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EBFC3" w14:textId="77777777" w:rsidR="00D70749" w:rsidRDefault="00D70749" w:rsidP="00935557">
      <w:pPr>
        <w:spacing w:line="240" w:lineRule="auto"/>
        <w:jc w:val="center"/>
        <w:rPr>
          <w:rFonts w:ascii="David" w:eastAsia="Calibri" w:hAnsi="David" w:cs="David"/>
          <w:b/>
          <w:bCs/>
          <w:sz w:val="32"/>
          <w:szCs w:val="32"/>
          <w:rtl/>
        </w:rPr>
      </w:pPr>
    </w:p>
    <w:p w14:paraId="782D61AF" w14:textId="06323097" w:rsidR="00935557" w:rsidRPr="008D3E38" w:rsidRDefault="00935557" w:rsidP="00935557">
      <w:pPr>
        <w:spacing w:line="240" w:lineRule="auto"/>
        <w:jc w:val="center"/>
        <w:rPr>
          <w:rFonts w:ascii="David" w:eastAsia="Calibri" w:hAnsi="David" w:cs="David"/>
          <w:b/>
          <w:bCs/>
          <w:sz w:val="32"/>
          <w:szCs w:val="32"/>
          <w:rtl/>
        </w:rPr>
      </w:pPr>
      <w:r w:rsidRPr="008D3E38">
        <w:rPr>
          <w:rFonts w:ascii="David" w:eastAsia="Calibri" w:hAnsi="David" w:cs="David"/>
          <w:b/>
          <w:bCs/>
          <w:sz w:val="32"/>
          <w:szCs w:val="32"/>
          <w:rtl/>
        </w:rPr>
        <w:t>צבא הגנה לישראל</w:t>
      </w:r>
    </w:p>
    <w:p w14:paraId="000960AD" w14:textId="6F8F6A70" w:rsidR="00935557" w:rsidRPr="008D3E38" w:rsidRDefault="00935557" w:rsidP="00935557">
      <w:pPr>
        <w:spacing w:line="240" w:lineRule="auto"/>
        <w:jc w:val="center"/>
        <w:rPr>
          <w:rFonts w:ascii="David" w:eastAsia="Calibri" w:hAnsi="David" w:cs="David"/>
          <w:b/>
          <w:bCs/>
          <w:sz w:val="32"/>
          <w:szCs w:val="32"/>
          <w:rtl/>
        </w:rPr>
      </w:pPr>
      <w:r w:rsidRPr="008D3E38">
        <w:rPr>
          <w:rFonts w:ascii="David" w:eastAsia="Calibri" w:hAnsi="David" w:cs="David"/>
          <w:b/>
          <w:bCs/>
          <w:sz w:val="32"/>
          <w:szCs w:val="32"/>
          <w:rtl/>
        </w:rPr>
        <w:t xml:space="preserve">צו בדבר ניהול מועצות </w:t>
      </w:r>
      <w:r w:rsidRPr="008D3E38">
        <w:rPr>
          <w:rFonts w:ascii="David" w:eastAsia="Calibri" w:hAnsi="David" w:cs="David" w:hint="cs"/>
          <w:b/>
          <w:bCs/>
          <w:sz w:val="32"/>
          <w:szCs w:val="32"/>
          <w:rtl/>
        </w:rPr>
        <w:t>אזוריות</w:t>
      </w:r>
      <w:r w:rsidRPr="008D3E38">
        <w:rPr>
          <w:rFonts w:ascii="David" w:eastAsia="Calibri" w:hAnsi="David" w:cs="David"/>
          <w:b/>
          <w:bCs/>
          <w:sz w:val="32"/>
          <w:szCs w:val="32"/>
          <w:rtl/>
        </w:rPr>
        <w:t xml:space="preserve"> (יהודה ושומרון) (מס' </w:t>
      </w:r>
      <w:r w:rsidR="009A134A">
        <w:rPr>
          <w:rFonts w:ascii="David" w:eastAsia="Calibri" w:hAnsi="David" w:cs="David" w:hint="cs"/>
          <w:b/>
          <w:bCs/>
          <w:sz w:val="32"/>
          <w:szCs w:val="32"/>
          <w:rtl/>
        </w:rPr>
        <w:t>783</w:t>
      </w:r>
      <w:r w:rsidRPr="008D3E38">
        <w:rPr>
          <w:rFonts w:ascii="David" w:eastAsia="Calibri" w:hAnsi="David" w:cs="David"/>
          <w:b/>
          <w:bCs/>
          <w:sz w:val="32"/>
          <w:szCs w:val="32"/>
          <w:rtl/>
        </w:rPr>
        <w:t>), תש</w:t>
      </w:r>
      <w:r w:rsidR="009A134A">
        <w:rPr>
          <w:rFonts w:ascii="David" w:eastAsia="Calibri" w:hAnsi="David" w:cs="David" w:hint="cs"/>
          <w:b/>
          <w:bCs/>
          <w:sz w:val="32"/>
          <w:szCs w:val="32"/>
          <w:rtl/>
        </w:rPr>
        <w:t>ל"ט</w:t>
      </w:r>
      <w:r w:rsidRPr="008D3E38">
        <w:rPr>
          <w:rFonts w:ascii="David" w:eastAsia="Calibri" w:hAnsi="David" w:cs="David"/>
          <w:b/>
          <w:bCs/>
          <w:sz w:val="32"/>
          <w:szCs w:val="32"/>
          <w:rtl/>
        </w:rPr>
        <w:t>-19</w:t>
      </w:r>
      <w:r w:rsidR="009A134A">
        <w:rPr>
          <w:rFonts w:ascii="David" w:eastAsia="Calibri" w:hAnsi="David" w:cs="David" w:hint="cs"/>
          <w:b/>
          <w:bCs/>
          <w:sz w:val="32"/>
          <w:szCs w:val="32"/>
          <w:rtl/>
        </w:rPr>
        <w:t>79</w:t>
      </w:r>
    </w:p>
    <w:p w14:paraId="02CE881F" w14:textId="65A15E4F" w:rsidR="00935557" w:rsidRPr="005771EF" w:rsidRDefault="00935557" w:rsidP="005771EF">
      <w:pPr>
        <w:spacing w:line="240" w:lineRule="auto"/>
        <w:jc w:val="center"/>
        <w:rPr>
          <w:rFonts w:ascii="David" w:eastAsia="Calibri" w:hAnsi="David" w:cs="David"/>
          <w:b/>
          <w:bCs/>
          <w:sz w:val="32"/>
          <w:szCs w:val="32"/>
          <w:rtl/>
        </w:rPr>
      </w:pPr>
      <w:r w:rsidRPr="008D3E38">
        <w:rPr>
          <w:rFonts w:ascii="David" w:eastAsia="Calibri" w:hAnsi="David" w:cs="David" w:hint="cs"/>
          <w:b/>
          <w:bCs/>
          <w:sz w:val="32"/>
          <w:szCs w:val="32"/>
          <w:rtl/>
        </w:rPr>
        <w:t>תקנות בדבר ניהול מועצות אזוריות (תיקון התוספת – הוספת היישוב "</w:t>
      </w:r>
      <w:r w:rsidR="008D0717">
        <w:rPr>
          <w:rFonts w:ascii="David" w:eastAsia="Calibri" w:hAnsi="David" w:cs="David" w:hint="cs"/>
          <w:b/>
          <w:bCs/>
          <w:sz w:val="32"/>
          <w:szCs w:val="32"/>
          <w:rtl/>
        </w:rPr>
        <w:t xml:space="preserve">נחל </w:t>
      </w:r>
      <w:r w:rsidR="005771EF">
        <w:rPr>
          <w:rFonts w:ascii="David" w:eastAsia="Calibri" w:hAnsi="David" w:cs="David" w:hint="cs"/>
          <w:b/>
          <w:bCs/>
          <w:sz w:val="32"/>
          <w:szCs w:val="32"/>
          <w:rtl/>
        </w:rPr>
        <w:t>חלץ</w:t>
      </w:r>
      <w:r w:rsidRPr="008D3E38">
        <w:rPr>
          <w:rFonts w:ascii="David" w:eastAsia="Calibri" w:hAnsi="David" w:cs="David" w:hint="cs"/>
          <w:b/>
          <w:bCs/>
          <w:sz w:val="32"/>
          <w:szCs w:val="32"/>
          <w:rtl/>
        </w:rPr>
        <w:t xml:space="preserve">") (מועצה אזורית </w:t>
      </w:r>
      <w:r>
        <w:rPr>
          <w:rFonts w:ascii="David" w:eastAsia="Calibri" w:hAnsi="David" w:cs="David" w:hint="cs"/>
          <w:b/>
          <w:bCs/>
          <w:sz w:val="32"/>
          <w:szCs w:val="32"/>
          <w:rtl/>
        </w:rPr>
        <w:t>גוש עציון</w:t>
      </w:r>
      <w:r w:rsidRPr="008D3E38">
        <w:rPr>
          <w:rFonts w:ascii="David" w:eastAsia="Calibri" w:hAnsi="David" w:cs="David" w:hint="cs"/>
          <w:b/>
          <w:bCs/>
          <w:sz w:val="32"/>
          <w:szCs w:val="32"/>
          <w:rtl/>
        </w:rPr>
        <w:t>), התשפ"</w:t>
      </w:r>
      <w:r w:rsidR="00F25C10">
        <w:rPr>
          <w:rFonts w:ascii="David" w:eastAsia="Calibri" w:hAnsi="David" w:cs="David" w:hint="cs"/>
          <w:b/>
          <w:bCs/>
          <w:sz w:val="32"/>
          <w:szCs w:val="32"/>
          <w:rtl/>
        </w:rPr>
        <w:t>ד</w:t>
      </w:r>
      <w:r w:rsidRPr="008D3E38">
        <w:rPr>
          <w:rFonts w:ascii="David" w:eastAsia="Calibri" w:hAnsi="David" w:cs="David" w:hint="cs"/>
          <w:b/>
          <w:bCs/>
          <w:sz w:val="32"/>
          <w:szCs w:val="32"/>
          <w:rtl/>
        </w:rPr>
        <w:t>-202</w:t>
      </w:r>
      <w:r w:rsidR="00F25C10">
        <w:rPr>
          <w:rFonts w:ascii="David" w:eastAsia="Calibri" w:hAnsi="David" w:cs="David" w:hint="cs"/>
          <w:b/>
          <w:bCs/>
          <w:sz w:val="32"/>
          <w:szCs w:val="32"/>
          <w:rtl/>
        </w:rPr>
        <w:t>4</w:t>
      </w:r>
    </w:p>
    <w:p w14:paraId="4848B460" w14:textId="77777777" w:rsidR="00935557" w:rsidRPr="008D3E38" w:rsidRDefault="00935557" w:rsidP="00935557">
      <w:pPr>
        <w:spacing w:line="240" w:lineRule="auto"/>
        <w:rPr>
          <w:rFonts w:ascii="David" w:eastAsia="Calibri" w:hAnsi="David" w:cs="David"/>
          <w:sz w:val="24"/>
          <w:szCs w:val="24"/>
          <w:rtl/>
        </w:rPr>
      </w:pPr>
    </w:p>
    <w:p w14:paraId="283CA754" w14:textId="64ED7809" w:rsidR="00935557" w:rsidRPr="008D3E38" w:rsidRDefault="00935557" w:rsidP="00935557">
      <w:pPr>
        <w:spacing w:line="240" w:lineRule="auto"/>
        <w:jc w:val="both"/>
        <w:rPr>
          <w:rFonts w:ascii="David" w:eastAsia="Calibri" w:hAnsi="David" w:cs="David"/>
          <w:sz w:val="24"/>
          <w:szCs w:val="24"/>
          <w:rtl/>
        </w:rPr>
      </w:pPr>
      <w:r w:rsidRPr="008D3E38">
        <w:rPr>
          <w:rFonts w:ascii="David" w:eastAsia="Calibri" w:hAnsi="David" w:cs="David"/>
          <w:sz w:val="24"/>
          <w:szCs w:val="24"/>
          <w:rtl/>
        </w:rPr>
        <w:t xml:space="preserve">בתוקף סמכותי לפי סעיף </w:t>
      </w:r>
      <w:r w:rsidRPr="008D3E38">
        <w:rPr>
          <w:rFonts w:ascii="David" w:eastAsia="Calibri" w:hAnsi="David" w:cs="David" w:hint="cs"/>
          <w:sz w:val="24"/>
          <w:szCs w:val="24"/>
          <w:rtl/>
        </w:rPr>
        <w:t>1א</w:t>
      </w:r>
      <w:r w:rsidRPr="008D3E38">
        <w:rPr>
          <w:rFonts w:ascii="David" w:eastAsia="Calibri" w:hAnsi="David" w:cs="David"/>
          <w:sz w:val="24"/>
          <w:szCs w:val="24"/>
          <w:rtl/>
        </w:rPr>
        <w:t xml:space="preserve"> לצו בדבר ניהול מועצות </w:t>
      </w:r>
      <w:r w:rsidRPr="008D3E38">
        <w:rPr>
          <w:rFonts w:ascii="David" w:eastAsia="Calibri" w:hAnsi="David" w:cs="David" w:hint="cs"/>
          <w:sz w:val="24"/>
          <w:szCs w:val="24"/>
          <w:rtl/>
        </w:rPr>
        <w:t xml:space="preserve">אזוריות </w:t>
      </w:r>
      <w:r w:rsidRPr="008D3E38">
        <w:rPr>
          <w:rFonts w:ascii="David" w:eastAsia="Calibri" w:hAnsi="David" w:cs="David"/>
          <w:sz w:val="24"/>
          <w:szCs w:val="24"/>
          <w:rtl/>
        </w:rPr>
        <w:t xml:space="preserve">(יהודה ושומרון) (מס' </w:t>
      </w:r>
      <w:r w:rsidR="002378CA">
        <w:rPr>
          <w:rFonts w:ascii="David" w:eastAsia="Calibri" w:hAnsi="David" w:cs="David" w:hint="cs"/>
          <w:sz w:val="24"/>
          <w:szCs w:val="24"/>
          <w:rtl/>
        </w:rPr>
        <w:t>783</w:t>
      </w:r>
      <w:r w:rsidRPr="008D3E38">
        <w:rPr>
          <w:rFonts w:ascii="David" w:eastAsia="Calibri" w:hAnsi="David" w:cs="David"/>
          <w:sz w:val="24"/>
          <w:szCs w:val="24"/>
          <w:rtl/>
        </w:rPr>
        <w:t xml:space="preserve">), </w:t>
      </w:r>
      <w:r w:rsidR="00C62F09">
        <w:rPr>
          <w:rFonts w:ascii="David" w:eastAsia="Calibri" w:hAnsi="David" w:cs="David" w:hint="cs"/>
          <w:sz w:val="24"/>
          <w:szCs w:val="24"/>
          <w:rtl/>
        </w:rPr>
        <w:t xml:space="preserve">תשל"ט </w:t>
      </w:r>
      <w:r w:rsidRPr="008D3E38">
        <w:rPr>
          <w:rFonts w:ascii="David" w:eastAsia="Calibri" w:hAnsi="David" w:cs="David"/>
          <w:sz w:val="24"/>
          <w:szCs w:val="24"/>
          <w:rtl/>
        </w:rPr>
        <w:t>-19</w:t>
      </w:r>
      <w:r w:rsidR="002378CA">
        <w:rPr>
          <w:rFonts w:ascii="David" w:eastAsia="Calibri" w:hAnsi="David" w:cs="David" w:hint="cs"/>
          <w:sz w:val="24"/>
          <w:szCs w:val="24"/>
          <w:rtl/>
        </w:rPr>
        <w:t>79</w:t>
      </w:r>
      <w:r w:rsidRPr="008D3E38">
        <w:rPr>
          <w:rFonts w:ascii="David" w:eastAsia="Calibri" w:hAnsi="David" w:cs="David"/>
          <w:sz w:val="24"/>
          <w:szCs w:val="24"/>
          <w:rtl/>
        </w:rPr>
        <w:t xml:space="preserve">, ויתר סמכויותיי לפי כל דין ותחיקת ביטחון, הנני מתקין תקנות אלו:    </w:t>
      </w:r>
    </w:p>
    <w:p w14:paraId="39EC0AB9" w14:textId="77777777" w:rsidR="00935557" w:rsidRPr="008D3E38" w:rsidRDefault="00935557" w:rsidP="00935557">
      <w:pPr>
        <w:spacing w:line="240" w:lineRule="auto"/>
        <w:jc w:val="both"/>
        <w:rPr>
          <w:rFonts w:ascii="David" w:eastAsia="Calibri" w:hAnsi="David" w:cs="David"/>
          <w:sz w:val="24"/>
          <w:szCs w:val="24"/>
          <w:rtl/>
        </w:rPr>
      </w:pPr>
      <w:r w:rsidRPr="008D3E38">
        <w:rPr>
          <w:rFonts w:ascii="David" w:eastAsia="Calibri" w:hAnsi="David" w:cs="David"/>
          <w:sz w:val="24"/>
          <w:szCs w:val="24"/>
          <w:rtl/>
        </w:rPr>
        <w:t xml:space="preserve">                                       </w:t>
      </w:r>
    </w:p>
    <w:tbl>
      <w:tblPr>
        <w:bidiVisual/>
        <w:tblW w:w="9097" w:type="dxa"/>
        <w:tblLayout w:type="fixed"/>
        <w:tblLook w:val="0000" w:firstRow="0" w:lastRow="0" w:firstColumn="0" w:lastColumn="0" w:noHBand="0" w:noVBand="0"/>
      </w:tblPr>
      <w:tblGrid>
        <w:gridCol w:w="1154"/>
        <w:gridCol w:w="425"/>
        <w:gridCol w:w="567"/>
        <w:gridCol w:w="6951"/>
      </w:tblGrid>
      <w:tr w:rsidR="00935557" w:rsidRPr="008D3E38" w14:paraId="4B341705" w14:textId="77777777" w:rsidTr="007D2B6B">
        <w:trPr>
          <w:trHeight w:val="809"/>
        </w:trPr>
        <w:tc>
          <w:tcPr>
            <w:tcW w:w="1154" w:type="dxa"/>
            <w:vMerge w:val="restart"/>
          </w:tcPr>
          <w:p w14:paraId="2F642071" w14:textId="77777777" w:rsidR="00935557" w:rsidRPr="008D3E38" w:rsidRDefault="00935557" w:rsidP="007D2B6B">
            <w:pPr>
              <w:spacing w:line="240" w:lineRule="auto"/>
              <w:rPr>
                <w:rFonts w:ascii="David" w:eastAsia="Calibri" w:hAnsi="David" w:cs="David"/>
                <w:b/>
                <w:bCs/>
                <w:sz w:val="24"/>
                <w:szCs w:val="24"/>
                <w:rtl/>
              </w:rPr>
            </w:pPr>
            <w:r w:rsidRPr="008D3E38">
              <w:rPr>
                <w:rFonts w:ascii="David" w:eastAsia="Calibri" w:hAnsi="David" w:cs="David" w:hint="cs"/>
                <w:b/>
                <w:bCs/>
                <w:sz w:val="24"/>
                <w:szCs w:val="24"/>
                <w:rtl/>
              </w:rPr>
              <w:t xml:space="preserve">תיקון </w:t>
            </w:r>
            <w:r w:rsidRPr="008D3E38">
              <w:rPr>
                <w:rFonts w:ascii="David" w:eastAsia="Calibri" w:hAnsi="David" w:cs="David"/>
                <w:b/>
                <w:bCs/>
                <w:sz w:val="24"/>
                <w:szCs w:val="24"/>
                <w:rtl/>
              </w:rPr>
              <w:t>תחום המועצה ה</w:t>
            </w:r>
            <w:r w:rsidRPr="008D3E38">
              <w:rPr>
                <w:rFonts w:ascii="David" w:eastAsia="Calibri" w:hAnsi="David" w:cs="David" w:hint="cs"/>
                <w:b/>
                <w:bCs/>
                <w:sz w:val="24"/>
                <w:szCs w:val="24"/>
                <w:rtl/>
              </w:rPr>
              <w:t>אזורית</w:t>
            </w:r>
          </w:p>
        </w:tc>
        <w:tc>
          <w:tcPr>
            <w:tcW w:w="425" w:type="dxa"/>
            <w:vMerge w:val="restart"/>
          </w:tcPr>
          <w:p w14:paraId="2F3D6299" w14:textId="77777777" w:rsidR="00935557" w:rsidRPr="008D3E38" w:rsidRDefault="00935557" w:rsidP="007D2B6B">
            <w:pPr>
              <w:spacing w:line="240" w:lineRule="auto"/>
              <w:rPr>
                <w:rFonts w:ascii="David" w:eastAsia="Calibri" w:hAnsi="David" w:cs="David"/>
                <w:b/>
                <w:bCs/>
                <w:sz w:val="24"/>
                <w:szCs w:val="24"/>
                <w:rtl/>
              </w:rPr>
            </w:pPr>
            <w:r w:rsidRPr="008D3E38">
              <w:rPr>
                <w:rFonts w:ascii="David" w:eastAsia="Calibri" w:hAnsi="David" w:cs="David"/>
                <w:b/>
                <w:bCs/>
                <w:sz w:val="24"/>
                <w:szCs w:val="24"/>
                <w:rtl/>
              </w:rPr>
              <w:t>1.</w:t>
            </w:r>
          </w:p>
        </w:tc>
        <w:tc>
          <w:tcPr>
            <w:tcW w:w="567" w:type="dxa"/>
            <w:shd w:val="clear" w:color="auto" w:fill="auto"/>
          </w:tcPr>
          <w:p w14:paraId="60FC4F5D" w14:textId="77777777" w:rsidR="00935557" w:rsidRPr="008D3E38" w:rsidRDefault="00935557" w:rsidP="007D2B6B">
            <w:pPr>
              <w:spacing w:line="240" w:lineRule="auto"/>
              <w:jc w:val="both"/>
              <w:rPr>
                <w:rFonts w:ascii="David" w:eastAsia="Calibri" w:hAnsi="David" w:cs="David"/>
                <w:sz w:val="24"/>
                <w:szCs w:val="24"/>
                <w:rtl/>
              </w:rPr>
            </w:pPr>
            <w:r w:rsidRPr="008D3E38">
              <w:rPr>
                <w:rFonts w:ascii="David" w:eastAsia="Calibri" w:hAnsi="David" w:cs="David"/>
                <w:sz w:val="24"/>
                <w:szCs w:val="24"/>
                <w:rtl/>
              </w:rPr>
              <w:t>א.</w:t>
            </w:r>
          </w:p>
        </w:tc>
        <w:tc>
          <w:tcPr>
            <w:tcW w:w="6951" w:type="dxa"/>
            <w:shd w:val="clear" w:color="auto" w:fill="auto"/>
          </w:tcPr>
          <w:p w14:paraId="4A7D7D13" w14:textId="6CCC086F" w:rsidR="00935557" w:rsidRPr="008D3E38" w:rsidRDefault="00935557" w:rsidP="0046196D">
            <w:pPr>
              <w:spacing w:line="240" w:lineRule="auto"/>
              <w:rPr>
                <w:rFonts w:ascii="David" w:eastAsia="Calibri" w:hAnsi="David" w:cs="David"/>
                <w:sz w:val="24"/>
                <w:szCs w:val="24"/>
                <w:rtl/>
              </w:rPr>
            </w:pPr>
            <w:r w:rsidRPr="008D3E38">
              <w:rPr>
                <w:rFonts w:ascii="David" w:eastAsia="Calibri" w:hAnsi="David" w:cs="David" w:hint="cs"/>
                <w:sz w:val="24"/>
                <w:szCs w:val="24"/>
                <w:rtl/>
              </w:rPr>
              <w:t xml:space="preserve">בתוספת לצו, בפסקה </w:t>
            </w:r>
            <w:r>
              <w:rPr>
                <w:rFonts w:ascii="David" w:eastAsia="Calibri" w:hAnsi="David" w:cs="David" w:hint="cs"/>
                <w:sz w:val="24"/>
                <w:szCs w:val="24"/>
                <w:rtl/>
              </w:rPr>
              <w:t>ב'</w:t>
            </w:r>
            <w:r w:rsidRPr="008D3E38">
              <w:rPr>
                <w:rFonts w:ascii="David" w:eastAsia="Calibri" w:hAnsi="David" w:cs="David" w:hint="cs"/>
                <w:sz w:val="24"/>
                <w:szCs w:val="24"/>
                <w:rtl/>
              </w:rPr>
              <w:t xml:space="preserve">, אחרי </w:t>
            </w:r>
            <w:r>
              <w:rPr>
                <w:rFonts w:ascii="David" w:eastAsia="Calibri" w:hAnsi="David" w:cs="David" w:hint="cs"/>
                <w:sz w:val="24"/>
                <w:szCs w:val="24"/>
                <w:rtl/>
              </w:rPr>
              <w:t>"</w:t>
            </w:r>
            <w:r w:rsidR="00911415">
              <w:rPr>
                <w:rFonts w:ascii="David" w:eastAsia="Calibri" w:hAnsi="David" w:cs="David" w:hint="cs"/>
                <w:sz w:val="24"/>
                <w:szCs w:val="24"/>
                <w:rtl/>
              </w:rPr>
              <w:t>12</w:t>
            </w:r>
            <w:r w:rsidR="008B0A54">
              <w:rPr>
                <w:rFonts w:ascii="David" w:eastAsia="Calibri" w:hAnsi="David" w:cs="David" w:hint="cs"/>
                <w:sz w:val="24"/>
                <w:szCs w:val="24"/>
                <w:rtl/>
              </w:rPr>
              <w:t>.</w:t>
            </w:r>
            <w:r w:rsidRPr="00935557">
              <w:rPr>
                <w:rFonts w:ascii="David" w:eastAsia="Calibri" w:hAnsi="David" w:cs="David"/>
                <w:sz w:val="24"/>
                <w:szCs w:val="24"/>
                <w:rtl/>
              </w:rPr>
              <w:t xml:space="preserve"> </w:t>
            </w:r>
            <w:r w:rsidR="00911415">
              <w:rPr>
                <w:rFonts w:ascii="David" w:eastAsia="Calibri" w:hAnsi="David" w:cs="David" w:hint="cs"/>
                <w:sz w:val="24"/>
                <w:szCs w:val="24"/>
                <w:rtl/>
              </w:rPr>
              <w:t>נוקדים</w:t>
            </w:r>
            <w:r>
              <w:rPr>
                <w:rFonts w:ascii="David" w:eastAsia="Calibri" w:hAnsi="David" w:cs="David" w:hint="cs"/>
                <w:sz w:val="24"/>
                <w:szCs w:val="24"/>
                <w:rtl/>
              </w:rPr>
              <w:t>"</w:t>
            </w:r>
            <w:r w:rsidR="0046196D">
              <w:rPr>
                <w:rFonts w:ascii="David" w:eastAsia="Calibri" w:hAnsi="David" w:cs="David" w:hint="cs"/>
                <w:sz w:val="24"/>
                <w:szCs w:val="24"/>
                <w:rtl/>
              </w:rPr>
              <w:t xml:space="preserve"> </w:t>
            </w:r>
            <w:r w:rsidRPr="008D3E38">
              <w:rPr>
                <w:rFonts w:ascii="David" w:eastAsia="Calibri" w:hAnsi="David" w:cs="David" w:hint="cs"/>
                <w:sz w:val="24"/>
                <w:szCs w:val="24"/>
                <w:rtl/>
              </w:rPr>
              <w:t>יבוא "</w:t>
            </w:r>
            <w:r w:rsidR="00911415">
              <w:rPr>
                <w:rFonts w:ascii="David" w:eastAsia="Calibri" w:hAnsi="David" w:cs="David" w:hint="cs"/>
                <w:sz w:val="24"/>
                <w:szCs w:val="24"/>
                <w:rtl/>
              </w:rPr>
              <w:t>13</w:t>
            </w:r>
            <w:r>
              <w:rPr>
                <w:rFonts w:ascii="David" w:eastAsia="Calibri" w:hAnsi="David" w:cs="David" w:hint="cs"/>
                <w:sz w:val="24"/>
                <w:szCs w:val="24"/>
                <w:rtl/>
              </w:rPr>
              <w:t>.</w:t>
            </w:r>
            <w:r w:rsidRPr="008D3E38">
              <w:rPr>
                <w:rFonts w:ascii="David" w:eastAsia="Calibri" w:hAnsi="David" w:cs="David" w:hint="cs"/>
                <w:sz w:val="24"/>
                <w:szCs w:val="24"/>
                <w:rtl/>
              </w:rPr>
              <w:t xml:space="preserve"> </w:t>
            </w:r>
            <w:r w:rsidR="00AC3DFA">
              <w:rPr>
                <w:rFonts w:ascii="David" w:eastAsia="Calibri" w:hAnsi="David" w:cs="David" w:hint="cs"/>
                <w:sz w:val="24"/>
                <w:szCs w:val="24"/>
                <w:rtl/>
              </w:rPr>
              <w:t xml:space="preserve">נחל </w:t>
            </w:r>
            <w:r w:rsidR="005771EF">
              <w:rPr>
                <w:rFonts w:ascii="David" w:eastAsia="Calibri" w:hAnsi="David" w:cs="David" w:hint="cs"/>
                <w:sz w:val="24"/>
                <w:szCs w:val="24"/>
                <w:rtl/>
              </w:rPr>
              <w:t>חלץ</w:t>
            </w:r>
            <w:r w:rsidRPr="008D3E38">
              <w:rPr>
                <w:rFonts w:ascii="David" w:eastAsia="Calibri" w:hAnsi="David" w:cs="David" w:hint="cs"/>
                <w:sz w:val="24"/>
                <w:szCs w:val="24"/>
                <w:rtl/>
              </w:rPr>
              <w:t>"</w:t>
            </w:r>
            <w:r>
              <w:rPr>
                <w:rFonts w:ascii="David" w:eastAsia="Calibri" w:hAnsi="David" w:cs="David" w:hint="cs"/>
                <w:sz w:val="24"/>
                <w:szCs w:val="24"/>
                <w:rtl/>
              </w:rPr>
              <w:t>.</w:t>
            </w:r>
            <w:r w:rsidRPr="00935557">
              <w:rPr>
                <w:rFonts w:ascii="David" w:eastAsia="Calibri" w:hAnsi="David" w:cs="David" w:hint="cs"/>
                <w:sz w:val="24"/>
                <w:szCs w:val="24"/>
                <w:rtl/>
              </w:rPr>
              <w:t xml:space="preserve"> </w:t>
            </w:r>
            <w:r>
              <w:rPr>
                <w:rFonts w:ascii="David" w:eastAsia="Calibri" w:hAnsi="David" w:cs="David" w:hint="cs"/>
                <w:sz w:val="24"/>
                <w:szCs w:val="24"/>
                <w:rtl/>
              </w:rPr>
              <w:t xml:space="preserve">והיישובים המסומנים </w:t>
            </w:r>
            <w:r w:rsidRPr="00935557">
              <w:rPr>
                <w:rFonts w:ascii="David" w:eastAsia="Calibri" w:hAnsi="David" w:cs="David" w:hint="cs"/>
                <w:sz w:val="24"/>
                <w:szCs w:val="24"/>
                <w:rtl/>
              </w:rPr>
              <w:t xml:space="preserve"> </w:t>
            </w:r>
            <w:r w:rsidR="00AC3DFA">
              <w:rPr>
                <w:rFonts w:ascii="David" w:eastAsia="Calibri" w:hAnsi="David" w:cs="David" w:hint="cs"/>
                <w:sz w:val="24"/>
                <w:szCs w:val="24"/>
                <w:rtl/>
              </w:rPr>
              <w:t>13</w:t>
            </w:r>
            <w:r>
              <w:rPr>
                <w:rFonts w:ascii="David" w:eastAsia="Calibri" w:hAnsi="David" w:cs="David" w:hint="cs"/>
                <w:sz w:val="24"/>
                <w:szCs w:val="24"/>
                <w:rtl/>
              </w:rPr>
              <w:t>. עד 1</w:t>
            </w:r>
            <w:r w:rsidR="00D70749">
              <w:rPr>
                <w:rFonts w:ascii="David" w:eastAsia="Calibri" w:hAnsi="David" w:cs="David" w:hint="cs"/>
                <w:sz w:val="24"/>
                <w:szCs w:val="24"/>
                <w:rtl/>
              </w:rPr>
              <w:t>5</w:t>
            </w:r>
            <w:r>
              <w:rPr>
                <w:rFonts w:ascii="David" w:eastAsia="Calibri" w:hAnsi="David" w:cs="David" w:hint="cs"/>
                <w:sz w:val="24"/>
                <w:szCs w:val="24"/>
                <w:rtl/>
              </w:rPr>
              <w:t>.</w:t>
            </w:r>
            <w:r w:rsidRPr="00935557">
              <w:rPr>
                <w:rFonts w:ascii="David" w:eastAsia="Calibri" w:hAnsi="David" w:cs="David" w:hint="cs"/>
                <w:sz w:val="24"/>
                <w:szCs w:val="24"/>
                <w:rtl/>
              </w:rPr>
              <w:t xml:space="preserve"> ישונ</w:t>
            </w:r>
            <w:r>
              <w:rPr>
                <w:rFonts w:ascii="David" w:eastAsia="Calibri" w:hAnsi="David" w:cs="David" w:hint="cs"/>
                <w:sz w:val="24"/>
                <w:szCs w:val="24"/>
                <w:rtl/>
              </w:rPr>
              <w:t xml:space="preserve">ו </w:t>
            </w:r>
            <w:r w:rsidRPr="00935557">
              <w:rPr>
                <w:rFonts w:ascii="David" w:eastAsia="Calibri" w:hAnsi="David" w:cs="David" w:hint="cs"/>
                <w:sz w:val="24"/>
                <w:szCs w:val="24"/>
                <w:rtl/>
              </w:rPr>
              <w:t xml:space="preserve">בהתאמה לסעיפים </w:t>
            </w:r>
            <w:r w:rsidR="00DE053B">
              <w:rPr>
                <w:rFonts w:ascii="David" w:eastAsia="Calibri" w:hAnsi="David" w:cs="David" w:hint="cs"/>
                <w:sz w:val="24"/>
                <w:szCs w:val="24"/>
                <w:rtl/>
              </w:rPr>
              <w:t>14</w:t>
            </w:r>
            <w:r>
              <w:rPr>
                <w:rFonts w:ascii="David" w:eastAsia="Calibri" w:hAnsi="David" w:cs="David" w:hint="cs"/>
                <w:sz w:val="24"/>
                <w:szCs w:val="24"/>
                <w:rtl/>
              </w:rPr>
              <w:t xml:space="preserve">. </w:t>
            </w:r>
            <w:r w:rsidRPr="00935557">
              <w:rPr>
                <w:rFonts w:ascii="David" w:eastAsia="Calibri" w:hAnsi="David" w:cs="David" w:hint="cs"/>
                <w:sz w:val="24"/>
                <w:szCs w:val="24"/>
                <w:rtl/>
              </w:rPr>
              <w:t>עד</w:t>
            </w:r>
            <w:r>
              <w:rPr>
                <w:rFonts w:ascii="David" w:eastAsia="Calibri" w:hAnsi="David" w:cs="David" w:hint="cs"/>
                <w:sz w:val="24"/>
                <w:szCs w:val="24"/>
                <w:rtl/>
              </w:rPr>
              <w:t xml:space="preserve"> </w:t>
            </w:r>
            <w:r w:rsidR="004C0141">
              <w:rPr>
                <w:rFonts w:ascii="David" w:eastAsia="Calibri" w:hAnsi="David" w:cs="David" w:hint="cs"/>
                <w:sz w:val="24"/>
                <w:szCs w:val="24"/>
                <w:rtl/>
              </w:rPr>
              <w:t>1</w:t>
            </w:r>
            <w:r w:rsidR="00D70749">
              <w:rPr>
                <w:rFonts w:ascii="David" w:eastAsia="Calibri" w:hAnsi="David" w:cs="David" w:hint="cs"/>
                <w:sz w:val="24"/>
                <w:szCs w:val="24"/>
                <w:rtl/>
              </w:rPr>
              <w:t>6</w:t>
            </w:r>
            <w:r w:rsidRPr="00935557">
              <w:rPr>
                <w:rFonts w:ascii="David" w:eastAsia="Calibri" w:hAnsi="David" w:cs="David" w:hint="cs"/>
                <w:sz w:val="24"/>
                <w:szCs w:val="24"/>
                <w:rtl/>
              </w:rPr>
              <w:t>.</w:t>
            </w:r>
          </w:p>
        </w:tc>
      </w:tr>
      <w:tr w:rsidR="00935557" w:rsidRPr="008D3E38" w14:paraId="620ED412" w14:textId="77777777" w:rsidTr="007D2B6B">
        <w:trPr>
          <w:trHeight w:val="822"/>
        </w:trPr>
        <w:tc>
          <w:tcPr>
            <w:tcW w:w="1154" w:type="dxa"/>
            <w:vMerge/>
          </w:tcPr>
          <w:p w14:paraId="286401D8" w14:textId="77777777" w:rsidR="00935557" w:rsidRPr="008D3E38" w:rsidRDefault="00935557" w:rsidP="007D2B6B">
            <w:pPr>
              <w:spacing w:line="240" w:lineRule="auto"/>
              <w:rPr>
                <w:rFonts w:ascii="David" w:eastAsia="Calibri" w:hAnsi="David" w:cs="David"/>
                <w:b/>
                <w:bCs/>
                <w:sz w:val="24"/>
                <w:szCs w:val="24"/>
                <w:rtl/>
              </w:rPr>
            </w:pPr>
          </w:p>
        </w:tc>
        <w:tc>
          <w:tcPr>
            <w:tcW w:w="425" w:type="dxa"/>
            <w:vMerge/>
          </w:tcPr>
          <w:p w14:paraId="1FA78BF2" w14:textId="77777777" w:rsidR="00935557" w:rsidRPr="008D3E38" w:rsidRDefault="00935557" w:rsidP="007D2B6B">
            <w:pPr>
              <w:spacing w:line="240" w:lineRule="auto"/>
              <w:rPr>
                <w:rFonts w:ascii="David" w:eastAsia="Calibri" w:hAnsi="David" w:cs="David"/>
                <w:b/>
                <w:bCs/>
                <w:sz w:val="24"/>
                <w:szCs w:val="24"/>
                <w:rtl/>
              </w:rPr>
            </w:pPr>
          </w:p>
        </w:tc>
        <w:tc>
          <w:tcPr>
            <w:tcW w:w="567" w:type="dxa"/>
            <w:shd w:val="clear" w:color="auto" w:fill="auto"/>
          </w:tcPr>
          <w:p w14:paraId="79B07989" w14:textId="77777777" w:rsidR="00935557" w:rsidRPr="008D3E38" w:rsidRDefault="00935557" w:rsidP="007D2B6B">
            <w:pPr>
              <w:spacing w:line="240" w:lineRule="auto"/>
              <w:jc w:val="both"/>
              <w:rPr>
                <w:rFonts w:ascii="David" w:eastAsia="Calibri" w:hAnsi="David" w:cs="David"/>
                <w:sz w:val="24"/>
                <w:szCs w:val="24"/>
                <w:rtl/>
              </w:rPr>
            </w:pPr>
            <w:r w:rsidRPr="008D3E38">
              <w:rPr>
                <w:rFonts w:ascii="David" w:eastAsia="Calibri" w:hAnsi="David" w:cs="David"/>
                <w:sz w:val="24"/>
                <w:szCs w:val="24"/>
                <w:rtl/>
              </w:rPr>
              <w:t>ב.</w:t>
            </w:r>
          </w:p>
          <w:p w14:paraId="02336693" w14:textId="77777777" w:rsidR="00935557" w:rsidRPr="008D3E38" w:rsidRDefault="00935557" w:rsidP="007D2B6B">
            <w:pPr>
              <w:spacing w:line="240" w:lineRule="auto"/>
              <w:jc w:val="both"/>
              <w:rPr>
                <w:rFonts w:ascii="David" w:eastAsia="Calibri" w:hAnsi="David" w:cs="David"/>
                <w:sz w:val="24"/>
                <w:szCs w:val="24"/>
                <w:rtl/>
              </w:rPr>
            </w:pPr>
          </w:p>
        </w:tc>
        <w:tc>
          <w:tcPr>
            <w:tcW w:w="6951" w:type="dxa"/>
            <w:shd w:val="clear" w:color="auto" w:fill="auto"/>
          </w:tcPr>
          <w:p w14:paraId="08F2B4CD" w14:textId="628C89E4" w:rsidR="00935557" w:rsidRPr="008D3E38" w:rsidRDefault="00935557" w:rsidP="007D2B6B">
            <w:pPr>
              <w:spacing w:line="240" w:lineRule="auto"/>
              <w:jc w:val="both"/>
              <w:rPr>
                <w:rFonts w:ascii="David" w:eastAsia="Calibri" w:hAnsi="David" w:cs="David"/>
                <w:sz w:val="24"/>
                <w:szCs w:val="24"/>
                <w:rtl/>
              </w:rPr>
            </w:pPr>
            <w:r w:rsidRPr="008D3E38">
              <w:rPr>
                <w:rFonts w:ascii="David" w:eastAsia="Calibri" w:hAnsi="David" w:cs="David" w:hint="cs"/>
                <w:sz w:val="24"/>
                <w:szCs w:val="24"/>
                <w:rtl/>
              </w:rPr>
              <w:t>תחום היישוב "</w:t>
            </w:r>
            <w:r w:rsidR="002D4F8E">
              <w:rPr>
                <w:rFonts w:ascii="David" w:eastAsia="Calibri" w:hAnsi="David" w:cs="David" w:hint="cs"/>
                <w:sz w:val="24"/>
                <w:szCs w:val="24"/>
                <w:rtl/>
              </w:rPr>
              <w:t xml:space="preserve">נחל </w:t>
            </w:r>
            <w:r w:rsidR="00D70749">
              <w:rPr>
                <w:rFonts w:ascii="David" w:eastAsia="Calibri" w:hAnsi="David" w:cs="David" w:hint="cs"/>
                <w:sz w:val="24"/>
                <w:szCs w:val="24"/>
                <w:rtl/>
              </w:rPr>
              <w:t>חלץ</w:t>
            </w:r>
            <w:r>
              <w:rPr>
                <w:rFonts w:ascii="David" w:eastAsia="Calibri" w:hAnsi="David" w:cs="David" w:hint="cs"/>
                <w:sz w:val="24"/>
                <w:szCs w:val="24"/>
                <w:rtl/>
              </w:rPr>
              <w:t>"</w:t>
            </w:r>
            <w:r w:rsidRPr="008D3E38">
              <w:rPr>
                <w:rFonts w:ascii="David" w:eastAsia="Calibri" w:hAnsi="David" w:cs="David" w:hint="cs"/>
                <w:sz w:val="24"/>
                <w:szCs w:val="24"/>
                <w:rtl/>
              </w:rPr>
              <w:t xml:space="preserve"> הוא השטח המתוחם בצבע </w:t>
            </w:r>
            <w:r>
              <w:rPr>
                <w:rFonts w:ascii="David" w:eastAsia="Calibri" w:hAnsi="David" w:cs="David" w:hint="cs"/>
                <w:sz w:val="24"/>
                <w:szCs w:val="24"/>
                <w:rtl/>
              </w:rPr>
              <w:t>כחול</w:t>
            </w:r>
            <w:r w:rsidRPr="008D3E38">
              <w:rPr>
                <w:rFonts w:ascii="David" w:eastAsia="Calibri" w:hAnsi="David" w:cs="David" w:hint="cs"/>
                <w:sz w:val="24"/>
                <w:szCs w:val="24"/>
                <w:rtl/>
              </w:rPr>
              <w:t xml:space="preserve"> והנושא את שם היישוב במפה המצורפת לתקנו</w:t>
            </w:r>
            <w:r w:rsidR="00996C14">
              <w:rPr>
                <w:rFonts w:ascii="David" w:eastAsia="Calibri" w:hAnsi="David" w:cs="David" w:hint="cs"/>
                <w:sz w:val="24"/>
                <w:szCs w:val="24"/>
                <w:rtl/>
              </w:rPr>
              <w:t>ת</w:t>
            </w:r>
            <w:r w:rsidRPr="008D3E38">
              <w:rPr>
                <w:rFonts w:ascii="David" w:eastAsia="Calibri" w:hAnsi="David" w:cs="David" w:hint="cs"/>
                <w:sz w:val="24"/>
                <w:szCs w:val="24"/>
                <w:rtl/>
              </w:rPr>
              <w:t xml:space="preserve"> אלה.</w:t>
            </w:r>
          </w:p>
        </w:tc>
      </w:tr>
      <w:tr w:rsidR="00935557" w:rsidRPr="008D3E38" w14:paraId="4B483AC4" w14:textId="77777777" w:rsidTr="007D2B6B">
        <w:trPr>
          <w:trHeight w:val="475"/>
        </w:trPr>
        <w:tc>
          <w:tcPr>
            <w:tcW w:w="1154" w:type="dxa"/>
          </w:tcPr>
          <w:p w14:paraId="6DEA9ED4" w14:textId="77777777" w:rsidR="00935557" w:rsidRPr="008D3E38" w:rsidRDefault="00935557" w:rsidP="007D2B6B">
            <w:pPr>
              <w:spacing w:line="240" w:lineRule="auto"/>
              <w:rPr>
                <w:rFonts w:ascii="David" w:eastAsia="Calibri" w:hAnsi="David" w:cs="David"/>
                <w:b/>
                <w:bCs/>
                <w:sz w:val="24"/>
                <w:szCs w:val="24"/>
                <w:rtl/>
              </w:rPr>
            </w:pPr>
            <w:r w:rsidRPr="008D3E38">
              <w:rPr>
                <w:rFonts w:ascii="David" w:eastAsia="Calibri" w:hAnsi="David" w:cs="David"/>
                <w:b/>
                <w:bCs/>
                <w:sz w:val="24"/>
                <w:szCs w:val="24"/>
                <w:rtl/>
              </w:rPr>
              <w:t>פרסום</w:t>
            </w:r>
          </w:p>
        </w:tc>
        <w:tc>
          <w:tcPr>
            <w:tcW w:w="425" w:type="dxa"/>
          </w:tcPr>
          <w:p w14:paraId="5CDC15F0" w14:textId="77777777" w:rsidR="00935557" w:rsidRPr="008D3E38" w:rsidRDefault="00935557" w:rsidP="007D2B6B">
            <w:pPr>
              <w:spacing w:line="240" w:lineRule="auto"/>
              <w:rPr>
                <w:rFonts w:ascii="David" w:eastAsia="Calibri" w:hAnsi="David" w:cs="David"/>
                <w:b/>
                <w:bCs/>
                <w:sz w:val="24"/>
                <w:szCs w:val="24"/>
                <w:rtl/>
              </w:rPr>
            </w:pPr>
            <w:r w:rsidRPr="008D3E38">
              <w:rPr>
                <w:rFonts w:ascii="David" w:eastAsia="Calibri" w:hAnsi="David" w:cs="David"/>
                <w:b/>
                <w:bCs/>
                <w:sz w:val="24"/>
                <w:szCs w:val="24"/>
                <w:rtl/>
              </w:rPr>
              <w:t>2.</w:t>
            </w:r>
          </w:p>
        </w:tc>
        <w:tc>
          <w:tcPr>
            <w:tcW w:w="7518" w:type="dxa"/>
            <w:gridSpan w:val="2"/>
          </w:tcPr>
          <w:p w14:paraId="024279D3" w14:textId="77777777" w:rsidR="00935557" w:rsidRPr="008D3E38" w:rsidRDefault="00935557" w:rsidP="007D2B6B">
            <w:pPr>
              <w:spacing w:line="240" w:lineRule="auto"/>
              <w:jc w:val="both"/>
              <w:rPr>
                <w:rFonts w:ascii="David" w:eastAsia="Calibri" w:hAnsi="David" w:cs="David"/>
                <w:sz w:val="24"/>
                <w:szCs w:val="24"/>
                <w:rtl/>
              </w:rPr>
            </w:pPr>
            <w:r w:rsidRPr="008D3E38">
              <w:rPr>
                <w:rFonts w:ascii="David" w:eastAsia="Calibri" w:hAnsi="David" w:cs="David"/>
                <w:sz w:val="24"/>
                <w:szCs w:val="24"/>
                <w:rtl/>
              </w:rPr>
              <w:t>העתקים מתקנות אלו ומהמפה יופקדו לעיונו של כל אדם בשעות העבודה הרגילות של המשרדים הבאים:</w:t>
            </w:r>
          </w:p>
        </w:tc>
      </w:tr>
      <w:tr w:rsidR="00935557" w:rsidRPr="008D3E38" w14:paraId="2790D8FC" w14:textId="77777777" w:rsidTr="007D2B6B">
        <w:trPr>
          <w:trHeight w:val="475"/>
        </w:trPr>
        <w:tc>
          <w:tcPr>
            <w:tcW w:w="1154" w:type="dxa"/>
          </w:tcPr>
          <w:p w14:paraId="2D034401" w14:textId="77777777" w:rsidR="00935557" w:rsidRPr="008D3E38" w:rsidRDefault="00935557" w:rsidP="007D2B6B">
            <w:pPr>
              <w:spacing w:line="240" w:lineRule="auto"/>
              <w:rPr>
                <w:rFonts w:ascii="David" w:eastAsia="Calibri" w:hAnsi="David" w:cs="David"/>
                <w:b/>
                <w:bCs/>
                <w:sz w:val="24"/>
                <w:szCs w:val="24"/>
                <w:rtl/>
              </w:rPr>
            </w:pPr>
          </w:p>
        </w:tc>
        <w:tc>
          <w:tcPr>
            <w:tcW w:w="425" w:type="dxa"/>
          </w:tcPr>
          <w:p w14:paraId="715499D3" w14:textId="77777777" w:rsidR="00935557" w:rsidRPr="008D3E38" w:rsidRDefault="00935557" w:rsidP="007D2B6B">
            <w:pPr>
              <w:spacing w:line="240" w:lineRule="auto"/>
              <w:rPr>
                <w:rFonts w:ascii="David" w:eastAsia="Calibri" w:hAnsi="David" w:cs="David"/>
                <w:b/>
                <w:bCs/>
                <w:sz w:val="24"/>
                <w:szCs w:val="24"/>
                <w:rtl/>
              </w:rPr>
            </w:pPr>
          </w:p>
        </w:tc>
        <w:tc>
          <w:tcPr>
            <w:tcW w:w="567" w:type="dxa"/>
          </w:tcPr>
          <w:p w14:paraId="559E2E16" w14:textId="77777777" w:rsidR="00935557" w:rsidRPr="008D3E38" w:rsidRDefault="00935557" w:rsidP="007D2B6B">
            <w:pPr>
              <w:spacing w:line="240" w:lineRule="auto"/>
              <w:rPr>
                <w:rFonts w:ascii="David" w:eastAsia="Calibri" w:hAnsi="David" w:cs="David"/>
                <w:sz w:val="24"/>
                <w:szCs w:val="24"/>
                <w:rtl/>
              </w:rPr>
            </w:pPr>
            <w:r w:rsidRPr="008D3E38">
              <w:rPr>
                <w:rFonts w:ascii="David" w:eastAsia="Calibri" w:hAnsi="David" w:cs="David"/>
                <w:sz w:val="24"/>
                <w:szCs w:val="24"/>
                <w:rtl/>
              </w:rPr>
              <w:t>א.</w:t>
            </w:r>
          </w:p>
        </w:tc>
        <w:tc>
          <w:tcPr>
            <w:tcW w:w="6951" w:type="dxa"/>
          </w:tcPr>
          <w:p w14:paraId="305AD457" w14:textId="77777777" w:rsidR="00935557" w:rsidRPr="008D3E38" w:rsidRDefault="00935557" w:rsidP="007D2B6B">
            <w:pPr>
              <w:spacing w:line="240" w:lineRule="auto"/>
              <w:jc w:val="both"/>
              <w:rPr>
                <w:rFonts w:ascii="David" w:eastAsia="Calibri" w:hAnsi="David" w:cs="David"/>
                <w:sz w:val="24"/>
                <w:szCs w:val="24"/>
                <w:rtl/>
              </w:rPr>
            </w:pPr>
            <w:r w:rsidRPr="008D3E38">
              <w:rPr>
                <w:rFonts w:ascii="David" w:eastAsia="Calibri" w:hAnsi="David" w:cs="David"/>
                <w:sz w:val="24"/>
                <w:szCs w:val="24"/>
                <w:rtl/>
              </w:rPr>
              <w:t>משרד ראש ענף תשתית במנהל האזרחי לאזור יהודה ושומרון;</w:t>
            </w:r>
          </w:p>
        </w:tc>
      </w:tr>
      <w:tr w:rsidR="00935557" w:rsidRPr="008D3E38" w14:paraId="14DD80C1" w14:textId="77777777" w:rsidTr="007D2B6B">
        <w:trPr>
          <w:trHeight w:val="475"/>
        </w:trPr>
        <w:tc>
          <w:tcPr>
            <w:tcW w:w="1154" w:type="dxa"/>
          </w:tcPr>
          <w:p w14:paraId="7AE10B0B" w14:textId="77777777" w:rsidR="00935557" w:rsidRPr="008D3E38" w:rsidRDefault="00935557" w:rsidP="007D2B6B">
            <w:pPr>
              <w:spacing w:line="240" w:lineRule="auto"/>
              <w:rPr>
                <w:rFonts w:ascii="David" w:eastAsia="Calibri" w:hAnsi="David" w:cs="David"/>
                <w:b/>
                <w:bCs/>
                <w:sz w:val="24"/>
                <w:szCs w:val="24"/>
                <w:rtl/>
              </w:rPr>
            </w:pPr>
          </w:p>
        </w:tc>
        <w:tc>
          <w:tcPr>
            <w:tcW w:w="425" w:type="dxa"/>
          </w:tcPr>
          <w:p w14:paraId="26719A7C" w14:textId="77777777" w:rsidR="00935557" w:rsidRPr="008D3E38" w:rsidRDefault="00935557" w:rsidP="007D2B6B">
            <w:pPr>
              <w:spacing w:line="240" w:lineRule="auto"/>
              <w:rPr>
                <w:rFonts w:ascii="David" w:eastAsia="Calibri" w:hAnsi="David" w:cs="David"/>
                <w:b/>
                <w:bCs/>
                <w:sz w:val="24"/>
                <w:szCs w:val="24"/>
                <w:rtl/>
              </w:rPr>
            </w:pPr>
          </w:p>
        </w:tc>
        <w:tc>
          <w:tcPr>
            <w:tcW w:w="567" w:type="dxa"/>
          </w:tcPr>
          <w:p w14:paraId="6F4059B1" w14:textId="77777777" w:rsidR="00935557" w:rsidRPr="008D3E38" w:rsidRDefault="00935557" w:rsidP="007D2B6B">
            <w:pPr>
              <w:spacing w:line="240" w:lineRule="auto"/>
              <w:rPr>
                <w:rFonts w:ascii="David" w:eastAsia="Calibri" w:hAnsi="David" w:cs="David"/>
                <w:sz w:val="24"/>
                <w:szCs w:val="24"/>
                <w:rtl/>
              </w:rPr>
            </w:pPr>
            <w:r w:rsidRPr="008D3E38">
              <w:rPr>
                <w:rFonts w:ascii="David" w:eastAsia="Calibri" w:hAnsi="David" w:cs="David"/>
                <w:sz w:val="24"/>
                <w:szCs w:val="24"/>
                <w:rtl/>
              </w:rPr>
              <w:t>ב.</w:t>
            </w:r>
          </w:p>
        </w:tc>
        <w:tc>
          <w:tcPr>
            <w:tcW w:w="6951" w:type="dxa"/>
          </w:tcPr>
          <w:p w14:paraId="12BDC28E" w14:textId="77777777" w:rsidR="00935557" w:rsidRPr="008D3E38" w:rsidRDefault="00935557" w:rsidP="007D2B6B">
            <w:pPr>
              <w:spacing w:line="240" w:lineRule="auto"/>
              <w:jc w:val="both"/>
              <w:rPr>
                <w:rFonts w:ascii="David" w:eastAsia="Calibri" w:hAnsi="David" w:cs="David"/>
                <w:sz w:val="24"/>
                <w:szCs w:val="24"/>
                <w:rtl/>
              </w:rPr>
            </w:pPr>
            <w:r w:rsidRPr="008D3E38">
              <w:rPr>
                <w:rFonts w:ascii="David" w:eastAsia="Calibri" w:hAnsi="David" w:cs="David"/>
                <w:sz w:val="24"/>
                <w:szCs w:val="24"/>
                <w:rtl/>
              </w:rPr>
              <w:t xml:space="preserve">משרד הממונה כמשמעותו בתקנון המועצות </w:t>
            </w:r>
            <w:r w:rsidRPr="008D3E38">
              <w:rPr>
                <w:rFonts w:ascii="David" w:eastAsia="Calibri" w:hAnsi="David" w:cs="David" w:hint="cs"/>
                <w:sz w:val="24"/>
                <w:szCs w:val="24"/>
                <w:rtl/>
              </w:rPr>
              <w:t>האזוריות</w:t>
            </w:r>
            <w:r w:rsidRPr="008D3E38">
              <w:rPr>
                <w:rFonts w:ascii="David" w:eastAsia="Calibri" w:hAnsi="David" w:cs="David"/>
                <w:sz w:val="24"/>
                <w:szCs w:val="24"/>
                <w:rtl/>
              </w:rPr>
              <w:t xml:space="preserve"> (יהודה ו</w:t>
            </w:r>
            <w:r w:rsidRPr="008D3E38">
              <w:rPr>
                <w:rFonts w:ascii="David" w:eastAsia="Calibri" w:hAnsi="David" w:cs="David" w:hint="cs"/>
                <w:sz w:val="24"/>
                <w:szCs w:val="24"/>
                <w:rtl/>
              </w:rPr>
              <w:t>ה</w:t>
            </w:r>
            <w:r w:rsidRPr="008D3E38">
              <w:rPr>
                <w:rFonts w:ascii="David" w:eastAsia="Calibri" w:hAnsi="David" w:cs="David"/>
                <w:sz w:val="24"/>
                <w:szCs w:val="24"/>
                <w:rtl/>
              </w:rPr>
              <w:t>שומרון), התש</w:t>
            </w:r>
            <w:r w:rsidRPr="008D3E38">
              <w:rPr>
                <w:rFonts w:ascii="David" w:eastAsia="Calibri" w:hAnsi="David" w:cs="David" w:hint="cs"/>
                <w:sz w:val="24"/>
                <w:szCs w:val="24"/>
                <w:rtl/>
              </w:rPr>
              <w:t>ל</w:t>
            </w:r>
            <w:r w:rsidRPr="008D3E38">
              <w:rPr>
                <w:rFonts w:ascii="David" w:eastAsia="Calibri" w:hAnsi="David" w:cs="David"/>
                <w:sz w:val="24"/>
                <w:szCs w:val="24"/>
                <w:rtl/>
              </w:rPr>
              <w:t>"</w:t>
            </w:r>
            <w:r w:rsidRPr="008D3E38">
              <w:rPr>
                <w:rFonts w:ascii="David" w:eastAsia="Calibri" w:hAnsi="David" w:cs="David" w:hint="cs"/>
                <w:sz w:val="24"/>
                <w:szCs w:val="24"/>
                <w:rtl/>
              </w:rPr>
              <w:t>ט</w:t>
            </w:r>
            <w:r w:rsidRPr="008D3E38">
              <w:rPr>
                <w:rFonts w:ascii="David" w:eastAsia="Calibri" w:hAnsi="David" w:cs="David"/>
                <w:sz w:val="24"/>
                <w:szCs w:val="24"/>
                <w:rtl/>
              </w:rPr>
              <w:t>-19</w:t>
            </w:r>
            <w:r w:rsidRPr="008D3E38">
              <w:rPr>
                <w:rFonts w:ascii="David" w:eastAsia="Calibri" w:hAnsi="David" w:cs="David" w:hint="cs"/>
                <w:sz w:val="24"/>
                <w:szCs w:val="24"/>
                <w:rtl/>
              </w:rPr>
              <w:t>79</w:t>
            </w:r>
            <w:r w:rsidRPr="008D3E38">
              <w:rPr>
                <w:rFonts w:ascii="David" w:eastAsia="Calibri" w:hAnsi="David" w:cs="David"/>
                <w:sz w:val="24"/>
                <w:szCs w:val="24"/>
                <w:rtl/>
              </w:rPr>
              <w:t>;</w:t>
            </w:r>
          </w:p>
        </w:tc>
      </w:tr>
      <w:tr w:rsidR="00935557" w:rsidRPr="008D3E38" w14:paraId="0F89DA3A" w14:textId="77777777" w:rsidTr="007D2B6B">
        <w:trPr>
          <w:trHeight w:val="475"/>
        </w:trPr>
        <w:tc>
          <w:tcPr>
            <w:tcW w:w="1154" w:type="dxa"/>
          </w:tcPr>
          <w:p w14:paraId="10A12450" w14:textId="77777777" w:rsidR="00935557" w:rsidRPr="008D3E38" w:rsidRDefault="00935557" w:rsidP="007D2B6B">
            <w:pPr>
              <w:spacing w:line="240" w:lineRule="auto"/>
              <w:rPr>
                <w:rFonts w:ascii="David" w:eastAsia="Calibri" w:hAnsi="David" w:cs="David"/>
                <w:b/>
                <w:bCs/>
                <w:sz w:val="24"/>
                <w:szCs w:val="24"/>
                <w:rtl/>
              </w:rPr>
            </w:pPr>
          </w:p>
        </w:tc>
        <w:tc>
          <w:tcPr>
            <w:tcW w:w="425" w:type="dxa"/>
          </w:tcPr>
          <w:p w14:paraId="10FACD62" w14:textId="77777777" w:rsidR="00935557" w:rsidRPr="008D3E38" w:rsidRDefault="00935557" w:rsidP="007D2B6B">
            <w:pPr>
              <w:spacing w:line="240" w:lineRule="auto"/>
              <w:rPr>
                <w:rFonts w:ascii="David" w:eastAsia="Calibri" w:hAnsi="David" w:cs="David"/>
                <w:b/>
                <w:bCs/>
                <w:sz w:val="24"/>
                <w:szCs w:val="24"/>
                <w:rtl/>
              </w:rPr>
            </w:pPr>
          </w:p>
        </w:tc>
        <w:tc>
          <w:tcPr>
            <w:tcW w:w="567" w:type="dxa"/>
          </w:tcPr>
          <w:p w14:paraId="00A5E48C" w14:textId="77777777" w:rsidR="00935557" w:rsidRPr="008D3E38" w:rsidRDefault="00935557" w:rsidP="007D2B6B">
            <w:pPr>
              <w:spacing w:line="240" w:lineRule="auto"/>
              <w:rPr>
                <w:rFonts w:ascii="David" w:eastAsia="Calibri" w:hAnsi="David" w:cs="David"/>
                <w:sz w:val="24"/>
                <w:szCs w:val="24"/>
                <w:rtl/>
              </w:rPr>
            </w:pPr>
            <w:r w:rsidRPr="008D3E38">
              <w:rPr>
                <w:rFonts w:ascii="David" w:eastAsia="Calibri" w:hAnsi="David" w:cs="David"/>
                <w:sz w:val="24"/>
                <w:szCs w:val="24"/>
                <w:rtl/>
              </w:rPr>
              <w:t>ג.</w:t>
            </w:r>
          </w:p>
        </w:tc>
        <w:tc>
          <w:tcPr>
            <w:tcW w:w="6951" w:type="dxa"/>
          </w:tcPr>
          <w:p w14:paraId="773D8E52" w14:textId="3856F110" w:rsidR="00935557" w:rsidRPr="008D3E38" w:rsidRDefault="00935557" w:rsidP="007D2B6B">
            <w:pPr>
              <w:spacing w:line="240" w:lineRule="auto"/>
              <w:jc w:val="both"/>
              <w:rPr>
                <w:rFonts w:ascii="David" w:eastAsia="Calibri" w:hAnsi="David" w:cs="David"/>
                <w:sz w:val="24"/>
                <w:szCs w:val="24"/>
                <w:rtl/>
              </w:rPr>
            </w:pPr>
            <w:r w:rsidRPr="008D3E38">
              <w:rPr>
                <w:rFonts w:ascii="David" w:eastAsia="Calibri" w:hAnsi="David" w:cs="David"/>
                <w:sz w:val="24"/>
                <w:szCs w:val="24"/>
                <w:rtl/>
              </w:rPr>
              <w:t>משרדי המועצה ה</w:t>
            </w:r>
            <w:r w:rsidRPr="008D3E38">
              <w:rPr>
                <w:rFonts w:ascii="David" w:eastAsia="Calibri" w:hAnsi="David" w:cs="David" w:hint="cs"/>
                <w:sz w:val="24"/>
                <w:szCs w:val="24"/>
                <w:rtl/>
              </w:rPr>
              <w:t>אזורית</w:t>
            </w:r>
            <w:r w:rsidRPr="008D3E38">
              <w:rPr>
                <w:rFonts w:ascii="David" w:eastAsia="Calibri" w:hAnsi="David" w:cs="David"/>
                <w:sz w:val="24"/>
                <w:szCs w:val="24"/>
                <w:rtl/>
              </w:rPr>
              <w:t xml:space="preserve"> </w:t>
            </w:r>
            <w:r w:rsidRPr="008D3E38">
              <w:rPr>
                <w:rFonts w:ascii="David" w:eastAsia="Calibri" w:hAnsi="David" w:cs="David" w:hint="cs"/>
                <w:sz w:val="24"/>
                <w:szCs w:val="24"/>
                <w:rtl/>
              </w:rPr>
              <w:t>"</w:t>
            </w:r>
            <w:r>
              <w:rPr>
                <w:rFonts w:ascii="David" w:eastAsia="Calibri" w:hAnsi="David" w:cs="David" w:hint="cs"/>
                <w:sz w:val="24"/>
                <w:szCs w:val="24"/>
                <w:rtl/>
              </w:rPr>
              <w:t>גוש עציון</w:t>
            </w:r>
            <w:r w:rsidRPr="008D3E38">
              <w:rPr>
                <w:rFonts w:ascii="David" w:eastAsia="Calibri" w:hAnsi="David" w:cs="David" w:hint="cs"/>
                <w:sz w:val="24"/>
                <w:szCs w:val="24"/>
                <w:rtl/>
              </w:rPr>
              <w:t>"</w:t>
            </w:r>
            <w:r w:rsidRPr="008D3E38">
              <w:rPr>
                <w:rFonts w:ascii="David" w:eastAsia="Calibri" w:hAnsi="David" w:cs="David"/>
                <w:sz w:val="24"/>
                <w:szCs w:val="24"/>
                <w:rtl/>
              </w:rPr>
              <w:t>.</w:t>
            </w:r>
          </w:p>
        </w:tc>
      </w:tr>
      <w:tr w:rsidR="00935557" w:rsidRPr="008D3E38" w14:paraId="154AD6E2" w14:textId="77777777" w:rsidTr="007D2B6B">
        <w:trPr>
          <w:trHeight w:val="475"/>
        </w:trPr>
        <w:tc>
          <w:tcPr>
            <w:tcW w:w="1154" w:type="dxa"/>
          </w:tcPr>
          <w:p w14:paraId="36859A71" w14:textId="77777777" w:rsidR="00935557" w:rsidRPr="008D3E38" w:rsidRDefault="00935557" w:rsidP="007D2B6B">
            <w:pPr>
              <w:spacing w:line="240" w:lineRule="auto"/>
              <w:rPr>
                <w:rFonts w:ascii="David" w:eastAsia="Calibri" w:hAnsi="David" w:cs="David"/>
                <w:b/>
                <w:bCs/>
                <w:sz w:val="24"/>
                <w:szCs w:val="24"/>
                <w:rtl/>
              </w:rPr>
            </w:pPr>
            <w:r w:rsidRPr="008D3E38">
              <w:rPr>
                <w:rFonts w:ascii="David" w:eastAsia="Calibri" w:hAnsi="David" w:cs="David"/>
                <w:b/>
                <w:bCs/>
                <w:sz w:val="24"/>
                <w:szCs w:val="24"/>
                <w:rtl/>
              </w:rPr>
              <w:t>תחילה</w:t>
            </w:r>
          </w:p>
        </w:tc>
        <w:tc>
          <w:tcPr>
            <w:tcW w:w="425" w:type="dxa"/>
          </w:tcPr>
          <w:p w14:paraId="3E82C3CF" w14:textId="77777777" w:rsidR="00935557" w:rsidRPr="008D3E38" w:rsidRDefault="00935557" w:rsidP="007D2B6B">
            <w:pPr>
              <w:spacing w:line="240" w:lineRule="auto"/>
              <w:rPr>
                <w:rFonts w:ascii="David" w:eastAsia="Calibri" w:hAnsi="David" w:cs="David"/>
                <w:b/>
                <w:bCs/>
                <w:sz w:val="24"/>
                <w:szCs w:val="24"/>
                <w:rtl/>
              </w:rPr>
            </w:pPr>
            <w:r w:rsidRPr="008D3E38">
              <w:rPr>
                <w:rFonts w:ascii="David" w:eastAsia="Calibri" w:hAnsi="David" w:cs="David"/>
                <w:b/>
                <w:bCs/>
                <w:sz w:val="24"/>
                <w:szCs w:val="24"/>
                <w:rtl/>
              </w:rPr>
              <w:t>3.</w:t>
            </w:r>
          </w:p>
        </w:tc>
        <w:tc>
          <w:tcPr>
            <w:tcW w:w="7518" w:type="dxa"/>
            <w:gridSpan w:val="2"/>
          </w:tcPr>
          <w:p w14:paraId="399E9F1C" w14:textId="2470EA0E" w:rsidR="00935557" w:rsidRPr="008D3E38" w:rsidRDefault="00935557" w:rsidP="007D2B6B">
            <w:pPr>
              <w:spacing w:line="240" w:lineRule="auto"/>
              <w:jc w:val="both"/>
              <w:rPr>
                <w:rFonts w:ascii="David" w:eastAsia="Calibri" w:hAnsi="David" w:cs="David"/>
                <w:sz w:val="24"/>
                <w:szCs w:val="24"/>
                <w:rtl/>
              </w:rPr>
            </w:pPr>
            <w:r w:rsidRPr="008D3E38">
              <w:rPr>
                <w:rFonts w:ascii="David" w:eastAsia="Calibri" w:hAnsi="David" w:cs="David"/>
                <w:sz w:val="24"/>
                <w:szCs w:val="24"/>
                <w:rtl/>
              </w:rPr>
              <w:t>תחילת תוקפן של תקנות אלו ביום חתימתן.</w:t>
            </w:r>
          </w:p>
        </w:tc>
      </w:tr>
      <w:tr w:rsidR="00935557" w:rsidRPr="008D3E38" w14:paraId="7D8F9AA1" w14:textId="77777777" w:rsidTr="007D2B6B">
        <w:trPr>
          <w:trHeight w:val="714"/>
        </w:trPr>
        <w:tc>
          <w:tcPr>
            <w:tcW w:w="1154" w:type="dxa"/>
          </w:tcPr>
          <w:p w14:paraId="73224A2E" w14:textId="77777777" w:rsidR="00935557" w:rsidRPr="008D3E38" w:rsidRDefault="00935557" w:rsidP="007D2B6B">
            <w:pPr>
              <w:spacing w:line="240" w:lineRule="auto"/>
              <w:rPr>
                <w:rFonts w:ascii="David" w:eastAsia="Calibri" w:hAnsi="David" w:cs="David"/>
                <w:b/>
                <w:bCs/>
                <w:sz w:val="24"/>
                <w:szCs w:val="24"/>
                <w:rtl/>
              </w:rPr>
            </w:pPr>
            <w:r w:rsidRPr="008D3E38">
              <w:rPr>
                <w:rFonts w:ascii="David" w:eastAsia="Calibri" w:hAnsi="David" w:cs="David"/>
                <w:b/>
                <w:bCs/>
                <w:sz w:val="24"/>
                <w:szCs w:val="24"/>
                <w:rtl/>
              </w:rPr>
              <w:t>השם</w:t>
            </w:r>
          </w:p>
        </w:tc>
        <w:tc>
          <w:tcPr>
            <w:tcW w:w="425" w:type="dxa"/>
          </w:tcPr>
          <w:p w14:paraId="0584BBC1" w14:textId="77777777" w:rsidR="00935557" w:rsidRPr="008D3E38" w:rsidRDefault="00935557" w:rsidP="007D2B6B">
            <w:pPr>
              <w:spacing w:line="240" w:lineRule="auto"/>
              <w:rPr>
                <w:rFonts w:ascii="David" w:eastAsia="Calibri" w:hAnsi="David" w:cs="David"/>
                <w:b/>
                <w:bCs/>
                <w:sz w:val="24"/>
                <w:szCs w:val="24"/>
                <w:rtl/>
              </w:rPr>
            </w:pPr>
            <w:r w:rsidRPr="008D3E38">
              <w:rPr>
                <w:rFonts w:ascii="David" w:eastAsia="Calibri" w:hAnsi="David" w:cs="David"/>
                <w:b/>
                <w:bCs/>
                <w:sz w:val="24"/>
                <w:szCs w:val="24"/>
                <w:rtl/>
              </w:rPr>
              <w:t>4.</w:t>
            </w:r>
          </w:p>
        </w:tc>
        <w:tc>
          <w:tcPr>
            <w:tcW w:w="7518" w:type="dxa"/>
            <w:gridSpan w:val="2"/>
          </w:tcPr>
          <w:p w14:paraId="50238419" w14:textId="54FF6A64" w:rsidR="00935557" w:rsidRPr="008D3E38" w:rsidRDefault="00935557" w:rsidP="007D2B6B">
            <w:pPr>
              <w:spacing w:line="240" w:lineRule="auto"/>
              <w:jc w:val="both"/>
              <w:rPr>
                <w:rFonts w:ascii="David" w:eastAsia="Calibri" w:hAnsi="David" w:cs="David"/>
                <w:snapToGrid w:val="0"/>
                <w:sz w:val="24"/>
                <w:szCs w:val="24"/>
                <w:rtl/>
              </w:rPr>
            </w:pPr>
            <w:r w:rsidRPr="008D3E38">
              <w:rPr>
                <w:rFonts w:ascii="David" w:eastAsia="Calibri" w:hAnsi="David" w:cs="David"/>
                <w:sz w:val="24"/>
                <w:szCs w:val="24"/>
                <w:rtl/>
              </w:rPr>
              <w:t>תקנות אלו ייקראו: "תקנות המועצות ה</w:t>
            </w:r>
            <w:r w:rsidRPr="008D3E38">
              <w:rPr>
                <w:rFonts w:ascii="David" w:eastAsia="Calibri" w:hAnsi="David" w:cs="David" w:hint="cs"/>
                <w:sz w:val="24"/>
                <w:szCs w:val="24"/>
                <w:rtl/>
              </w:rPr>
              <w:t xml:space="preserve">אזוריות </w:t>
            </w:r>
            <w:r w:rsidRPr="008D3E38">
              <w:rPr>
                <w:rFonts w:ascii="David" w:eastAsia="Calibri" w:hAnsi="David" w:cs="David"/>
                <w:sz w:val="24"/>
                <w:szCs w:val="24"/>
                <w:rtl/>
              </w:rPr>
              <w:t>(</w:t>
            </w:r>
            <w:r w:rsidRPr="008D3E38">
              <w:rPr>
                <w:rFonts w:ascii="David" w:eastAsia="Calibri" w:hAnsi="David" w:cs="David" w:hint="cs"/>
                <w:sz w:val="24"/>
                <w:szCs w:val="24"/>
                <w:rtl/>
              </w:rPr>
              <w:t>תיקון התוספת – הוספת היישוב "</w:t>
            </w:r>
            <w:r w:rsidR="002D4F8E">
              <w:rPr>
                <w:rFonts w:ascii="David" w:eastAsia="Calibri" w:hAnsi="David" w:cs="David" w:hint="cs"/>
                <w:sz w:val="24"/>
                <w:szCs w:val="24"/>
                <w:rtl/>
              </w:rPr>
              <w:t xml:space="preserve">נחל </w:t>
            </w:r>
            <w:r w:rsidR="00D70749">
              <w:rPr>
                <w:rFonts w:ascii="David" w:eastAsia="Calibri" w:hAnsi="David" w:cs="David" w:hint="cs"/>
                <w:sz w:val="24"/>
                <w:szCs w:val="24"/>
                <w:rtl/>
              </w:rPr>
              <w:t>חלץ</w:t>
            </w:r>
            <w:r w:rsidRPr="008D3E38">
              <w:rPr>
                <w:rFonts w:ascii="David" w:eastAsia="Calibri" w:hAnsi="David" w:cs="David" w:hint="cs"/>
                <w:sz w:val="24"/>
                <w:szCs w:val="24"/>
                <w:rtl/>
              </w:rPr>
              <w:t>"</w:t>
            </w:r>
            <w:r w:rsidRPr="008D3E38">
              <w:rPr>
                <w:rFonts w:ascii="David" w:eastAsia="Calibri" w:hAnsi="David" w:cs="David"/>
                <w:sz w:val="24"/>
                <w:szCs w:val="24"/>
                <w:rtl/>
              </w:rPr>
              <w:t xml:space="preserve">) (מועצה </w:t>
            </w:r>
            <w:r w:rsidRPr="008D3E38">
              <w:rPr>
                <w:rFonts w:ascii="David" w:eastAsia="Calibri" w:hAnsi="David" w:cs="David" w:hint="cs"/>
                <w:sz w:val="24"/>
                <w:szCs w:val="24"/>
                <w:rtl/>
              </w:rPr>
              <w:t xml:space="preserve">אזורית </w:t>
            </w:r>
            <w:r>
              <w:rPr>
                <w:rFonts w:ascii="David" w:eastAsia="Calibri" w:hAnsi="David" w:cs="David" w:hint="cs"/>
                <w:sz w:val="24"/>
                <w:szCs w:val="24"/>
                <w:rtl/>
              </w:rPr>
              <w:t>גוש עציון</w:t>
            </w:r>
            <w:r w:rsidRPr="008D3E38">
              <w:rPr>
                <w:rFonts w:ascii="David" w:eastAsia="Calibri" w:hAnsi="David" w:cs="David"/>
                <w:sz w:val="24"/>
                <w:szCs w:val="24"/>
                <w:rtl/>
              </w:rPr>
              <w:t>), התשפ"</w:t>
            </w:r>
            <w:r w:rsidR="00996C14">
              <w:rPr>
                <w:rFonts w:ascii="David" w:eastAsia="Calibri" w:hAnsi="David" w:cs="David" w:hint="cs"/>
                <w:sz w:val="24"/>
                <w:szCs w:val="24"/>
                <w:rtl/>
              </w:rPr>
              <w:t>ד</w:t>
            </w:r>
            <w:r w:rsidRPr="008D3E38">
              <w:rPr>
                <w:rFonts w:ascii="David" w:eastAsia="Calibri" w:hAnsi="David" w:cs="David"/>
                <w:sz w:val="24"/>
                <w:szCs w:val="24"/>
                <w:rtl/>
              </w:rPr>
              <w:t>-202</w:t>
            </w:r>
            <w:r w:rsidR="00996C14">
              <w:rPr>
                <w:rFonts w:ascii="David" w:eastAsia="Calibri" w:hAnsi="David" w:cs="David" w:hint="cs"/>
                <w:sz w:val="24"/>
                <w:szCs w:val="24"/>
                <w:rtl/>
              </w:rPr>
              <w:t>4</w:t>
            </w:r>
            <w:r w:rsidRPr="008D3E38">
              <w:rPr>
                <w:rFonts w:ascii="David" w:eastAsia="Calibri" w:hAnsi="David" w:cs="David"/>
                <w:sz w:val="24"/>
                <w:szCs w:val="24"/>
                <w:rtl/>
              </w:rPr>
              <w:t>".</w:t>
            </w:r>
          </w:p>
        </w:tc>
      </w:tr>
    </w:tbl>
    <w:p w14:paraId="02279131" w14:textId="5BBEE094" w:rsidR="00935557" w:rsidRDefault="00935557" w:rsidP="009F47B7">
      <w:pPr>
        <w:spacing w:line="276" w:lineRule="auto"/>
        <w:rPr>
          <w:rFonts w:ascii="David" w:eastAsia="Calibri" w:hAnsi="David" w:cs="David"/>
          <w:b/>
          <w:bCs/>
          <w:sz w:val="24"/>
          <w:szCs w:val="24"/>
          <w:rtl/>
        </w:rPr>
      </w:pPr>
    </w:p>
    <w:p w14:paraId="400E20FF" w14:textId="77777777" w:rsidR="009F47B7" w:rsidRDefault="009F47B7" w:rsidP="009F47B7">
      <w:pPr>
        <w:spacing w:line="276" w:lineRule="auto"/>
        <w:rPr>
          <w:rFonts w:ascii="David" w:eastAsia="Calibri" w:hAnsi="David" w:cs="David"/>
          <w:b/>
          <w:bCs/>
          <w:sz w:val="24"/>
          <w:szCs w:val="24"/>
          <w:rtl/>
        </w:rPr>
      </w:pPr>
    </w:p>
    <w:p w14:paraId="28309C19" w14:textId="0543FCB6" w:rsidR="009F47B7" w:rsidRPr="008D3E38" w:rsidRDefault="009F47B7" w:rsidP="009F47B7">
      <w:pPr>
        <w:spacing w:line="276" w:lineRule="auto"/>
        <w:rPr>
          <w:rFonts w:ascii="David" w:eastAsia="Calibri" w:hAnsi="David" w:cs="David"/>
          <w:b/>
          <w:bCs/>
          <w:sz w:val="24"/>
          <w:szCs w:val="24"/>
          <w:rtl/>
        </w:rPr>
      </w:pPr>
      <w:r w:rsidRPr="008D3E38">
        <w:rPr>
          <w:rFonts w:ascii="Times New Roman" w:eastAsia="Calibri" w:hAnsi="Times New Roman" w:cs="Times New Roman"/>
          <w:noProof/>
          <w:sz w:val="24"/>
          <w:szCs w:val="24"/>
          <w:lang w:val="ru-RU" w:eastAsia="ru-RU"/>
        </w:rPr>
        <mc:AlternateContent>
          <mc:Choice Requires="wps">
            <w:drawing>
              <wp:anchor distT="45720" distB="45720" distL="114300" distR="114300" simplePos="0" relativeHeight="251658240" behindDoc="0" locked="0" layoutInCell="1" allowOverlap="1" wp14:anchorId="2940E8E6" wp14:editId="758688CE">
                <wp:simplePos x="0" y="0"/>
                <wp:positionH relativeFrom="column">
                  <wp:posOffset>3733165</wp:posOffset>
                </wp:positionH>
                <wp:positionV relativeFrom="paragraph">
                  <wp:posOffset>278765</wp:posOffset>
                </wp:positionV>
                <wp:extent cx="2009775" cy="670560"/>
                <wp:effectExtent l="0" t="0" r="9525" b="3175"/>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09775" cy="670560"/>
                        </a:xfrm>
                        <a:prstGeom prst="rect">
                          <a:avLst/>
                        </a:prstGeom>
                        <a:solidFill>
                          <a:srgbClr val="FFFFFF"/>
                        </a:solidFill>
                        <a:ln w="9525">
                          <a:noFill/>
                          <a:miter lim="800000"/>
                          <a:headEnd/>
                          <a:tailEnd/>
                        </a:ln>
                      </wps:spPr>
                      <wps:txbx>
                        <w:txbxContent>
                          <w:p w14:paraId="16DAF9A7" w14:textId="7B83ECED" w:rsidR="00935557" w:rsidRDefault="009F47B7" w:rsidP="009F47B7">
                            <w:pPr>
                              <w:spacing w:line="480" w:lineRule="auto"/>
                              <w:jc w:val="both"/>
                              <w:rPr>
                                <w:rFonts w:ascii="David" w:hAnsi="David" w:cs="David"/>
                                <w:b/>
                                <w:bCs/>
                                <w:sz w:val="24"/>
                                <w:szCs w:val="24"/>
                                <w:rtl/>
                              </w:rPr>
                            </w:pPr>
                            <w:r>
                              <w:rPr>
                                <w:rFonts w:ascii="David" w:hAnsi="David" w:cs="David" w:hint="cs"/>
                                <w:b/>
                                <w:bCs/>
                                <w:sz w:val="24"/>
                                <w:szCs w:val="24"/>
                                <w:rtl/>
                              </w:rPr>
                              <w:t xml:space="preserve">ב' בתמוז </w:t>
                            </w:r>
                            <w:proofErr w:type="spellStart"/>
                            <w:r w:rsidR="00935557">
                              <w:rPr>
                                <w:rFonts w:ascii="David" w:hAnsi="David" w:cs="David" w:hint="cs"/>
                                <w:b/>
                                <w:bCs/>
                                <w:sz w:val="24"/>
                                <w:szCs w:val="24"/>
                                <w:rtl/>
                              </w:rPr>
                              <w:t>התשפ"</w:t>
                            </w:r>
                            <w:r>
                              <w:rPr>
                                <w:rFonts w:ascii="David" w:hAnsi="David" w:cs="David" w:hint="cs"/>
                                <w:b/>
                                <w:bCs/>
                                <w:sz w:val="24"/>
                                <w:szCs w:val="24"/>
                                <w:rtl/>
                              </w:rPr>
                              <w:t>ד</w:t>
                            </w:r>
                            <w:proofErr w:type="spellEnd"/>
                            <w:r>
                              <w:rPr>
                                <w:rFonts w:ascii="David" w:hAnsi="David" w:cs="David"/>
                                <w:b/>
                                <w:bCs/>
                                <w:sz w:val="24"/>
                                <w:szCs w:val="24"/>
                                <w:rtl/>
                              </w:rPr>
                              <w:br/>
                            </w:r>
                            <w:r>
                              <w:rPr>
                                <w:rFonts w:ascii="David" w:hAnsi="David" w:cs="David" w:hint="cs"/>
                                <w:b/>
                                <w:bCs/>
                                <w:sz w:val="24"/>
                                <w:szCs w:val="24"/>
                                <w:rtl/>
                              </w:rPr>
                              <w:t>8 ביולי</w:t>
                            </w:r>
                            <w:r w:rsidR="00935557">
                              <w:rPr>
                                <w:rFonts w:ascii="David" w:hAnsi="David" w:cs="David"/>
                                <w:b/>
                                <w:bCs/>
                                <w:sz w:val="24"/>
                                <w:szCs w:val="24"/>
                                <w:rtl/>
                              </w:rPr>
                              <w:t xml:space="preserve"> </w:t>
                            </w:r>
                            <w:r w:rsidR="00996C14">
                              <w:rPr>
                                <w:rFonts w:ascii="David" w:hAnsi="David" w:cs="David" w:hint="cs"/>
                                <w:b/>
                                <w:bCs/>
                                <w:sz w:val="24"/>
                                <w:szCs w:val="24"/>
                                <w:rtl/>
                              </w:rPr>
                              <w:t>2024</w:t>
                            </w:r>
                            <w:r>
                              <w:rPr>
                                <w:rFonts w:ascii="David" w:hAnsi="David" w:cs="David"/>
                                <w:b/>
                                <w:bCs/>
                                <w:sz w:val="24"/>
                                <w:szCs w:val="24"/>
                                <w:rtl/>
                              </w:rPr>
                              <w:br/>
                            </w:r>
                            <w:r w:rsidR="00935557">
                              <w:rPr>
                                <w:rFonts w:ascii="David" w:hAnsi="David" w:cs="David"/>
                                <w:b/>
                                <w:bCs/>
                                <w:sz w:val="24"/>
                                <w:szCs w:val="24"/>
                                <w:rtl/>
                              </w:rP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0E8E6" id="_x0000_t202" coordsize="21600,21600" o:spt="202" path="m,l,21600r21600,l21600,xe">
                <v:stroke joinstyle="miter"/>
                <v:path gradientshapeok="t" o:connecttype="rect"/>
              </v:shapetype>
              <v:shape id="תיבת טקסט 2" o:spid="_x0000_s1026" type="#_x0000_t202" style="position:absolute;left:0;text-align:left;margin-left:293.95pt;margin-top:21.95pt;width:158.25pt;height:52.8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" stroked="f">
                <v:textbox style="mso-fit-shape-to-text:t">
                  <w:txbxContent>
                    <w:p w14:paraId="16DAF9A7" w14:textId="7B83ECED" w:rsidR="00935557" w:rsidRDefault="009F47B7" w:rsidP="009F47B7">
                      <w:pPr>
                        <w:spacing w:line="480" w:lineRule="auto"/>
                        <w:jc w:val="both"/>
                        <w:rPr>
                          <w:rFonts w:ascii="David" w:hAnsi="David" w:cs="David"/>
                          <w:b/>
                          <w:bCs/>
                          <w:sz w:val="24"/>
                          <w:szCs w:val="24"/>
                          <w:rtl/>
                        </w:rPr>
                      </w:pPr>
                      <w:r>
                        <w:rPr>
                          <w:rFonts w:ascii="David" w:hAnsi="David" w:cs="David" w:hint="cs"/>
                          <w:b/>
                          <w:bCs/>
                          <w:sz w:val="24"/>
                          <w:szCs w:val="24"/>
                          <w:rtl/>
                        </w:rPr>
                        <w:t xml:space="preserve">ב' בתמוז </w:t>
                      </w:r>
                      <w:proofErr w:type="spellStart"/>
                      <w:r w:rsidR="00935557">
                        <w:rPr>
                          <w:rFonts w:ascii="David" w:hAnsi="David" w:cs="David" w:hint="cs"/>
                          <w:b/>
                          <w:bCs/>
                          <w:sz w:val="24"/>
                          <w:szCs w:val="24"/>
                          <w:rtl/>
                        </w:rPr>
                        <w:t>התשפ"</w:t>
                      </w:r>
                      <w:r>
                        <w:rPr>
                          <w:rFonts w:ascii="David" w:hAnsi="David" w:cs="David" w:hint="cs"/>
                          <w:b/>
                          <w:bCs/>
                          <w:sz w:val="24"/>
                          <w:szCs w:val="24"/>
                          <w:rtl/>
                        </w:rPr>
                        <w:t>ד</w:t>
                      </w:r>
                      <w:proofErr w:type="spellEnd"/>
                      <w:r>
                        <w:rPr>
                          <w:rFonts w:ascii="David" w:hAnsi="David" w:cs="David"/>
                          <w:b/>
                          <w:bCs/>
                          <w:sz w:val="24"/>
                          <w:szCs w:val="24"/>
                          <w:rtl/>
                        </w:rPr>
                        <w:br/>
                      </w:r>
                      <w:r>
                        <w:rPr>
                          <w:rFonts w:ascii="David" w:hAnsi="David" w:cs="David" w:hint="cs"/>
                          <w:b/>
                          <w:bCs/>
                          <w:sz w:val="24"/>
                          <w:szCs w:val="24"/>
                          <w:rtl/>
                        </w:rPr>
                        <w:t>8 ביולי</w:t>
                      </w:r>
                      <w:r w:rsidR="00935557">
                        <w:rPr>
                          <w:rFonts w:ascii="David" w:hAnsi="David" w:cs="David"/>
                          <w:b/>
                          <w:bCs/>
                          <w:sz w:val="24"/>
                          <w:szCs w:val="24"/>
                          <w:rtl/>
                        </w:rPr>
                        <w:t xml:space="preserve"> </w:t>
                      </w:r>
                      <w:r w:rsidR="00996C14">
                        <w:rPr>
                          <w:rFonts w:ascii="David" w:hAnsi="David" w:cs="David" w:hint="cs"/>
                          <w:b/>
                          <w:bCs/>
                          <w:sz w:val="24"/>
                          <w:szCs w:val="24"/>
                          <w:rtl/>
                        </w:rPr>
                        <w:t>2024</w:t>
                      </w:r>
                      <w:r>
                        <w:rPr>
                          <w:rFonts w:ascii="David" w:hAnsi="David" w:cs="David"/>
                          <w:b/>
                          <w:bCs/>
                          <w:sz w:val="24"/>
                          <w:szCs w:val="24"/>
                          <w:rtl/>
                        </w:rPr>
                        <w:br/>
                      </w:r>
                      <w:r w:rsidR="00935557">
                        <w:rPr>
                          <w:rFonts w:ascii="David" w:hAnsi="David" w:cs="David"/>
                          <w:b/>
                          <w:bCs/>
                          <w:sz w:val="24"/>
                          <w:szCs w:val="24"/>
                          <w:rtl/>
                        </w:rPr>
                        <w:t xml:space="preserve"> </w:t>
                      </w:r>
                    </w:p>
                  </w:txbxContent>
                </v:textbox>
                <w10:wrap type="square"/>
              </v:shape>
            </w:pict>
          </mc:Fallback>
        </mc:AlternateContent>
      </w:r>
    </w:p>
    <w:p w14:paraId="56D653DD" w14:textId="79607A62" w:rsidR="009F47B7" w:rsidRDefault="00935557" w:rsidP="009F47B7">
      <w:pPr>
        <w:spacing w:line="360" w:lineRule="auto"/>
        <w:ind w:left="5760"/>
        <w:jc w:val="both"/>
        <w:rPr>
          <w:rFonts w:hint="cs"/>
          <w:rtl/>
        </w:rPr>
        <w:sectPr w:rsidR="009F47B7" w:rsidSect="00A825C7">
          <w:headerReference w:type="even" r:id="rId10"/>
          <w:headerReference w:type="first" r:id="rId11"/>
          <w:pgSz w:w="11906" w:h="16838"/>
          <w:pgMar w:top="1440" w:right="1440" w:bottom="1440" w:left="1440" w:header="708" w:footer="708" w:gutter="0"/>
          <w:cols w:space="708"/>
          <w:bidi/>
          <w:rtlGutter/>
          <w:docGrid w:linePitch="360"/>
        </w:sectPr>
      </w:pPr>
      <w:r w:rsidRPr="008D3E38">
        <w:rPr>
          <w:rFonts w:ascii="David" w:eastAsia="Calibri" w:hAnsi="David" w:cs="David"/>
          <w:b/>
          <w:bCs/>
          <w:sz w:val="24"/>
          <w:szCs w:val="24"/>
          <w:rtl/>
        </w:rPr>
        <w:t>אלוף יהודה</w:t>
      </w:r>
      <w:r w:rsidR="009F47B7">
        <w:rPr>
          <w:rFonts w:ascii="David" w:eastAsia="Calibri" w:hAnsi="David" w:cs="David" w:hint="cs"/>
          <w:b/>
          <w:bCs/>
          <w:sz w:val="24"/>
          <w:szCs w:val="24"/>
          <w:rtl/>
        </w:rPr>
        <w:t xml:space="preserve"> </w:t>
      </w:r>
      <w:r w:rsidRPr="008D3E38">
        <w:rPr>
          <w:rFonts w:ascii="David" w:eastAsia="Calibri" w:hAnsi="David" w:cs="David"/>
          <w:b/>
          <w:bCs/>
          <w:sz w:val="24"/>
          <w:szCs w:val="24"/>
          <w:rtl/>
        </w:rPr>
        <w:t>פוקס</w:t>
      </w:r>
      <w:r w:rsidR="009F47B7">
        <w:rPr>
          <w:rFonts w:ascii="David" w:eastAsia="Calibri" w:hAnsi="David" w:cs="David"/>
          <w:b/>
          <w:bCs/>
          <w:sz w:val="24"/>
          <w:szCs w:val="24"/>
          <w:rtl/>
        </w:rPr>
        <w:br/>
      </w:r>
      <w:r w:rsidRPr="008D3E38">
        <w:rPr>
          <w:rFonts w:ascii="David" w:eastAsia="Calibri" w:hAnsi="David" w:cs="David"/>
          <w:b/>
          <w:bCs/>
          <w:sz w:val="24"/>
          <w:szCs w:val="24"/>
          <w:rtl/>
        </w:rPr>
        <w:t>מפקד</w:t>
      </w:r>
      <w:r w:rsidR="009F47B7">
        <w:rPr>
          <w:rFonts w:ascii="David" w:eastAsia="Calibri" w:hAnsi="David" w:cs="David" w:hint="cs"/>
          <w:b/>
          <w:bCs/>
          <w:sz w:val="24"/>
          <w:szCs w:val="24"/>
          <w:rtl/>
        </w:rPr>
        <w:t xml:space="preserve"> </w:t>
      </w:r>
      <w:r w:rsidRPr="008D3E38">
        <w:rPr>
          <w:rFonts w:ascii="David" w:eastAsia="Calibri" w:hAnsi="David" w:cs="David"/>
          <w:b/>
          <w:bCs/>
          <w:sz w:val="24"/>
          <w:szCs w:val="24"/>
          <w:rtl/>
        </w:rPr>
        <w:t>כוחות</w:t>
      </w:r>
      <w:r w:rsidR="009F47B7">
        <w:rPr>
          <w:rFonts w:ascii="David" w:eastAsia="Calibri" w:hAnsi="David" w:cs="David" w:hint="cs"/>
          <w:b/>
          <w:bCs/>
          <w:sz w:val="24"/>
          <w:szCs w:val="24"/>
          <w:rtl/>
        </w:rPr>
        <w:t xml:space="preserve"> </w:t>
      </w:r>
      <w:r w:rsidRPr="008D3E38">
        <w:rPr>
          <w:rFonts w:ascii="David" w:eastAsia="Calibri" w:hAnsi="David" w:cs="David"/>
          <w:b/>
          <w:bCs/>
          <w:sz w:val="24"/>
          <w:szCs w:val="24"/>
          <w:rtl/>
        </w:rPr>
        <w:t>צה"ל</w:t>
      </w:r>
      <w:r w:rsidR="009F47B7">
        <w:rPr>
          <w:rFonts w:ascii="David" w:eastAsia="Calibri" w:hAnsi="David" w:cs="David"/>
          <w:b/>
          <w:bCs/>
          <w:sz w:val="24"/>
          <w:szCs w:val="24"/>
          <w:rtl/>
        </w:rPr>
        <w:br/>
      </w:r>
      <w:r w:rsidRPr="008D3E38">
        <w:rPr>
          <w:rFonts w:ascii="David" w:eastAsia="Calibri" w:hAnsi="David" w:cs="David"/>
          <w:b/>
          <w:bCs/>
          <w:sz w:val="24"/>
          <w:szCs w:val="24"/>
          <w:rtl/>
        </w:rPr>
        <w:t>באזור</w:t>
      </w:r>
      <w:r w:rsidR="009F47B7">
        <w:rPr>
          <w:rFonts w:ascii="David" w:eastAsia="Calibri" w:hAnsi="David" w:cs="David" w:hint="cs"/>
          <w:b/>
          <w:bCs/>
          <w:sz w:val="24"/>
          <w:szCs w:val="24"/>
          <w:rtl/>
        </w:rPr>
        <w:t xml:space="preserve"> </w:t>
      </w:r>
      <w:r w:rsidRPr="008D3E38">
        <w:rPr>
          <w:rFonts w:ascii="David" w:eastAsia="Calibri" w:hAnsi="David" w:cs="David"/>
          <w:b/>
          <w:bCs/>
          <w:sz w:val="24"/>
          <w:szCs w:val="24"/>
          <w:rtl/>
        </w:rPr>
        <w:t>יהודה</w:t>
      </w:r>
      <w:r w:rsidR="009F47B7">
        <w:rPr>
          <w:rFonts w:ascii="David" w:eastAsia="Calibri" w:hAnsi="David" w:cs="David" w:hint="cs"/>
          <w:b/>
          <w:bCs/>
          <w:sz w:val="24"/>
          <w:szCs w:val="24"/>
          <w:rtl/>
        </w:rPr>
        <w:t xml:space="preserve"> </w:t>
      </w:r>
      <w:r w:rsidRPr="008D3E38">
        <w:rPr>
          <w:rFonts w:ascii="David" w:eastAsia="Calibri" w:hAnsi="David" w:cs="David"/>
          <w:b/>
          <w:bCs/>
          <w:sz w:val="24"/>
          <w:szCs w:val="24"/>
          <w:rtl/>
        </w:rPr>
        <w:t>ושומרון</w:t>
      </w:r>
      <w:r w:rsidR="009F47B7">
        <w:rPr>
          <w:rFonts w:ascii="David" w:eastAsia="Calibri" w:hAnsi="David" w:cs="David"/>
          <w:b/>
          <w:bCs/>
          <w:sz w:val="24"/>
          <w:szCs w:val="24"/>
          <w:rtl/>
        </w:rPr>
        <w:br/>
      </w:r>
      <w:r w:rsidR="009F47B7">
        <w:rPr>
          <w:rFonts w:ascii="David" w:eastAsia="Calibri" w:hAnsi="David" w:cs="David"/>
          <w:b/>
          <w:bCs/>
          <w:sz w:val="24"/>
          <w:szCs w:val="24"/>
          <w:rtl/>
        </w:rPr>
        <w:br/>
      </w:r>
    </w:p>
    <w:p w14:paraId="393367DC" w14:textId="3FBF4780" w:rsidR="00141FBF" w:rsidRDefault="009F47B7">
      <w:r>
        <w:rPr>
          <w:noProof/>
        </w:rPr>
        <w:lastRenderedPageBreak/>
        <w:drawing>
          <wp:inline distT="0" distB="0" distL="0" distR="0" wp14:anchorId="58766AB5" wp14:editId="37B311B0">
            <wp:extent cx="10080000" cy="7116280"/>
            <wp:effectExtent l="0" t="3810" r="0" b="0"/>
            <wp:docPr id="182669179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0080000" cy="7116280"/>
                    </a:xfrm>
                    <a:prstGeom prst="rect">
                      <a:avLst/>
                    </a:prstGeom>
                    <a:noFill/>
                    <a:ln>
                      <a:noFill/>
                    </a:ln>
                  </pic:spPr>
                </pic:pic>
              </a:graphicData>
            </a:graphic>
          </wp:inline>
        </w:drawing>
      </w:r>
    </w:p>
    <w:sectPr w:rsidR="00141FBF" w:rsidSect="009F47B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21B95" w14:textId="77777777" w:rsidR="0000729B" w:rsidRDefault="0000729B" w:rsidP="00935557">
      <w:pPr>
        <w:spacing w:after="0" w:line="240" w:lineRule="auto"/>
      </w:pPr>
      <w:r>
        <w:separator/>
      </w:r>
    </w:p>
  </w:endnote>
  <w:endnote w:type="continuationSeparator" w:id="0">
    <w:p w14:paraId="232CC4EC" w14:textId="77777777" w:rsidR="0000729B" w:rsidRDefault="0000729B" w:rsidP="00935557">
      <w:pPr>
        <w:spacing w:after="0" w:line="240" w:lineRule="auto"/>
      </w:pPr>
      <w:r>
        <w:continuationSeparator/>
      </w:r>
    </w:p>
  </w:endnote>
  <w:endnote w:type="continuationNotice" w:id="1">
    <w:p w14:paraId="0882D0E9" w14:textId="77777777" w:rsidR="0000729B" w:rsidRDefault="00007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8E43C" w14:textId="77777777" w:rsidR="0000729B" w:rsidRDefault="0000729B" w:rsidP="00935557">
      <w:pPr>
        <w:spacing w:after="0" w:line="240" w:lineRule="auto"/>
      </w:pPr>
      <w:r>
        <w:separator/>
      </w:r>
    </w:p>
  </w:footnote>
  <w:footnote w:type="continuationSeparator" w:id="0">
    <w:p w14:paraId="1CD69096" w14:textId="77777777" w:rsidR="0000729B" w:rsidRDefault="0000729B" w:rsidP="00935557">
      <w:pPr>
        <w:spacing w:after="0" w:line="240" w:lineRule="auto"/>
      </w:pPr>
      <w:r>
        <w:continuationSeparator/>
      </w:r>
    </w:p>
  </w:footnote>
  <w:footnote w:type="continuationNotice" w:id="1">
    <w:p w14:paraId="2CFE1E4D" w14:textId="77777777" w:rsidR="0000729B" w:rsidRDefault="00007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0361" w14:textId="024EEBAA" w:rsidR="00935557" w:rsidRDefault="00935557">
    <w:pPr>
      <w:pStyle w:val="a3"/>
    </w:pPr>
    <w:r>
      <w:rPr>
        <w:noProof/>
      </w:rPr>
      <mc:AlternateContent>
        <mc:Choice Requires="wps">
          <w:drawing>
            <wp:anchor distT="0" distB="0" distL="0" distR="0" simplePos="0" relativeHeight="251658241" behindDoc="0" locked="0" layoutInCell="1" allowOverlap="1" wp14:anchorId="28B399A6" wp14:editId="4453937B">
              <wp:simplePos x="635" y="635"/>
              <wp:positionH relativeFrom="page">
                <wp:align>center</wp:align>
              </wp:positionH>
              <wp:positionV relativeFrom="page">
                <wp:align>top</wp:align>
              </wp:positionV>
              <wp:extent cx="443865" cy="443865"/>
              <wp:effectExtent l="0" t="0" r="6985" b="4445"/>
              <wp:wrapNone/>
              <wp:docPr id="1322250727"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0655E" w14:textId="3EBD832B" w:rsidR="00935557" w:rsidRPr="00935557" w:rsidRDefault="00935557" w:rsidP="00935557">
                          <w:pPr>
                            <w:spacing w:after="0"/>
                            <w:rPr>
                              <w:rFonts w:ascii="Calibri" w:eastAsia="Calibri" w:hAnsi="Calibri" w:cs="Calibri"/>
                              <w:noProof/>
                              <w:color w:val="000000"/>
                              <w:sz w:val="20"/>
                              <w:szCs w:val="20"/>
                            </w:rPr>
                          </w:pPr>
                          <w:r w:rsidRPr="00935557">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28B399A6" id="_x0000_t202" coordsize="21600,21600" o:spt="202" path="m,l,21600r21600,l21600,xe">
              <v:stroke joinstyle="miter"/>
              <v:path gradientshapeok="t" o:connecttype="rect"/>
            </v:shapetype>
            <v:shape id="_x0000_s1027" type="#_x0000_t202" alt="- בלמ&quot;ס -"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9N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8moP&#10;7SvpeBULUUhYSeVKjpN5j4Nk6R1ItVqlJNKPE7ixWycjdOQpkvjSvwrvRqaRVvQIk4xE8Y7wITf+&#10;GdzqgER72kbkdCBypJq0l/Y5vpMo7l/vKev8mpc/AQ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GBuf00GAgAAFQQAAA4AAAAAAAAA&#10;AAAAAAAALgIAAGRycy9lMm9Eb2MueG1sUEsBAi0AFAAGAAgAAAAhANQeDUfYAAAAAwEAAA8AAAAA&#10;AAAAAAAAAAAAYAQAAGRycy9kb3ducmV2LnhtbFBLBQYAAAAABAAEAPMAAABlBQAAAAA=&#10;" filled="f" stroked="f">
              <v:textbox style="mso-fit-shape-to-text:t" inset="0,15pt,0,0">
                <w:txbxContent>
                  <w:p w14:paraId="1E80655E" w14:textId="3EBD832B" w:rsidR="00935557" w:rsidRPr="00935557" w:rsidRDefault="00935557" w:rsidP="00935557">
                    <w:pPr>
                      <w:spacing w:after="0"/>
                      <w:rPr>
                        <w:rFonts w:ascii="Calibri" w:eastAsia="Calibri" w:hAnsi="Calibri" w:cs="Calibri"/>
                        <w:noProof/>
                        <w:color w:val="000000"/>
                        <w:sz w:val="20"/>
                        <w:szCs w:val="20"/>
                      </w:rPr>
                    </w:pPr>
                    <w:r w:rsidRPr="00935557">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0819" w14:textId="20910507" w:rsidR="00935557" w:rsidRDefault="00935557">
    <w:pPr>
      <w:pStyle w:val="a3"/>
    </w:pPr>
    <w:r>
      <w:rPr>
        <w:noProof/>
      </w:rPr>
      <mc:AlternateContent>
        <mc:Choice Requires="wps">
          <w:drawing>
            <wp:anchor distT="0" distB="0" distL="0" distR="0" simplePos="0" relativeHeight="251658240" behindDoc="0" locked="0" layoutInCell="1" allowOverlap="1" wp14:anchorId="767AA998" wp14:editId="5B38BAAD">
              <wp:simplePos x="635" y="635"/>
              <wp:positionH relativeFrom="page">
                <wp:align>center</wp:align>
              </wp:positionH>
              <wp:positionV relativeFrom="page">
                <wp:align>top</wp:align>
              </wp:positionV>
              <wp:extent cx="443865" cy="443865"/>
              <wp:effectExtent l="0" t="0" r="6985" b="4445"/>
              <wp:wrapNone/>
              <wp:docPr id="1368673908"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97AF2" w14:textId="207E7BBE" w:rsidR="00935557" w:rsidRPr="00935557" w:rsidRDefault="00935557" w:rsidP="00935557">
                          <w:pPr>
                            <w:spacing w:after="0"/>
                            <w:rPr>
                              <w:rFonts w:ascii="Calibri" w:eastAsia="Calibri" w:hAnsi="Calibri" w:cs="Calibri"/>
                              <w:noProof/>
                              <w:color w:val="000000"/>
                              <w:sz w:val="20"/>
                              <w:szCs w:val="20"/>
                            </w:rPr>
                          </w:pPr>
                          <w:r w:rsidRPr="00935557">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767AA998"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th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Xu2hfSE5r2IhCgkrqVzJcTLvcFAuPQepVquURDJyAjd262SEjnRFLp/7F+HdSDjSph5gUpMo3vE+&#10;5MY/g1sdkNhPS4nUDkSOjJME01rH5xI1/vaess6PevkL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GU5rYQgCAAAcBAAADgAAAAAA&#10;AAAAAAAAAAAuAgAAZHJzL2Uyb0RvYy54bWxQSwECLQAUAAYACAAAACEA1B4NR9gAAAADAQAADwAA&#10;AAAAAAAAAAAAAABiBAAAZHJzL2Rvd25yZXYueG1sUEsFBgAAAAAEAAQA8wAAAGcFAAAAAA==&#10;" filled="f" stroked="f">
              <v:textbox style="mso-fit-shape-to-text:t" inset="0,15pt,0,0">
                <w:txbxContent>
                  <w:p w14:paraId="64C97AF2" w14:textId="207E7BBE" w:rsidR="00935557" w:rsidRPr="00935557" w:rsidRDefault="00935557" w:rsidP="00935557">
                    <w:pPr>
                      <w:spacing w:after="0"/>
                      <w:rPr>
                        <w:rFonts w:ascii="Calibri" w:eastAsia="Calibri" w:hAnsi="Calibri" w:cs="Calibri"/>
                        <w:noProof/>
                        <w:color w:val="000000"/>
                        <w:sz w:val="20"/>
                        <w:szCs w:val="20"/>
                      </w:rPr>
                    </w:pPr>
                    <w:r w:rsidRPr="00935557">
                      <w:rPr>
                        <w:rFonts w:ascii="Calibri" w:eastAsia="Calibri" w:hAnsi="Calibri" w:cs="Calibri"/>
                        <w:noProof/>
                        <w:color w:val="000000"/>
                        <w:sz w:val="20"/>
                        <w:szCs w:val="20"/>
                        <w:rtl/>
                      </w:rPr>
                      <w:t>- בלמ"ס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57"/>
    <w:rsid w:val="0000729B"/>
    <w:rsid w:val="00021DCE"/>
    <w:rsid w:val="00132A87"/>
    <w:rsid w:val="00141FBF"/>
    <w:rsid w:val="002378CA"/>
    <w:rsid w:val="00250E56"/>
    <w:rsid w:val="002D4F8E"/>
    <w:rsid w:val="0043673B"/>
    <w:rsid w:val="0046196D"/>
    <w:rsid w:val="004C0141"/>
    <w:rsid w:val="00572E3B"/>
    <w:rsid w:val="005771EF"/>
    <w:rsid w:val="00610B7F"/>
    <w:rsid w:val="00723E86"/>
    <w:rsid w:val="00782FDD"/>
    <w:rsid w:val="008A0DB4"/>
    <w:rsid w:val="008B0A54"/>
    <w:rsid w:val="008D0717"/>
    <w:rsid w:val="00911415"/>
    <w:rsid w:val="00935557"/>
    <w:rsid w:val="00996C14"/>
    <w:rsid w:val="009A134A"/>
    <w:rsid w:val="009F47B7"/>
    <w:rsid w:val="00A825C7"/>
    <w:rsid w:val="00AB102E"/>
    <w:rsid w:val="00AC3DFA"/>
    <w:rsid w:val="00AD4B20"/>
    <w:rsid w:val="00C56911"/>
    <w:rsid w:val="00C62F09"/>
    <w:rsid w:val="00D70749"/>
    <w:rsid w:val="00DA3EA0"/>
    <w:rsid w:val="00DE053B"/>
    <w:rsid w:val="00E415AA"/>
    <w:rsid w:val="00F25C10"/>
    <w:rsid w:val="00F430E6"/>
    <w:rsid w:val="00FA77D3"/>
    <w:rsid w:val="00FF4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C3E3"/>
  <w15:chartTrackingRefBased/>
  <w15:docId w15:val="{8D560936-6E02-4C6E-A56D-63148C57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5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557"/>
    <w:pPr>
      <w:tabs>
        <w:tab w:val="center" w:pos="4513"/>
        <w:tab w:val="right" w:pos="9026"/>
      </w:tabs>
      <w:spacing w:after="0" w:line="240" w:lineRule="auto"/>
    </w:pPr>
  </w:style>
  <w:style w:type="character" w:customStyle="1" w:styleId="a4">
    <w:name w:val="כותרת עליונה תו"/>
    <w:basedOn w:val="a0"/>
    <w:link w:val="a3"/>
    <w:uiPriority w:val="99"/>
    <w:rsid w:val="00935557"/>
  </w:style>
  <w:style w:type="paragraph" w:styleId="a5">
    <w:name w:val="footer"/>
    <w:basedOn w:val="a"/>
    <w:link w:val="a6"/>
    <w:uiPriority w:val="99"/>
    <w:unhideWhenUsed/>
    <w:rsid w:val="00D70749"/>
    <w:pPr>
      <w:tabs>
        <w:tab w:val="center" w:pos="4513"/>
        <w:tab w:val="right" w:pos="9026"/>
      </w:tabs>
      <w:spacing w:after="0" w:line="240" w:lineRule="auto"/>
    </w:pPr>
  </w:style>
  <w:style w:type="character" w:customStyle="1" w:styleId="a6">
    <w:name w:val="כותרת תחתונה תו"/>
    <w:basedOn w:val="a0"/>
    <w:link w:val="a5"/>
    <w:uiPriority w:val="99"/>
    <w:rsid w:val="00D7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dd6d54-1ec8-4207-9e1a-cd461fb17958">AYOSHC-956532929-490627</_dlc_DocId>
    <_dlc_DocIdUrl xmlns="58dd6d54-1ec8-4207-9e1a-cd461fb17958">
      <Url>https://tikshuv.sharepoint.com/sites/msteams_e0b4e8/_layouts/15/DocIdRedir.aspx?ID=AYOSHC-956532929-490627</Url>
      <Description>AYOSHC-956532929-490627</Description>
    </_dlc_DocIdUrl>
    <Fundamental xmlns="58dd6d54-1ec8-4207-9e1a-cd461fb17958">false</Fundamental>
    <Summarize xmlns="58dd6d54-1ec8-4207-9e1a-cd461fb17958">המסמך הוא תיקון חקיקה שמוסיף את היישוב 'נחל חלץ' לתוספת של תקנות בדבר ניהול מועצות אזוריות (מועצה אזורית גוש עציון). התיקון נעשה בתוקף סמכותו של מפקד כוחות צה"ל באזור יהודה ושומרון, אלוף יהודה פוקס, לפי סעיף 1א לצו בדבר ניהול מועצות אזוריות (יהודה ושומרון) (מס' 783), תשל"ט-1979. התיקון נכנס לתוקף בשנת התשפ"ד-2024.</Summarize>
    <Rerun xmlns="58dd6d54-1ec8-4207-9e1a-cd461fb17958">false</Rerun>
    <LastUpdated xmlns="58dd6d54-1ec8-4207-9e1a-cd461fb17958" xsi:nil="true"/>
    <_dlc_DocIdPersistId xmlns="58dd6d54-1ec8-4207-9e1a-cd461fb17958" xsi:nil="true"/>
    <Tags xmlns="58dd6d54-1ec8-4207-9e1a-cd461fb17958">
      <Value>209</Value>
      <Value>216</Value>
    </Tags>
    <DocType xmlns="58dd6d54-1ec8-4207-9e1a-cd461fb17958">חקיקה</DocType>
    <Reliable xmlns="58dd6d54-1ec8-4207-9e1a-cd461fb17958">false</Reliabl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AA92C-3978-41C2-81B4-662EABD19A35}">
  <ds:schemaRefs>
    <ds:schemaRef ds:uri="http://schemas.microsoft.com/office/2006/metadata/properties"/>
    <ds:schemaRef ds:uri="http://schemas.microsoft.com/office/infopath/2007/PartnerControls"/>
    <ds:schemaRef ds:uri="2271fae7-d8ca-44ea-8c0b-2772c0dfe345"/>
    <ds:schemaRef ds:uri="605ae11a-3004-4776-af36-1e2fe709df19"/>
  </ds:schemaRefs>
</ds:datastoreItem>
</file>

<file path=customXml/itemProps2.xml><?xml version="1.0" encoding="utf-8"?>
<ds:datastoreItem xmlns:ds="http://schemas.openxmlformats.org/officeDocument/2006/customXml" ds:itemID="{13104272-75EA-4D91-AD63-409D965D45ED}">
  <ds:schemaRefs>
    <ds:schemaRef ds:uri="http://schemas.microsoft.com/sharepoint/events"/>
  </ds:schemaRefs>
</ds:datastoreItem>
</file>

<file path=customXml/itemProps3.xml><?xml version="1.0" encoding="utf-8"?>
<ds:datastoreItem xmlns:ds="http://schemas.openxmlformats.org/officeDocument/2006/customXml" ds:itemID="{AA5207E3-21FC-43EA-B1FE-EBAC002010BB}">
  <ds:schemaRefs>
    <ds:schemaRef ds:uri="http://schemas.microsoft.com/sharepoint/v3/contenttype/forms"/>
  </ds:schemaRefs>
</ds:datastoreItem>
</file>

<file path=customXml/itemProps4.xml><?xml version="1.0" encoding="utf-8"?>
<ds:datastoreItem xmlns:ds="http://schemas.openxmlformats.org/officeDocument/2006/customXml" ds:itemID="{C425B532-8EC9-4057-9B7F-4934A0747F75}"/>
</file>

<file path=docProps/app.xml><?xml version="1.0" encoding="utf-8"?>
<Properties xmlns="http://schemas.openxmlformats.org/officeDocument/2006/extended-properties" xmlns:vt="http://schemas.openxmlformats.org/officeDocument/2006/docPropsVTypes">
  <Template>Normal</Template>
  <TotalTime>6</TotalTime>
  <Pages>2</Pages>
  <Words>195</Words>
  <Characters>975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מאיה ביטון</dc:creator>
  <cp:keywords/>
  <dc:description/>
  <cp:lastModifiedBy>נדב פסטר בכר</cp:lastModifiedBy>
  <cp:revision>2</cp:revision>
  <dcterms:created xsi:type="dcterms:W3CDTF">2025-01-22T14:33:00Z</dcterms:created>
  <dcterms:modified xsi:type="dcterms:W3CDTF">2025-01-22T14:33:00Z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51944e74,4ecff1e7,22e40b54</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2023-07-30T10:17:59Z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97145ad1-35a2-4306-9c83-9244c73dc405</vt:lpwstr>
  </property>
  <property fmtid="{D5CDD505-2E9C-101B-9397-08002B2CF9AE}" pid="11" name="MSIP_Label_701b9bfc-c426-492e-a46c-1a922d5fe54b_ContentBits">
    <vt:lpwstr>1</vt:lpwstr>
  </property>
  <property fmtid="{D5CDD505-2E9C-101B-9397-08002B2CF9AE}" pid="12" name="ContentTypeId">
    <vt:lpwstr>0x0101008BE7302953953D47887EF54AB108BDC6006A2CF32F58ACC5479D8A403F196F9627</vt:lpwstr>
  </property>
  <property fmtid="{D5CDD505-2E9C-101B-9397-08002B2CF9AE}" pid="13" name="MediaServiceImageTags">
    <vt:lpwstr/>
  </property>
  <property fmtid="{D5CDD505-2E9C-101B-9397-08002B2CF9AE}" pid="14" name="_dlc_DocIdItemGuid">
    <vt:lpwstr>1fccd56b-3f6b-4611-8a76-04f0d2fc058a</vt:lpwstr>
  </property>
  <property fmtid="{D5CDD505-2E9C-101B-9397-08002B2CF9AE}" pid="15" name="lcf76f155ced4ddcb4097134ff3c332f">
    <vt:lpwstr/>
  </property>
  <property fmtid="{D5CDD505-2E9C-101B-9397-08002B2CF9AE}" pid="16" name="TaxCatchAll">
    <vt:lpwstr/>
  </property>
</Properties>
</file>