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B6F97" w14:textId="6B84B1F0" w:rsidR="004A67D7" w:rsidRDefault="004A67D7" w:rsidP="00A55E42">
      <w:pPr>
        <w:jc w:val="center"/>
        <w:rPr>
          <w:rFonts w:ascii="David" w:hAnsi="David" w:cs="David"/>
          <w:b/>
          <w:bCs/>
          <w:sz w:val="28"/>
          <w:szCs w:val="28"/>
          <w:rtl/>
        </w:rPr>
      </w:pPr>
      <w:r w:rsidRPr="00994E5A">
        <w:rPr>
          <w:rFonts w:ascii="David" w:hAnsi="David" w:cs="David"/>
          <w:b/>
          <w:bCs/>
          <w:sz w:val="28"/>
          <w:szCs w:val="28"/>
          <w:rtl/>
        </w:rPr>
        <w:t>צבא הגנה לישראל</w:t>
      </w:r>
    </w:p>
    <w:p w14:paraId="5CAB4450" w14:textId="77777777" w:rsidR="00A55E42" w:rsidRPr="00A55E42" w:rsidRDefault="00A55E42" w:rsidP="00A55E42">
      <w:pPr>
        <w:jc w:val="center"/>
        <w:rPr>
          <w:rFonts w:ascii="David" w:hAnsi="David" w:cs="David"/>
          <w:b/>
          <w:bCs/>
          <w:sz w:val="28"/>
          <w:szCs w:val="28"/>
          <w:rtl/>
        </w:rPr>
      </w:pPr>
    </w:p>
    <w:p w14:paraId="6BC06E26" w14:textId="4F2A11AF" w:rsidR="004A67D7" w:rsidRDefault="00A55E42" w:rsidP="004A67D7">
      <w:pPr>
        <w:jc w:val="center"/>
        <w:rPr>
          <w:rFonts w:ascii="David" w:hAnsi="David" w:cs="David"/>
          <w:b/>
          <w:bCs/>
          <w:sz w:val="28"/>
          <w:szCs w:val="28"/>
          <w:rtl/>
        </w:rPr>
      </w:pPr>
      <w:r>
        <w:rPr>
          <w:rFonts w:ascii="David" w:hAnsi="David" w:cs="David" w:hint="cs"/>
          <w:b/>
          <w:bCs/>
          <w:sz w:val="28"/>
          <w:szCs w:val="28"/>
          <w:rtl/>
        </w:rPr>
        <w:t>צו בדבר ניהול מועצות מקומיות (יהודה והשומרון) (מס' 892), התשמ"א-1981</w:t>
      </w:r>
    </w:p>
    <w:p w14:paraId="1BF5431D" w14:textId="64476A13" w:rsidR="00A55E42" w:rsidRDefault="00A55E42" w:rsidP="004A67D7">
      <w:pPr>
        <w:jc w:val="center"/>
        <w:rPr>
          <w:rFonts w:ascii="David" w:hAnsi="David" w:cs="David"/>
          <w:b/>
          <w:bCs/>
          <w:sz w:val="28"/>
          <w:szCs w:val="28"/>
          <w:rtl/>
        </w:rPr>
      </w:pPr>
      <w:r>
        <w:rPr>
          <w:rFonts w:ascii="David" w:hAnsi="David" w:cs="David" w:hint="cs"/>
          <w:b/>
          <w:bCs/>
          <w:sz w:val="28"/>
          <w:szCs w:val="28"/>
          <w:rtl/>
        </w:rPr>
        <w:t>תקנון המועצות המקומיות (יהודה והשומרון), התשמ"א-1981</w:t>
      </w:r>
    </w:p>
    <w:p w14:paraId="22BD399D" w14:textId="5A2258D7" w:rsidR="00A55E42" w:rsidRDefault="00A55E42" w:rsidP="004A67D7">
      <w:pPr>
        <w:jc w:val="center"/>
        <w:rPr>
          <w:rFonts w:ascii="David" w:hAnsi="David" w:cs="David"/>
          <w:b/>
          <w:bCs/>
          <w:sz w:val="28"/>
          <w:szCs w:val="28"/>
          <w:rtl/>
        </w:rPr>
      </w:pPr>
    </w:p>
    <w:p w14:paraId="72B70B24" w14:textId="522DC0A0" w:rsidR="00A55E42" w:rsidRDefault="00A55E42" w:rsidP="004A67D7">
      <w:pPr>
        <w:jc w:val="center"/>
        <w:rPr>
          <w:rFonts w:ascii="David" w:hAnsi="David" w:cs="David"/>
          <w:b/>
          <w:bCs/>
          <w:sz w:val="28"/>
          <w:szCs w:val="28"/>
          <w:rtl/>
        </w:rPr>
      </w:pPr>
      <w:r>
        <w:rPr>
          <w:rFonts w:ascii="David" w:hAnsi="David" w:cs="David" w:hint="cs"/>
          <w:b/>
          <w:bCs/>
          <w:sz w:val="28"/>
          <w:szCs w:val="28"/>
          <w:rtl/>
        </w:rPr>
        <w:t>הודעה בדבר עבירות קנס</w:t>
      </w:r>
    </w:p>
    <w:p w14:paraId="4043934A" w14:textId="77777777" w:rsidR="00A55E42" w:rsidRPr="00894106" w:rsidRDefault="00A55E42" w:rsidP="004A67D7">
      <w:pPr>
        <w:jc w:val="center"/>
        <w:rPr>
          <w:rFonts w:ascii="David" w:hAnsi="David" w:cs="David"/>
          <w:b/>
          <w:bCs/>
          <w:sz w:val="26"/>
          <w:szCs w:val="26"/>
          <w:rtl/>
        </w:rPr>
      </w:pPr>
    </w:p>
    <w:p w14:paraId="4F6D7F4F" w14:textId="4E6F40C4" w:rsidR="00A55E42" w:rsidRDefault="00A55E42" w:rsidP="00796F09">
      <w:pPr>
        <w:spacing w:after="0"/>
        <w:jc w:val="both"/>
        <w:rPr>
          <w:rFonts w:ascii="David" w:hAnsi="David" w:cs="David"/>
          <w:sz w:val="26"/>
          <w:szCs w:val="26"/>
          <w:rtl/>
        </w:rPr>
      </w:pPr>
      <w:r w:rsidRPr="00894106">
        <w:rPr>
          <w:rFonts w:ascii="David" w:hAnsi="David" w:cs="David"/>
          <w:sz w:val="26"/>
          <w:szCs w:val="26"/>
          <w:rtl/>
        </w:rPr>
        <w:t>בתוקף סמכותי לי סעיף 92א לתקנון המועצות המקומיות (יהודה ושומרון) התשמ"א-1981, אני מודיעה בזאת לאמור:</w:t>
      </w:r>
    </w:p>
    <w:p w14:paraId="5E531BD9" w14:textId="5E9B244D" w:rsidR="00A55E42" w:rsidRPr="00894106" w:rsidRDefault="00A55E42" w:rsidP="00796F09">
      <w:pPr>
        <w:spacing w:after="0"/>
        <w:jc w:val="both"/>
        <w:rPr>
          <w:rFonts w:ascii="David" w:hAnsi="David" w:cs="David"/>
          <w:sz w:val="26"/>
          <w:szCs w:val="26"/>
          <w:rtl/>
        </w:rPr>
      </w:pPr>
    </w:p>
    <w:tbl>
      <w:tblPr>
        <w:tblStyle w:val="a4"/>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3600"/>
        <w:gridCol w:w="731"/>
        <w:gridCol w:w="2054"/>
      </w:tblGrid>
      <w:tr w:rsidR="00796F09" w:rsidRPr="00894106" w14:paraId="770AA2FC" w14:textId="77777777" w:rsidTr="000D2262">
        <w:tc>
          <w:tcPr>
            <w:tcW w:w="1724" w:type="pct"/>
            <w:vAlign w:val="center"/>
          </w:tcPr>
          <w:p w14:paraId="57898F99" w14:textId="258D7A94" w:rsidR="00894106" w:rsidRPr="00894106" w:rsidRDefault="00894106" w:rsidP="00796F09">
            <w:pPr>
              <w:jc w:val="both"/>
              <w:rPr>
                <w:rFonts w:ascii="David" w:hAnsi="David" w:cs="David"/>
                <w:sz w:val="26"/>
                <w:szCs w:val="26"/>
                <w:rtl/>
              </w:rPr>
            </w:pPr>
            <w:r w:rsidRPr="00894106">
              <w:rPr>
                <w:rFonts w:ascii="David" w:hAnsi="David" w:cs="David"/>
                <w:sz w:val="26"/>
                <w:szCs w:val="26"/>
                <w:rtl/>
              </w:rPr>
              <w:t>תיקון התוספת</w:t>
            </w:r>
          </w:p>
        </w:tc>
        <w:tc>
          <w:tcPr>
            <w:tcW w:w="1847" w:type="pct"/>
            <w:vAlign w:val="center"/>
          </w:tcPr>
          <w:p w14:paraId="5356C31D" w14:textId="77777777" w:rsidR="00894106" w:rsidRPr="00894106" w:rsidRDefault="00894106" w:rsidP="00796F09">
            <w:pPr>
              <w:jc w:val="both"/>
              <w:rPr>
                <w:rFonts w:ascii="David" w:hAnsi="David" w:cs="David"/>
                <w:sz w:val="26"/>
                <w:szCs w:val="26"/>
                <w:rtl/>
              </w:rPr>
            </w:pPr>
          </w:p>
        </w:tc>
        <w:tc>
          <w:tcPr>
            <w:tcW w:w="375" w:type="pct"/>
          </w:tcPr>
          <w:p w14:paraId="2B75ABD7" w14:textId="77777777" w:rsidR="00894106" w:rsidRPr="00894106" w:rsidRDefault="00894106" w:rsidP="00796F09">
            <w:pPr>
              <w:jc w:val="both"/>
              <w:rPr>
                <w:rFonts w:ascii="David" w:hAnsi="David" w:cs="David"/>
                <w:sz w:val="26"/>
                <w:szCs w:val="26"/>
                <w:rtl/>
              </w:rPr>
            </w:pPr>
          </w:p>
        </w:tc>
        <w:tc>
          <w:tcPr>
            <w:tcW w:w="1054" w:type="pct"/>
            <w:vAlign w:val="center"/>
          </w:tcPr>
          <w:p w14:paraId="428803E8" w14:textId="5893717D" w:rsidR="00894106" w:rsidRPr="00894106" w:rsidRDefault="00894106" w:rsidP="00796F09">
            <w:pPr>
              <w:jc w:val="both"/>
              <w:rPr>
                <w:rFonts w:ascii="David" w:hAnsi="David" w:cs="David"/>
                <w:sz w:val="26"/>
                <w:szCs w:val="26"/>
                <w:rtl/>
              </w:rPr>
            </w:pPr>
          </w:p>
        </w:tc>
      </w:tr>
      <w:tr w:rsidR="00894106" w:rsidRPr="00894106" w14:paraId="2684A542" w14:textId="77777777" w:rsidTr="000D2262">
        <w:tc>
          <w:tcPr>
            <w:tcW w:w="5000" w:type="pct"/>
            <w:gridSpan w:val="4"/>
          </w:tcPr>
          <w:p w14:paraId="77F90012" w14:textId="772380CD" w:rsidR="00894106" w:rsidRPr="00894106" w:rsidRDefault="00894106" w:rsidP="00796F09">
            <w:pPr>
              <w:pStyle w:val="a3"/>
              <w:numPr>
                <w:ilvl w:val="0"/>
                <w:numId w:val="2"/>
              </w:numPr>
              <w:jc w:val="both"/>
              <w:rPr>
                <w:rFonts w:ascii="David" w:hAnsi="David" w:cs="David"/>
                <w:sz w:val="26"/>
                <w:szCs w:val="26"/>
                <w:rtl/>
              </w:rPr>
            </w:pPr>
            <w:r w:rsidRPr="00894106">
              <w:rPr>
                <w:rFonts w:ascii="David" w:hAnsi="David" w:cs="David"/>
                <w:sz w:val="26"/>
                <w:szCs w:val="26"/>
                <w:rtl/>
              </w:rPr>
              <w:t>בתוספת להודעת המועצות המקומיות (יהודה והשומרון) (עבירות קנס), התשמ"ט-1989 – בחלק י"ז המועצה המקומית מודיעין עילית, אחרי פרט 3 יבוא:</w:t>
            </w:r>
          </w:p>
        </w:tc>
      </w:tr>
      <w:tr w:rsidR="000D2262" w:rsidRPr="00894106" w14:paraId="3E344F55" w14:textId="77777777" w:rsidTr="000D2262">
        <w:tc>
          <w:tcPr>
            <w:tcW w:w="5000" w:type="pct"/>
            <w:gridSpan w:val="4"/>
          </w:tcPr>
          <w:p w14:paraId="05BCFCA1" w14:textId="77777777" w:rsidR="000D2262" w:rsidRPr="00894106" w:rsidRDefault="000D2262" w:rsidP="000D2262">
            <w:pPr>
              <w:pStyle w:val="a3"/>
              <w:jc w:val="both"/>
              <w:rPr>
                <w:rFonts w:ascii="David" w:hAnsi="David" w:cs="David"/>
                <w:sz w:val="26"/>
                <w:szCs w:val="26"/>
                <w:rtl/>
              </w:rPr>
            </w:pPr>
          </w:p>
        </w:tc>
      </w:tr>
      <w:tr w:rsidR="000D2262" w:rsidRPr="00894106" w14:paraId="4893867C" w14:textId="77777777" w:rsidTr="000D2262">
        <w:tc>
          <w:tcPr>
            <w:tcW w:w="5000" w:type="pct"/>
            <w:gridSpan w:val="4"/>
          </w:tcPr>
          <w:p w14:paraId="23066D15" w14:textId="77777777" w:rsidR="000D2262" w:rsidRPr="00894106" w:rsidRDefault="000D2262" w:rsidP="000D2262">
            <w:pPr>
              <w:pStyle w:val="a3"/>
              <w:jc w:val="both"/>
              <w:rPr>
                <w:rFonts w:ascii="David" w:hAnsi="David" w:cs="David"/>
                <w:sz w:val="26"/>
                <w:szCs w:val="26"/>
                <w:rtl/>
              </w:rPr>
            </w:pPr>
          </w:p>
        </w:tc>
      </w:tr>
      <w:tr w:rsidR="000D2262" w:rsidRPr="00894106" w14:paraId="311DF85C" w14:textId="77777777" w:rsidTr="000D2262">
        <w:trPr>
          <w:trHeight w:val="720"/>
        </w:trPr>
        <w:tc>
          <w:tcPr>
            <w:tcW w:w="1724" w:type="pct"/>
            <w:vAlign w:val="center"/>
          </w:tcPr>
          <w:p w14:paraId="22A3ECEF" w14:textId="24F37B96"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טור א'</w:t>
            </w:r>
          </w:p>
        </w:tc>
        <w:tc>
          <w:tcPr>
            <w:tcW w:w="1847" w:type="pct"/>
            <w:vAlign w:val="center"/>
          </w:tcPr>
          <w:p w14:paraId="05C558F5" w14:textId="037B97A9"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טור ב'</w:t>
            </w:r>
          </w:p>
        </w:tc>
        <w:tc>
          <w:tcPr>
            <w:tcW w:w="1429" w:type="pct"/>
            <w:gridSpan w:val="2"/>
            <w:vAlign w:val="center"/>
          </w:tcPr>
          <w:p w14:paraId="7EF25118" w14:textId="0E0705A4"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טור ג'</w:t>
            </w:r>
          </w:p>
        </w:tc>
      </w:tr>
      <w:tr w:rsidR="000D2262" w:rsidRPr="00894106" w14:paraId="789972FC" w14:textId="77777777" w:rsidTr="000D2262">
        <w:trPr>
          <w:trHeight w:val="720"/>
        </w:trPr>
        <w:tc>
          <w:tcPr>
            <w:tcW w:w="1724" w:type="pct"/>
            <w:vAlign w:val="center"/>
          </w:tcPr>
          <w:p w14:paraId="65CDB7F6" w14:textId="46F270C8"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חוק העזר</w:t>
            </w:r>
          </w:p>
        </w:tc>
        <w:tc>
          <w:tcPr>
            <w:tcW w:w="1847" w:type="pct"/>
            <w:vAlign w:val="center"/>
          </w:tcPr>
          <w:p w14:paraId="201750B4" w14:textId="7D30050F"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הסעיפים</w:t>
            </w:r>
          </w:p>
        </w:tc>
        <w:tc>
          <w:tcPr>
            <w:tcW w:w="1429" w:type="pct"/>
            <w:gridSpan w:val="2"/>
            <w:vAlign w:val="center"/>
          </w:tcPr>
          <w:p w14:paraId="397FD84A" w14:textId="00C5B524" w:rsidR="00D44F3A" w:rsidRPr="00894106" w:rsidRDefault="00D44F3A" w:rsidP="00796F09">
            <w:pPr>
              <w:jc w:val="both"/>
              <w:rPr>
                <w:rFonts w:ascii="David" w:hAnsi="David" w:cs="David"/>
                <w:b/>
                <w:bCs/>
                <w:sz w:val="26"/>
                <w:szCs w:val="26"/>
                <w:rtl/>
              </w:rPr>
            </w:pPr>
            <w:r w:rsidRPr="00894106">
              <w:rPr>
                <w:rFonts w:ascii="David" w:hAnsi="David" w:cs="David"/>
                <w:b/>
                <w:bCs/>
                <w:sz w:val="26"/>
                <w:szCs w:val="26"/>
                <w:rtl/>
              </w:rPr>
              <w:t>דרגת הקנס</w:t>
            </w:r>
          </w:p>
        </w:tc>
      </w:tr>
      <w:tr w:rsidR="00796F09" w:rsidRPr="00894106" w14:paraId="14AEE82E" w14:textId="77777777" w:rsidTr="000D2262">
        <w:trPr>
          <w:trHeight w:val="575"/>
        </w:trPr>
        <w:tc>
          <w:tcPr>
            <w:tcW w:w="1724" w:type="pct"/>
            <w:vAlign w:val="center"/>
          </w:tcPr>
          <w:p w14:paraId="31DD212A" w14:textId="00ECC200" w:rsidR="00796F09" w:rsidRPr="00894106" w:rsidRDefault="00796F09" w:rsidP="00796F09">
            <w:pPr>
              <w:jc w:val="both"/>
              <w:rPr>
                <w:rFonts w:ascii="David" w:hAnsi="David" w:cs="David"/>
                <w:sz w:val="26"/>
                <w:szCs w:val="26"/>
                <w:rtl/>
              </w:rPr>
            </w:pPr>
          </w:p>
        </w:tc>
        <w:tc>
          <w:tcPr>
            <w:tcW w:w="1847" w:type="pct"/>
          </w:tcPr>
          <w:p w14:paraId="0B4E063A" w14:textId="12B5C9B1" w:rsidR="00796F09" w:rsidRPr="00894106" w:rsidRDefault="00796F09" w:rsidP="00796F09">
            <w:pPr>
              <w:jc w:val="both"/>
              <w:rPr>
                <w:rFonts w:ascii="David" w:hAnsi="David" w:cs="David"/>
                <w:sz w:val="26"/>
                <w:szCs w:val="26"/>
                <w:rtl/>
              </w:rPr>
            </w:pPr>
            <w:r w:rsidRPr="00894106">
              <w:rPr>
                <w:rFonts w:ascii="David" w:hAnsi="David" w:cs="David"/>
                <w:sz w:val="26"/>
                <w:szCs w:val="26"/>
                <w:rtl/>
              </w:rPr>
              <w:t>9.1</w:t>
            </w:r>
          </w:p>
        </w:tc>
        <w:tc>
          <w:tcPr>
            <w:tcW w:w="375" w:type="pct"/>
          </w:tcPr>
          <w:p w14:paraId="7AA32EF6" w14:textId="77777777" w:rsidR="00796F09" w:rsidRPr="00894106" w:rsidRDefault="00796F09" w:rsidP="00796F09">
            <w:pPr>
              <w:jc w:val="both"/>
              <w:rPr>
                <w:rFonts w:ascii="David" w:hAnsi="David" w:cs="David"/>
                <w:b/>
                <w:bCs/>
                <w:sz w:val="26"/>
                <w:szCs w:val="26"/>
                <w:rtl/>
              </w:rPr>
            </w:pPr>
          </w:p>
        </w:tc>
        <w:tc>
          <w:tcPr>
            <w:tcW w:w="1054" w:type="pct"/>
            <w:vAlign w:val="center"/>
          </w:tcPr>
          <w:p w14:paraId="4B519ADD" w14:textId="37315553" w:rsidR="00796F09" w:rsidRPr="00894106" w:rsidRDefault="00796F09" w:rsidP="00796F09">
            <w:pPr>
              <w:jc w:val="both"/>
              <w:rPr>
                <w:rFonts w:ascii="David" w:hAnsi="David" w:cs="David"/>
                <w:b/>
                <w:bCs/>
                <w:sz w:val="26"/>
                <w:szCs w:val="26"/>
                <w:rtl/>
              </w:rPr>
            </w:pPr>
            <w:r w:rsidRPr="00894106">
              <w:rPr>
                <w:rFonts w:ascii="David" w:hAnsi="David" w:cs="David"/>
                <w:b/>
                <w:bCs/>
                <w:sz w:val="26"/>
                <w:szCs w:val="26"/>
                <w:rtl/>
              </w:rPr>
              <w:t>א</w:t>
            </w:r>
          </w:p>
        </w:tc>
      </w:tr>
      <w:tr w:rsidR="00796F09" w:rsidRPr="00894106" w14:paraId="4FB48366" w14:textId="77777777" w:rsidTr="000D2262">
        <w:tc>
          <w:tcPr>
            <w:tcW w:w="1724" w:type="pct"/>
            <w:vMerge w:val="restart"/>
            <w:vAlign w:val="center"/>
          </w:tcPr>
          <w:p w14:paraId="53B161DB" w14:textId="1D2D5EC0" w:rsidR="00796F09" w:rsidRPr="00894106" w:rsidRDefault="00796F09" w:rsidP="00796F09">
            <w:pPr>
              <w:jc w:val="both"/>
              <w:rPr>
                <w:rFonts w:ascii="David" w:hAnsi="David" w:cs="David"/>
                <w:b/>
                <w:bCs/>
                <w:sz w:val="26"/>
                <w:szCs w:val="26"/>
                <w:rtl/>
              </w:rPr>
            </w:pPr>
            <w:r w:rsidRPr="00894106">
              <w:rPr>
                <w:rFonts w:ascii="David" w:hAnsi="David" w:cs="David"/>
                <w:b/>
                <w:bCs/>
                <w:sz w:val="26"/>
                <w:szCs w:val="26"/>
                <w:rtl/>
              </w:rPr>
              <w:t>חוק עזר למודיעין עילית (שילוט), התשס"ב-2002</w:t>
            </w:r>
          </w:p>
        </w:tc>
        <w:tc>
          <w:tcPr>
            <w:tcW w:w="1847" w:type="pct"/>
            <w:vMerge w:val="restart"/>
            <w:vAlign w:val="center"/>
          </w:tcPr>
          <w:p w14:paraId="5703F369" w14:textId="2BE28A94" w:rsidR="00796F09" w:rsidRPr="00894106" w:rsidRDefault="00796F09" w:rsidP="00796F09">
            <w:pPr>
              <w:jc w:val="both"/>
              <w:rPr>
                <w:rFonts w:ascii="David" w:hAnsi="David" w:cs="David"/>
                <w:sz w:val="26"/>
                <w:szCs w:val="26"/>
                <w:rtl/>
              </w:rPr>
            </w:pPr>
            <w:r w:rsidRPr="00894106">
              <w:rPr>
                <w:rFonts w:ascii="David" w:hAnsi="David" w:cs="David"/>
                <w:sz w:val="26"/>
                <w:szCs w:val="26"/>
                <w:rtl/>
              </w:rPr>
              <w:t>1.1 לעניין שלטי פרסום המפרסמים פעילות עסקית בלבד, למעט לעניין תשלום אגרת שילוט, מודעות על גבי רכב; ומודעה על גבי נכס המפרסמת את הנכס למכירה או להשכרה, 4.1 לעניין מודעה המוצבת באופן קבוע בלבד על ידי בעל עסק, ולמעט על גבי דירת מגורים, 7 בכפוף למתן התראה עובר להטלת הקנס ולמעט פסקה 7.3, 10.1, 11.1 ובלבד שניתנה התראה עובר להטלת הקנס, 13.1 למעט בצורה נקיה ונאה ובלבד שניתנה התראה עובר להטלת הקנס, 15.2 17.1 למעט לכלוך ולעניין שילוט שפורסם על גבי מיתקן פרסום עירוני בלבד, 17.2</w:t>
            </w:r>
          </w:p>
        </w:tc>
        <w:tc>
          <w:tcPr>
            <w:tcW w:w="375" w:type="pct"/>
          </w:tcPr>
          <w:p w14:paraId="4D9DEFB7" w14:textId="77777777" w:rsidR="00796F09" w:rsidRPr="00894106" w:rsidRDefault="00796F09" w:rsidP="00796F09">
            <w:pPr>
              <w:jc w:val="both"/>
              <w:rPr>
                <w:rFonts w:ascii="David" w:hAnsi="David" w:cs="David"/>
                <w:b/>
                <w:bCs/>
                <w:sz w:val="26"/>
                <w:szCs w:val="26"/>
                <w:rtl/>
              </w:rPr>
            </w:pPr>
          </w:p>
        </w:tc>
        <w:tc>
          <w:tcPr>
            <w:tcW w:w="1054" w:type="pct"/>
            <w:vMerge w:val="restart"/>
          </w:tcPr>
          <w:p w14:paraId="3F0220E3" w14:textId="28CA24BA" w:rsidR="00796F09" w:rsidRPr="00894106" w:rsidRDefault="00796F09" w:rsidP="00796F09">
            <w:pPr>
              <w:jc w:val="both"/>
              <w:rPr>
                <w:rFonts w:ascii="David" w:hAnsi="David" w:cs="David"/>
                <w:b/>
                <w:bCs/>
                <w:sz w:val="26"/>
                <w:szCs w:val="26"/>
                <w:rtl/>
              </w:rPr>
            </w:pPr>
            <w:r w:rsidRPr="00894106">
              <w:rPr>
                <w:rFonts w:ascii="David" w:hAnsi="David" w:cs="David"/>
                <w:b/>
                <w:bCs/>
                <w:sz w:val="26"/>
                <w:szCs w:val="26"/>
                <w:rtl/>
              </w:rPr>
              <w:t>ב</w:t>
            </w:r>
          </w:p>
        </w:tc>
      </w:tr>
      <w:tr w:rsidR="00796F09" w:rsidRPr="00894106" w14:paraId="0AFE733C" w14:textId="77777777" w:rsidTr="000D2262">
        <w:trPr>
          <w:trHeight w:val="1070"/>
        </w:trPr>
        <w:tc>
          <w:tcPr>
            <w:tcW w:w="1724" w:type="pct"/>
            <w:vMerge/>
            <w:vAlign w:val="center"/>
          </w:tcPr>
          <w:p w14:paraId="150DE2AA" w14:textId="498C0F22" w:rsidR="00796F09" w:rsidRPr="00894106" w:rsidRDefault="00796F09" w:rsidP="00796F09">
            <w:pPr>
              <w:jc w:val="both"/>
              <w:rPr>
                <w:rFonts w:ascii="David" w:hAnsi="David" w:cs="David"/>
                <w:b/>
                <w:bCs/>
                <w:sz w:val="26"/>
                <w:szCs w:val="26"/>
                <w:rtl/>
              </w:rPr>
            </w:pPr>
          </w:p>
        </w:tc>
        <w:tc>
          <w:tcPr>
            <w:tcW w:w="1847" w:type="pct"/>
            <w:vMerge/>
            <w:vAlign w:val="center"/>
          </w:tcPr>
          <w:p w14:paraId="50BD3ED7" w14:textId="131BC85E" w:rsidR="00796F09" w:rsidRPr="00894106" w:rsidRDefault="00796F09" w:rsidP="00796F09">
            <w:pPr>
              <w:jc w:val="both"/>
              <w:rPr>
                <w:rFonts w:ascii="David" w:hAnsi="David" w:cs="David"/>
                <w:sz w:val="26"/>
                <w:szCs w:val="26"/>
                <w:rtl/>
              </w:rPr>
            </w:pPr>
          </w:p>
        </w:tc>
        <w:tc>
          <w:tcPr>
            <w:tcW w:w="375" w:type="pct"/>
          </w:tcPr>
          <w:p w14:paraId="62299AA9" w14:textId="77777777" w:rsidR="00796F09" w:rsidRPr="00894106" w:rsidRDefault="00796F09" w:rsidP="00796F09">
            <w:pPr>
              <w:jc w:val="both"/>
              <w:rPr>
                <w:rFonts w:ascii="David" w:hAnsi="David" w:cs="David"/>
                <w:b/>
                <w:bCs/>
                <w:sz w:val="26"/>
                <w:szCs w:val="26"/>
                <w:rtl/>
              </w:rPr>
            </w:pPr>
          </w:p>
        </w:tc>
        <w:tc>
          <w:tcPr>
            <w:tcW w:w="1054" w:type="pct"/>
            <w:vMerge/>
            <w:vAlign w:val="center"/>
          </w:tcPr>
          <w:p w14:paraId="0720A8F5" w14:textId="67F7CEEC" w:rsidR="00796F09" w:rsidRPr="00894106" w:rsidRDefault="00796F09" w:rsidP="00796F09">
            <w:pPr>
              <w:jc w:val="both"/>
              <w:rPr>
                <w:rFonts w:ascii="David" w:hAnsi="David" w:cs="David"/>
                <w:sz w:val="26"/>
                <w:szCs w:val="26"/>
                <w:rtl/>
              </w:rPr>
            </w:pPr>
          </w:p>
        </w:tc>
      </w:tr>
      <w:tr w:rsidR="00796F09" w:rsidRPr="00894106" w14:paraId="5ADEEFCC" w14:textId="77777777" w:rsidTr="000D2262">
        <w:tc>
          <w:tcPr>
            <w:tcW w:w="1724" w:type="pct"/>
            <w:vAlign w:val="center"/>
          </w:tcPr>
          <w:p w14:paraId="77912383" w14:textId="77777777" w:rsidR="00796F09" w:rsidRPr="00894106" w:rsidRDefault="00796F09" w:rsidP="00796F09">
            <w:pPr>
              <w:jc w:val="both"/>
              <w:rPr>
                <w:rFonts w:ascii="David" w:hAnsi="David" w:cs="David"/>
                <w:b/>
                <w:bCs/>
                <w:sz w:val="26"/>
                <w:szCs w:val="26"/>
                <w:rtl/>
              </w:rPr>
            </w:pPr>
          </w:p>
        </w:tc>
        <w:tc>
          <w:tcPr>
            <w:tcW w:w="1847" w:type="pct"/>
            <w:vMerge/>
            <w:vAlign w:val="center"/>
          </w:tcPr>
          <w:p w14:paraId="160C3D85" w14:textId="77777777" w:rsidR="00796F09" w:rsidRPr="00894106" w:rsidRDefault="00796F09" w:rsidP="00796F09">
            <w:pPr>
              <w:jc w:val="both"/>
              <w:rPr>
                <w:rFonts w:ascii="David" w:hAnsi="David" w:cs="David"/>
                <w:sz w:val="26"/>
                <w:szCs w:val="26"/>
                <w:rtl/>
              </w:rPr>
            </w:pPr>
          </w:p>
        </w:tc>
        <w:tc>
          <w:tcPr>
            <w:tcW w:w="375" w:type="pct"/>
          </w:tcPr>
          <w:p w14:paraId="6EA0E491" w14:textId="77777777" w:rsidR="00796F09" w:rsidRPr="00894106" w:rsidRDefault="00796F09" w:rsidP="00796F09">
            <w:pPr>
              <w:jc w:val="both"/>
              <w:rPr>
                <w:rFonts w:ascii="David" w:hAnsi="David" w:cs="David"/>
                <w:b/>
                <w:bCs/>
                <w:sz w:val="26"/>
                <w:szCs w:val="26"/>
                <w:rtl/>
              </w:rPr>
            </w:pPr>
          </w:p>
        </w:tc>
        <w:tc>
          <w:tcPr>
            <w:tcW w:w="1054" w:type="pct"/>
            <w:vAlign w:val="center"/>
          </w:tcPr>
          <w:p w14:paraId="2D6D72EE" w14:textId="77777777" w:rsidR="00796F09" w:rsidRPr="00894106" w:rsidRDefault="00796F09" w:rsidP="00796F09">
            <w:pPr>
              <w:jc w:val="both"/>
              <w:rPr>
                <w:rFonts w:ascii="David" w:hAnsi="David" w:cs="David"/>
                <w:b/>
                <w:bCs/>
                <w:sz w:val="26"/>
                <w:szCs w:val="26"/>
                <w:rtl/>
              </w:rPr>
            </w:pPr>
          </w:p>
        </w:tc>
      </w:tr>
      <w:tr w:rsidR="00796F09" w:rsidRPr="00894106" w14:paraId="2DEDA09C" w14:textId="77777777" w:rsidTr="000D2262">
        <w:tc>
          <w:tcPr>
            <w:tcW w:w="1724" w:type="pct"/>
            <w:vAlign w:val="center"/>
          </w:tcPr>
          <w:p w14:paraId="32785778" w14:textId="0C498074" w:rsidR="00796F09" w:rsidRPr="000D2262" w:rsidRDefault="00796F09" w:rsidP="00796F09">
            <w:pPr>
              <w:jc w:val="both"/>
              <w:rPr>
                <w:rFonts w:ascii="David" w:hAnsi="David" w:cs="David"/>
                <w:b/>
                <w:bCs/>
                <w:sz w:val="26"/>
                <w:szCs w:val="26"/>
                <w:u w:val="single"/>
                <w:rtl/>
              </w:rPr>
            </w:pPr>
            <w:r w:rsidRPr="000D2262">
              <w:rPr>
                <w:rFonts w:ascii="David" w:hAnsi="David" w:cs="David"/>
                <w:b/>
                <w:bCs/>
                <w:sz w:val="26"/>
                <w:szCs w:val="26"/>
                <w:u w:val="single"/>
                <w:rtl/>
              </w:rPr>
              <w:t>תחילת תוקף</w:t>
            </w:r>
          </w:p>
        </w:tc>
        <w:tc>
          <w:tcPr>
            <w:tcW w:w="1847" w:type="pct"/>
            <w:vAlign w:val="center"/>
          </w:tcPr>
          <w:p w14:paraId="4DC07634" w14:textId="77777777" w:rsidR="00796F09" w:rsidRPr="00894106" w:rsidRDefault="00796F09" w:rsidP="00796F09">
            <w:pPr>
              <w:jc w:val="both"/>
              <w:rPr>
                <w:rFonts w:ascii="David" w:hAnsi="David" w:cs="David"/>
                <w:sz w:val="26"/>
                <w:szCs w:val="26"/>
                <w:rtl/>
              </w:rPr>
            </w:pPr>
          </w:p>
        </w:tc>
        <w:tc>
          <w:tcPr>
            <w:tcW w:w="375" w:type="pct"/>
          </w:tcPr>
          <w:p w14:paraId="02D20038" w14:textId="77777777" w:rsidR="00796F09" w:rsidRPr="00894106" w:rsidRDefault="00796F09" w:rsidP="00796F09">
            <w:pPr>
              <w:jc w:val="both"/>
              <w:rPr>
                <w:rFonts w:ascii="David" w:hAnsi="David" w:cs="David"/>
                <w:b/>
                <w:bCs/>
                <w:sz w:val="26"/>
                <w:szCs w:val="26"/>
                <w:rtl/>
              </w:rPr>
            </w:pPr>
          </w:p>
        </w:tc>
        <w:tc>
          <w:tcPr>
            <w:tcW w:w="1054" w:type="pct"/>
            <w:vAlign w:val="center"/>
          </w:tcPr>
          <w:p w14:paraId="6B837A09" w14:textId="49D4C68E" w:rsidR="00796F09" w:rsidRPr="00894106" w:rsidRDefault="00796F09" w:rsidP="00796F09">
            <w:pPr>
              <w:jc w:val="both"/>
              <w:rPr>
                <w:rFonts w:ascii="David" w:hAnsi="David" w:cs="David"/>
                <w:b/>
                <w:bCs/>
                <w:sz w:val="26"/>
                <w:szCs w:val="26"/>
                <w:rtl/>
              </w:rPr>
            </w:pPr>
          </w:p>
        </w:tc>
      </w:tr>
      <w:tr w:rsidR="00796F09" w:rsidRPr="00894106" w14:paraId="5F39B18F" w14:textId="77777777" w:rsidTr="000D2262">
        <w:tc>
          <w:tcPr>
            <w:tcW w:w="5000" w:type="pct"/>
            <w:gridSpan w:val="4"/>
          </w:tcPr>
          <w:p w14:paraId="5A877568" w14:textId="77777777" w:rsidR="00796F09" w:rsidRDefault="00796F09" w:rsidP="000D2262">
            <w:pPr>
              <w:pStyle w:val="a3"/>
              <w:numPr>
                <w:ilvl w:val="0"/>
                <w:numId w:val="2"/>
              </w:numPr>
              <w:jc w:val="both"/>
              <w:rPr>
                <w:rFonts w:ascii="David" w:hAnsi="David" w:cs="David"/>
                <w:sz w:val="26"/>
                <w:szCs w:val="26"/>
              </w:rPr>
            </w:pPr>
            <w:r w:rsidRPr="00894106">
              <w:rPr>
                <w:rFonts w:ascii="David" w:hAnsi="David" w:cs="David"/>
                <w:sz w:val="26"/>
                <w:szCs w:val="26"/>
                <w:rtl/>
              </w:rPr>
              <w:t>תחילת תוקפה של הודעה זו 30 ימים מיום פרסומה</w:t>
            </w:r>
          </w:p>
          <w:p w14:paraId="6C74FDCE" w14:textId="3C671B19" w:rsidR="00AE5A11" w:rsidRPr="00AE5A11" w:rsidRDefault="00AE5A11" w:rsidP="00AE5A11">
            <w:pPr>
              <w:jc w:val="both"/>
              <w:rPr>
                <w:rFonts w:ascii="David" w:hAnsi="David" w:cs="David"/>
                <w:sz w:val="26"/>
                <w:szCs w:val="26"/>
                <w:rtl/>
              </w:rPr>
            </w:pPr>
            <w:bookmarkStart w:id="0" w:name="_GoBack"/>
            <w:bookmarkEnd w:id="0"/>
          </w:p>
        </w:tc>
      </w:tr>
    </w:tbl>
    <w:p w14:paraId="3CC623AE" w14:textId="7BB578F5" w:rsidR="00994E5A" w:rsidRPr="00894106" w:rsidRDefault="00994E5A" w:rsidP="00796F09">
      <w:pPr>
        <w:spacing w:after="0"/>
        <w:jc w:val="both"/>
        <w:rPr>
          <w:rFonts w:ascii="David" w:hAnsi="David" w:cs="David"/>
          <w:sz w:val="26"/>
          <w:szCs w:val="26"/>
        </w:rPr>
      </w:pPr>
    </w:p>
    <w:tbl>
      <w:tblPr>
        <w:tblpPr w:leftFromText="180" w:rightFromText="180" w:vertAnchor="text" w:horzAnchor="margin" w:tblpXSpec="center" w:tblpY="85"/>
        <w:bidiVisual/>
        <w:tblW w:w="8670" w:type="dxa"/>
        <w:tblLook w:val="04A0" w:firstRow="1" w:lastRow="0" w:firstColumn="1" w:lastColumn="0" w:noHBand="0" w:noVBand="1"/>
      </w:tblPr>
      <w:tblGrid>
        <w:gridCol w:w="5307"/>
        <w:gridCol w:w="3363"/>
      </w:tblGrid>
      <w:tr w:rsidR="00994E5A" w:rsidRPr="00994E5A" w14:paraId="742E9136" w14:textId="77777777" w:rsidTr="00D44F3A">
        <w:tc>
          <w:tcPr>
            <w:tcW w:w="5307" w:type="dxa"/>
            <w:hideMark/>
          </w:tcPr>
          <w:p w14:paraId="185396F1" w14:textId="4DE98A37" w:rsidR="00994E5A" w:rsidRPr="00994E5A" w:rsidRDefault="00796F09" w:rsidP="00AE5A11">
            <w:pPr>
              <w:spacing w:after="0" w:line="360" w:lineRule="auto"/>
              <w:ind w:left="94" w:right="2344"/>
              <w:jc w:val="both"/>
              <w:rPr>
                <w:rFonts w:ascii="Calibri" w:eastAsia="Calibri" w:hAnsi="Calibri" w:cs="David"/>
                <w:b/>
                <w:bCs/>
                <w:sz w:val="24"/>
                <w:szCs w:val="24"/>
              </w:rPr>
            </w:pPr>
            <w:r>
              <w:rPr>
                <w:rFonts w:ascii="Calibri" w:eastAsia="Calibri" w:hAnsi="Calibri" w:cs="David" w:hint="cs"/>
                <w:b/>
                <w:bCs/>
                <w:sz w:val="24"/>
                <w:szCs w:val="24"/>
                <w:rtl/>
              </w:rPr>
              <w:t>כ</w:t>
            </w:r>
            <w:r w:rsidR="00994E5A" w:rsidRPr="00994E5A">
              <w:rPr>
                <w:rFonts w:ascii="Calibri" w:eastAsia="Calibri" w:hAnsi="Calibri" w:cs="David" w:hint="cs"/>
                <w:b/>
                <w:bCs/>
                <w:sz w:val="24"/>
                <w:szCs w:val="24"/>
                <w:rtl/>
              </w:rPr>
              <w:t>'</w:t>
            </w:r>
            <w:r w:rsidR="00994E5A" w:rsidRPr="00994E5A">
              <w:rPr>
                <w:rFonts w:ascii="Calibri" w:eastAsia="Calibri" w:hAnsi="Calibri" w:cs="David"/>
                <w:b/>
                <w:bCs/>
                <w:sz w:val="24"/>
                <w:szCs w:val="24"/>
                <w:rtl/>
              </w:rPr>
              <w:t xml:space="preserve"> ב</w:t>
            </w:r>
            <w:r w:rsidR="00994E5A">
              <w:rPr>
                <w:rFonts w:ascii="Calibri" w:eastAsia="Calibri" w:hAnsi="Calibri" w:cs="David" w:hint="cs"/>
                <w:b/>
                <w:bCs/>
                <w:sz w:val="24"/>
                <w:szCs w:val="24"/>
                <w:rtl/>
              </w:rPr>
              <w:t>שבט</w:t>
            </w:r>
            <w:r w:rsidR="00994E5A" w:rsidRPr="00994E5A">
              <w:rPr>
                <w:rFonts w:ascii="Calibri" w:eastAsia="Calibri" w:hAnsi="Calibri" w:cs="David"/>
                <w:b/>
                <w:bCs/>
                <w:sz w:val="24"/>
                <w:szCs w:val="24"/>
                <w:rtl/>
              </w:rPr>
              <w:t xml:space="preserve"> התשפ"</w:t>
            </w:r>
            <w:r w:rsidR="00994E5A">
              <w:rPr>
                <w:rFonts w:ascii="Calibri" w:eastAsia="Calibri" w:hAnsi="Calibri" w:cs="David" w:hint="cs"/>
                <w:b/>
                <w:bCs/>
                <w:sz w:val="24"/>
                <w:szCs w:val="24"/>
                <w:rtl/>
              </w:rPr>
              <w:t>ה</w:t>
            </w:r>
            <w:r w:rsidR="00994E5A" w:rsidRPr="00994E5A">
              <w:rPr>
                <w:rFonts w:ascii="Calibri" w:eastAsia="Calibri" w:hAnsi="Calibri" w:cs="David"/>
                <w:b/>
                <w:bCs/>
                <w:sz w:val="24"/>
                <w:szCs w:val="24"/>
                <w:rtl/>
              </w:rPr>
              <w:br/>
            </w:r>
            <w:r>
              <w:rPr>
                <w:rFonts w:ascii="Calibri" w:eastAsia="Calibri" w:hAnsi="Calibri" w:cs="David" w:hint="cs"/>
                <w:b/>
                <w:bCs/>
                <w:sz w:val="24"/>
                <w:szCs w:val="24"/>
                <w:rtl/>
              </w:rPr>
              <w:t>18</w:t>
            </w:r>
            <w:r w:rsidR="00994E5A" w:rsidRPr="00994E5A">
              <w:rPr>
                <w:rFonts w:ascii="Calibri" w:eastAsia="Calibri" w:hAnsi="Calibri" w:cs="David"/>
                <w:b/>
                <w:bCs/>
                <w:sz w:val="24"/>
                <w:szCs w:val="24"/>
                <w:rtl/>
              </w:rPr>
              <w:t xml:space="preserve"> ב</w:t>
            </w:r>
            <w:r w:rsidR="00994E5A">
              <w:rPr>
                <w:rFonts w:ascii="Calibri" w:eastAsia="Calibri" w:hAnsi="Calibri" w:cs="David" w:hint="cs"/>
                <w:b/>
                <w:bCs/>
                <w:sz w:val="24"/>
                <w:szCs w:val="24"/>
                <w:rtl/>
              </w:rPr>
              <w:t>פברואר</w:t>
            </w:r>
            <w:r w:rsidR="00994E5A" w:rsidRPr="00994E5A">
              <w:rPr>
                <w:rFonts w:ascii="Calibri" w:eastAsia="Calibri" w:hAnsi="Calibri" w:cs="David"/>
                <w:b/>
                <w:bCs/>
                <w:sz w:val="24"/>
                <w:szCs w:val="24"/>
                <w:rtl/>
              </w:rPr>
              <w:t xml:space="preserve"> </w:t>
            </w:r>
            <w:r w:rsidR="00E97092">
              <w:rPr>
                <w:rFonts w:ascii="Calibri" w:eastAsia="Calibri" w:hAnsi="Calibri" w:cs="David" w:hint="cs"/>
                <w:b/>
                <w:bCs/>
                <w:sz w:val="24"/>
                <w:szCs w:val="24"/>
                <w:rtl/>
              </w:rPr>
              <w:t>2025</w:t>
            </w:r>
            <w:r w:rsidR="00994E5A" w:rsidRPr="00994E5A">
              <w:rPr>
                <w:rFonts w:ascii="Calibri" w:eastAsia="Calibri" w:hAnsi="Calibri" w:cs="David"/>
                <w:b/>
                <w:bCs/>
                <w:sz w:val="24"/>
                <w:szCs w:val="24"/>
                <w:rtl/>
              </w:rPr>
              <w:br/>
            </w:r>
          </w:p>
        </w:tc>
        <w:tc>
          <w:tcPr>
            <w:tcW w:w="3363" w:type="dxa"/>
            <w:hideMark/>
          </w:tcPr>
          <w:p w14:paraId="59D24F06" w14:textId="4A82982E" w:rsidR="00994E5A" w:rsidRPr="00994E5A" w:rsidRDefault="00796F09" w:rsidP="00AE5A11">
            <w:pPr>
              <w:spacing w:after="0" w:line="276" w:lineRule="auto"/>
              <w:jc w:val="both"/>
              <w:rPr>
                <w:rFonts w:ascii="Calibri" w:eastAsia="Calibri" w:hAnsi="Calibri" w:cs="David"/>
                <w:b/>
                <w:bCs/>
                <w:sz w:val="24"/>
                <w:szCs w:val="24"/>
                <w:rtl/>
              </w:rPr>
            </w:pPr>
            <w:r>
              <w:rPr>
                <w:rFonts w:ascii="Calibri" w:eastAsia="Calibri" w:hAnsi="Calibri" w:cs="David" w:hint="cs"/>
                <w:b/>
                <w:bCs/>
                <w:sz w:val="24"/>
                <w:szCs w:val="24"/>
                <w:rtl/>
              </w:rPr>
              <w:t>תמי נאסה</w:t>
            </w:r>
            <w:r w:rsidR="00994E5A" w:rsidRPr="00994E5A">
              <w:rPr>
                <w:rFonts w:ascii="Calibri" w:eastAsia="Calibri" w:hAnsi="Calibri" w:cs="David"/>
                <w:b/>
                <w:bCs/>
                <w:sz w:val="24"/>
                <w:szCs w:val="24"/>
                <w:rtl/>
              </w:rPr>
              <w:br/>
              <w:t>ה</w:t>
            </w:r>
            <w:r>
              <w:rPr>
                <w:rFonts w:ascii="Calibri" w:eastAsia="Calibri" w:hAnsi="Calibri" w:cs="David" w:hint="cs"/>
                <w:b/>
                <w:bCs/>
                <w:sz w:val="24"/>
                <w:szCs w:val="24"/>
                <w:rtl/>
              </w:rPr>
              <w:t>ממונה על היישובים</w:t>
            </w:r>
            <w:r>
              <w:rPr>
                <w:rFonts w:ascii="Calibri" w:eastAsia="Calibri" w:hAnsi="Calibri" w:cs="David"/>
                <w:b/>
                <w:bCs/>
                <w:sz w:val="24"/>
                <w:szCs w:val="24"/>
                <w:rtl/>
              </w:rPr>
              <w:br/>
            </w:r>
            <w:r>
              <w:rPr>
                <w:rFonts w:ascii="Calibri" w:eastAsia="Calibri" w:hAnsi="Calibri" w:cs="David" w:hint="cs"/>
                <w:b/>
                <w:bCs/>
                <w:sz w:val="24"/>
                <w:szCs w:val="24"/>
                <w:rtl/>
              </w:rPr>
              <w:t>הישראליים באיו"ש</w:t>
            </w:r>
            <w:r w:rsidR="00994E5A" w:rsidRPr="00994E5A">
              <w:rPr>
                <w:rFonts w:ascii="Calibri" w:eastAsia="Calibri" w:hAnsi="Calibri" w:cs="David"/>
                <w:b/>
                <w:bCs/>
                <w:sz w:val="24"/>
                <w:szCs w:val="24"/>
                <w:rtl/>
              </w:rPr>
              <w:br/>
            </w:r>
          </w:p>
        </w:tc>
      </w:tr>
    </w:tbl>
    <w:p w14:paraId="3985C45F" w14:textId="77777777" w:rsidR="00C76056" w:rsidRDefault="00C76056" w:rsidP="00AE5A11">
      <w:pPr>
        <w:spacing w:after="0"/>
      </w:pPr>
    </w:p>
    <w:sectPr w:rsidR="00C76056" w:rsidSect="0089410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80B4" w14:textId="77777777" w:rsidR="00796F09" w:rsidRDefault="00796F09" w:rsidP="00796F09">
      <w:pPr>
        <w:spacing w:after="0" w:line="240" w:lineRule="auto"/>
      </w:pPr>
      <w:r>
        <w:separator/>
      </w:r>
    </w:p>
  </w:endnote>
  <w:endnote w:type="continuationSeparator" w:id="0">
    <w:p w14:paraId="014F90EB" w14:textId="77777777" w:rsidR="00796F09" w:rsidRDefault="00796F09" w:rsidP="007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0706" w14:textId="77777777" w:rsidR="00796F09" w:rsidRDefault="00796F09" w:rsidP="00796F09">
      <w:pPr>
        <w:spacing w:after="0" w:line="240" w:lineRule="auto"/>
      </w:pPr>
      <w:r>
        <w:separator/>
      </w:r>
    </w:p>
  </w:footnote>
  <w:footnote w:type="continuationSeparator" w:id="0">
    <w:p w14:paraId="5A2ADC43" w14:textId="77777777" w:rsidR="00796F09" w:rsidRDefault="00796F09" w:rsidP="00796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63EDA"/>
    <w:multiLevelType w:val="hybridMultilevel"/>
    <w:tmpl w:val="A8EC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D23612"/>
    <w:multiLevelType w:val="hybridMultilevel"/>
    <w:tmpl w:val="1D861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D7"/>
    <w:rsid w:val="000D2262"/>
    <w:rsid w:val="00326B03"/>
    <w:rsid w:val="0044547D"/>
    <w:rsid w:val="004A67D7"/>
    <w:rsid w:val="00796F09"/>
    <w:rsid w:val="00894106"/>
    <w:rsid w:val="00994E5A"/>
    <w:rsid w:val="00A55E42"/>
    <w:rsid w:val="00AE5A11"/>
    <w:rsid w:val="00B62447"/>
    <w:rsid w:val="00C76056"/>
    <w:rsid w:val="00CB6452"/>
    <w:rsid w:val="00D44F3A"/>
    <w:rsid w:val="00E970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780D"/>
  <w15:chartTrackingRefBased/>
  <w15:docId w15:val="{704126E6-5852-4127-99D9-133F2158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5E42"/>
    <w:pPr>
      <w:ind w:left="720"/>
      <w:contextualSpacing/>
    </w:pPr>
  </w:style>
  <w:style w:type="table" w:styleId="a4">
    <w:name w:val="Table Grid"/>
    <w:basedOn w:val="a1"/>
    <w:uiPriority w:val="39"/>
    <w:rsid w:val="00A55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6F09"/>
    <w:pPr>
      <w:tabs>
        <w:tab w:val="center" w:pos="4153"/>
        <w:tab w:val="right" w:pos="8306"/>
      </w:tabs>
      <w:spacing w:after="0" w:line="240" w:lineRule="auto"/>
    </w:pPr>
  </w:style>
  <w:style w:type="character" w:customStyle="1" w:styleId="a6">
    <w:name w:val="כותרת עליונה תו"/>
    <w:basedOn w:val="a0"/>
    <w:link w:val="a5"/>
    <w:uiPriority w:val="99"/>
    <w:rsid w:val="00796F09"/>
  </w:style>
  <w:style w:type="paragraph" w:styleId="a7">
    <w:name w:val="footer"/>
    <w:basedOn w:val="a"/>
    <w:link w:val="a8"/>
    <w:uiPriority w:val="99"/>
    <w:unhideWhenUsed/>
    <w:rsid w:val="00796F09"/>
    <w:pPr>
      <w:tabs>
        <w:tab w:val="center" w:pos="4153"/>
        <w:tab w:val="right" w:pos="8306"/>
      </w:tabs>
      <w:spacing w:after="0" w:line="240" w:lineRule="auto"/>
    </w:pPr>
  </w:style>
  <w:style w:type="character" w:customStyle="1" w:styleId="a8">
    <w:name w:val="כותרת תחתונה תו"/>
    <w:basedOn w:val="a0"/>
    <w:link w:val="a7"/>
    <w:uiPriority w:val="99"/>
    <w:rsid w:val="00796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959</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חנה אילוז</dc:creator>
  <cp:keywords/>
  <dc:description/>
  <cp:lastModifiedBy>hpb</cp:lastModifiedBy>
  <cp:revision>3</cp:revision>
  <dcterms:created xsi:type="dcterms:W3CDTF">2025-03-09T20:54:00Z</dcterms:created>
  <dcterms:modified xsi:type="dcterms:W3CDTF">2025-03-10T08:36:00Z</dcterms:modified>
</cp:coreProperties>
</file>