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0BFD" w14:textId="77777777" w:rsidR="009816E7" w:rsidRDefault="009816E7" w:rsidP="009816E7">
      <w:pPr>
        <w:tabs>
          <w:tab w:val="right" w:pos="6328"/>
        </w:tabs>
        <w:spacing w:line="480" w:lineRule="auto"/>
        <w:ind w:left="1985" w:right="1985"/>
        <w:rPr>
          <w:rtl/>
        </w:rPr>
      </w:pPr>
      <w:r>
        <w:rPr>
          <w:noProof/>
        </w:rPr>
        <w:drawing>
          <wp:inline distT="0" distB="0" distL="0" distR="0" wp14:anchorId="2FA6DC9A" wp14:editId="2F69C4CE">
            <wp:extent cx="866775" cy="790575"/>
            <wp:effectExtent l="0" t="0" r="9525" b="9525"/>
            <wp:docPr id="2" name="Picture 2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7AFE9E8" wp14:editId="02AD1F4F">
            <wp:extent cx="581025" cy="790575"/>
            <wp:effectExtent l="0" t="0" r="9525" b="9525"/>
            <wp:docPr id="1" name="Picture 1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FFD2E" w14:textId="77777777" w:rsidR="00B36D08" w:rsidRPr="004F4C3E" w:rsidRDefault="00B36D08" w:rsidP="00B36D08">
      <w:pPr>
        <w:spacing w:after="0" w:line="48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4F4C3E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>בבית הדין הצבאי לערעורים</w:t>
      </w:r>
    </w:p>
    <w:p w14:paraId="2860C7C5" w14:textId="77777777" w:rsidR="00B36D08" w:rsidRPr="004F4C3E" w:rsidRDefault="00B36D08" w:rsidP="00B36D08">
      <w:pPr>
        <w:spacing w:after="0" w:line="48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14:paraId="23DCA649" w14:textId="77777777" w:rsidR="00B36D08" w:rsidRPr="004F4C3E" w:rsidRDefault="00B36D08" w:rsidP="00B36D08">
      <w:pPr>
        <w:spacing w:after="0" w:line="48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4F4C3E">
        <w:rPr>
          <w:rFonts w:ascii="Times New Roman" w:eastAsia="Times New Roman" w:hAnsi="Times New Roman" w:cs="David"/>
          <w:sz w:val="28"/>
          <w:szCs w:val="28"/>
          <w:rtl/>
        </w:rPr>
        <w:t>בפני:</w:t>
      </w:r>
    </w:p>
    <w:p w14:paraId="62E41090" w14:textId="77777777" w:rsidR="00B36D08" w:rsidRPr="004F4C3E" w:rsidRDefault="00B36D08" w:rsidP="00B36D08">
      <w:pPr>
        <w:spacing w:after="0" w:line="360" w:lineRule="auto"/>
        <w:jc w:val="center"/>
        <w:rPr>
          <w:rFonts w:ascii="Times New Roman" w:eastAsia="Times New Roman" w:hAnsi="Times New Roman" w:cs="David"/>
          <w:sz w:val="28"/>
          <w:szCs w:val="28"/>
          <w:rtl/>
        </w:rPr>
      </w:pP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אל"ם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מאיה גולדשמידט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–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שופטת</w:t>
      </w:r>
    </w:p>
    <w:p w14:paraId="625C608B" w14:textId="77777777" w:rsidR="00B36D08" w:rsidRPr="004F4C3E" w:rsidRDefault="00B36D08" w:rsidP="00B36D08">
      <w:pPr>
        <w:spacing w:before="360" w:after="0" w:line="48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4F4C3E">
        <w:rPr>
          <w:rFonts w:ascii="Times New Roman" w:eastAsia="Times New Roman" w:hAnsi="Times New Roman" w:cs="David"/>
          <w:sz w:val="28"/>
          <w:szCs w:val="28"/>
          <w:rtl/>
        </w:rPr>
        <w:t>בעניין:</w:t>
      </w:r>
    </w:p>
    <w:p w14:paraId="0CF0947C" w14:textId="7A5CF714" w:rsidR="00B36D08" w:rsidRPr="004F4C3E" w:rsidRDefault="00B36D08" w:rsidP="00B36D08">
      <w:pPr>
        <w:spacing w:after="0" w:line="240" w:lineRule="auto"/>
        <w:jc w:val="center"/>
        <w:rPr>
          <w:rFonts w:ascii="Times New Roman" w:eastAsia="Times New Roman" w:hAnsi="Times New Roman" w:cs="David"/>
          <w:sz w:val="24"/>
          <w:szCs w:val="28"/>
          <w:rtl/>
        </w:rPr>
      </w:pP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התובע הצבאי הראשי</w:t>
      </w: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–</w:t>
      </w:r>
      <w:r w:rsidRPr="004F4C3E">
        <w:rPr>
          <w:rFonts w:ascii="Times New Roman" w:eastAsia="Times New Roman" w:hAnsi="Times New Roman" w:cs="David"/>
          <w:sz w:val="28"/>
          <w:szCs w:val="28"/>
          <w:rtl/>
        </w:rPr>
        <w:t xml:space="preserve"> המערער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 xml:space="preserve"> (ע"י ב"כ, סרן </w:t>
      </w:r>
      <w:r w:rsidR="004F5B0C">
        <w:rPr>
          <w:rFonts w:ascii="Times New Roman" w:eastAsia="Times New Roman" w:hAnsi="Times New Roman" w:cs="David" w:hint="cs"/>
          <w:sz w:val="28"/>
          <w:szCs w:val="28"/>
          <w:rtl/>
        </w:rPr>
        <w:t>שקד גפני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Pr="004F4C3E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</w:p>
    <w:p w14:paraId="047D0050" w14:textId="77777777" w:rsidR="00B36D08" w:rsidRPr="004F4C3E" w:rsidRDefault="00B36D08" w:rsidP="00B36D08">
      <w:pPr>
        <w:spacing w:after="0" w:line="240" w:lineRule="auto"/>
        <w:jc w:val="center"/>
        <w:rPr>
          <w:rFonts w:ascii="Times New Roman" w:eastAsia="Times New Roman" w:hAnsi="Times New Roman" w:cs="David"/>
          <w:sz w:val="24"/>
          <w:szCs w:val="28"/>
          <w:rtl/>
        </w:rPr>
      </w:pPr>
    </w:p>
    <w:p w14:paraId="4A81B76E" w14:textId="77777777" w:rsidR="00B36D08" w:rsidRPr="004F4C3E" w:rsidRDefault="00B36D08" w:rsidP="00B36D08">
      <w:pPr>
        <w:spacing w:after="0" w:line="240" w:lineRule="auto"/>
        <w:jc w:val="center"/>
        <w:rPr>
          <w:rFonts w:ascii="Times New Roman" w:eastAsia="Times New Roman" w:hAnsi="Times New Roman" w:cs="David"/>
          <w:sz w:val="24"/>
          <w:szCs w:val="28"/>
          <w:rtl/>
        </w:rPr>
      </w:pPr>
    </w:p>
    <w:p w14:paraId="6D66E3E7" w14:textId="77777777" w:rsidR="00B36D08" w:rsidRPr="004F4C3E" w:rsidRDefault="00B36D08" w:rsidP="00B36D08">
      <w:pPr>
        <w:spacing w:before="240" w:after="240" w:line="36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נ ג ד</w:t>
      </w: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br/>
      </w:r>
    </w:p>
    <w:p w14:paraId="1F42192B" w14:textId="72389ECD" w:rsidR="00B36D08" w:rsidRPr="00B36D08" w:rsidRDefault="000F077B" w:rsidP="00B36D0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***</w:t>
      </w:r>
      <w:r w:rsidR="00B36D08" w:rsidRPr="00B36D0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רס"ן ע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'</w:t>
      </w:r>
      <w:r w:rsidR="00B36D08" w:rsidRPr="00B36D0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ג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'</w:t>
      </w:r>
      <w:r w:rsidR="00B36D08" w:rsidRPr="00B36D0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="00B36D08"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–</w:t>
      </w:r>
      <w:r w:rsidR="00B36D08" w:rsidRPr="004F4C3E">
        <w:rPr>
          <w:rFonts w:ascii="Times New Roman" w:eastAsia="Times New Roman" w:hAnsi="Times New Roman" w:cs="David"/>
          <w:sz w:val="28"/>
          <w:szCs w:val="28"/>
          <w:rtl/>
        </w:rPr>
        <w:t xml:space="preserve"> המשיב </w:t>
      </w:r>
      <w:r w:rsidR="00B36D08"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(ע"י ב"כ, סרן </w:t>
      </w:r>
      <w:r w:rsidR="00B36D08">
        <w:rPr>
          <w:rFonts w:ascii="Times New Roman" w:eastAsia="Times New Roman" w:hAnsi="Times New Roman" w:cs="David" w:hint="cs"/>
          <w:sz w:val="28"/>
          <w:szCs w:val="28"/>
          <w:rtl/>
        </w:rPr>
        <w:t>יוסי אלבז</w:t>
      </w:r>
      <w:r w:rsidR="00B36D08" w:rsidRPr="004F4C3E">
        <w:rPr>
          <w:rFonts w:ascii="Times New Roman" w:eastAsia="Times New Roman" w:hAnsi="Times New Roman" w:cs="David" w:hint="cs"/>
          <w:sz w:val="28"/>
          <w:szCs w:val="28"/>
          <w:rtl/>
        </w:rPr>
        <w:t>)</w:t>
      </w:r>
    </w:p>
    <w:p w14:paraId="45CC5106" w14:textId="77777777" w:rsidR="00B36D08" w:rsidRPr="004F4C3E" w:rsidRDefault="00B36D08" w:rsidP="00B36D0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</w:rPr>
      </w:pPr>
    </w:p>
    <w:p w14:paraId="4A4D3B2E" w14:textId="2437E42C" w:rsidR="00B36D08" w:rsidRPr="004F4C3E" w:rsidRDefault="00B36D08" w:rsidP="00B36D08">
      <w:pPr>
        <w:spacing w:before="600" w:after="48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8"/>
          <w:u w:val="single"/>
        </w:rPr>
      </w:pP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ערעור על פסק דין של בית הדין הצבאי לתעבורה במחוז שיפוטי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חיל האוויר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שניתן בתיק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ח"א</w:t>
      </w:r>
      <w:r w:rsidR="00CF633F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(תעבורה)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121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/21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(רס"ן (מיל') צביקה פרנקל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4F4C3E">
        <w:rPr>
          <w:rFonts w:ascii="Times New Roman" w:eastAsia="Times New Roman" w:hAnsi="Times New Roman" w:cs="David"/>
          <w:sz w:val="28"/>
          <w:szCs w:val="28"/>
          <w:rtl/>
        </w:rPr>
        <w:t>–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שופט) ביום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2</w:t>
      </w:r>
      <w:r w:rsidR="00CF633F">
        <w:rPr>
          <w:rFonts w:ascii="Times New Roman" w:eastAsia="Times New Roman" w:hAnsi="Times New Roman" w:cs="David" w:hint="cs"/>
          <w:sz w:val="28"/>
          <w:szCs w:val="28"/>
          <w:rtl/>
        </w:rPr>
        <w:t>4 בפברואר 2022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>. הערעור (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קולת העונש</w:t>
      </w:r>
      <w:r w:rsidRPr="004F4C3E">
        <w:rPr>
          <w:rFonts w:ascii="Times New Roman" w:eastAsia="Times New Roman" w:hAnsi="Times New Roman" w:cs="David" w:hint="cs"/>
          <w:sz w:val="28"/>
          <w:szCs w:val="28"/>
          <w:rtl/>
        </w:rPr>
        <w:t>) התקבל.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      </w:t>
      </w:r>
    </w:p>
    <w:p w14:paraId="279F26EE" w14:textId="72216E60" w:rsidR="00C757A9" w:rsidRDefault="00B36D08" w:rsidP="00B36D08">
      <w:pPr>
        <w:pStyle w:val="ListParagraph"/>
        <w:spacing w:after="0" w:line="312" w:lineRule="auto"/>
        <w:rPr>
          <w:rFonts w:cs="David"/>
          <w:b/>
          <w:bCs/>
          <w:sz w:val="28"/>
          <w:szCs w:val="28"/>
          <w:u w:val="single"/>
          <w:rtl/>
        </w:rPr>
      </w:pPr>
      <w:r w:rsidRPr="00B36D08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</w:t>
      </w:r>
      <w:r w:rsidR="00C757A9">
        <w:rPr>
          <w:rFonts w:cs="David" w:hint="cs"/>
          <w:b/>
          <w:bCs/>
          <w:sz w:val="28"/>
          <w:szCs w:val="28"/>
          <w:u w:val="single"/>
          <w:rtl/>
        </w:rPr>
        <w:t>פ</w:t>
      </w:r>
      <w:r w:rsidR="005B414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757A9">
        <w:rPr>
          <w:rFonts w:cs="David" w:hint="cs"/>
          <w:b/>
          <w:bCs/>
          <w:sz w:val="28"/>
          <w:szCs w:val="28"/>
          <w:u w:val="single"/>
          <w:rtl/>
        </w:rPr>
        <w:t>ס</w:t>
      </w:r>
      <w:r w:rsidR="005B414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757A9">
        <w:rPr>
          <w:rFonts w:cs="David" w:hint="cs"/>
          <w:b/>
          <w:bCs/>
          <w:sz w:val="28"/>
          <w:szCs w:val="28"/>
          <w:u w:val="single"/>
          <w:rtl/>
        </w:rPr>
        <w:t>ק</w:t>
      </w:r>
      <w:r w:rsidR="005B414A">
        <w:rPr>
          <w:rFonts w:cs="David" w:hint="cs"/>
          <w:b/>
          <w:bCs/>
          <w:sz w:val="28"/>
          <w:szCs w:val="28"/>
          <w:u w:val="single"/>
          <w:rtl/>
        </w:rPr>
        <w:t xml:space="preserve"> - </w:t>
      </w:r>
      <w:r w:rsidR="00C757A9">
        <w:rPr>
          <w:rFonts w:cs="David" w:hint="cs"/>
          <w:b/>
          <w:bCs/>
          <w:sz w:val="28"/>
          <w:szCs w:val="28"/>
          <w:u w:val="single"/>
          <w:rtl/>
        </w:rPr>
        <w:t>ד</w:t>
      </w:r>
      <w:r w:rsidR="005B414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757A9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="005B414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757A9">
        <w:rPr>
          <w:rFonts w:cs="David" w:hint="cs"/>
          <w:b/>
          <w:bCs/>
          <w:sz w:val="28"/>
          <w:szCs w:val="28"/>
          <w:u w:val="single"/>
          <w:rtl/>
        </w:rPr>
        <w:t xml:space="preserve">ן </w:t>
      </w:r>
    </w:p>
    <w:p w14:paraId="1FA53AB3" w14:textId="77777777" w:rsidR="009563B0" w:rsidRPr="00C757A9" w:rsidRDefault="009563B0" w:rsidP="00493BC3">
      <w:pPr>
        <w:pStyle w:val="ListParagraph"/>
        <w:spacing w:after="0" w:line="312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20C9AE62" w14:textId="65F39CB3" w:rsidR="00A92DEB" w:rsidRDefault="00332557" w:rsidP="00B36D08">
      <w:pPr>
        <w:numPr>
          <w:ilvl w:val="0"/>
          <w:numId w:val="1"/>
        </w:numPr>
        <w:tabs>
          <w:tab w:val="left" w:pos="226"/>
        </w:tabs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המשיב, רס"ן </w:t>
      </w:r>
      <w:r w:rsidR="001B56D0">
        <w:rPr>
          <w:rFonts w:cs="David" w:hint="cs"/>
          <w:sz w:val="28"/>
          <w:szCs w:val="28"/>
          <w:rtl/>
        </w:rPr>
        <w:t>ע</w:t>
      </w:r>
      <w:r w:rsidR="000F077B">
        <w:rPr>
          <w:rFonts w:cs="David" w:hint="cs"/>
          <w:sz w:val="28"/>
          <w:szCs w:val="28"/>
          <w:rtl/>
        </w:rPr>
        <w:t>'</w:t>
      </w:r>
      <w:r w:rsidR="001B56D0">
        <w:rPr>
          <w:rFonts w:cs="David" w:hint="cs"/>
          <w:sz w:val="28"/>
          <w:szCs w:val="28"/>
          <w:rtl/>
        </w:rPr>
        <w:t xml:space="preserve"> ג</w:t>
      </w:r>
      <w:r w:rsidR="000F077B">
        <w:rPr>
          <w:rFonts w:cs="David" w:hint="cs"/>
          <w:sz w:val="28"/>
          <w:szCs w:val="28"/>
          <w:rtl/>
        </w:rPr>
        <w:t>'</w:t>
      </w:r>
      <w:r>
        <w:rPr>
          <w:rFonts w:cs="David" w:hint="cs"/>
          <w:sz w:val="28"/>
          <w:szCs w:val="28"/>
          <w:rtl/>
        </w:rPr>
        <w:t>, הורשע</w:t>
      </w:r>
      <w:r w:rsidR="00CF633F">
        <w:rPr>
          <w:rFonts w:cs="David" w:hint="cs"/>
          <w:sz w:val="28"/>
          <w:szCs w:val="28"/>
          <w:rtl/>
        </w:rPr>
        <w:t xml:space="preserve"> </w:t>
      </w:r>
      <w:r w:rsidR="007332A9" w:rsidRPr="007B6BF4">
        <w:rPr>
          <w:rFonts w:cs="David" w:hint="cs"/>
          <w:sz w:val="28"/>
          <w:szCs w:val="28"/>
          <w:rtl/>
        </w:rPr>
        <w:t xml:space="preserve">בבית הדין הצבאי לתעבורה </w:t>
      </w:r>
      <w:r w:rsidR="00E81F39">
        <w:rPr>
          <w:rFonts w:cs="David" w:hint="cs"/>
          <w:sz w:val="28"/>
          <w:szCs w:val="28"/>
          <w:rtl/>
        </w:rPr>
        <w:t xml:space="preserve">בתיק </w:t>
      </w:r>
      <w:r w:rsidR="001B56D0">
        <w:rPr>
          <w:rFonts w:cs="David" w:hint="cs"/>
          <w:sz w:val="28"/>
          <w:szCs w:val="28"/>
          <w:rtl/>
        </w:rPr>
        <w:t>ח"א</w:t>
      </w:r>
      <w:r>
        <w:rPr>
          <w:rFonts w:cs="David" w:hint="cs"/>
          <w:sz w:val="28"/>
          <w:szCs w:val="28"/>
          <w:rtl/>
        </w:rPr>
        <w:t xml:space="preserve"> (תעבורה)</w:t>
      </w:r>
      <w:r>
        <w:rPr>
          <w:rFonts w:cs="David" w:hint="cs"/>
          <w:sz w:val="28"/>
          <w:szCs w:val="28"/>
        </w:rPr>
        <w:t xml:space="preserve"> </w:t>
      </w:r>
      <w:r w:rsidR="001B56D0">
        <w:rPr>
          <w:rFonts w:cs="David" w:hint="cs"/>
          <w:sz w:val="28"/>
          <w:szCs w:val="28"/>
          <w:rtl/>
        </w:rPr>
        <w:t>121</w:t>
      </w:r>
      <w:r>
        <w:rPr>
          <w:rFonts w:cs="David" w:hint="cs"/>
          <w:sz w:val="28"/>
          <w:szCs w:val="28"/>
          <w:rtl/>
        </w:rPr>
        <w:t xml:space="preserve">/21, לאחר שמיעת ראיות, </w:t>
      </w:r>
      <w:r w:rsidR="007332A9" w:rsidRPr="007B6BF4">
        <w:rPr>
          <w:rFonts w:cs="David" w:hint="cs"/>
          <w:sz w:val="28"/>
          <w:szCs w:val="28"/>
          <w:rtl/>
        </w:rPr>
        <w:t>בעבירה של</w:t>
      </w:r>
      <w:r>
        <w:rPr>
          <w:rFonts w:cs="David" w:hint="cs"/>
          <w:sz w:val="28"/>
          <w:szCs w:val="28"/>
          <w:rtl/>
        </w:rPr>
        <w:t xml:space="preserve"> שימוש בטלפון בעת שהרכב נע שלא באמצעות דיבורית</w:t>
      </w:r>
      <w:r w:rsidR="007332A9" w:rsidRPr="007B6BF4">
        <w:rPr>
          <w:rFonts w:cs="David" w:hint="cs"/>
          <w:sz w:val="28"/>
          <w:szCs w:val="28"/>
          <w:rtl/>
        </w:rPr>
        <w:t xml:space="preserve">, לפי תקנה </w:t>
      </w:r>
      <w:r>
        <w:rPr>
          <w:rFonts w:cs="David" w:hint="cs"/>
          <w:sz w:val="28"/>
          <w:szCs w:val="28"/>
          <w:rtl/>
        </w:rPr>
        <w:t>28(ב)</w:t>
      </w:r>
      <w:r w:rsidR="007332A9" w:rsidRPr="007B6BF4">
        <w:rPr>
          <w:rFonts w:cs="David" w:hint="cs"/>
          <w:sz w:val="28"/>
          <w:szCs w:val="28"/>
          <w:rtl/>
        </w:rPr>
        <w:t xml:space="preserve"> לתקנות התעבורה, התשכ"א-1961</w:t>
      </w:r>
      <w:r w:rsidR="00A92DEB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כעולה מהכרעת הדין בעניינו, נסע המ</w:t>
      </w:r>
      <w:r w:rsidR="007567DA">
        <w:rPr>
          <w:rFonts w:cs="David" w:hint="cs"/>
          <w:sz w:val="28"/>
          <w:szCs w:val="28"/>
          <w:rtl/>
        </w:rPr>
        <w:t>שיב</w:t>
      </w:r>
      <w:r>
        <w:rPr>
          <w:rFonts w:cs="David" w:hint="cs"/>
          <w:sz w:val="28"/>
          <w:szCs w:val="28"/>
          <w:rtl/>
        </w:rPr>
        <w:t xml:space="preserve"> ברכב צבאי ביום </w:t>
      </w:r>
      <w:r w:rsidR="002D2702">
        <w:rPr>
          <w:rFonts w:cs="David" w:hint="cs"/>
          <w:sz w:val="28"/>
          <w:szCs w:val="28"/>
          <w:rtl/>
        </w:rPr>
        <w:t>7 ביוני</w:t>
      </w:r>
      <w:r>
        <w:rPr>
          <w:rFonts w:cs="David" w:hint="cs"/>
          <w:sz w:val="28"/>
          <w:szCs w:val="28"/>
          <w:rtl/>
        </w:rPr>
        <w:t xml:space="preserve"> 2021, בשעה </w:t>
      </w:r>
      <w:r w:rsidR="002D2702">
        <w:rPr>
          <w:rFonts w:cs="David" w:hint="cs"/>
          <w:sz w:val="28"/>
          <w:szCs w:val="28"/>
          <w:rtl/>
        </w:rPr>
        <w:t>16:44 בצומת השלום מכיוון מעבר לכי</w:t>
      </w:r>
      <w:r w:rsidR="00493BC3">
        <w:rPr>
          <w:rFonts w:cs="David" w:hint="cs"/>
          <w:sz w:val="28"/>
          <w:szCs w:val="28"/>
          <w:rtl/>
        </w:rPr>
        <w:t>וון</w:t>
      </w:r>
      <w:r w:rsidR="002D2702">
        <w:rPr>
          <w:rFonts w:cs="David" w:hint="cs"/>
          <w:sz w:val="28"/>
          <w:szCs w:val="28"/>
          <w:rtl/>
        </w:rPr>
        <w:t xml:space="preserve"> מזרח בסמוך למג</w:t>
      </w:r>
      <w:r w:rsidR="00493BC3">
        <w:rPr>
          <w:rFonts w:cs="David" w:hint="cs"/>
          <w:sz w:val="28"/>
          <w:szCs w:val="28"/>
          <w:rtl/>
        </w:rPr>
        <w:t>ד</w:t>
      </w:r>
      <w:r w:rsidR="002D2702">
        <w:rPr>
          <w:rFonts w:cs="David" w:hint="cs"/>
          <w:sz w:val="28"/>
          <w:szCs w:val="28"/>
          <w:rtl/>
        </w:rPr>
        <w:t>לי עזריאלי</w:t>
      </w:r>
      <w:r w:rsidR="00084C29">
        <w:rPr>
          <w:rFonts w:cs="David" w:hint="cs"/>
          <w:sz w:val="28"/>
          <w:szCs w:val="28"/>
          <w:rtl/>
        </w:rPr>
        <w:t>;</w:t>
      </w:r>
      <w:r>
        <w:rPr>
          <w:rFonts w:cs="David" w:hint="cs"/>
          <w:sz w:val="28"/>
          <w:szCs w:val="28"/>
          <w:rtl/>
        </w:rPr>
        <w:t xml:space="preserve"> וכאשר הרכב היה בתנועה, אחז בטלפון נייד </w:t>
      </w:r>
      <w:r w:rsidR="00493BC3">
        <w:rPr>
          <w:rFonts w:cs="David" w:hint="cs"/>
          <w:sz w:val="28"/>
          <w:szCs w:val="28"/>
          <w:rtl/>
        </w:rPr>
        <w:t xml:space="preserve">ולחץ על צג המכשיר מעל ארבע לחיצות, וזאת כאשר הטלפון מצוי בהתקן, אך השימוש בו נעשה שלא באמצעות דיבורית. </w:t>
      </w:r>
      <w:r>
        <w:rPr>
          <w:rFonts w:cs="David" w:hint="cs"/>
          <w:sz w:val="28"/>
          <w:szCs w:val="28"/>
          <w:rtl/>
        </w:rPr>
        <w:t xml:space="preserve"> בגזר הדין מצא בית הדין קמא להתחשב בוותק הרב</w:t>
      </w:r>
      <w:r w:rsidR="007567DA">
        <w:rPr>
          <w:rFonts w:cs="David" w:hint="cs"/>
          <w:sz w:val="28"/>
          <w:szCs w:val="28"/>
          <w:rtl/>
        </w:rPr>
        <w:t xml:space="preserve"> של המשיב</w:t>
      </w:r>
      <w:r>
        <w:rPr>
          <w:rFonts w:cs="David" w:hint="cs"/>
          <w:sz w:val="28"/>
          <w:szCs w:val="28"/>
          <w:rtl/>
        </w:rPr>
        <w:t xml:space="preserve"> בנהיגה</w:t>
      </w:r>
      <w:r w:rsidR="00493BC3">
        <w:rPr>
          <w:rFonts w:cs="David" w:hint="cs"/>
          <w:sz w:val="28"/>
          <w:szCs w:val="28"/>
          <w:rtl/>
        </w:rPr>
        <w:t xml:space="preserve"> ללא עבר תעבורתי מכביד, בנסיבות האירוע </w:t>
      </w:r>
      <w:r w:rsidR="00493BC3">
        <w:rPr>
          <w:rFonts w:cs="David" w:hint="cs"/>
          <w:sz w:val="28"/>
          <w:szCs w:val="28"/>
          <w:rtl/>
        </w:rPr>
        <w:lastRenderedPageBreak/>
        <w:t xml:space="preserve">בגינן הורשע שאינן מן החמורות ובכך שהמשיב מתנדב מזה מספר שנים </w:t>
      </w:r>
      <w:proofErr w:type="spellStart"/>
      <w:r w:rsidR="00493BC3">
        <w:rPr>
          <w:rFonts w:cs="David" w:hint="cs"/>
          <w:sz w:val="28"/>
          <w:szCs w:val="28"/>
          <w:rtl/>
        </w:rPr>
        <w:t>בפרוייקט</w:t>
      </w:r>
      <w:proofErr w:type="spellEnd"/>
      <w:r w:rsidR="00493BC3">
        <w:rPr>
          <w:rFonts w:cs="David" w:hint="cs"/>
          <w:sz w:val="28"/>
          <w:szCs w:val="28"/>
          <w:rtl/>
        </w:rPr>
        <w:t xml:space="preserve"> "שומרי הדרך", ונסיבותיו האישיות, כך צוין "מלמדות על מי שענייני הבטיחות הם בראש מעייניו". לפיכך הושת עליו קנס כספי בסך 600 </w:t>
      </w:r>
      <w:r w:rsidR="005107CC">
        <w:rPr>
          <w:rFonts w:cs="David" w:hint="cs"/>
          <w:sz w:val="28"/>
          <w:szCs w:val="28"/>
          <w:rtl/>
        </w:rPr>
        <w:t>ש"ח</w:t>
      </w:r>
      <w:r w:rsidR="00493BC3">
        <w:rPr>
          <w:rFonts w:cs="David" w:hint="cs"/>
          <w:sz w:val="28"/>
          <w:szCs w:val="28"/>
          <w:rtl/>
        </w:rPr>
        <w:t xml:space="preserve">.  </w:t>
      </w:r>
    </w:p>
    <w:p w14:paraId="5C10CFF9" w14:textId="40F6B185" w:rsidR="00332557" w:rsidRDefault="00332557" w:rsidP="00B36D08">
      <w:pPr>
        <w:numPr>
          <w:ilvl w:val="0"/>
          <w:numId w:val="1"/>
        </w:numPr>
        <w:tabs>
          <w:tab w:val="left" w:pos="226"/>
        </w:tabs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התביעה לא השלימה עם קולת העונש, </w:t>
      </w:r>
      <w:r w:rsidR="00493BC3">
        <w:rPr>
          <w:rFonts w:cs="David" w:hint="cs"/>
          <w:sz w:val="28"/>
          <w:szCs w:val="28"/>
          <w:rtl/>
        </w:rPr>
        <w:t xml:space="preserve">ועתרה להחמרת רכיב הקנס שהושת על המשיב, וכן להוספת רכיב של פסילת רישיונות נהיגה מותנית. </w:t>
      </w:r>
    </w:p>
    <w:p w14:paraId="2612D469" w14:textId="182A44E8" w:rsidR="00332557" w:rsidRDefault="00332557" w:rsidP="00B36D08">
      <w:pPr>
        <w:numPr>
          <w:ilvl w:val="0"/>
          <w:numId w:val="1"/>
        </w:numPr>
        <w:tabs>
          <w:tab w:val="left" w:pos="226"/>
        </w:tabs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לאחר שהוגשה הודעת הערעור מטעם התביעה, הודיעה הסניגוריה הצבאית, אליה פנה המשיב, כי התיק מעורר שאלות </w:t>
      </w:r>
      <w:r w:rsidR="00084C29">
        <w:rPr>
          <w:rFonts w:cs="David" w:hint="cs"/>
          <w:sz w:val="28"/>
          <w:szCs w:val="28"/>
          <w:rtl/>
        </w:rPr>
        <w:t>כבדות משקל</w:t>
      </w:r>
      <w:r>
        <w:rPr>
          <w:rFonts w:cs="David" w:hint="cs"/>
          <w:sz w:val="28"/>
          <w:szCs w:val="28"/>
          <w:rtl/>
        </w:rPr>
        <w:t xml:space="preserve">, ולפיכך ביקשה ארכה על מנת לפנות אל התביעה ולהידבר עמה. </w:t>
      </w:r>
    </w:p>
    <w:p w14:paraId="02E0DB3F" w14:textId="6564B9D7" w:rsidR="00332557" w:rsidRDefault="00493BC3" w:rsidP="00B36D08">
      <w:pPr>
        <w:numPr>
          <w:ilvl w:val="0"/>
          <w:numId w:val="1"/>
        </w:numPr>
        <w:tabs>
          <w:tab w:val="left" w:pos="226"/>
        </w:tabs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ביום 25 באפריל 2022 </w:t>
      </w:r>
      <w:r w:rsidR="00332557">
        <w:rPr>
          <w:rFonts w:cs="David" w:hint="cs"/>
          <w:sz w:val="28"/>
          <w:szCs w:val="28"/>
          <w:rtl/>
        </w:rPr>
        <w:t>הודיעו הצדדים לבית הדין, בכתב, כי הגיעו להסדר טיעון, לפיו יוחמר עונש הקנס שהושת על המשיב בבית הדין קמא, כך שיעמוד על 1,</w:t>
      </w:r>
      <w:r>
        <w:rPr>
          <w:rFonts w:cs="David" w:hint="cs"/>
          <w:sz w:val="28"/>
          <w:szCs w:val="28"/>
          <w:rtl/>
        </w:rPr>
        <w:t>1</w:t>
      </w:r>
      <w:r w:rsidR="00332557">
        <w:rPr>
          <w:rFonts w:cs="David" w:hint="cs"/>
          <w:sz w:val="28"/>
          <w:szCs w:val="28"/>
          <w:rtl/>
        </w:rPr>
        <w:t xml:space="preserve">00 </w:t>
      </w:r>
      <w:r w:rsidR="005107CC">
        <w:rPr>
          <w:rFonts w:cs="David" w:hint="cs"/>
          <w:sz w:val="28"/>
          <w:szCs w:val="28"/>
          <w:rtl/>
        </w:rPr>
        <w:t>ש"ח</w:t>
      </w:r>
      <w:r w:rsidR="007567DA">
        <w:rPr>
          <w:rFonts w:cs="David" w:hint="cs"/>
          <w:sz w:val="28"/>
          <w:szCs w:val="28"/>
          <w:rtl/>
        </w:rPr>
        <w:t>.</w:t>
      </w:r>
      <w:r w:rsidR="00332557">
        <w:rPr>
          <w:rFonts w:cs="David" w:hint="cs"/>
          <w:sz w:val="28"/>
          <w:szCs w:val="28"/>
          <w:rtl/>
        </w:rPr>
        <w:t xml:space="preserve"> </w:t>
      </w:r>
      <w:r w:rsidR="007567DA">
        <w:rPr>
          <w:rFonts w:cs="David" w:hint="cs"/>
          <w:sz w:val="28"/>
          <w:szCs w:val="28"/>
          <w:rtl/>
        </w:rPr>
        <w:t xml:space="preserve"> </w:t>
      </w:r>
      <w:r w:rsidR="00332557">
        <w:rPr>
          <w:rFonts w:cs="David" w:hint="cs"/>
          <w:sz w:val="28"/>
          <w:szCs w:val="28"/>
          <w:rtl/>
        </w:rPr>
        <w:t>בואר כי ההסכמה מתחשבת ב</w:t>
      </w:r>
      <w:r>
        <w:rPr>
          <w:rFonts w:cs="David" w:hint="cs"/>
          <w:sz w:val="28"/>
          <w:szCs w:val="28"/>
          <w:rtl/>
        </w:rPr>
        <w:t xml:space="preserve">נסיבות משפחתיות של המשיב, שלא הובאו בפני בית הדין קמא, וכי </w:t>
      </w:r>
      <w:r w:rsidR="00332557">
        <w:rPr>
          <w:rFonts w:cs="David" w:hint="cs"/>
          <w:sz w:val="28"/>
          <w:szCs w:val="28"/>
          <w:rtl/>
        </w:rPr>
        <w:t xml:space="preserve">אין בכך כדי לגלם ויתור של התביעה על עמדתה העקרונית ביחס להטלת עונש פסילה מותנית. </w:t>
      </w:r>
    </w:p>
    <w:p w14:paraId="0913A899" w14:textId="36831C09" w:rsidR="00332557" w:rsidRDefault="00332557" w:rsidP="00B36D08">
      <w:pPr>
        <w:numPr>
          <w:ilvl w:val="0"/>
          <w:numId w:val="1"/>
        </w:numPr>
        <w:tabs>
          <w:tab w:val="left" w:pos="226"/>
        </w:tabs>
        <w:spacing w:after="0" w:line="360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בנסיבות העניין, בשים לב לנסיבות המקלות שנמנו על ידי בית הדין קמא ועל ידי הצדדים, </w:t>
      </w:r>
      <w:r w:rsidR="005C61B4">
        <w:rPr>
          <w:rFonts w:cs="David" w:hint="cs"/>
          <w:sz w:val="28"/>
          <w:szCs w:val="28"/>
          <w:rtl/>
        </w:rPr>
        <w:t xml:space="preserve">מצאתי לכבד את הסכמת הצדדים. ערעור התביעה על קולת העונש מתקבל </w:t>
      </w:r>
      <w:r w:rsidR="007567DA">
        <w:rPr>
          <w:rFonts w:cs="David" w:hint="cs"/>
          <w:sz w:val="28"/>
          <w:szCs w:val="28"/>
          <w:rtl/>
        </w:rPr>
        <w:t>אפוא</w:t>
      </w:r>
      <w:r w:rsidR="005C61B4">
        <w:rPr>
          <w:rFonts w:cs="David" w:hint="cs"/>
          <w:sz w:val="28"/>
          <w:szCs w:val="28"/>
          <w:rtl/>
        </w:rPr>
        <w:t xml:space="preserve">, </w:t>
      </w:r>
      <w:r w:rsidR="007567DA">
        <w:rPr>
          <w:rFonts w:cs="David" w:hint="cs"/>
          <w:sz w:val="28"/>
          <w:szCs w:val="28"/>
          <w:rtl/>
        </w:rPr>
        <w:t>באופן זה ש</w:t>
      </w:r>
      <w:r w:rsidR="005C61B4">
        <w:rPr>
          <w:rFonts w:cs="David" w:hint="cs"/>
          <w:sz w:val="28"/>
          <w:szCs w:val="28"/>
          <w:rtl/>
        </w:rPr>
        <w:t xml:space="preserve">לעונש הקנס שהושת על המערער יתווספו </w:t>
      </w:r>
      <w:r w:rsidR="00493BC3">
        <w:rPr>
          <w:rFonts w:cs="David" w:hint="cs"/>
          <w:sz w:val="28"/>
          <w:szCs w:val="28"/>
          <w:rtl/>
        </w:rPr>
        <w:t>50</w:t>
      </w:r>
      <w:r w:rsidR="005C61B4">
        <w:rPr>
          <w:rFonts w:cs="David" w:hint="cs"/>
          <w:sz w:val="28"/>
          <w:szCs w:val="28"/>
          <w:rtl/>
        </w:rPr>
        <w:t xml:space="preserve">0 </w:t>
      </w:r>
      <w:r w:rsidR="005107CC">
        <w:rPr>
          <w:rFonts w:cs="David" w:hint="cs"/>
          <w:sz w:val="28"/>
          <w:szCs w:val="28"/>
          <w:rtl/>
        </w:rPr>
        <w:t>ש"ח</w:t>
      </w:r>
      <w:r w:rsidR="005C61B4">
        <w:rPr>
          <w:rFonts w:cs="David" w:hint="cs"/>
          <w:sz w:val="28"/>
          <w:szCs w:val="28"/>
          <w:rtl/>
        </w:rPr>
        <w:t>, כך שיעמוד על 1,</w:t>
      </w:r>
      <w:r w:rsidR="00493BC3">
        <w:rPr>
          <w:rFonts w:cs="David" w:hint="cs"/>
          <w:sz w:val="28"/>
          <w:szCs w:val="28"/>
          <w:rtl/>
        </w:rPr>
        <w:t>1</w:t>
      </w:r>
      <w:r w:rsidR="005C61B4">
        <w:rPr>
          <w:rFonts w:cs="David" w:hint="cs"/>
          <w:sz w:val="28"/>
          <w:szCs w:val="28"/>
          <w:rtl/>
        </w:rPr>
        <w:t xml:space="preserve">00 </w:t>
      </w:r>
      <w:r w:rsidR="005107CC">
        <w:rPr>
          <w:rFonts w:cs="David" w:hint="cs"/>
          <w:sz w:val="28"/>
          <w:szCs w:val="28"/>
          <w:rtl/>
        </w:rPr>
        <w:t>ש"ח</w:t>
      </w:r>
      <w:r w:rsidR="005C61B4">
        <w:rPr>
          <w:rFonts w:cs="David" w:hint="cs"/>
          <w:sz w:val="28"/>
          <w:szCs w:val="28"/>
          <w:rtl/>
        </w:rPr>
        <w:t xml:space="preserve"> סך הכל. הקנס ישולם ב-</w:t>
      </w:r>
      <w:r w:rsidR="00493BC3">
        <w:rPr>
          <w:rFonts w:cs="David" w:hint="cs"/>
          <w:sz w:val="28"/>
          <w:szCs w:val="28"/>
          <w:rtl/>
        </w:rPr>
        <w:t>4</w:t>
      </w:r>
      <w:r w:rsidR="005C61B4">
        <w:rPr>
          <w:rFonts w:cs="David" w:hint="cs"/>
          <w:sz w:val="28"/>
          <w:szCs w:val="28"/>
          <w:rtl/>
        </w:rPr>
        <w:t xml:space="preserve"> תשלומים</w:t>
      </w:r>
      <w:r w:rsidR="00493BC3">
        <w:rPr>
          <w:rFonts w:cs="David" w:hint="cs"/>
          <w:sz w:val="28"/>
          <w:szCs w:val="28"/>
          <w:rtl/>
        </w:rPr>
        <w:t xml:space="preserve"> שווים, חודשיים ורצופים.  </w:t>
      </w:r>
      <w:r w:rsidR="005C61B4">
        <w:rPr>
          <w:rFonts w:cs="David" w:hint="cs"/>
          <w:sz w:val="28"/>
          <w:szCs w:val="28"/>
          <w:rtl/>
        </w:rPr>
        <w:t xml:space="preserve"> </w:t>
      </w:r>
    </w:p>
    <w:p w14:paraId="3103487A" w14:textId="77777777" w:rsidR="009563B0" w:rsidRPr="0026457C" w:rsidRDefault="009563B0" w:rsidP="00493BC3">
      <w:pPr>
        <w:pStyle w:val="ListParagraph"/>
        <w:spacing w:after="0" w:line="312" w:lineRule="auto"/>
        <w:rPr>
          <w:rtl/>
        </w:rPr>
      </w:pPr>
    </w:p>
    <w:p w14:paraId="66004237" w14:textId="37C2C2E1" w:rsidR="009563B0" w:rsidRDefault="00EF7869" w:rsidP="00B36D08">
      <w:pPr>
        <w:tabs>
          <w:tab w:val="left" w:pos="226"/>
        </w:tabs>
        <w:spacing w:after="0" w:line="360" w:lineRule="auto"/>
        <w:ind w:left="-58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ניתן </w:t>
      </w:r>
      <w:r w:rsidR="009563B0" w:rsidRPr="009563B0">
        <w:rPr>
          <w:rFonts w:cs="David" w:hint="cs"/>
          <w:sz w:val="28"/>
          <w:szCs w:val="28"/>
          <w:rtl/>
        </w:rPr>
        <w:t xml:space="preserve">היום, </w:t>
      </w:r>
      <w:r w:rsidR="00493BC3">
        <w:rPr>
          <w:rFonts w:cs="David" w:hint="cs"/>
          <w:sz w:val="28"/>
          <w:szCs w:val="28"/>
          <w:rtl/>
        </w:rPr>
        <w:t>כ"ו</w:t>
      </w:r>
      <w:r w:rsidR="005C61B4">
        <w:rPr>
          <w:rFonts w:cs="David" w:hint="cs"/>
          <w:sz w:val="28"/>
          <w:szCs w:val="28"/>
          <w:rtl/>
        </w:rPr>
        <w:t xml:space="preserve"> בניסן </w:t>
      </w:r>
      <w:r w:rsidR="009563B0" w:rsidRPr="009563B0">
        <w:rPr>
          <w:rFonts w:cs="David" w:hint="cs"/>
          <w:sz w:val="28"/>
          <w:szCs w:val="28"/>
          <w:rtl/>
        </w:rPr>
        <w:t xml:space="preserve">התשפ"ב, </w:t>
      </w:r>
      <w:r w:rsidR="00493BC3">
        <w:rPr>
          <w:rFonts w:cs="David" w:hint="cs"/>
          <w:sz w:val="28"/>
          <w:szCs w:val="28"/>
          <w:rtl/>
        </w:rPr>
        <w:t>26</w:t>
      </w:r>
      <w:r w:rsidR="005C61B4">
        <w:rPr>
          <w:rFonts w:cs="David" w:hint="cs"/>
          <w:sz w:val="28"/>
          <w:szCs w:val="28"/>
          <w:rtl/>
        </w:rPr>
        <w:t xml:space="preserve"> באפריל</w:t>
      </w:r>
      <w:r w:rsidR="009563B0" w:rsidRPr="009563B0">
        <w:rPr>
          <w:rFonts w:cs="David" w:hint="cs"/>
          <w:sz w:val="28"/>
          <w:szCs w:val="28"/>
          <w:rtl/>
        </w:rPr>
        <w:t xml:space="preserve"> 2022, </w:t>
      </w:r>
      <w:r w:rsidR="00FC61A8">
        <w:rPr>
          <w:rFonts w:cs="David" w:hint="cs"/>
          <w:sz w:val="28"/>
          <w:szCs w:val="28"/>
          <w:rtl/>
        </w:rPr>
        <w:t xml:space="preserve">בלשכה, </w:t>
      </w:r>
      <w:r w:rsidR="009563B0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>י</w:t>
      </w:r>
      <w:r w:rsidR="009563B0">
        <w:rPr>
          <w:rFonts w:cs="David" w:hint="cs"/>
          <w:sz w:val="28"/>
          <w:szCs w:val="28"/>
          <w:rtl/>
        </w:rPr>
        <w:t>ועבר לצדדים ולמ</w:t>
      </w:r>
      <w:r w:rsidR="00493BC3">
        <w:rPr>
          <w:rFonts w:cs="David" w:hint="cs"/>
          <w:sz w:val="28"/>
          <w:szCs w:val="28"/>
          <w:rtl/>
        </w:rPr>
        <w:t>שיב</w:t>
      </w:r>
      <w:r w:rsidR="009563B0">
        <w:rPr>
          <w:rFonts w:cs="David" w:hint="cs"/>
          <w:sz w:val="28"/>
          <w:szCs w:val="28"/>
          <w:rtl/>
        </w:rPr>
        <w:t xml:space="preserve"> על ידי המזכירות. </w:t>
      </w:r>
    </w:p>
    <w:p w14:paraId="46051694" w14:textId="77777777" w:rsidR="00B36D08" w:rsidRPr="009563B0" w:rsidRDefault="00B36D08" w:rsidP="00B36D08">
      <w:pPr>
        <w:pStyle w:val="ListParagraph"/>
        <w:spacing w:after="0" w:line="360" w:lineRule="auto"/>
        <w:ind w:left="4320" w:firstLine="720"/>
        <w:jc w:val="right"/>
        <w:rPr>
          <w:rFonts w:cs="David"/>
          <w:sz w:val="28"/>
          <w:szCs w:val="28"/>
          <w:rtl/>
        </w:rPr>
      </w:pPr>
      <w:r w:rsidRPr="009563B0">
        <w:rPr>
          <w:rFonts w:cs="David" w:hint="cs"/>
          <w:sz w:val="28"/>
          <w:szCs w:val="28"/>
          <w:rtl/>
        </w:rPr>
        <w:t>_____________________</w:t>
      </w:r>
    </w:p>
    <w:p w14:paraId="4C401018" w14:textId="77777777" w:rsidR="00B36D08" w:rsidRPr="004F4C3E" w:rsidRDefault="00B36D08" w:rsidP="00B36D08">
      <w:pPr>
        <w:pStyle w:val="ListParagraph"/>
        <w:spacing w:after="0" w:line="360" w:lineRule="auto"/>
        <w:jc w:val="right"/>
        <w:rPr>
          <w:rFonts w:cs="David"/>
          <w:b/>
          <w:bCs/>
          <w:sz w:val="28"/>
          <w:szCs w:val="28"/>
          <w:rtl/>
        </w:rPr>
      </w:pPr>
      <w:r w:rsidRPr="004F4C3E">
        <w:rPr>
          <w:rFonts w:cs="David" w:hint="cs"/>
          <w:b/>
          <w:bCs/>
          <w:sz w:val="28"/>
          <w:szCs w:val="28"/>
          <w:rtl/>
        </w:rPr>
        <w:t xml:space="preserve">אל"ם         מאיה  גולדשמידט  </w:t>
      </w:r>
      <w:r w:rsidRPr="004F4C3E">
        <w:rPr>
          <w:rFonts w:cs="David" w:hint="cs"/>
          <w:b/>
          <w:bCs/>
          <w:sz w:val="28"/>
          <w:szCs w:val="28"/>
          <w:rtl/>
        </w:rPr>
        <w:br/>
        <w:t xml:space="preserve">שופטת  </w:t>
      </w:r>
      <w:r w:rsidRPr="004F4C3E">
        <w:rPr>
          <w:rFonts w:cs="David"/>
          <w:b/>
          <w:bCs/>
          <w:sz w:val="28"/>
          <w:szCs w:val="28"/>
          <w:rtl/>
        </w:rPr>
        <w:t xml:space="preserve"> 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</w:t>
      </w:r>
      <w:r w:rsidRPr="004F4C3E">
        <w:rPr>
          <w:rFonts w:cs="David"/>
          <w:b/>
          <w:bCs/>
          <w:sz w:val="28"/>
          <w:szCs w:val="28"/>
          <w:rtl/>
        </w:rPr>
        <w:t xml:space="preserve">בית 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4F4C3E">
        <w:rPr>
          <w:rFonts w:cs="David"/>
          <w:b/>
          <w:bCs/>
          <w:sz w:val="28"/>
          <w:szCs w:val="28"/>
          <w:rtl/>
        </w:rPr>
        <w:t xml:space="preserve">הדין 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</w:t>
      </w:r>
      <w:r w:rsidRPr="004F4C3E">
        <w:rPr>
          <w:rFonts w:cs="David"/>
          <w:b/>
          <w:bCs/>
          <w:sz w:val="28"/>
          <w:szCs w:val="28"/>
          <w:rtl/>
        </w:rPr>
        <w:t>הצבאי</w:t>
      </w:r>
      <w:r w:rsidRPr="004F4C3E">
        <w:rPr>
          <w:rFonts w:cs="David" w:hint="cs"/>
          <w:b/>
          <w:bCs/>
          <w:sz w:val="28"/>
          <w:szCs w:val="28"/>
          <w:rtl/>
        </w:rPr>
        <w:br/>
      </w:r>
      <w:r w:rsidRPr="004F4C3E">
        <w:rPr>
          <w:rFonts w:cs="David"/>
          <w:b/>
          <w:bCs/>
          <w:sz w:val="28"/>
          <w:szCs w:val="28"/>
          <w:rtl/>
        </w:rPr>
        <w:t>ל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</w:t>
      </w:r>
      <w:r w:rsidRPr="004F4C3E">
        <w:rPr>
          <w:rFonts w:cs="David"/>
          <w:b/>
          <w:bCs/>
          <w:sz w:val="28"/>
          <w:szCs w:val="28"/>
          <w:rtl/>
        </w:rPr>
        <w:t xml:space="preserve"> 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</w:t>
      </w:r>
      <w:r w:rsidRPr="004F4C3E">
        <w:rPr>
          <w:rFonts w:cs="David"/>
          <w:b/>
          <w:bCs/>
          <w:sz w:val="28"/>
          <w:szCs w:val="28"/>
          <w:rtl/>
        </w:rPr>
        <w:t>ע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</w:t>
      </w:r>
      <w:r w:rsidRPr="004F4C3E">
        <w:rPr>
          <w:rFonts w:cs="David"/>
          <w:b/>
          <w:bCs/>
          <w:sz w:val="28"/>
          <w:szCs w:val="28"/>
          <w:rtl/>
        </w:rPr>
        <w:t xml:space="preserve"> 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</w:t>
      </w:r>
      <w:r w:rsidRPr="004F4C3E">
        <w:rPr>
          <w:rFonts w:cs="David"/>
          <w:b/>
          <w:bCs/>
          <w:sz w:val="28"/>
          <w:szCs w:val="28"/>
          <w:rtl/>
        </w:rPr>
        <w:t xml:space="preserve">ר 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4F4C3E">
        <w:rPr>
          <w:rFonts w:cs="David"/>
          <w:b/>
          <w:bCs/>
          <w:sz w:val="28"/>
          <w:szCs w:val="28"/>
          <w:rtl/>
        </w:rPr>
        <w:t>ע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 </w:t>
      </w:r>
      <w:r w:rsidRPr="004F4C3E">
        <w:rPr>
          <w:rFonts w:cs="David"/>
          <w:b/>
          <w:bCs/>
          <w:sz w:val="28"/>
          <w:szCs w:val="28"/>
          <w:rtl/>
        </w:rPr>
        <w:t xml:space="preserve"> 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</w:t>
      </w:r>
      <w:r w:rsidRPr="004F4C3E">
        <w:rPr>
          <w:rFonts w:cs="David"/>
          <w:b/>
          <w:bCs/>
          <w:sz w:val="28"/>
          <w:szCs w:val="28"/>
          <w:rtl/>
        </w:rPr>
        <w:t>ו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4F4C3E">
        <w:rPr>
          <w:rFonts w:cs="David"/>
          <w:b/>
          <w:bCs/>
          <w:sz w:val="28"/>
          <w:szCs w:val="28"/>
          <w:rtl/>
        </w:rPr>
        <w:t xml:space="preserve"> ר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4F4C3E">
        <w:rPr>
          <w:rFonts w:cs="David"/>
          <w:b/>
          <w:bCs/>
          <w:sz w:val="28"/>
          <w:szCs w:val="28"/>
          <w:rtl/>
        </w:rPr>
        <w:t xml:space="preserve"> י</w:t>
      </w:r>
      <w:r w:rsidRPr="004F4C3E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4F4C3E">
        <w:rPr>
          <w:rFonts w:cs="David"/>
          <w:b/>
          <w:bCs/>
          <w:sz w:val="28"/>
          <w:szCs w:val="28"/>
          <w:rtl/>
        </w:rPr>
        <w:t>ם</w:t>
      </w:r>
    </w:p>
    <w:p w14:paraId="50B64AE0" w14:textId="77777777" w:rsidR="00B36D08" w:rsidRPr="004F4C3E" w:rsidRDefault="00B36D08" w:rsidP="00B36D08">
      <w:pPr>
        <w:rPr>
          <w:rtl/>
        </w:rPr>
      </w:pPr>
    </w:p>
    <w:p w14:paraId="341CB545" w14:textId="77777777" w:rsidR="00ED09E0" w:rsidRDefault="00ED09E0" w:rsidP="00B36D08">
      <w:pPr>
        <w:rPr>
          <w:rFonts w:cs="David"/>
          <w:sz w:val="28"/>
          <w:szCs w:val="28"/>
          <w:rtl/>
        </w:rPr>
      </w:pPr>
    </w:p>
    <w:p w14:paraId="084B4C05" w14:textId="77777777" w:rsidR="00B36D08" w:rsidRPr="004F4C3E" w:rsidRDefault="00B36D08" w:rsidP="00B36D08">
      <w:pPr>
        <w:spacing w:after="0" w:line="360" w:lineRule="auto"/>
        <w:jc w:val="both"/>
        <w:outlineLvl w:val="0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bookmarkStart w:id="0" w:name="_Hlk100495448"/>
      <w:r w:rsidRPr="004F4C3E">
        <w:rPr>
          <w:rFonts w:ascii="Times New Roman" w:eastAsia="Times New Roman" w:hAnsi="Times New Roman" w:cs="David" w:hint="eastAsia"/>
          <w:b/>
          <w:bCs/>
          <w:sz w:val="28"/>
          <w:szCs w:val="28"/>
          <w:rtl/>
        </w:rPr>
        <w:t>חתימת</w:t>
      </w: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</w:t>
      </w:r>
      <w:r w:rsidRPr="004F4C3E">
        <w:rPr>
          <w:rFonts w:ascii="Times New Roman" w:eastAsia="Times New Roman" w:hAnsi="Times New Roman" w:cs="David" w:hint="eastAsia"/>
          <w:b/>
          <w:bCs/>
          <w:sz w:val="28"/>
          <w:szCs w:val="28"/>
          <w:rtl/>
        </w:rPr>
        <w:t>המגיה</w:t>
      </w: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: _________________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ab/>
        <w:t xml:space="preserve">           </w:t>
      </w:r>
      <w:r w:rsidRPr="004F4C3E">
        <w:rPr>
          <w:rFonts w:ascii="Times New Roman" w:eastAsia="Times New Roman" w:hAnsi="Times New Roman" w:cs="David" w:hint="eastAsia"/>
          <w:b/>
          <w:bCs/>
          <w:sz w:val="28"/>
          <w:szCs w:val="28"/>
          <w:rtl/>
        </w:rPr>
        <w:t>העתק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</w:t>
      </w:r>
      <w:r w:rsidRPr="004F4C3E">
        <w:rPr>
          <w:rFonts w:ascii="Times New Roman" w:eastAsia="Times New Roman" w:hAnsi="Times New Roman" w:cs="David" w:hint="eastAsia"/>
          <w:b/>
          <w:bCs/>
          <w:sz w:val="28"/>
          <w:szCs w:val="28"/>
          <w:rtl/>
        </w:rPr>
        <w:t>נאמן</w:t>
      </w: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</w:t>
      </w:r>
      <w:r w:rsidRPr="004F4C3E">
        <w:rPr>
          <w:rFonts w:ascii="Times New Roman" w:eastAsia="Times New Roman" w:hAnsi="Times New Roman" w:cs="David" w:hint="eastAsia"/>
          <w:b/>
          <w:bCs/>
          <w:sz w:val="28"/>
          <w:szCs w:val="28"/>
          <w:rtl/>
        </w:rPr>
        <w:t>למקור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br/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ab/>
        <w:t xml:space="preserve">                                                                    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רס"ל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עדי         לביא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br/>
      </w:r>
      <w:r w:rsidRPr="004F4C3E">
        <w:rPr>
          <w:rFonts w:ascii="Times New Roman" w:eastAsia="Times New Roman" w:hAnsi="Times New Roman" w:cs="David" w:hint="eastAsia"/>
          <w:b/>
          <w:bCs/>
          <w:sz w:val="28"/>
          <w:szCs w:val="28"/>
          <w:rtl/>
        </w:rPr>
        <w:t>תאריך</w:t>
      </w:r>
      <w:r w:rsidRPr="004F4C3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: ______________________</w:t>
      </w:r>
      <w:r w:rsidRPr="004F4C3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ab/>
        <w:t xml:space="preserve">           קצינת            בית                    הדין</w:t>
      </w:r>
    </w:p>
    <w:bookmarkEnd w:id="0"/>
    <w:p w14:paraId="3C5080E9" w14:textId="48E9A253" w:rsidR="007B6BF4" w:rsidRPr="00B36D08" w:rsidRDefault="007B6BF4" w:rsidP="00B36D08">
      <w:pPr>
        <w:pStyle w:val="ListParagraph"/>
        <w:spacing w:after="0" w:line="312" w:lineRule="auto"/>
        <w:jc w:val="right"/>
        <w:rPr>
          <w:b/>
          <w:bCs/>
        </w:rPr>
      </w:pPr>
    </w:p>
    <w:sectPr w:rsidR="007B6BF4" w:rsidRPr="00B36D08" w:rsidSect="00DB351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98B5" w14:textId="77777777" w:rsidR="00CF5ABF" w:rsidRDefault="00CF5ABF" w:rsidP="00C757A9">
      <w:pPr>
        <w:spacing w:after="0" w:line="240" w:lineRule="auto"/>
      </w:pPr>
      <w:r>
        <w:separator/>
      </w:r>
    </w:p>
  </w:endnote>
  <w:endnote w:type="continuationSeparator" w:id="0">
    <w:p w14:paraId="712E8A0B" w14:textId="77777777" w:rsidR="00CF5ABF" w:rsidRDefault="00CF5ABF" w:rsidP="00C7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2078" w14:textId="77777777" w:rsidR="001573BD" w:rsidRPr="001573BD" w:rsidRDefault="001573BD">
    <w:pPr>
      <w:pStyle w:val="Footer"/>
      <w:jc w:val="center"/>
      <w:rPr>
        <w:rFonts w:ascii="David" w:hAnsi="David" w:cs="David"/>
        <w:caps/>
        <w:noProof/>
        <w:sz w:val="28"/>
        <w:szCs w:val="28"/>
      </w:rPr>
    </w:pPr>
    <w:r w:rsidRPr="001573BD">
      <w:rPr>
        <w:rFonts w:ascii="David" w:hAnsi="David" w:cs="David" w:hint="cs"/>
        <w:caps/>
        <w:sz w:val="28"/>
        <w:szCs w:val="28"/>
      </w:rPr>
      <w:fldChar w:fldCharType="begin"/>
    </w:r>
    <w:r w:rsidRPr="001573BD">
      <w:rPr>
        <w:rFonts w:ascii="David" w:hAnsi="David" w:cs="David" w:hint="cs"/>
        <w:caps/>
        <w:sz w:val="28"/>
        <w:szCs w:val="28"/>
      </w:rPr>
      <w:instrText xml:space="preserve"> PAGE   \* MERGEFORMAT </w:instrText>
    </w:r>
    <w:r w:rsidRPr="001573BD">
      <w:rPr>
        <w:rFonts w:ascii="David" w:hAnsi="David" w:cs="David" w:hint="cs"/>
        <w:caps/>
        <w:sz w:val="28"/>
        <w:szCs w:val="28"/>
      </w:rPr>
      <w:fldChar w:fldCharType="separate"/>
    </w:r>
    <w:r w:rsidRPr="001573BD">
      <w:rPr>
        <w:rFonts w:ascii="David" w:hAnsi="David" w:cs="David" w:hint="cs"/>
        <w:caps/>
        <w:noProof/>
        <w:sz w:val="28"/>
        <w:szCs w:val="28"/>
      </w:rPr>
      <w:t>2</w:t>
    </w:r>
    <w:r w:rsidRPr="001573BD">
      <w:rPr>
        <w:rFonts w:ascii="David" w:hAnsi="David" w:cs="David" w:hint="cs"/>
        <w:caps/>
        <w:noProof/>
        <w:sz w:val="28"/>
        <w:szCs w:val="28"/>
      </w:rPr>
      <w:fldChar w:fldCharType="end"/>
    </w:r>
  </w:p>
  <w:p w14:paraId="6CA7DE67" w14:textId="77777777" w:rsidR="001573BD" w:rsidRDefault="00157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7445" w14:textId="77777777" w:rsidR="00CF5ABF" w:rsidRDefault="00CF5ABF" w:rsidP="00C757A9">
      <w:pPr>
        <w:spacing w:after="0" w:line="240" w:lineRule="auto"/>
      </w:pPr>
      <w:r>
        <w:separator/>
      </w:r>
    </w:p>
  </w:footnote>
  <w:footnote w:type="continuationSeparator" w:id="0">
    <w:p w14:paraId="746372ED" w14:textId="77777777" w:rsidR="00CF5ABF" w:rsidRDefault="00CF5ABF" w:rsidP="00C7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7D62" w14:textId="01D2A0D2" w:rsidR="00332557" w:rsidRPr="00332557" w:rsidRDefault="00C757A9" w:rsidP="00B36D08">
    <w:pPr>
      <w:pStyle w:val="Header"/>
      <w:tabs>
        <w:tab w:val="clear" w:pos="8306"/>
      </w:tabs>
      <w:bidi w:val="0"/>
      <w:rPr>
        <w:rFonts w:ascii="David" w:hAnsi="David" w:cs="David"/>
        <w:sz w:val="28"/>
        <w:szCs w:val="28"/>
        <w:rtl/>
      </w:rPr>
    </w:pPr>
    <w:r w:rsidRPr="00332557">
      <w:rPr>
        <w:rFonts w:ascii="David" w:hAnsi="David" w:cs="David"/>
        <w:sz w:val="28"/>
        <w:szCs w:val="28"/>
        <w:rtl/>
      </w:rPr>
      <w:t>ע"ת</w:t>
    </w:r>
    <w:r w:rsidR="00F50C25">
      <w:rPr>
        <w:rFonts w:ascii="David" w:hAnsi="David" w:cs="David" w:hint="cs"/>
        <w:sz w:val="28"/>
        <w:szCs w:val="28"/>
        <w:rtl/>
      </w:rPr>
      <w:t>/</w:t>
    </w:r>
    <w:r w:rsidR="001B56D0">
      <w:rPr>
        <w:rFonts w:ascii="David" w:hAnsi="David" w:cs="David" w:hint="cs"/>
        <w:sz w:val="28"/>
        <w:szCs w:val="28"/>
        <w:rtl/>
      </w:rPr>
      <w:t>4/22</w:t>
    </w:r>
    <w:r w:rsidR="00B36D08">
      <w:rPr>
        <w:rFonts w:ascii="David" w:hAnsi="David" w:cs="David"/>
        <w:sz w:val="28"/>
        <w:szCs w:val="28"/>
        <w:rtl/>
      </w:rPr>
      <w:tab/>
    </w:r>
    <w:r w:rsidR="000F077B">
      <w:rPr>
        <w:rFonts w:ascii="David" w:hAnsi="David" w:cs="David" w:hint="cs"/>
        <w:sz w:val="28"/>
        <w:szCs w:val="28"/>
        <w:rtl/>
      </w:rPr>
      <w:t>בלמ"ס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993"/>
    <w:multiLevelType w:val="hybridMultilevel"/>
    <w:tmpl w:val="C2B67954"/>
    <w:lvl w:ilvl="0" w:tplc="FF448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6591"/>
    <w:multiLevelType w:val="hybridMultilevel"/>
    <w:tmpl w:val="5B9A9502"/>
    <w:lvl w:ilvl="0" w:tplc="E348DA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A9"/>
    <w:rsid w:val="00084C29"/>
    <w:rsid w:val="000B76F0"/>
    <w:rsid w:val="000C4BE2"/>
    <w:rsid w:val="000F077B"/>
    <w:rsid w:val="00136889"/>
    <w:rsid w:val="001573BD"/>
    <w:rsid w:val="001950BE"/>
    <w:rsid w:val="001B56D0"/>
    <w:rsid w:val="001F3D26"/>
    <w:rsid w:val="002419D4"/>
    <w:rsid w:val="00267FCA"/>
    <w:rsid w:val="00296423"/>
    <w:rsid w:val="002B378D"/>
    <w:rsid w:val="002C1C23"/>
    <w:rsid w:val="002D2702"/>
    <w:rsid w:val="00326936"/>
    <w:rsid w:val="00332557"/>
    <w:rsid w:val="003447C1"/>
    <w:rsid w:val="003C01DE"/>
    <w:rsid w:val="00493BC3"/>
    <w:rsid w:val="004F5B0C"/>
    <w:rsid w:val="005107CC"/>
    <w:rsid w:val="005B414A"/>
    <w:rsid w:val="005C61B4"/>
    <w:rsid w:val="006E54DD"/>
    <w:rsid w:val="007332A9"/>
    <w:rsid w:val="00755E5F"/>
    <w:rsid w:val="007567DA"/>
    <w:rsid w:val="007B6BF4"/>
    <w:rsid w:val="007E7E4B"/>
    <w:rsid w:val="008D0128"/>
    <w:rsid w:val="00906C58"/>
    <w:rsid w:val="009563B0"/>
    <w:rsid w:val="009637FA"/>
    <w:rsid w:val="009816E7"/>
    <w:rsid w:val="00A23453"/>
    <w:rsid w:val="00A92DEB"/>
    <w:rsid w:val="00AA635D"/>
    <w:rsid w:val="00B319AB"/>
    <w:rsid w:val="00B36D08"/>
    <w:rsid w:val="00B92901"/>
    <w:rsid w:val="00BF6C96"/>
    <w:rsid w:val="00C45219"/>
    <w:rsid w:val="00C757A9"/>
    <w:rsid w:val="00CB32DB"/>
    <w:rsid w:val="00CF5ABF"/>
    <w:rsid w:val="00CF633F"/>
    <w:rsid w:val="00DB351E"/>
    <w:rsid w:val="00E81F39"/>
    <w:rsid w:val="00ED09E0"/>
    <w:rsid w:val="00EE0201"/>
    <w:rsid w:val="00EF7869"/>
    <w:rsid w:val="00F05353"/>
    <w:rsid w:val="00F50C25"/>
    <w:rsid w:val="00FC61A8"/>
    <w:rsid w:val="00FE1177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6B8F77"/>
  <w15:chartTrackingRefBased/>
  <w15:docId w15:val="{136570DF-F393-4735-AEA3-7B1D4595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A9"/>
  </w:style>
  <w:style w:type="paragraph" w:styleId="Footer">
    <w:name w:val="footer"/>
    <w:basedOn w:val="Normal"/>
    <w:link w:val="FooterChar"/>
    <w:uiPriority w:val="99"/>
    <w:unhideWhenUsed/>
    <w:rsid w:val="00C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A9"/>
  </w:style>
  <w:style w:type="character" w:styleId="CommentReference">
    <w:name w:val="annotation reference"/>
    <w:basedOn w:val="DefaultParagraphFont"/>
    <w:uiPriority w:val="99"/>
    <w:semiHidden/>
    <w:unhideWhenUsed/>
    <w:rsid w:val="0013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8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89"/>
    <w:rPr>
      <w:rFonts w:ascii="Tahoma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963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428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dc:description/>
  <cp:lastModifiedBy>יבד"ץ 205/בית הדין לערעורים/עוזרת משפטי/קורן שמח</cp:lastModifiedBy>
  <cp:revision>13</cp:revision>
  <cp:lastPrinted>2022-05-19T12:47:00Z</cp:lastPrinted>
  <dcterms:created xsi:type="dcterms:W3CDTF">2022-05-15T08:59:00Z</dcterms:created>
  <dcterms:modified xsi:type="dcterms:W3CDTF">2022-06-08T09:16:00Z</dcterms:modified>
</cp:coreProperties>
</file>