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DD0B" w14:textId="5A8DBAC4" w:rsidR="00AF2372" w:rsidRDefault="00143CB0" w:rsidP="00AF2372">
      <w:pPr>
        <w:tabs>
          <w:tab w:val="right" w:pos="6852"/>
        </w:tabs>
        <w:spacing w:line="480" w:lineRule="auto"/>
        <w:ind w:left="2600" w:right="1985"/>
        <w:rPr>
          <w:rFonts w:cs="Arial"/>
          <w:sz w:val="22"/>
          <w:szCs w:val="22"/>
        </w:rPr>
      </w:pPr>
      <w:bookmarkStart w:id="0" w:name="_Hlk149821736"/>
      <w:r>
        <w:rPr>
          <w:noProof/>
        </w:rPr>
        <w:drawing>
          <wp:inline distT="0" distB="0" distL="0" distR="0" wp14:anchorId="7C216CBE" wp14:editId="39F080E6">
            <wp:extent cx="866775" cy="790575"/>
            <wp:effectExtent l="0" t="0" r="0" b="0"/>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AF2372">
        <w:tab/>
      </w:r>
      <w:r>
        <w:rPr>
          <w:noProof/>
        </w:rPr>
        <w:drawing>
          <wp:inline distT="0" distB="0" distL="0" distR="0" wp14:anchorId="2955AF3C" wp14:editId="28A99F9A">
            <wp:extent cx="581025" cy="790575"/>
            <wp:effectExtent l="0" t="0" r="0" b="0"/>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EDAAC84" w14:textId="77777777" w:rsidR="00CE5A34" w:rsidRPr="00FD2DDA" w:rsidRDefault="00CE5A34" w:rsidP="00AF2372">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4618FC4D" w14:textId="77777777" w:rsidR="00CE5A34" w:rsidRDefault="00CE5A34" w:rsidP="00CE5A34">
      <w:pPr>
        <w:spacing w:before="120" w:after="0" w:line="480" w:lineRule="auto"/>
        <w:rPr>
          <w:rFonts w:ascii="David" w:hAnsi="David"/>
          <w:rtl/>
        </w:rPr>
      </w:pPr>
      <w:r w:rsidRPr="00FD2DDA">
        <w:rPr>
          <w:rFonts w:ascii="David" w:hAnsi="David" w:hint="cs"/>
          <w:rtl/>
        </w:rPr>
        <w:t>בפני:</w:t>
      </w:r>
    </w:p>
    <w:p w14:paraId="4793E03A" w14:textId="77777777" w:rsidR="00C36937" w:rsidRPr="00FD2DDA" w:rsidRDefault="00C36937" w:rsidP="00CE5A34">
      <w:pPr>
        <w:spacing w:before="120" w:after="0" w:line="480" w:lineRule="auto"/>
        <w:rPr>
          <w:rFonts w:ascii="David" w:hAnsi="David"/>
          <w:rtl/>
        </w:rPr>
      </w:pPr>
    </w:p>
    <w:p w14:paraId="0F0DEB23" w14:textId="77777777" w:rsidR="00CE5A34" w:rsidRPr="00BB5867" w:rsidRDefault="00CE5A34" w:rsidP="00CE5A34">
      <w:pPr>
        <w:spacing w:line="240" w:lineRule="auto"/>
        <w:jc w:val="center"/>
        <w:rPr>
          <w:rtl/>
        </w:rPr>
      </w:pPr>
      <w:r w:rsidRPr="00ED4EF3">
        <w:rPr>
          <w:rFonts w:hint="cs"/>
          <w:b/>
          <w:bCs/>
          <w:rtl/>
        </w:rPr>
        <w:t>אל"ם מאיה גולדשמידט</w:t>
      </w:r>
      <w:r>
        <w:rPr>
          <w:rFonts w:hint="cs"/>
          <w:rtl/>
        </w:rPr>
        <w:t xml:space="preserve">    -   שופטת</w:t>
      </w:r>
    </w:p>
    <w:p w14:paraId="24025DEE" w14:textId="77777777" w:rsidR="00CE5A34" w:rsidRDefault="00CE5A34" w:rsidP="00CE5A34">
      <w:pPr>
        <w:rPr>
          <w:rFonts w:ascii="David" w:hAnsi="David"/>
          <w:rtl/>
        </w:rPr>
      </w:pPr>
      <w:r w:rsidRPr="00FD2DDA">
        <w:rPr>
          <w:rFonts w:ascii="David" w:hAnsi="David" w:hint="cs"/>
          <w:rtl/>
        </w:rPr>
        <w:t>בעניין:</w:t>
      </w:r>
    </w:p>
    <w:p w14:paraId="09DA407E" w14:textId="77777777" w:rsidR="00C36937" w:rsidRPr="00FD2DDA" w:rsidRDefault="00C36937" w:rsidP="00CE5A34">
      <w:pPr>
        <w:rPr>
          <w:rFonts w:ascii="David" w:hAnsi="David"/>
          <w:rtl/>
        </w:rPr>
      </w:pPr>
    </w:p>
    <w:p w14:paraId="14E8CAC3" w14:textId="77777777" w:rsidR="00CE5A34" w:rsidRPr="00FD2DDA" w:rsidRDefault="00CE5A34" w:rsidP="00CE5A34">
      <w:pPr>
        <w:bidi w:val="0"/>
        <w:jc w:val="center"/>
        <w:rPr>
          <w:rFonts w:ascii="David" w:hAnsi="David"/>
        </w:rPr>
      </w:pPr>
      <w:r>
        <w:rPr>
          <w:rFonts w:ascii="David" w:hAnsi="David" w:hint="cs"/>
          <w:b/>
          <w:bCs/>
          <w:rtl/>
        </w:rPr>
        <w:t>מ/</w:t>
      </w:r>
      <w:r w:rsidR="00B4713F">
        <w:rPr>
          <w:rFonts w:ascii="David" w:hAnsi="David" w:hint="cs"/>
          <w:b/>
          <w:bCs/>
          <w:rtl/>
        </w:rPr>
        <w:t xml:space="preserve">******* </w:t>
      </w:r>
      <w:r>
        <w:rPr>
          <w:rFonts w:ascii="David" w:hAnsi="David" w:hint="cs"/>
          <w:b/>
          <w:bCs/>
          <w:rtl/>
        </w:rPr>
        <w:t>סמ"ר</w:t>
      </w:r>
      <w:r w:rsidR="00B4713F">
        <w:rPr>
          <w:rFonts w:ascii="David" w:hAnsi="David" w:hint="cs"/>
          <w:b/>
          <w:bCs/>
          <w:rtl/>
        </w:rPr>
        <w:t xml:space="preserve"> ל' ל'</w:t>
      </w:r>
      <w:r>
        <w:rPr>
          <w:rFonts w:ascii="David" w:hAnsi="David" w:hint="cs"/>
          <w:b/>
          <w:bCs/>
          <w:rtl/>
        </w:rPr>
        <w:t xml:space="preserve"> </w:t>
      </w:r>
      <w:r w:rsidRPr="00FD2DDA">
        <w:rPr>
          <w:rFonts w:ascii="David" w:hAnsi="David" w:hint="cs"/>
          <w:b/>
          <w:bCs/>
          <w:rtl/>
        </w:rPr>
        <w:t>–</w:t>
      </w:r>
      <w:r w:rsidRPr="00FD2DDA">
        <w:rPr>
          <w:rFonts w:ascii="David" w:hAnsi="David" w:hint="cs"/>
          <w:rtl/>
        </w:rPr>
        <w:t xml:space="preserve"> המערער (ע"י ב"כ,</w:t>
      </w:r>
      <w:r w:rsidR="00CE163E">
        <w:rPr>
          <w:rFonts w:ascii="David" w:hAnsi="David" w:hint="cs"/>
          <w:rtl/>
        </w:rPr>
        <w:t xml:space="preserve"> </w:t>
      </w:r>
      <w:r>
        <w:rPr>
          <w:rFonts w:ascii="David" w:hAnsi="David" w:hint="cs"/>
          <w:rtl/>
        </w:rPr>
        <w:t>רס"ן (מיל') מור ימין</w:t>
      </w:r>
      <w:r w:rsidR="00CE163E">
        <w:rPr>
          <w:rFonts w:ascii="David" w:hAnsi="David" w:hint="cs"/>
          <w:rtl/>
        </w:rPr>
        <w:t>; סגן יעל לוי</w:t>
      </w:r>
      <w:r w:rsidRPr="00FD2DDA">
        <w:rPr>
          <w:rFonts w:ascii="David" w:hAnsi="David" w:hint="cs"/>
          <w:rtl/>
        </w:rPr>
        <w:t>)</w:t>
      </w:r>
    </w:p>
    <w:p w14:paraId="41B75C07" w14:textId="77777777" w:rsidR="00CE5A34" w:rsidRPr="00FD2DDA" w:rsidRDefault="00CE5A34" w:rsidP="00CE5A34">
      <w:pPr>
        <w:jc w:val="center"/>
        <w:rPr>
          <w:rFonts w:ascii="David" w:hAnsi="David"/>
          <w:rtl/>
        </w:rPr>
      </w:pPr>
    </w:p>
    <w:p w14:paraId="3252536F" w14:textId="77777777" w:rsidR="00CE5A34" w:rsidRDefault="00CE5A34" w:rsidP="00CE5A34">
      <w:pPr>
        <w:spacing w:after="360"/>
        <w:jc w:val="center"/>
        <w:rPr>
          <w:rFonts w:ascii="David" w:hAnsi="David"/>
          <w:b/>
          <w:bCs/>
          <w:rtl/>
        </w:rPr>
      </w:pPr>
      <w:r w:rsidRPr="00FD2DDA">
        <w:rPr>
          <w:rFonts w:ascii="David" w:hAnsi="David" w:hint="cs"/>
          <w:b/>
          <w:bCs/>
          <w:rtl/>
        </w:rPr>
        <w:t xml:space="preserve">נ ג ד </w:t>
      </w:r>
    </w:p>
    <w:p w14:paraId="1B578977" w14:textId="77777777" w:rsidR="00C36937" w:rsidRPr="00FD2DDA" w:rsidRDefault="00C36937" w:rsidP="00CE5A34">
      <w:pPr>
        <w:spacing w:after="360"/>
        <w:jc w:val="center"/>
        <w:rPr>
          <w:rFonts w:ascii="David" w:hAnsi="David"/>
          <w:b/>
          <w:bCs/>
          <w:rtl/>
        </w:rPr>
      </w:pPr>
    </w:p>
    <w:p w14:paraId="0841604B" w14:textId="77777777" w:rsidR="00CE5A34" w:rsidRPr="00FD2DDA" w:rsidRDefault="00CE5A34" w:rsidP="00CE5A34">
      <w:pPr>
        <w:spacing w:after="120"/>
        <w:jc w:val="center"/>
        <w:rPr>
          <w:rFonts w:ascii="David" w:hAnsi="David"/>
          <w:rtl/>
        </w:rPr>
      </w:pPr>
      <w:r>
        <w:rPr>
          <w:rFonts w:ascii="Times New Roman" w:eastAsia="Times New Roman" w:hAnsi="Times New Roman" w:hint="cs"/>
          <w:b/>
          <w:bCs/>
          <w:sz w:val="32"/>
          <w:rtl/>
        </w:rPr>
        <w:t>התובע הצבאי הראש</w:t>
      </w:r>
      <w:r>
        <w:rPr>
          <w:rFonts w:ascii="David" w:hAnsi="David" w:hint="cs"/>
          <w:b/>
          <w:bCs/>
          <w:rtl/>
        </w:rPr>
        <w:t xml:space="preserve">י </w:t>
      </w:r>
      <w:r w:rsidRPr="00FD2DDA">
        <w:rPr>
          <w:rFonts w:ascii="David" w:hAnsi="David" w:hint="cs"/>
          <w:b/>
          <w:bCs/>
          <w:rtl/>
        </w:rPr>
        <w:t>–</w:t>
      </w:r>
      <w:r w:rsidRPr="00FD2DDA">
        <w:rPr>
          <w:rFonts w:ascii="David" w:hAnsi="David" w:hint="cs"/>
          <w:rtl/>
        </w:rPr>
        <w:t xml:space="preserve"> המשיב (ע"י ב"כ,</w:t>
      </w:r>
      <w:r>
        <w:rPr>
          <w:rFonts w:ascii="David" w:hAnsi="David" w:hint="cs"/>
          <w:rtl/>
        </w:rPr>
        <w:t xml:space="preserve"> סרן בטי </w:t>
      </w:r>
      <w:proofErr w:type="spellStart"/>
      <w:r>
        <w:rPr>
          <w:rFonts w:ascii="David" w:hAnsi="David" w:hint="cs"/>
          <w:rtl/>
        </w:rPr>
        <w:t>ברשאדסקי</w:t>
      </w:r>
      <w:proofErr w:type="spellEnd"/>
      <w:r w:rsidRPr="00FD2DDA">
        <w:rPr>
          <w:rFonts w:ascii="David" w:hAnsi="David" w:hint="cs"/>
          <w:rtl/>
        </w:rPr>
        <w:t>)</w:t>
      </w:r>
    </w:p>
    <w:p w14:paraId="4F17CA5A" w14:textId="77777777" w:rsidR="00CE5A34" w:rsidRPr="00FD2DDA" w:rsidRDefault="00CE5A34" w:rsidP="00CE5A34">
      <w:pPr>
        <w:spacing w:after="360" w:line="360" w:lineRule="auto"/>
        <w:rPr>
          <w:rFonts w:ascii="David" w:hAnsi="David"/>
          <w:b/>
          <w:bCs/>
          <w:u w:val="single"/>
          <w:rtl/>
        </w:rPr>
      </w:pPr>
    </w:p>
    <w:p w14:paraId="5EBAC5DF" w14:textId="77777777" w:rsidR="00CE5A34" w:rsidRDefault="00CE5A34" w:rsidP="00A95F6A">
      <w:pPr>
        <w:spacing w:after="0" w:line="350" w:lineRule="auto"/>
        <w:contextualSpacing/>
        <w:outlineLvl w:val="0"/>
        <w:rPr>
          <w:b/>
          <w:bCs/>
          <w:u w:val="single"/>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sidR="00C36937">
        <w:rPr>
          <w:rFonts w:ascii="David" w:hAnsi="David" w:hint="cs"/>
          <w:rtl/>
        </w:rPr>
        <w:t>הדרום</w:t>
      </w:r>
      <w:r w:rsidRPr="00FD2DDA">
        <w:rPr>
          <w:rFonts w:ascii="David" w:hAnsi="David" w:hint="cs"/>
          <w:rtl/>
        </w:rPr>
        <w:t xml:space="preserve"> שנית</w:t>
      </w:r>
      <w:r w:rsidR="00CE163E">
        <w:rPr>
          <w:rFonts w:ascii="David" w:hAnsi="David" w:hint="cs"/>
          <w:rtl/>
        </w:rPr>
        <w:t xml:space="preserve">נה </w:t>
      </w:r>
      <w:r w:rsidRPr="00FD2DDA">
        <w:rPr>
          <w:rFonts w:ascii="David" w:hAnsi="David" w:hint="cs"/>
          <w:rtl/>
        </w:rPr>
        <w:t xml:space="preserve">בתיק </w:t>
      </w:r>
      <w:r w:rsidR="00C36937">
        <w:rPr>
          <w:rFonts w:ascii="David" w:hAnsi="David" w:hint="cs"/>
          <w:rtl/>
        </w:rPr>
        <w:t>דרום</w:t>
      </w:r>
      <w:r w:rsidRPr="00FD2DDA">
        <w:rPr>
          <w:rFonts w:ascii="David" w:hAnsi="David" w:hint="cs"/>
          <w:rtl/>
        </w:rPr>
        <w:t xml:space="preserve"> </w:t>
      </w:r>
      <w:r w:rsidRPr="00FE7B6F">
        <w:rPr>
          <w:rFonts w:ascii="David" w:hAnsi="David" w:hint="cs"/>
          <w:rtl/>
        </w:rPr>
        <w:t>(</w:t>
      </w:r>
      <w:r w:rsidR="00C36937">
        <w:rPr>
          <w:rFonts w:ascii="David" w:hAnsi="David" w:hint="cs"/>
          <w:rtl/>
        </w:rPr>
        <w:t>ב"ש</w:t>
      </w:r>
      <w:r w:rsidRPr="00FE7B6F">
        <w:rPr>
          <w:rFonts w:ascii="David" w:hAnsi="David" w:hint="cs"/>
          <w:rtl/>
        </w:rPr>
        <w:t xml:space="preserve">) </w:t>
      </w:r>
      <w:r w:rsidR="00C36937">
        <w:rPr>
          <w:rFonts w:ascii="David" w:hAnsi="David" w:hint="cs"/>
          <w:rtl/>
        </w:rPr>
        <w:t xml:space="preserve">38/23 </w:t>
      </w:r>
      <w:r w:rsidRPr="00FE7B6F">
        <w:rPr>
          <w:rFonts w:ascii="David" w:hAnsi="David" w:hint="cs"/>
          <w:rtl/>
        </w:rPr>
        <w:t xml:space="preserve"> (</w:t>
      </w:r>
      <w:r w:rsidR="00C36937">
        <w:rPr>
          <w:rFonts w:ascii="David" w:hAnsi="David" w:hint="cs"/>
          <w:rtl/>
        </w:rPr>
        <w:t xml:space="preserve">אל"ם מאיר </w:t>
      </w:r>
      <w:proofErr w:type="spellStart"/>
      <w:r w:rsidR="00C36937">
        <w:rPr>
          <w:rFonts w:ascii="David" w:hAnsi="David" w:hint="cs"/>
          <w:rtl/>
        </w:rPr>
        <w:t>ויגיסר</w:t>
      </w:r>
      <w:proofErr w:type="spellEnd"/>
      <w:r w:rsidR="00C36937">
        <w:rPr>
          <w:rFonts w:ascii="David" w:hAnsi="David" w:hint="cs"/>
          <w:rtl/>
        </w:rPr>
        <w:t xml:space="preserve"> - נשיא</w:t>
      </w:r>
      <w:r w:rsidRPr="00FE7B6F">
        <w:rPr>
          <w:rFonts w:ascii="David" w:hAnsi="David" w:hint="cs"/>
          <w:rtl/>
        </w:rPr>
        <w:t xml:space="preserve">) ביום </w:t>
      </w:r>
      <w:r w:rsidR="00D70B37">
        <w:rPr>
          <w:rFonts w:ascii="David" w:hAnsi="David" w:hint="cs"/>
          <w:rtl/>
        </w:rPr>
        <w:t>17</w:t>
      </w:r>
      <w:r w:rsidRPr="00FE7B6F">
        <w:rPr>
          <w:rFonts w:ascii="David" w:hAnsi="David" w:hint="cs"/>
          <w:rtl/>
        </w:rPr>
        <w:t>.</w:t>
      </w:r>
      <w:r w:rsidR="00D70B37">
        <w:rPr>
          <w:rFonts w:ascii="David" w:hAnsi="David" w:hint="cs"/>
          <w:rtl/>
        </w:rPr>
        <w:t>8</w:t>
      </w:r>
      <w:r w:rsidRPr="00FE7B6F">
        <w:rPr>
          <w:rFonts w:ascii="David" w:hAnsi="David" w:hint="cs"/>
          <w:rtl/>
        </w:rPr>
        <w:t>.202</w:t>
      </w:r>
      <w:r w:rsidR="00C36937">
        <w:rPr>
          <w:rFonts w:ascii="David" w:hAnsi="David" w:hint="cs"/>
          <w:rtl/>
        </w:rPr>
        <w:t>3</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sidR="00C36937">
        <w:rPr>
          <w:rFonts w:ascii="David" w:hAnsi="David" w:hint="cs"/>
          <w:rtl/>
        </w:rPr>
        <w:t>נדחה.</w:t>
      </w:r>
    </w:p>
    <w:p w14:paraId="3E45DA6C" w14:textId="77777777" w:rsidR="00CE5A34" w:rsidRDefault="00CE5A34" w:rsidP="00D108C9">
      <w:pPr>
        <w:spacing w:after="0" w:line="350" w:lineRule="auto"/>
        <w:contextualSpacing/>
        <w:jc w:val="center"/>
        <w:outlineLvl w:val="0"/>
        <w:rPr>
          <w:b/>
          <w:bCs/>
          <w:u w:val="single"/>
          <w:rtl/>
        </w:rPr>
      </w:pPr>
    </w:p>
    <w:p w14:paraId="18D935FB" w14:textId="77777777" w:rsidR="00CE5A34" w:rsidRDefault="00CE5A34" w:rsidP="00D108C9">
      <w:pPr>
        <w:spacing w:after="0" w:line="350" w:lineRule="auto"/>
        <w:contextualSpacing/>
        <w:jc w:val="center"/>
        <w:outlineLvl w:val="0"/>
        <w:rPr>
          <w:b/>
          <w:bCs/>
          <w:u w:val="single"/>
          <w:rtl/>
        </w:rPr>
      </w:pPr>
    </w:p>
    <w:p w14:paraId="5FF8A25E" w14:textId="77777777" w:rsidR="00BE0BE7" w:rsidRPr="00F80CBF" w:rsidRDefault="000958FA" w:rsidP="00D108C9">
      <w:pPr>
        <w:spacing w:after="0" w:line="350" w:lineRule="auto"/>
        <w:contextualSpacing/>
        <w:jc w:val="center"/>
        <w:outlineLvl w:val="0"/>
        <w:rPr>
          <w:b/>
          <w:bCs/>
          <w:u w:val="single"/>
          <w:rtl/>
        </w:rPr>
      </w:pPr>
      <w:r>
        <w:rPr>
          <w:rFonts w:hint="cs"/>
          <w:b/>
          <w:bCs/>
          <w:u w:val="single"/>
          <w:rtl/>
        </w:rPr>
        <w:t>ה</w:t>
      </w:r>
      <w:r w:rsidR="00CE5A34">
        <w:rPr>
          <w:rFonts w:hint="cs"/>
          <w:b/>
          <w:bCs/>
          <w:u w:val="single"/>
          <w:rtl/>
        </w:rPr>
        <w:t xml:space="preserve"> </w:t>
      </w:r>
      <w:r>
        <w:rPr>
          <w:rFonts w:hint="cs"/>
          <w:b/>
          <w:bCs/>
          <w:u w:val="single"/>
          <w:rtl/>
        </w:rPr>
        <w:t>ח</w:t>
      </w:r>
      <w:r w:rsidR="00CE5A34">
        <w:rPr>
          <w:rFonts w:hint="cs"/>
          <w:b/>
          <w:bCs/>
          <w:u w:val="single"/>
          <w:rtl/>
        </w:rPr>
        <w:t xml:space="preserve"> </w:t>
      </w:r>
      <w:r>
        <w:rPr>
          <w:rFonts w:hint="cs"/>
          <w:b/>
          <w:bCs/>
          <w:u w:val="single"/>
          <w:rtl/>
        </w:rPr>
        <w:t>ל</w:t>
      </w:r>
      <w:r w:rsidR="00CE5A34">
        <w:rPr>
          <w:rFonts w:hint="cs"/>
          <w:b/>
          <w:bCs/>
          <w:u w:val="single"/>
          <w:rtl/>
        </w:rPr>
        <w:t xml:space="preserve"> </w:t>
      </w:r>
      <w:r>
        <w:rPr>
          <w:rFonts w:hint="cs"/>
          <w:b/>
          <w:bCs/>
          <w:u w:val="single"/>
          <w:rtl/>
        </w:rPr>
        <w:t>ט</w:t>
      </w:r>
      <w:r w:rsidR="00CE5A34">
        <w:rPr>
          <w:rFonts w:hint="cs"/>
          <w:b/>
          <w:bCs/>
          <w:u w:val="single"/>
          <w:rtl/>
        </w:rPr>
        <w:t xml:space="preserve"> </w:t>
      </w:r>
      <w:r>
        <w:rPr>
          <w:rFonts w:hint="cs"/>
          <w:b/>
          <w:bCs/>
          <w:u w:val="single"/>
          <w:rtl/>
        </w:rPr>
        <w:t>ה</w:t>
      </w:r>
    </w:p>
    <w:p w14:paraId="6079D53A" w14:textId="77777777" w:rsidR="00373343" w:rsidRDefault="00373343" w:rsidP="00D108C9">
      <w:pPr>
        <w:pStyle w:val="1"/>
        <w:tabs>
          <w:tab w:val="left" w:pos="283"/>
        </w:tabs>
        <w:spacing w:line="350" w:lineRule="auto"/>
        <w:ind w:left="0"/>
        <w:jc w:val="both"/>
        <w:outlineLvl w:val="0"/>
        <w:rPr>
          <w:rFonts w:cs="David"/>
          <w:b/>
          <w:bCs/>
          <w:sz w:val="28"/>
          <w:szCs w:val="28"/>
          <w:u w:val="single"/>
          <w:rtl/>
        </w:rPr>
      </w:pPr>
    </w:p>
    <w:p w14:paraId="3CF5ED2F" w14:textId="77777777" w:rsidR="00BE0BE7" w:rsidRDefault="003334A6" w:rsidP="00D108C9">
      <w:pPr>
        <w:pStyle w:val="1"/>
        <w:tabs>
          <w:tab w:val="left" w:pos="283"/>
        </w:tabs>
        <w:spacing w:line="350" w:lineRule="auto"/>
        <w:ind w:left="0"/>
        <w:jc w:val="both"/>
        <w:outlineLvl w:val="0"/>
        <w:rPr>
          <w:rFonts w:cs="David"/>
          <w:b/>
          <w:bCs/>
          <w:sz w:val="28"/>
          <w:szCs w:val="28"/>
          <w:u w:val="single"/>
          <w:rtl/>
        </w:rPr>
      </w:pPr>
      <w:r w:rsidRPr="00F80CBF">
        <w:rPr>
          <w:rFonts w:cs="David" w:hint="cs"/>
          <w:b/>
          <w:bCs/>
          <w:sz w:val="28"/>
          <w:szCs w:val="28"/>
          <w:u w:val="single"/>
          <w:rtl/>
        </w:rPr>
        <w:t>רקע</w:t>
      </w:r>
    </w:p>
    <w:p w14:paraId="4198F91E" w14:textId="77777777" w:rsidR="00C37857" w:rsidRDefault="00C37857" w:rsidP="00D108C9">
      <w:pPr>
        <w:pStyle w:val="1"/>
        <w:tabs>
          <w:tab w:val="left" w:pos="283"/>
        </w:tabs>
        <w:spacing w:line="350" w:lineRule="auto"/>
        <w:ind w:left="0"/>
        <w:jc w:val="both"/>
        <w:outlineLvl w:val="0"/>
        <w:rPr>
          <w:rFonts w:cs="David"/>
          <w:b/>
          <w:bCs/>
          <w:sz w:val="28"/>
          <w:szCs w:val="28"/>
          <w:u w:val="single"/>
          <w:rtl/>
        </w:rPr>
      </w:pPr>
    </w:p>
    <w:p w14:paraId="2499D3F5" w14:textId="35FCE716" w:rsidR="00E64B16" w:rsidRDefault="006D7BCA"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כנגד </w:t>
      </w:r>
      <w:r w:rsidR="00F40607">
        <w:rPr>
          <w:rFonts w:cs="David" w:hint="cs"/>
          <w:sz w:val="28"/>
          <w:szCs w:val="28"/>
          <w:rtl/>
        </w:rPr>
        <w:t>המ</w:t>
      </w:r>
      <w:r w:rsidR="002B29CF">
        <w:rPr>
          <w:rFonts w:cs="David" w:hint="cs"/>
          <w:sz w:val="28"/>
          <w:szCs w:val="28"/>
          <w:rtl/>
        </w:rPr>
        <w:t>ערער, סמ"ר (מיל</w:t>
      </w:r>
      <w:r w:rsidR="00E07776">
        <w:rPr>
          <w:rFonts w:cs="David" w:hint="cs"/>
          <w:sz w:val="28"/>
          <w:szCs w:val="28"/>
          <w:rtl/>
        </w:rPr>
        <w:t xml:space="preserve">') </w:t>
      </w:r>
      <w:r w:rsidR="00812223">
        <w:rPr>
          <w:rFonts w:cs="David" w:hint="cs"/>
          <w:sz w:val="28"/>
          <w:szCs w:val="28"/>
          <w:rtl/>
        </w:rPr>
        <w:t>ל'</w:t>
      </w:r>
      <w:r w:rsidR="002B29CF">
        <w:rPr>
          <w:rFonts w:cs="David" w:hint="cs"/>
          <w:sz w:val="28"/>
          <w:szCs w:val="28"/>
          <w:rtl/>
        </w:rPr>
        <w:t xml:space="preserve"> </w:t>
      </w:r>
      <w:r w:rsidR="00812223">
        <w:rPr>
          <w:rFonts w:cs="David" w:hint="cs"/>
          <w:sz w:val="28"/>
          <w:szCs w:val="28"/>
          <w:rtl/>
        </w:rPr>
        <w:t>ל'</w:t>
      </w:r>
      <w:r w:rsidR="00B64BDC">
        <w:rPr>
          <w:rFonts w:cs="David" w:hint="cs"/>
          <w:sz w:val="28"/>
          <w:szCs w:val="28"/>
          <w:rtl/>
        </w:rPr>
        <w:t xml:space="preserve">, הוגש </w:t>
      </w:r>
      <w:r w:rsidR="007F7AFE">
        <w:rPr>
          <w:rFonts w:cs="David" w:hint="cs"/>
          <w:sz w:val="28"/>
          <w:szCs w:val="28"/>
          <w:rtl/>
        </w:rPr>
        <w:t xml:space="preserve">ביום 16 במארס 2023 </w:t>
      </w:r>
      <w:r w:rsidR="00B64BDC">
        <w:rPr>
          <w:rFonts w:cs="David" w:hint="cs"/>
          <w:sz w:val="28"/>
          <w:szCs w:val="28"/>
          <w:rtl/>
        </w:rPr>
        <w:t xml:space="preserve">כתב אישום המייחס </w:t>
      </w:r>
      <w:r w:rsidR="00C8463A">
        <w:rPr>
          <w:rFonts w:cs="David" w:hint="cs"/>
          <w:sz w:val="28"/>
          <w:szCs w:val="28"/>
          <w:rtl/>
        </w:rPr>
        <w:t xml:space="preserve">לו עבירה של מעשה מגונה, לפי סעיף 348(ג) לחוק העונשין, תשל"ז </w:t>
      </w:r>
      <w:r w:rsidR="007F7AFE">
        <w:rPr>
          <w:rFonts w:cs="David" w:hint="cs"/>
          <w:sz w:val="28"/>
          <w:szCs w:val="28"/>
          <w:rtl/>
        </w:rPr>
        <w:t>-</w:t>
      </w:r>
      <w:r w:rsidR="00C8463A">
        <w:rPr>
          <w:rFonts w:cs="David" w:hint="cs"/>
          <w:sz w:val="28"/>
          <w:szCs w:val="28"/>
          <w:rtl/>
        </w:rPr>
        <w:t xml:space="preserve"> 1977. בכתב האישום נטען, כי ביום </w:t>
      </w:r>
      <w:r w:rsidR="00C8463A">
        <w:rPr>
          <w:rFonts w:cs="David" w:hint="cs"/>
          <w:sz w:val="28"/>
          <w:szCs w:val="28"/>
          <w:rtl/>
        </w:rPr>
        <w:lastRenderedPageBreak/>
        <w:t>15 באוקטובר 2021, בשטח אש ברמת הגולן, פגש</w:t>
      </w:r>
      <w:r w:rsidR="007F7AFE">
        <w:rPr>
          <w:rFonts w:cs="David" w:hint="cs"/>
          <w:sz w:val="28"/>
          <w:szCs w:val="28"/>
          <w:rtl/>
        </w:rPr>
        <w:t>ה</w:t>
      </w:r>
      <w:r w:rsidR="00C8463A">
        <w:rPr>
          <w:rFonts w:cs="David" w:hint="cs"/>
          <w:sz w:val="28"/>
          <w:szCs w:val="28"/>
          <w:rtl/>
        </w:rPr>
        <w:t xml:space="preserve"> נפגעת העבירה במערער, בשעה שישבה </w:t>
      </w:r>
      <w:r w:rsidR="00E07776">
        <w:rPr>
          <w:rFonts w:cs="David" w:hint="cs"/>
          <w:sz w:val="28"/>
          <w:szCs w:val="28"/>
          <w:rtl/>
        </w:rPr>
        <w:t xml:space="preserve">במקום </w:t>
      </w:r>
      <w:r w:rsidR="00C8463A">
        <w:rPr>
          <w:rFonts w:cs="David" w:hint="cs"/>
          <w:sz w:val="28"/>
          <w:szCs w:val="28"/>
          <w:rtl/>
        </w:rPr>
        <w:t xml:space="preserve">עם חבריה וחיילים נוספים. למחרת ביום 16 באוקטובר 2021, פגש המערער בנפגעת העבירה פעם נוספת, ביקש ממנה את מספר הטלפון הנייד שלה והיא השיבה בחיוב. השניים התכתבו באמצעות יישומון </w:t>
      </w:r>
      <w:proofErr w:type="spellStart"/>
      <w:r w:rsidR="00C8463A">
        <w:rPr>
          <w:rFonts w:cs="David" w:hint="cs"/>
          <w:sz w:val="28"/>
          <w:szCs w:val="28"/>
          <w:rtl/>
        </w:rPr>
        <w:t>ה"ווטסאפ</w:t>
      </w:r>
      <w:proofErr w:type="spellEnd"/>
      <w:r w:rsidR="00C8463A">
        <w:rPr>
          <w:rFonts w:cs="David" w:hint="cs"/>
          <w:sz w:val="28"/>
          <w:szCs w:val="28"/>
          <w:rtl/>
        </w:rPr>
        <w:t>" והמערער הציע לנפגעת העבירה</w:t>
      </w:r>
      <w:r w:rsidR="00F40607">
        <w:rPr>
          <w:rFonts w:cs="David" w:hint="cs"/>
          <w:sz w:val="28"/>
          <w:szCs w:val="28"/>
          <w:rtl/>
        </w:rPr>
        <w:t xml:space="preserve"> ל</w:t>
      </w:r>
      <w:r w:rsidR="00C8463A">
        <w:rPr>
          <w:rFonts w:cs="David" w:hint="cs"/>
          <w:sz w:val="28"/>
          <w:szCs w:val="28"/>
          <w:rtl/>
        </w:rPr>
        <w:t xml:space="preserve">סעוד עמו. לאחר שסירבה הציע לה להיפגש עמו במועד מאוחר יותר, ולשוחח במקום מבודד, והיא הסכימה. באותו היום בשעה 23:40 לערך, נפגשו השניים, במקום שהוצע על ידי המערער, והוא אמר לנפגעת העבירה כי הוא מחבב אותה. היא השיבה כי אינה חשה כלפיו </w:t>
      </w:r>
      <w:r w:rsidR="00E07776">
        <w:rPr>
          <w:rFonts w:cs="David" w:hint="cs"/>
          <w:sz w:val="28"/>
          <w:szCs w:val="28"/>
          <w:rtl/>
        </w:rPr>
        <w:t>רגשות דומים</w:t>
      </w:r>
      <w:r w:rsidR="00C8463A">
        <w:rPr>
          <w:rFonts w:cs="David" w:hint="cs"/>
          <w:sz w:val="28"/>
          <w:szCs w:val="28"/>
          <w:rtl/>
        </w:rPr>
        <w:t>. בתגו</w:t>
      </w:r>
      <w:r w:rsidR="00F40607">
        <w:rPr>
          <w:rFonts w:cs="David" w:hint="cs"/>
          <w:sz w:val="28"/>
          <w:szCs w:val="28"/>
          <w:rtl/>
        </w:rPr>
        <w:t>בה</w:t>
      </w:r>
      <w:r w:rsidR="00C8463A">
        <w:rPr>
          <w:rFonts w:cs="David" w:hint="cs"/>
          <w:sz w:val="28"/>
          <w:szCs w:val="28"/>
          <w:rtl/>
        </w:rPr>
        <w:t xml:space="preserve"> אמרה לה המערער ש</w:t>
      </w:r>
      <w:r w:rsidR="00F40607">
        <w:rPr>
          <w:rFonts w:cs="David" w:hint="cs"/>
          <w:sz w:val="28"/>
          <w:szCs w:val="28"/>
          <w:rtl/>
        </w:rPr>
        <w:t>"הוא לא ילד",  תפס את עורפה ואת מותנ</w:t>
      </w:r>
      <w:r w:rsidR="00E07776">
        <w:rPr>
          <w:rFonts w:cs="David" w:hint="cs"/>
          <w:sz w:val="28"/>
          <w:szCs w:val="28"/>
          <w:rtl/>
        </w:rPr>
        <w:t>י</w:t>
      </w:r>
      <w:r w:rsidR="00F40607">
        <w:rPr>
          <w:rFonts w:cs="David" w:hint="cs"/>
          <w:sz w:val="28"/>
          <w:szCs w:val="28"/>
          <w:rtl/>
        </w:rPr>
        <w:t xml:space="preserve">ה בידיו, קירב את גופה לגופו ונשק לה בפיה ולאורך צווארה. במהלך הנשיקה היו ידיה של נפגעת העבירה שמוטות לצדי גופה ושפתיה לא זזו. לאחר מספר דקות חדל המערער ממעשיו, </w:t>
      </w:r>
      <w:r w:rsidR="00E07776">
        <w:rPr>
          <w:rFonts w:cs="David" w:hint="cs"/>
          <w:sz w:val="28"/>
          <w:szCs w:val="28"/>
          <w:rtl/>
        </w:rPr>
        <w:t>ו</w:t>
      </w:r>
      <w:r w:rsidR="00F40607">
        <w:rPr>
          <w:rFonts w:cs="David" w:hint="cs"/>
          <w:sz w:val="28"/>
          <w:szCs w:val="28"/>
          <w:rtl/>
        </w:rPr>
        <w:t xml:space="preserve">נפגעת העבירה החלה לבכות ועזבה את המקום בריצה. המערער </w:t>
      </w:r>
      <w:r w:rsidR="007B385C">
        <w:rPr>
          <w:rFonts w:cs="David" w:hint="cs"/>
          <w:sz w:val="28"/>
          <w:szCs w:val="28"/>
          <w:rtl/>
        </w:rPr>
        <w:t>ר</w:t>
      </w:r>
      <w:r w:rsidR="00F40607">
        <w:rPr>
          <w:rFonts w:cs="David" w:hint="cs"/>
          <w:sz w:val="28"/>
          <w:szCs w:val="28"/>
          <w:rtl/>
        </w:rPr>
        <w:t>ץ אחרי</w:t>
      </w:r>
      <w:r w:rsidR="007B385C">
        <w:rPr>
          <w:rFonts w:cs="David" w:hint="cs"/>
          <w:sz w:val="28"/>
          <w:szCs w:val="28"/>
          <w:rtl/>
        </w:rPr>
        <w:t>ה</w:t>
      </w:r>
      <w:r w:rsidR="00F40607">
        <w:rPr>
          <w:rFonts w:cs="David" w:hint="cs"/>
          <w:sz w:val="28"/>
          <w:szCs w:val="28"/>
          <w:rtl/>
        </w:rPr>
        <w:t xml:space="preserve">, קרא בשמה ושלח לה מסרונים באמצעות יישומון </w:t>
      </w:r>
      <w:proofErr w:type="spellStart"/>
      <w:r w:rsidR="00F40607">
        <w:rPr>
          <w:rFonts w:cs="David" w:hint="cs"/>
          <w:sz w:val="28"/>
          <w:szCs w:val="28"/>
          <w:rtl/>
        </w:rPr>
        <w:t>ה"ווטסאפ</w:t>
      </w:r>
      <w:proofErr w:type="spellEnd"/>
      <w:r w:rsidR="00F40607">
        <w:rPr>
          <w:rFonts w:cs="David" w:hint="cs"/>
          <w:sz w:val="28"/>
          <w:szCs w:val="28"/>
          <w:rtl/>
        </w:rPr>
        <w:t xml:space="preserve">", </w:t>
      </w:r>
      <w:r w:rsidR="00E07776">
        <w:rPr>
          <w:rFonts w:cs="David" w:hint="cs"/>
          <w:sz w:val="28"/>
          <w:szCs w:val="28"/>
          <w:rtl/>
        </w:rPr>
        <w:t>ש</w:t>
      </w:r>
      <w:r w:rsidR="00F40607">
        <w:rPr>
          <w:rFonts w:cs="David" w:hint="cs"/>
          <w:sz w:val="28"/>
          <w:szCs w:val="28"/>
          <w:rtl/>
        </w:rPr>
        <w:t xml:space="preserve">בהם ביקש ממנה לעצור. </w:t>
      </w:r>
    </w:p>
    <w:p w14:paraId="3C653299" w14:textId="77777777" w:rsidR="007B385C" w:rsidRDefault="007B385C" w:rsidP="00CE5A34">
      <w:pPr>
        <w:pStyle w:val="1"/>
        <w:tabs>
          <w:tab w:val="left" w:pos="283"/>
        </w:tabs>
        <w:spacing w:line="350" w:lineRule="auto"/>
        <w:ind w:left="-7"/>
        <w:jc w:val="both"/>
        <w:outlineLvl w:val="0"/>
        <w:rPr>
          <w:rFonts w:cs="David"/>
          <w:sz w:val="28"/>
          <w:szCs w:val="28"/>
          <w:rtl/>
        </w:rPr>
      </w:pPr>
      <w:r>
        <w:rPr>
          <w:rFonts w:cs="David" w:hint="cs"/>
          <w:sz w:val="28"/>
          <w:szCs w:val="28"/>
          <w:rtl/>
        </w:rPr>
        <w:t xml:space="preserve">כן נטען, כי </w:t>
      </w:r>
      <w:r w:rsidR="00F40607">
        <w:rPr>
          <w:rFonts w:cs="David" w:hint="cs"/>
          <w:sz w:val="28"/>
          <w:szCs w:val="28"/>
          <w:rtl/>
        </w:rPr>
        <w:t xml:space="preserve">כאשר הגיעה נפגעת העבירה </w:t>
      </w:r>
      <w:r w:rsidR="002D7B84">
        <w:rPr>
          <w:rFonts w:cs="David" w:hint="cs"/>
          <w:sz w:val="28"/>
          <w:szCs w:val="28"/>
          <w:rtl/>
        </w:rPr>
        <w:t>בסמוך לעמדת שמירה, תפס אותה המערער בזרועה ומשך אותה לכיוון אוהל סמוך שהיה ריק מאדם. שם אחז במותנ</w:t>
      </w:r>
      <w:r w:rsidR="00BF0E23">
        <w:rPr>
          <w:rFonts w:cs="David" w:hint="cs"/>
          <w:sz w:val="28"/>
          <w:szCs w:val="28"/>
          <w:rtl/>
        </w:rPr>
        <w:t>י</w:t>
      </w:r>
      <w:r w:rsidR="002D7B84">
        <w:rPr>
          <w:rFonts w:cs="David" w:hint="cs"/>
          <w:sz w:val="28"/>
          <w:szCs w:val="28"/>
          <w:rtl/>
        </w:rPr>
        <w:t>ה, בגבה ובעורפ</w:t>
      </w:r>
      <w:r w:rsidR="00042367">
        <w:rPr>
          <w:rFonts w:cs="David" w:hint="cs"/>
          <w:sz w:val="28"/>
          <w:szCs w:val="28"/>
          <w:rtl/>
        </w:rPr>
        <w:t>ה לסירוגין, נישק אותה בשפתיה, בלחייה ובצווארה. נפגעת העבירה אמרה למערער כי אינה מעוניינת בו, בעודה ממשיכה לבכות ומתקשה לנשום, ואילו הוא אמר לה "להירגע" וביקש ממנה להיות בשקט, בעוד</w:t>
      </w:r>
      <w:r w:rsidR="00795A5D">
        <w:rPr>
          <w:rFonts w:cs="David" w:hint="cs"/>
          <w:sz w:val="28"/>
          <w:szCs w:val="28"/>
          <w:rtl/>
        </w:rPr>
        <w:t>ו</w:t>
      </w:r>
      <w:r w:rsidR="00042367">
        <w:rPr>
          <w:rFonts w:cs="David" w:hint="cs"/>
          <w:sz w:val="28"/>
          <w:szCs w:val="28"/>
          <w:rtl/>
        </w:rPr>
        <w:t xml:space="preserve"> מחייך וממשיך במעשיו. לאחר מספר דקות חדל המערער </w:t>
      </w:r>
      <w:r w:rsidR="00795A5D">
        <w:rPr>
          <w:rFonts w:cs="David" w:hint="cs"/>
          <w:sz w:val="28"/>
          <w:szCs w:val="28"/>
          <w:rtl/>
        </w:rPr>
        <w:t>מ</w:t>
      </w:r>
      <w:r w:rsidR="00042367">
        <w:rPr>
          <w:rFonts w:cs="David" w:hint="cs"/>
          <w:sz w:val="28"/>
          <w:szCs w:val="28"/>
          <w:rtl/>
        </w:rPr>
        <w:t xml:space="preserve">מעשיו, ושאל את נפגעת העבירה אם היא חשה בטוב. היא השיבה בחיוב והוסיפה כי היא "עייפה". </w:t>
      </w:r>
    </w:p>
    <w:p w14:paraId="1152F432" w14:textId="77777777" w:rsidR="00F40607" w:rsidRDefault="00042367" w:rsidP="00CE5A34">
      <w:pPr>
        <w:pStyle w:val="1"/>
        <w:tabs>
          <w:tab w:val="left" w:pos="283"/>
        </w:tabs>
        <w:spacing w:line="350" w:lineRule="auto"/>
        <w:ind w:left="-7"/>
        <w:jc w:val="both"/>
        <w:outlineLvl w:val="0"/>
        <w:rPr>
          <w:rFonts w:cs="David"/>
          <w:sz w:val="28"/>
          <w:szCs w:val="28"/>
          <w:rtl/>
        </w:rPr>
      </w:pPr>
      <w:r>
        <w:rPr>
          <w:rFonts w:cs="David" w:hint="cs"/>
          <w:sz w:val="28"/>
          <w:szCs w:val="28"/>
          <w:rtl/>
        </w:rPr>
        <w:t>בהמשך לכך עזבה נפגעת העבירה את המקום כשהיא בוכה</w:t>
      </w:r>
      <w:r w:rsidR="00200E17">
        <w:rPr>
          <w:rFonts w:cs="David" w:hint="cs"/>
          <w:sz w:val="28"/>
          <w:szCs w:val="28"/>
          <w:rtl/>
        </w:rPr>
        <w:t>. היא</w:t>
      </w:r>
      <w:r>
        <w:rPr>
          <w:rFonts w:cs="David" w:hint="cs"/>
          <w:sz w:val="28"/>
          <w:szCs w:val="28"/>
          <w:rtl/>
        </w:rPr>
        <w:t xml:space="preserve"> </w:t>
      </w:r>
      <w:r w:rsidR="00200E17">
        <w:rPr>
          <w:rFonts w:cs="David" w:hint="cs"/>
          <w:sz w:val="28"/>
          <w:szCs w:val="28"/>
          <w:rtl/>
        </w:rPr>
        <w:t xml:space="preserve">נגשה אל </w:t>
      </w:r>
      <w:r>
        <w:rPr>
          <w:rFonts w:cs="David" w:hint="cs"/>
          <w:sz w:val="28"/>
          <w:szCs w:val="28"/>
          <w:rtl/>
        </w:rPr>
        <w:t>מ"מ טירונים, סגן ניב, שנכח במקום אותו זמן</w:t>
      </w:r>
      <w:r w:rsidR="00795A5D">
        <w:rPr>
          <w:rFonts w:cs="David" w:hint="cs"/>
          <w:sz w:val="28"/>
          <w:szCs w:val="28"/>
          <w:rtl/>
        </w:rPr>
        <w:t>,</w:t>
      </w:r>
      <w:r>
        <w:rPr>
          <w:rFonts w:cs="David" w:hint="cs"/>
          <w:sz w:val="28"/>
          <w:szCs w:val="28"/>
          <w:rtl/>
        </w:rPr>
        <w:t xml:space="preserve"> וסיפרה לו על האירוע. המערער מצידו שלח אל נפגעת העבירה הודעות</w:t>
      </w:r>
      <w:r w:rsidR="00795A5D">
        <w:rPr>
          <w:rFonts w:cs="David" w:hint="cs"/>
          <w:sz w:val="28"/>
          <w:szCs w:val="28"/>
          <w:rtl/>
        </w:rPr>
        <w:t>,</w:t>
      </w:r>
      <w:r>
        <w:rPr>
          <w:rFonts w:cs="David" w:hint="cs"/>
          <w:sz w:val="28"/>
          <w:szCs w:val="28"/>
          <w:rtl/>
        </w:rPr>
        <w:t xml:space="preserve"> </w:t>
      </w:r>
      <w:r w:rsidR="00795A5D">
        <w:rPr>
          <w:rFonts w:cs="David" w:hint="cs"/>
          <w:sz w:val="28"/>
          <w:szCs w:val="28"/>
          <w:rtl/>
        </w:rPr>
        <w:t>ש</w:t>
      </w:r>
      <w:r>
        <w:rPr>
          <w:rFonts w:cs="David" w:hint="cs"/>
          <w:sz w:val="28"/>
          <w:szCs w:val="28"/>
          <w:rtl/>
        </w:rPr>
        <w:t xml:space="preserve">בהן הביע תמיהה על מעשיה והביע צער על שפגע בה. היא בתגובה ביקשה ממנו להתרחק ממנה עד לסוף שהותה בשטח האש וחסמה את אפשרותו ליצור עמה קשר באמצעות </w:t>
      </w:r>
      <w:proofErr w:type="spellStart"/>
      <w:r>
        <w:rPr>
          <w:rFonts w:cs="David" w:hint="cs"/>
          <w:sz w:val="28"/>
          <w:szCs w:val="28"/>
          <w:rtl/>
        </w:rPr>
        <w:t>היישומון</w:t>
      </w:r>
      <w:proofErr w:type="spellEnd"/>
      <w:r>
        <w:rPr>
          <w:rFonts w:cs="David" w:hint="cs"/>
          <w:sz w:val="28"/>
          <w:szCs w:val="28"/>
          <w:rtl/>
        </w:rPr>
        <w:t xml:space="preserve">. </w:t>
      </w:r>
    </w:p>
    <w:p w14:paraId="366EE91F" w14:textId="77777777" w:rsidR="009D629F" w:rsidRDefault="00DF69AA"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כתב האישום מבוסס בעיקרו על </w:t>
      </w:r>
      <w:r w:rsidR="00200E17">
        <w:rPr>
          <w:rFonts w:cs="David" w:hint="cs"/>
          <w:sz w:val="28"/>
          <w:szCs w:val="28"/>
          <w:rtl/>
        </w:rPr>
        <w:t xml:space="preserve">אמרותיה </w:t>
      </w:r>
      <w:r>
        <w:rPr>
          <w:rFonts w:cs="David" w:hint="cs"/>
          <w:sz w:val="28"/>
          <w:szCs w:val="28"/>
          <w:rtl/>
        </w:rPr>
        <w:t xml:space="preserve">של נפגעת העבירה </w:t>
      </w:r>
      <w:r w:rsidR="00200E17">
        <w:rPr>
          <w:rFonts w:cs="David" w:hint="cs"/>
          <w:sz w:val="28"/>
          <w:szCs w:val="28"/>
          <w:rtl/>
        </w:rPr>
        <w:t xml:space="preserve">בחקירה </w:t>
      </w:r>
      <w:r>
        <w:rPr>
          <w:rFonts w:cs="David" w:hint="cs"/>
          <w:sz w:val="28"/>
          <w:szCs w:val="28"/>
          <w:rtl/>
        </w:rPr>
        <w:t xml:space="preserve">ועל דברים שמסרה לחבריה לאחר האירוע. עוד </w:t>
      </w:r>
      <w:r w:rsidR="009D629F">
        <w:rPr>
          <w:rFonts w:cs="David" w:hint="cs"/>
          <w:sz w:val="28"/>
          <w:szCs w:val="28"/>
          <w:rtl/>
        </w:rPr>
        <w:t xml:space="preserve">נאספו הודעות </w:t>
      </w:r>
      <w:proofErr w:type="spellStart"/>
      <w:r w:rsidR="009D629F">
        <w:rPr>
          <w:rFonts w:cs="David" w:hint="cs"/>
          <w:sz w:val="28"/>
          <w:szCs w:val="28"/>
          <w:rtl/>
        </w:rPr>
        <w:t>מיישומון</w:t>
      </w:r>
      <w:proofErr w:type="spellEnd"/>
      <w:r w:rsidR="009D629F">
        <w:rPr>
          <w:rFonts w:cs="David" w:hint="cs"/>
          <w:sz w:val="28"/>
          <w:szCs w:val="28"/>
          <w:rtl/>
        </w:rPr>
        <w:t xml:space="preserve"> </w:t>
      </w:r>
      <w:proofErr w:type="spellStart"/>
      <w:r w:rsidR="009D629F">
        <w:rPr>
          <w:rFonts w:cs="David" w:hint="cs"/>
          <w:sz w:val="28"/>
          <w:szCs w:val="28"/>
          <w:rtl/>
        </w:rPr>
        <w:t>ה</w:t>
      </w:r>
      <w:r w:rsidR="00795A5D">
        <w:rPr>
          <w:rFonts w:cs="David" w:hint="cs"/>
          <w:sz w:val="28"/>
          <w:szCs w:val="28"/>
          <w:rtl/>
        </w:rPr>
        <w:t>"</w:t>
      </w:r>
      <w:r w:rsidR="009D629F">
        <w:rPr>
          <w:rFonts w:cs="David" w:hint="cs"/>
          <w:sz w:val="28"/>
          <w:szCs w:val="28"/>
          <w:rtl/>
        </w:rPr>
        <w:t>ווטסאפ</w:t>
      </w:r>
      <w:proofErr w:type="spellEnd"/>
      <w:r w:rsidR="00795A5D">
        <w:rPr>
          <w:rFonts w:cs="David" w:hint="cs"/>
          <w:sz w:val="28"/>
          <w:szCs w:val="28"/>
          <w:rtl/>
        </w:rPr>
        <w:t>"</w:t>
      </w:r>
      <w:r w:rsidR="009D629F">
        <w:rPr>
          <w:rFonts w:cs="David" w:hint="cs"/>
          <w:sz w:val="28"/>
          <w:szCs w:val="28"/>
          <w:rtl/>
        </w:rPr>
        <w:t xml:space="preserve"> </w:t>
      </w:r>
      <w:proofErr w:type="spellStart"/>
      <w:r w:rsidR="007B385C">
        <w:rPr>
          <w:rFonts w:cs="David" w:hint="cs"/>
          <w:sz w:val="28"/>
          <w:szCs w:val="28"/>
          <w:rtl/>
        </w:rPr>
        <w:t>ו</w:t>
      </w:r>
      <w:r w:rsidR="00795A5D">
        <w:rPr>
          <w:rFonts w:cs="David" w:hint="cs"/>
          <w:sz w:val="28"/>
          <w:szCs w:val="28"/>
          <w:rtl/>
        </w:rPr>
        <w:t>ה"</w:t>
      </w:r>
      <w:r w:rsidR="007B385C">
        <w:rPr>
          <w:rFonts w:cs="David" w:hint="cs"/>
          <w:sz w:val="28"/>
          <w:szCs w:val="28"/>
          <w:rtl/>
        </w:rPr>
        <w:t>אינסטגרם</w:t>
      </w:r>
      <w:proofErr w:type="spellEnd"/>
      <w:r w:rsidR="00795A5D">
        <w:rPr>
          <w:rFonts w:cs="David" w:hint="cs"/>
          <w:sz w:val="28"/>
          <w:szCs w:val="28"/>
          <w:rtl/>
        </w:rPr>
        <w:t>"</w:t>
      </w:r>
      <w:r w:rsidR="007B385C">
        <w:rPr>
          <w:rFonts w:cs="David" w:hint="cs"/>
          <w:sz w:val="28"/>
          <w:szCs w:val="28"/>
          <w:rtl/>
        </w:rPr>
        <w:t xml:space="preserve"> </w:t>
      </w:r>
      <w:r w:rsidR="009D629F">
        <w:rPr>
          <w:rFonts w:cs="David" w:hint="cs"/>
          <w:sz w:val="28"/>
          <w:szCs w:val="28"/>
          <w:rtl/>
        </w:rPr>
        <w:t>של נפגעת העבירה ו</w:t>
      </w:r>
      <w:r w:rsidR="00514E7F">
        <w:rPr>
          <w:rFonts w:cs="David" w:hint="cs"/>
          <w:sz w:val="28"/>
          <w:szCs w:val="28"/>
          <w:rtl/>
        </w:rPr>
        <w:t xml:space="preserve">של </w:t>
      </w:r>
      <w:r w:rsidR="009D629F">
        <w:rPr>
          <w:rFonts w:cs="David" w:hint="cs"/>
          <w:sz w:val="28"/>
          <w:szCs w:val="28"/>
          <w:rtl/>
        </w:rPr>
        <w:t>עדים שונים והוחרמו מספר סיכומי מפגשים של נפגעת העבירה עם ק</w:t>
      </w:r>
      <w:r w:rsidR="00514E7F">
        <w:rPr>
          <w:rFonts w:cs="David" w:hint="cs"/>
          <w:sz w:val="28"/>
          <w:szCs w:val="28"/>
          <w:rtl/>
        </w:rPr>
        <w:t xml:space="preserve">צין בריאות נפש </w:t>
      </w:r>
      <w:r w:rsidR="009D629F">
        <w:rPr>
          <w:rFonts w:cs="David" w:hint="cs"/>
          <w:sz w:val="28"/>
          <w:szCs w:val="28"/>
          <w:rtl/>
        </w:rPr>
        <w:t xml:space="preserve">ופסיכיאטר </w:t>
      </w:r>
      <w:r w:rsidR="00514E7F">
        <w:rPr>
          <w:rFonts w:cs="David" w:hint="cs"/>
          <w:sz w:val="28"/>
          <w:szCs w:val="28"/>
          <w:rtl/>
        </w:rPr>
        <w:t xml:space="preserve">צבאיים </w:t>
      </w:r>
      <w:r w:rsidR="009D629F">
        <w:rPr>
          <w:rFonts w:cs="David" w:hint="cs"/>
          <w:sz w:val="28"/>
          <w:szCs w:val="28"/>
          <w:rtl/>
        </w:rPr>
        <w:t xml:space="preserve">(אלה לא הועברו להגנה). המערער מצידו טען באמרתו, כי רק האירוע הראשון המתואר בכתב האישום </w:t>
      </w:r>
      <w:r w:rsidR="00514E7F">
        <w:rPr>
          <w:rFonts w:cs="David" w:hint="cs"/>
          <w:sz w:val="28"/>
          <w:szCs w:val="28"/>
          <w:rtl/>
        </w:rPr>
        <w:t>התרחש</w:t>
      </w:r>
      <w:r w:rsidR="00200E17">
        <w:rPr>
          <w:rFonts w:cs="David" w:hint="cs"/>
          <w:sz w:val="28"/>
          <w:szCs w:val="28"/>
          <w:rtl/>
        </w:rPr>
        <w:t xml:space="preserve"> וכי אירע</w:t>
      </w:r>
      <w:r w:rsidR="009D629F">
        <w:rPr>
          <w:rFonts w:cs="David" w:hint="cs"/>
          <w:sz w:val="28"/>
          <w:szCs w:val="28"/>
          <w:rtl/>
        </w:rPr>
        <w:t xml:space="preserve"> בהסכמתה המלאה של נפגעת העבירה</w:t>
      </w:r>
      <w:r w:rsidR="00200E17">
        <w:rPr>
          <w:rFonts w:cs="David" w:hint="cs"/>
          <w:sz w:val="28"/>
          <w:szCs w:val="28"/>
          <w:rtl/>
        </w:rPr>
        <w:t xml:space="preserve">. הוא </w:t>
      </w:r>
      <w:r w:rsidR="007B385C">
        <w:rPr>
          <w:rFonts w:cs="David" w:hint="cs"/>
          <w:sz w:val="28"/>
          <w:szCs w:val="28"/>
          <w:rtl/>
        </w:rPr>
        <w:t xml:space="preserve">הכחיש כי לאחר שנפגעת העבירה עזבה את המקום התרחש </w:t>
      </w:r>
      <w:r w:rsidR="00514E7F">
        <w:rPr>
          <w:rFonts w:cs="David" w:hint="cs"/>
          <w:sz w:val="28"/>
          <w:szCs w:val="28"/>
          <w:rtl/>
        </w:rPr>
        <w:t xml:space="preserve">ביניהם </w:t>
      </w:r>
      <w:r w:rsidR="007B385C">
        <w:rPr>
          <w:rFonts w:cs="David" w:hint="cs"/>
          <w:sz w:val="28"/>
          <w:szCs w:val="28"/>
          <w:rtl/>
        </w:rPr>
        <w:t xml:space="preserve">אירוע נוסף. </w:t>
      </w:r>
    </w:p>
    <w:p w14:paraId="57F224A0" w14:textId="77777777" w:rsidR="00EC535F" w:rsidRPr="009D629F" w:rsidRDefault="009D629F" w:rsidP="00CE5A34">
      <w:pPr>
        <w:pStyle w:val="1"/>
        <w:numPr>
          <w:ilvl w:val="0"/>
          <w:numId w:val="35"/>
        </w:numPr>
        <w:tabs>
          <w:tab w:val="left" w:pos="283"/>
        </w:tabs>
        <w:spacing w:line="350" w:lineRule="auto"/>
        <w:ind w:left="-7" w:firstLine="0"/>
        <w:jc w:val="both"/>
        <w:outlineLvl w:val="0"/>
        <w:rPr>
          <w:rFonts w:cs="David"/>
          <w:sz w:val="28"/>
          <w:szCs w:val="28"/>
          <w:rtl/>
        </w:rPr>
      </w:pPr>
      <w:r w:rsidRPr="009D629F">
        <w:rPr>
          <w:rFonts w:cs="David" w:hint="cs"/>
          <w:sz w:val="28"/>
          <w:szCs w:val="28"/>
          <w:rtl/>
        </w:rPr>
        <w:t xml:space="preserve">לאחר הגשת כתב האישום כפר </w:t>
      </w:r>
      <w:r>
        <w:rPr>
          <w:rFonts w:cs="David" w:hint="cs"/>
          <w:sz w:val="28"/>
          <w:szCs w:val="28"/>
          <w:rtl/>
        </w:rPr>
        <w:t>ה</w:t>
      </w:r>
      <w:r w:rsidR="001E75DC" w:rsidRPr="009D629F">
        <w:rPr>
          <w:rFonts w:cs="David" w:hint="cs"/>
          <w:sz w:val="28"/>
          <w:szCs w:val="28"/>
          <w:rtl/>
        </w:rPr>
        <w:t>מערער באשמה והתיק נקבע לשמיעת ראיות. טרם נמסר</w:t>
      </w:r>
      <w:r w:rsidR="00514E7F">
        <w:rPr>
          <w:rFonts w:cs="David" w:hint="cs"/>
          <w:sz w:val="28"/>
          <w:szCs w:val="28"/>
          <w:rtl/>
        </w:rPr>
        <w:t xml:space="preserve"> גדר</w:t>
      </w:r>
      <w:r w:rsidR="001E75DC" w:rsidRPr="009D629F">
        <w:rPr>
          <w:rFonts w:cs="David" w:hint="cs"/>
          <w:sz w:val="28"/>
          <w:szCs w:val="28"/>
          <w:rtl/>
        </w:rPr>
        <w:t xml:space="preserve"> כפירה מפורט, אך באות כוח המערער מסרו </w:t>
      </w:r>
      <w:r w:rsidR="00EC535F" w:rsidRPr="009D629F">
        <w:rPr>
          <w:rFonts w:cs="David" w:hint="cs"/>
          <w:sz w:val="28"/>
          <w:szCs w:val="28"/>
          <w:rtl/>
        </w:rPr>
        <w:t>כי הכפירה</w:t>
      </w:r>
      <w:r w:rsidR="007B385C">
        <w:rPr>
          <w:rFonts w:cs="David" w:hint="cs"/>
          <w:sz w:val="28"/>
          <w:szCs w:val="28"/>
          <w:rtl/>
        </w:rPr>
        <w:t xml:space="preserve"> באשמה </w:t>
      </w:r>
      <w:r w:rsidR="00EC535F" w:rsidRPr="009D629F">
        <w:rPr>
          <w:rFonts w:cs="David" w:hint="cs"/>
          <w:sz w:val="28"/>
          <w:szCs w:val="28"/>
          <w:rtl/>
        </w:rPr>
        <w:t xml:space="preserve"> מבוססת על </w:t>
      </w:r>
      <w:r w:rsidR="00514E7F">
        <w:rPr>
          <w:rFonts w:cs="David" w:hint="cs"/>
          <w:sz w:val="28"/>
          <w:szCs w:val="28"/>
          <w:rtl/>
        </w:rPr>
        <w:t>ה</w:t>
      </w:r>
      <w:r w:rsidR="00EC535F" w:rsidRPr="009D629F">
        <w:rPr>
          <w:rFonts w:cs="David" w:hint="cs"/>
          <w:sz w:val="28"/>
          <w:szCs w:val="28"/>
          <w:rtl/>
        </w:rPr>
        <w:t>דברים שמסר באמרתו</w:t>
      </w:r>
      <w:r>
        <w:rPr>
          <w:rFonts w:cs="David" w:hint="cs"/>
          <w:sz w:val="28"/>
          <w:szCs w:val="28"/>
          <w:rtl/>
        </w:rPr>
        <w:t>.</w:t>
      </w:r>
      <w:r w:rsidR="00EC535F" w:rsidRPr="009D629F">
        <w:rPr>
          <w:rFonts w:cs="David" w:hint="cs"/>
          <w:sz w:val="28"/>
          <w:szCs w:val="28"/>
          <w:rtl/>
        </w:rPr>
        <w:t xml:space="preserve"> </w:t>
      </w:r>
    </w:p>
    <w:p w14:paraId="7F73EA35" w14:textId="77777777" w:rsidR="009723A6" w:rsidRDefault="00022074" w:rsidP="00CE5A34">
      <w:pPr>
        <w:pStyle w:val="1"/>
        <w:numPr>
          <w:ilvl w:val="0"/>
          <w:numId w:val="35"/>
        </w:numPr>
        <w:tabs>
          <w:tab w:val="left" w:pos="283"/>
        </w:tabs>
        <w:spacing w:line="350" w:lineRule="auto"/>
        <w:ind w:left="-7" w:firstLine="0"/>
        <w:jc w:val="both"/>
        <w:outlineLvl w:val="0"/>
        <w:rPr>
          <w:rFonts w:cs="David"/>
          <w:sz w:val="28"/>
          <w:szCs w:val="28"/>
        </w:rPr>
      </w:pPr>
      <w:r w:rsidRPr="00022074">
        <w:rPr>
          <w:rFonts w:cs="David" w:hint="cs"/>
          <w:sz w:val="28"/>
          <w:szCs w:val="28"/>
          <w:rtl/>
        </w:rPr>
        <w:lastRenderedPageBreak/>
        <w:t xml:space="preserve">ההגנה הגישה </w:t>
      </w:r>
      <w:r w:rsidR="00A371B8">
        <w:rPr>
          <w:rFonts w:cs="David" w:hint="cs"/>
          <w:sz w:val="28"/>
          <w:szCs w:val="28"/>
          <w:rtl/>
        </w:rPr>
        <w:t xml:space="preserve">לבית הדין המחוזי </w:t>
      </w:r>
      <w:r w:rsidRPr="00022074">
        <w:rPr>
          <w:rFonts w:cs="David" w:hint="cs"/>
          <w:sz w:val="28"/>
          <w:szCs w:val="28"/>
          <w:rtl/>
        </w:rPr>
        <w:t xml:space="preserve">בקשה </w:t>
      </w:r>
      <w:r w:rsidR="00514E7F" w:rsidRPr="00022074">
        <w:rPr>
          <w:rFonts w:cs="David" w:hint="cs"/>
          <w:sz w:val="28"/>
          <w:szCs w:val="28"/>
          <w:rtl/>
        </w:rPr>
        <w:t>ל</w:t>
      </w:r>
      <w:r w:rsidR="00514E7F">
        <w:rPr>
          <w:rFonts w:cs="David" w:hint="cs"/>
          <w:sz w:val="28"/>
          <w:szCs w:val="28"/>
          <w:rtl/>
        </w:rPr>
        <w:t>עיון ב</w:t>
      </w:r>
      <w:r w:rsidRPr="00022074">
        <w:rPr>
          <w:rFonts w:cs="David" w:hint="cs"/>
          <w:sz w:val="28"/>
          <w:szCs w:val="28"/>
          <w:rtl/>
        </w:rPr>
        <w:t xml:space="preserve">חומר חקירה, בהתאם לסעיף 74 לחוק סדר הדין הפלילי [נוסח משולב], תשמ"ב </w:t>
      </w:r>
      <w:r w:rsidR="00A371B8">
        <w:rPr>
          <w:rFonts w:cs="David" w:hint="cs"/>
          <w:sz w:val="28"/>
          <w:szCs w:val="28"/>
          <w:rtl/>
        </w:rPr>
        <w:t>-</w:t>
      </w:r>
      <w:r w:rsidRPr="00022074">
        <w:rPr>
          <w:rFonts w:cs="David" w:hint="cs"/>
          <w:sz w:val="28"/>
          <w:szCs w:val="28"/>
          <w:rtl/>
        </w:rPr>
        <w:t xml:space="preserve"> 1982. </w:t>
      </w:r>
      <w:r w:rsidR="00FF60C9">
        <w:rPr>
          <w:rFonts w:cs="David" w:hint="cs"/>
          <w:sz w:val="28"/>
          <w:szCs w:val="28"/>
          <w:rtl/>
        </w:rPr>
        <w:t xml:space="preserve">בין השאר ביקשה לקבל לידיה תיעוד </w:t>
      </w:r>
      <w:r w:rsidR="00514E7F">
        <w:rPr>
          <w:rFonts w:cs="David" w:hint="cs"/>
          <w:sz w:val="28"/>
          <w:szCs w:val="28"/>
          <w:rtl/>
        </w:rPr>
        <w:t xml:space="preserve">של </w:t>
      </w:r>
      <w:r w:rsidR="00FF60C9">
        <w:rPr>
          <w:rFonts w:cs="David" w:hint="cs"/>
          <w:sz w:val="28"/>
          <w:szCs w:val="28"/>
          <w:rtl/>
        </w:rPr>
        <w:t xml:space="preserve">המפגשים שערכה נפגעת העבירה עם גורמי בריאות הנפש; תיעוד מלא של ההתכתבויות בין נפגעת העבירה לבין סגן ניב; מסמכים המתעדים בדיקות </w:t>
      </w:r>
      <w:r w:rsidR="00514E7F">
        <w:rPr>
          <w:rFonts w:cs="David" w:hint="cs"/>
          <w:sz w:val="28"/>
          <w:szCs w:val="28"/>
          <w:rtl/>
        </w:rPr>
        <w:t xml:space="preserve">רפואיות </w:t>
      </w:r>
      <w:r w:rsidR="00FF60C9">
        <w:rPr>
          <w:rFonts w:cs="David" w:hint="cs"/>
          <w:sz w:val="28"/>
          <w:szCs w:val="28"/>
          <w:rtl/>
        </w:rPr>
        <w:t xml:space="preserve">של נפגעת העבירה בעקבות זימונה לבדיקת פוליגרף; וכן </w:t>
      </w:r>
      <w:r w:rsidR="00514E7F">
        <w:rPr>
          <w:rFonts w:cs="David" w:hint="cs"/>
          <w:sz w:val="28"/>
          <w:szCs w:val="28"/>
          <w:rtl/>
        </w:rPr>
        <w:t xml:space="preserve">פרטים </w:t>
      </w:r>
      <w:r w:rsidR="00FF60C9">
        <w:rPr>
          <w:rFonts w:cs="David" w:hint="cs"/>
          <w:sz w:val="28"/>
          <w:szCs w:val="28"/>
          <w:rtl/>
        </w:rPr>
        <w:t xml:space="preserve">מלאים </w:t>
      </w:r>
      <w:r w:rsidR="00200E17">
        <w:rPr>
          <w:rFonts w:cs="David" w:hint="cs"/>
          <w:sz w:val="28"/>
          <w:szCs w:val="28"/>
          <w:rtl/>
        </w:rPr>
        <w:t>ע</w:t>
      </w:r>
      <w:r w:rsidR="00FF60C9">
        <w:rPr>
          <w:rFonts w:cs="David" w:hint="cs"/>
          <w:sz w:val="28"/>
          <w:szCs w:val="28"/>
          <w:rtl/>
        </w:rPr>
        <w:t>ל השיחה שערכה התביעה עם נפגעת העבירה בנוגע להסכמתה ל</w:t>
      </w:r>
      <w:r w:rsidR="00514E7F">
        <w:rPr>
          <w:rFonts w:cs="David" w:hint="cs"/>
          <w:sz w:val="28"/>
          <w:szCs w:val="28"/>
          <w:rtl/>
        </w:rPr>
        <w:t>ו</w:t>
      </w:r>
      <w:r w:rsidR="00FF60C9">
        <w:rPr>
          <w:rFonts w:cs="David" w:hint="cs"/>
          <w:sz w:val="28"/>
          <w:szCs w:val="28"/>
          <w:rtl/>
        </w:rPr>
        <w:t>ויתור על סודיות רפואית ו</w:t>
      </w:r>
      <w:r w:rsidR="00200E17">
        <w:rPr>
          <w:rFonts w:cs="David" w:hint="cs"/>
          <w:sz w:val="28"/>
          <w:szCs w:val="28"/>
          <w:rtl/>
        </w:rPr>
        <w:t>ל</w:t>
      </w:r>
      <w:r w:rsidR="00FF60C9">
        <w:rPr>
          <w:rFonts w:cs="David" w:hint="cs"/>
          <w:sz w:val="28"/>
          <w:szCs w:val="28"/>
          <w:rtl/>
        </w:rPr>
        <w:t xml:space="preserve">העברת המידע המבוקש להגנה. </w:t>
      </w:r>
      <w:r w:rsidR="009723A6">
        <w:rPr>
          <w:rFonts w:cs="David" w:hint="cs"/>
          <w:sz w:val="28"/>
          <w:szCs w:val="28"/>
          <w:rtl/>
        </w:rPr>
        <w:t xml:space="preserve">טענת ההגנה היא כי </w:t>
      </w:r>
      <w:r w:rsidR="006E3C93">
        <w:rPr>
          <w:rFonts w:cs="David" w:hint="cs"/>
          <w:sz w:val="28"/>
          <w:szCs w:val="28"/>
          <w:rtl/>
        </w:rPr>
        <w:t>חומרים אלה נדרשים לה, היות ש</w:t>
      </w:r>
      <w:r w:rsidR="009723A6">
        <w:rPr>
          <w:rFonts w:cs="David" w:hint="cs"/>
          <w:sz w:val="28"/>
          <w:szCs w:val="28"/>
          <w:rtl/>
        </w:rPr>
        <w:t xml:space="preserve">כתב האישום מבוסס על </w:t>
      </w:r>
      <w:r w:rsidR="00200E17">
        <w:rPr>
          <w:rFonts w:cs="David" w:hint="cs"/>
          <w:sz w:val="28"/>
          <w:szCs w:val="28"/>
          <w:rtl/>
        </w:rPr>
        <w:t xml:space="preserve">גרסתה </w:t>
      </w:r>
      <w:r w:rsidR="009723A6">
        <w:rPr>
          <w:rFonts w:cs="David" w:hint="cs"/>
          <w:sz w:val="28"/>
          <w:szCs w:val="28"/>
          <w:rtl/>
        </w:rPr>
        <w:t xml:space="preserve">היחידה של נפגעת העבירה, </w:t>
      </w:r>
      <w:r w:rsidR="006E3C93">
        <w:rPr>
          <w:rFonts w:cs="David" w:hint="cs"/>
          <w:sz w:val="28"/>
          <w:szCs w:val="28"/>
          <w:rtl/>
        </w:rPr>
        <w:t>ו</w:t>
      </w:r>
      <w:r w:rsidR="009723A6">
        <w:rPr>
          <w:rFonts w:cs="David" w:hint="cs"/>
          <w:sz w:val="28"/>
          <w:szCs w:val="28"/>
          <w:rtl/>
        </w:rPr>
        <w:t xml:space="preserve">המחלוקת </w:t>
      </w:r>
      <w:r w:rsidR="00200E17">
        <w:rPr>
          <w:rFonts w:cs="David" w:hint="cs"/>
          <w:sz w:val="28"/>
          <w:szCs w:val="28"/>
          <w:rtl/>
        </w:rPr>
        <w:t xml:space="preserve">שבין הצדדים נסבה על </w:t>
      </w:r>
      <w:r w:rsidR="006E3C93">
        <w:rPr>
          <w:rFonts w:cs="David" w:hint="cs"/>
          <w:sz w:val="28"/>
          <w:szCs w:val="28"/>
          <w:rtl/>
        </w:rPr>
        <w:t>תגובותיה של הנפגעת ו</w:t>
      </w:r>
      <w:r w:rsidR="00200E17">
        <w:rPr>
          <w:rFonts w:cs="David" w:hint="cs"/>
          <w:sz w:val="28"/>
          <w:szCs w:val="28"/>
          <w:rtl/>
        </w:rPr>
        <w:t xml:space="preserve">על </w:t>
      </w:r>
      <w:r w:rsidR="006E3C93">
        <w:rPr>
          <w:rFonts w:cs="David" w:hint="cs"/>
          <w:sz w:val="28"/>
          <w:szCs w:val="28"/>
          <w:rtl/>
        </w:rPr>
        <w:t xml:space="preserve">יכולתו של המערער להבינן במהלך האירוע הראשון, כמו </w:t>
      </w:r>
      <w:r w:rsidR="00200E17">
        <w:rPr>
          <w:rFonts w:cs="David" w:hint="cs"/>
          <w:sz w:val="28"/>
          <w:szCs w:val="28"/>
          <w:rtl/>
        </w:rPr>
        <w:t xml:space="preserve">על </w:t>
      </w:r>
      <w:r w:rsidR="006E3C93">
        <w:rPr>
          <w:rFonts w:cs="David" w:hint="cs"/>
          <w:sz w:val="28"/>
          <w:szCs w:val="28"/>
          <w:rtl/>
        </w:rPr>
        <w:t xml:space="preserve"> </w:t>
      </w:r>
      <w:r w:rsidR="00200E17">
        <w:rPr>
          <w:rFonts w:cs="David" w:hint="cs"/>
          <w:sz w:val="28"/>
          <w:szCs w:val="28"/>
          <w:rtl/>
        </w:rPr>
        <w:t>ה</w:t>
      </w:r>
      <w:r w:rsidR="006E3C93">
        <w:rPr>
          <w:rFonts w:cs="David" w:hint="cs"/>
          <w:sz w:val="28"/>
          <w:szCs w:val="28"/>
          <w:rtl/>
        </w:rPr>
        <w:t>טענה כי התרחש ביניהם אירוע נוסף</w:t>
      </w:r>
      <w:r w:rsidR="009723A6">
        <w:rPr>
          <w:rFonts w:cs="David" w:hint="cs"/>
          <w:sz w:val="28"/>
          <w:szCs w:val="28"/>
          <w:rtl/>
        </w:rPr>
        <w:t xml:space="preserve">. </w:t>
      </w:r>
    </w:p>
    <w:p w14:paraId="1CECFC86" w14:textId="77777777" w:rsidR="00E24ED1" w:rsidRPr="00022074" w:rsidRDefault="00022074" w:rsidP="00CE5A34">
      <w:pPr>
        <w:pStyle w:val="1"/>
        <w:numPr>
          <w:ilvl w:val="0"/>
          <w:numId w:val="35"/>
        </w:numPr>
        <w:tabs>
          <w:tab w:val="left" w:pos="283"/>
        </w:tabs>
        <w:spacing w:line="350" w:lineRule="auto"/>
        <w:ind w:left="-7" w:firstLine="0"/>
        <w:jc w:val="both"/>
        <w:outlineLvl w:val="0"/>
        <w:rPr>
          <w:rFonts w:cs="David"/>
          <w:sz w:val="28"/>
          <w:szCs w:val="28"/>
        </w:rPr>
      </w:pPr>
      <w:r w:rsidRPr="00022074">
        <w:rPr>
          <w:rFonts w:cs="David" w:hint="cs"/>
          <w:sz w:val="28"/>
          <w:szCs w:val="28"/>
          <w:rtl/>
        </w:rPr>
        <w:t xml:space="preserve">לאחר דיון בבקשה, החליט </w:t>
      </w:r>
      <w:r w:rsidR="00E24ED1" w:rsidRPr="00022074">
        <w:rPr>
          <w:rFonts w:cs="David" w:hint="cs"/>
          <w:sz w:val="28"/>
          <w:szCs w:val="28"/>
          <w:rtl/>
        </w:rPr>
        <w:t xml:space="preserve">בית הדין קמא הנכבד (כב' </w:t>
      </w:r>
      <w:r w:rsidR="002B29CF" w:rsidRPr="00022074">
        <w:rPr>
          <w:rFonts w:cs="David" w:hint="cs"/>
          <w:sz w:val="28"/>
          <w:szCs w:val="28"/>
          <w:rtl/>
        </w:rPr>
        <w:t xml:space="preserve">הנשיא, אל"ם מאיר </w:t>
      </w:r>
      <w:proofErr w:type="spellStart"/>
      <w:r w:rsidR="002B29CF" w:rsidRPr="00022074">
        <w:rPr>
          <w:rFonts w:cs="David" w:hint="cs"/>
          <w:sz w:val="28"/>
          <w:szCs w:val="28"/>
          <w:rtl/>
        </w:rPr>
        <w:t>ויגיסר</w:t>
      </w:r>
      <w:proofErr w:type="spellEnd"/>
      <w:r w:rsidR="002B29CF" w:rsidRPr="00022074">
        <w:rPr>
          <w:rFonts w:cs="David" w:hint="cs"/>
          <w:sz w:val="28"/>
          <w:szCs w:val="28"/>
          <w:rtl/>
        </w:rPr>
        <w:t>)</w:t>
      </w:r>
      <w:r w:rsidR="006E3C93">
        <w:rPr>
          <w:rFonts w:cs="David" w:hint="cs"/>
          <w:sz w:val="28"/>
          <w:szCs w:val="28"/>
          <w:rtl/>
        </w:rPr>
        <w:t xml:space="preserve"> לדחותה</w:t>
      </w:r>
      <w:r w:rsidR="002B29CF" w:rsidRPr="00022074">
        <w:rPr>
          <w:rFonts w:cs="David" w:hint="cs"/>
          <w:sz w:val="28"/>
          <w:szCs w:val="28"/>
          <w:rtl/>
        </w:rPr>
        <w:t xml:space="preserve">, </w:t>
      </w:r>
      <w:r w:rsidR="006E3C93">
        <w:rPr>
          <w:rFonts w:cs="David" w:hint="cs"/>
          <w:sz w:val="28"/>
          <w:szCs w:val="28"/>
          <w:rtl/>
        </w:rPr>
        <w:t xml:space="preserve">בכפוף להעברת </w:t>
      </w:r>
      <w:r>
        <w:rPr>
          <w:rFonts w:cs="David" w:hint="cs"/>
          <w:sz w:val="28"/>
          <w:szCs w:val="28"/>
          <w:rtl/>
        </w:rPr>
        <w:t>מקטעים מסוימים מהמידע שהתבקש</w:t>
      </w:r>
      <w:r w:rsidR="006E3C93">
        <w:rPr>
          <w:rFonts w:cs="David" w:hint="cs"/>
          <w:sz w:val="28"/>
          <w:szCs w:val="28"/>
          <w:rtl/>
        </w:rPr>
        <w:t xml:space="preserve"> לעיון ההגנה</w:t>
      </w:r>
      <w:r>
        <w:rPr>
          <w:rFonts w:cs="David" w:hint="cs"/>
          <w:sz w:val="28"/>
          <w:szCs w:val="28"/>
          <w:rtl/>
        </w:rPr>
        <w:t>. מכאן הערעור שבפניי</w:t>
      </w:r>
      <w:r w:rsidR="006E3C93">
        <w:rPr>
          <w:rFonts w:cs="David" w:hint="cs"/>
          <w:sz w:val="28"/>
          <w:szCs w:val="28"/>
          <w:rtl/>
        </w:rPr>
        <w:t>, שבמהלכו שבו הצדדים על עמדותיהם, כפי שנשמעו בבית הדין קמא</w:t>
      </w:r>
      <w:r w:rsidR="00FF60C9">
        <w:rPr>
          <w:rFonts w:cs="David" w:hint="cs"/>
          <w:sz w:val="28"/>
          <w:szCs w:val="28"/>
          <w:rtl/>
        </w:rPr>
        <w:t xml:space="preserve">. </w:t>
      </w:r>
    </w:p>
    <w:p w14:paraId="4AA07187" w14:textId="77777777" w:rsidR="00BE6159" w:rsidRDefault="00BE6159" w:rsidP="00CE5A34">
      <w:pPr>
        <w:pStyle w:val="1"/>
        <w:tabs>
          <w:tab w:val="left" w:pos="283"/>
        </w:tabs>
        <w:spacing w:line="350" w:lineRule="auto"/>
        <w:ind w:left="-7"/>
        <w:jc w:val="both"/>
        <w:outlineLvl w:val="0"/>
        <w:rPr>
          <w:rFonts w:cs="David"/>
          <w:sz w:val="28"/>
          <w:szCs w:val="28"/>
          <w:rtl/>
        </w:rPr>
      </w:pPr>
    </w:p>
    <w:p w14:paraId="08302183" w14:textId="77777777" w:rsidR="00C36049" w:rsidRDefault="00C36049" w:rsidP="00CE5A34">
      <w:pPr>
        <w:pStyle w:val="1"/>
        <w:tabs>
          <w:tab w:val="left" w:pos="283"/>
        </w:tabs>
        <w:spacing w:line="350" w:lineRule="auto"/>
        <w:ind w:left="-7"/>
        <w:jc w:val="both"/>
        <w:outlineLvl w:val="0"/>
        <w:rPr>
          <w:rFonts w:cs="David"/>
          <w:b/>
          <w:bCs/>
          <w:sz w:val="28"/>
          <w:szCs w:val="28"/>
          <w:u w:val="single"/>
          <w:rtl/>
        </w:rPr>
      </w:pPr>
      <w:r>
        <w:rPr>
          <w:rFonts w:cs="David" w:hint="cs"/>
          <w:b/>
          <w:bCs/>
          <w:sz w:val="28"/>
          <w:szCs w:val="28"/>
          <w:u w:val="single"/>
          <w:rtl/>
        </w:rPr>
        <w:t>דיון והכרעה</w:t>
      </w:r>
    </w:p>
    <w:p w14:paraId="39824D6C" w14:textId="77777777" w:rsidR="00C36049" w:rsidRDefault="00C36049" w:rsidP="00CE5A34">
      <w:pPr>
        <w:pStyle w:val="1"/>
        <w:tabs>
          <w:tab w:val="left" w:pos="283"/>
        </w:tabs>
        <w:spacing w:line="350" w:lineRule="auto"/>
        <w:ind w:left="-7"/>
        <w:jc w:val="both"/>
        <w:outlineLvl w:val="0"/>
        <w:rPr>
          <w:rFonts w:cs="David"/>
          <w:sz w:val="28"/>
          <w:szCs w:val="28"/>
        </w:rPr>
      </w:pPr>
    </w:p>
    <w:p w14:paraId="56E0EFDD" w14:textId="77777777" w:rsidR="00C36049" w:rsidRDefault="00C36049" w:rsidP="00CE5A34">
      <w:pPr>
        <w:pStyle w:val="1"/>
        <w:numPr>
          <w:ilvl w:val="0"/>
          <w:numId w:val="35"/>
        </w:numPr>
        <w:tabs>
          <w:tab w:val="left" w:pos="283"/>
        </w:tabs>
        <w:spacing w:line="350" w:lineRule="auto"/>
        <w:ind w:left="-7" w:firstLine="0"/>
        <w:jc w:val="both"/>
        <w:outlineLvl w:val="0"/>
        <w:rPr>
          <w:rFonts w:cs="David"/>
          <w:sz w:val="28"/>
          <w:szCs w:val="28"/>
        </w:rPr>
      </w:pPr>
      <w:r w:rsidRPr="005443D0">
        <w:rPr>
          <w:rFonts w:cs="David" w:hint="cs"/>
          <w:sz w:val="28"/>
          <w:szCs w:val="28"/>
          <w:rtl/>
        </w:rPr>
        <w:t>כידוע, ביסוד סעיף 74 לחוק סדר הדין הפלילי עומדת זכותו של נאשם בפלילים לעיין בחומר החקירה שנאסף בעניינו על ידי גורמי החקירה והתביעה; תוך שנקבע כי תכליתה של זכות העיון היא לתת כלים בידי הנאשם להתג</w:t>
      </w:r>
      <w:r>
        <w:rPr>
          <w:rFonts w:cs="David" w:hint="cs"/>
          <w:sz w:val="28"/>
          <w:szCs w:val="28"/>
          <w:rtl/>
        </w:rPr>
        <w:t>ו</w:t>
      </w:r>
      <w:r w:rsidRPr="005443D0">
        <w:rPr>
          <w:rFonts w:cs="David" w:hint="cs"/>
          <w:sz w:val="28"/>
          <w:szCs w:val="28"/>
          <w:rtl/>
        </w:rPr>
        <w:t>נן כראוי מפני האישומים כנגדו ועל כן היא מצויה בליבת הזכות להליך הוגן. עוד משרתת זכות העיון אינטרס ציבורי רחב של שמירה על תקינות והוגנות ההליך הפלילי וחשיפת האמת (</w:t>
      </w:r>
      <w:proofErr w:type="spellStart"/>
      <w:r w:rsidRPr="005443D0">
        <w:rPr>
          <w:rFonts w:cs="David" w:hint="cs"/>
          <w:sz w:val="28"/>
          <w:szCs w:val="28"/>
          <w:rtl/>
        </w:rPr>
        <w:t>בש"פ</w:t>
      </w:r>
      <w:proofErr w:type="spellEnd"/>
      <w:r w:rsidRPr="005443D0">
        <w:rPr>
          <w:rFonts w:cs="David" w:hint="cs"/>
          <w:sz w:val="28"/>
          <w:szCs w:val="28"/>
          <w:rtl/>
        </w:rPr>
        <w:t xml:space="preserve"> 5763/21 </w:t>
      </w:r>
      <w:r w:rsidRPr="005443D0">
        <w:rPr>
          <w:rFonts w:cs="David" w:hint="cs"/>
          <w:b/>
          <w:bCs/>
          <w:sz w:val="28"/>
          <w:szCs w:val="28"/>
          <w:rtl/>
        </w:rPr>
        <w:t>פלוני נ' מדינת ישראל</w:t>
      </w:r>
      <w:r w:rsidRPr="005443D0">
        <w:rPr>
          <w:rFonts w:cs="David" w:hint="cs"/>
          <w:sz w:val="28"/>
          <w:szCs w:val="28"/>
          <w:rtl/>
        </w:rPr>
        <w:t>, פסקה 5 (5.10.2021)). בהתאם לכך</w:t>
      </w:r>
      <w:r>
        <w:rPr>
          <w:rFonts w:cs="David" w:hint="cs"/>
          <w:sz w:val="28"/>
          <w:szCs w:val="28"/>
          <w:rtl/>
        </w:rPr>
        <w:t>,</w:t>
      </w:r>
      <w:r w:rsidRPr="005443D0">
        <w:rPr>
          <w:rFonts w:cs="David" w:hint="cs"/>
          <w:sz w:val="28"/>
          <w:szCs w:val="28"/>
          <w:rtl/>
        </w:rPr>
        <w:t xml:space="preserve"> ניתנה פרשנות מרחיבה למונח "חומר חקירה" ונקבע כי יש לכלול </w:t>
      </w:r>
      <w:proofErr w:type="spellStart"/>
      <w:r w:rsidRPr="005443D0">
        <w:rPr>
          <w:rFonts w:cs="David" w:hint="cs"/>
          <w:sz w:val="28"/>
          <w:szCs w:val="28"/>
          <w:rtl/>
        </w:rPr>
        <w:t>בגדריו</w:t>
      </w:r>
      <w:proofErr w:type="spellEnd"/>
      <w:r w:rsidRPr="005443D0">
        <w:rPr>
          <w:rFonts w:cs="David" w:hint="cs"/>
          <w:sz w:val="28"/>
          <w:szCs w:val="28"/>
          <w:rtl/>
        </w:rPr>
        <w:t xml:space="preserve"> כל חומר הנוגע במישרין או בעקיפין לאישום (</w:t>
      </w:r>
      <w:proofErr w:type="spellStart"/>
      <w:r w:rsidRPr="005443D0">
        <w:rPr>
          <w:rFonts w:cs="David" w:hint="cs"/>
          <w:sz w:val="28"/>
          <w:szCs w:val="28"/>
          <w:rtl/>
        </w:rPr>
        <w:t>בש"פ</w:t>
      </w:r>
      <w:proofErr w:type="spellEnd"/>
      <w:r w:rsidRPr="005443D0">
        <w:rPr>
          <w:rFonts w:cs="David" w:hint="cs"/>
          <w:sz w:val="28"/>
          <w:szCs w:val="28"/>
          <w:rtl/>
        </w:rPr>
        <w:t xml:space="preserve"> 6520/21 </w:t>
      </w:r>
      <w:r w:rsidRPr="005443D0">
        <w:rPr>
          <w:rFonts w:cs="David" w:hint="cs"/>
          <w:b/>
          <w:bCs/>
          <w:sz w:val="28"/>
          <w:szCs w:val="28"/>
          <w:rtl/>
        </w:rPr>
        <w:t>פלוני נ' מדינת ישראל</w:t>
      </w:r>
      <w:r w:rsidRPr="005443D0">
        <w:rPr>
          <w:rFonts w:cs="David" w:hint="cs"/>
          <w:sz w:val="28"/>
          <w:szCs w:val="28"/>
          <w:rtl/>
        </w:rPr>
        <w:t xml:space="preserve">, בפסקה 6 (11.11.2021)). לצד זאת נקבע, כי על אף הפרשנות המרחיבה שיש ליתן למונח זה, יש לבחון ולהכריע בכל עניין ועניין האם המבוקש </w:t>
      </w:r>
      <w:r w:rsidR="000D437D">
        <w:rPr>
          <w:rFonts w:cs="David" w:hint="cs"/>
          <w:sz w:val="28"/>
          <w:szCs w:val="28"/>
          <w:rtl/>
        </w:rPr>
        <w:t>הוא "</w:t>
      </w:r>
      <w:r w:rsidRPr="005443D0">
        <w:rPr>
          <w:rFonts w:cs="David" w:hint="cs"/>
          <w:sz w:val="28"/>
          <w:szCs w:val="28"/>
          <w:rtl/>
        </w:rPr>
        <w:t>חומר חקירה</w:t>
      </w:r>
      <w:r w:rsidR="000D437D">
        <w:rPr>
          <w:rFonts w:cs="David" w:hint="cs"/>
          <w:sz w:val="28"/>
          <w:szCs w:val="28"/>
          <w:rtl/>
        </w:rPr>
        <w:t>"</w:t>
      </w:r>
      <w:r w:rsidRPr="005443D0">
        <w:rPr>
          <w:rFonts w:cs="David" w:hint="cs"/>
          <w:sz w:val="28"/>
          <w:szCs w:val="28"/>
          <w:rtl/>
        </w:rPr>
        <w:t xml:space="preserve">, בהתאם לטיב החומר המבוקש ולמידת הרלוונטיות שלו להליך </w:t>
      </w:r>
      <w:r w:rsidR="006E3C93">
        <w:rPr>
          <w:rFonts w:cs="David" w:hint="cs"/>
          <w:sz w:val="28"/>
          <w:szCs w:val="28"/>
          <w:rtl/>
        </w:rPr>
        <w:t>ש</w:t>
      </w:r>
      <w:r w:rsidRPr="005443D0">
        <w:rPr>
          <w:rFonts w:cs="David" w:hint="cs"/>
          <w:sz w:val="28"/>
          <w:szCs w:val="28"/>
          <w:rtl/>
        </w:rPr>
        <w:t>בגדרו הוא מבוקש; וככל שגילויו עלול לפגוע באינטרסים מוגנים אחרים, יש לבחון את מידת התועלת שלו להגנה. מקום שהחומר אינו מועיל להגנה</w:t>
      </w:r>
      <w:r>
        <w:rPr>
          <w:rFonts w:cs="David" w:hint="cs"/>
          <w:sz w:val="28"/>
          <w:szCs w:val="28"/>
          <w:rtl/>
        </w:rPr>
        <w:t>,</w:t>
      </w:r>
      <w:r w:rsidRPr="005443D0">
        <w:rPr>
          <w:rFonts w:cs="David" w:hint="cs"/>
          <w:sz w:val="28"/>
          <w:szCs w:val="28"/>
          <w:rtl/>
        </w:rPr>
        <w:t xml:space="preserve"> או שהפגיעה בה אינה משמעותית</w:t>
      </w:r>
      <w:r>
        <w:rPr>
          <w:rFonts w:cs="David" w:hint="cs"/>
          <w:sz w:val="28"/>
          <w:szCs w:val="28"/>
          <w:rtl/>
        </w:rPr>
        <w:t>,</w:t>
      </w:r>
      <w:r w:rsidRPr="005443D0">
        <w:rPr>
          <w:rFonts w:cs="David" w:hint="cs"/>
          <w:sz w:val="28"/>
          <w:szCs w:val="28"/>
          <w:rtl/>
        </w:rPr>
        <w:t xml:space="preserve"> יש לתת עדיפות לאינטרסים ציבוריים אחרים (</w:t>
      </w:r>
      <w:proofErr w:type="spellStart"/>
      <w:r w:rsidRPr="005443D0">
        <w:rPr>
          <w:rFonts w:cs="David" w:hint="cs"/>
          <w:sz w:val="28"/>
          <w:szCs w:val="28"/>
          <w:rtl/>
        </w:rPr>
        <w:t>בש"פ</w:t>
      </w:r>
      <w:proofErr w:type="spellEnd"/>
      <w:r w:rsidRPr="005443D0">
        <w:rPr>
          <w:rFonts w:cs="David" w:hint="cs"/>
          <w:sz w:val="28"/>
          <w:szCs w:val="28"/>
          <w:rtl/>
        </w:rPr>
        <w:t xml:space="preserve"> 1016/21 </w:t>
      </w:r>
      <w:r w:rsidRPr="005443D0">
        <w:rPr>
          <w:rFonts w:cs="David" w:hint="cs"/>
          <w:b/>
          <w:bCs/>
          <w:sz w:val="28"/>
          <w:szCs w:val="28"/>
          <w:rtl/>
        </w:rPr>
        <w:t>סעדי נ' מדינת ישראל</w:t>
      </w:r>
      <w:r w:rsidRPr="005443D0">
        <w:rPr>
          <w:rFonts w:cs="David" w:hint="cs"/>
          <w:sz w:val="28"/>
          <w:szCs w:val="28"/>
          <w:rtl/>
        </w:rPr>
        <w:t>, פסקה 7 (2.3.2021)</w:t>
      </w:r>
      <w:r w:rsidR="00A371B8">
        <w:rPr>
          <w:rFonts w:cs="David" w:hint="cs"/>
          <w:sz w:val="28"/>
          <w:szCs w:val="28"/>
          <w:rtl/>
        </w:rPr>
        <w:t>)</w:t>
      </w:r>
      <w:r w:rsidRPr="005443D0">
        <w:rPr>
          <w:rFonts w:cs="David" w:hint="cs"/>
          <w:sz w:val="28"/>
          <w:szCs w:val="28"/>
          <w:rtl/>
        </w:rPr>
        <w:t xml:space="preserve">. </w:t>
      </w:r>
    </w:p>
    <w:p w14:paraId="0E5EE401" w14:textId="77777777" w:rsidR="00C36049" w:rsidRDefault="00181B8E"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עוד בואר בפסיקה, כי</w:t>
      </w:r>
      <w:r w:rsidR="00C36049" w:rsidRPr="0021675E">
        <w:rPr>
          <w:rFonts w:cs="David" w:hint="cs"/>
          <w:sz w:val="28"/>
          <w:szCs w:val="28"/>
          <w:rtl/>
        </w:rPr>
        <w:t xml:space="preserve"> </w:t>
      </w:r>
      <w:r>
        <w:rPr>
          <w:rFonts w:cs="David" w:hint="cs"/>
          <w:sz w:val="28"/>
          <w:szCs w:val="28"/>
          <w:rtl/>
        </w:rPr>
        <w:t>תכלית</w:t>
      </w:r>
      <w:r w:rsidR="00C36049" w:rsidRPr="0021675E">
        <w:rPr>
          <w:rFonts w:cs="David" w:hint="cs"/>
          <w:sz w:val="28"/>
          <w:szCs w:val="28"/>
          <w:rtl/>
        </w:rPr>
        <w:t xml:space="preserve"> </w:t>
      </w:r>
      <w:r>
        <w:rPr>
          <w:rFonts w:cs="David" w:hint="cs"/>
          <w:sz w:val="28"/>
          <w:szCs w:val="28"/>
          <w:rtl/>
        </w:rPr>
        <w:t>זכות העיון</w:t>
      </w:r>
      <w:r w:rsidR="00C36049" w:rsidRPr="0021675E">
        <w:rPr>
          <w:rFonts w:cs="David" w:hint="cs"/>
          <w:sz w:val="28"/>
          <w:szCs w:val="28"/>
          <w:rtl/>
        </w:rPr>
        <w:t xml:space="preserve"> אינה עריכת "מסע דיג" בלתי ממוקד, תוך הפרחה לאוויר של טענות ספקולטיביות, שבינן לבין חומר הראיות שהוצג בעניינו של הנאשם אין ולו קצה חוט (</w:t>
      </w:r>
      <w:proofErr w:type="spellStart"/>
      <w:r w:rsidR="00C36049" w:rsidRPr="0021675E">
        <w:rPr>
          <w:rFonts w:cs="David" w:hint="cs"/>
          <w:sz w:val="28"/>
          <w:szCs w:val="28"/>
          <w:rtl/>
        </w:rPr>
        <w:t>בש"פ</w:t>
      </w:r>
      <w:proofErr w:type="spellEnd"/>
      <w:r w:rsidR="00C36049" w:rsidRPr="0021675E">
        <w:rPr>
          <w:rFonts w:cs="David" w:hint="cs"/>
          <w:sz w:val="28"/>
          <w:szCs w:val="28"/>
          <w:rtl/>
        </w:rPr>
        <w:t xml:space="preserve"> 8100/21 </w:t>
      </w:r>
      <w:proofErr w:type="spellStart"/>
      <w:r w:rsidR="00C36049" w:rsidRPr="0021675E">
        <w:rPr>
          <w:rFonts w:cs="David" w:hint="cs"/>
          <w:b/>
          <w:bCs/>
          <w:sz w:val="28"/>
          <w:szCs w:val="28"/>
          <w:rtl/>
        </w:rPr>
        <w:t>טראבין</w:t>
      </w:r>
      <w:proofErr w:type="spellEnd"/>
      <w:r w:rsidR="00C36049" w:rsidRPr="0021675E">
        <w:rPr>
          <w:rFonts w:cs="David" w:hint="cs"/>
          <w:b/>
          <w:bCs/>
          <w:sz w:val="28"/>
          <w:szCs w:val="28"/>
          <w:rtl/>
        </w:rPr>
        <w:t xml:space="preserve"> נ' מדינת ישראל</w:t>
      </w:r>
      <w:r w:rsidR="00C36049" w:rsidRPr="0021675E">
        <w:rPr>
          <w:rFonts w:cs="David" w:hint="cs"/>
          <w:sz w:val="28"/>
          <w:szCs w:val="28"/>
          <w:rtl/>
        </w:rPr>
        <w:t xml:space="preserve">, פסקאות 18-16, והאסמכתאות שם </w:t>
      </w:r>
      <w:r w:rsidR="00C36049" w:rsidRPr="0021675E">
        <w:rPr>
          <w:rFonts w:cs="David" w:hint="cs"/>
          <w:sz w:val="28"/>
          <w:szCs w:val="28"/>
          <w:rtl/>
        </w:rPr>
        <w:lastRenderedPageBreak/>
        <w:t xml:space="preserve">(20.12.2021)). הדברים אמורים ביתר שאת מקום </w:t>
      </w:r>
      <w:r w:rsidR="006E3C93">
        <w:rPr>
          <w:rFonts w:cs="David" w:hint="cs"/>
          <w:sz w:val="28"/>
          <w:szCs w:val="28"/>
          <w:rtl/>
        </w:rPr>
        <w:t>ש</w:t>
      </w:r>
      <w:r w:rsidR="00C36049" w:rsidRPr="0021675E">
        <w:rPr>
          <w:rFonts w:cs="David" w:hint="cs"/>
          <w:sz w:val="28"/>
          <w:szCs w:val="28"/>
          <w:rtl/>
        </w:rPr>
        <w:t>בו</w:t>
      </w:r>
      <w:r w:rsidR="00A371B8">
        <w:rPr>
          <w:rFonts w:cs="David" w:hint="cs"/>
          <w:sz w:val="28"/>
          <w:szCs w:val="28"/>
          <w:rtl/>
        </w:rPr>
        <w:t xml:space="preserve"> </w:t>
      </w:r>
      <w:r w:rsidR="00C36049" w:rsidRPr="0021675E">
        <w:rPr>
          <w:rFonts w:cs="David" w:hint="cs"/>
          <w:sz w:val="28"/>
          <w:szCs w:val="28"/>
          <w:rtl/>
        </w:rPr>
        <w:t>קיים חש</w:t>
      </w:r>
      <w:r w:rsidR="00A371B8">
        <w:rPr>
          <w:rFonts w:cs="David" w:hint="cs"/>
          <w:sz w:val="28"/>
          <w:szCs w:val="28"/>
          <w:rtl/>
        </w:rPr>
        <w:t>ש</w:t>
      </w:r>
      <w:r w:rsidR="00C36049" w:rsidRPr="0021675E">
        <w:rPr>
          <w:rFonts w:cs="David" w:hint="cs"/>
          <w:sz w:val="28"/>
          <w:szCs w:val="28"/>
          <w:rtl/>
        </w:rPr>
        <w:t xml:space="preserve"> מפני "הטרדה שלא לצורך של נפגעי עבירות מין אשר מבחינתם כל 'דיג' אל תוך פרטיות חייהם מהווה פגיעה נוספת", ומכאן ש"נדרש איזון בין התועלת שעשויה לצמוח להגנתו של הנאשם לבין הפגיעה האפשרית בזכויותיהם של צדדים שלישי</w:t>
      </w:r>
      <w:r w:rsidR="006E3C93">
        <w:rPr>
          <w:rFonts w:cs="David" w:hint="cs"/>
          <w:sz w:val="28"/>
          <w:szCs w:val="28"/>
          <w:rtl/>
        </w:rPr>
        <w:t>י</w:t>
      </w:r>
      <w:r w:rsidR="00C36049" w:rsidRPr="0021675E">
        <w:rPr>
          <w:rFonts w:cs="David" w:hint="cs"/>
          <w:sz w:val="28"/>
          <w:szCs w:val="28"/>
          <w:rtl/>
        </w:rPr>
        <w:t>ם, לרבות הפגיעה בפרטיותם" (</w:t>
      </w:r>
      <w:proofErr w:type="spellStart"/>
      <w:r w:rsidR="00C36049" w:rsidRPr="0021675E">
        <w:rPr>
          <w:rFonts w:cs="David" w:hint="cs"/>
          <w:sz w:val="28"/>
          <w:szCs w:val="28"/>
          <w:rtl/>
        </w:rPr>
        <w:t>בש"פ</w:t>
      </w:r>
      <w:proofErr w:type="spellEnd"/>
      <w:r w:rsidR="00C36049" w:rsidRPr="0021675E">
        <w:rPr>
          <w:rFonts w:cs="David" w:hint="cs"/>
          <w:sz w:val="28"/>
          <w:szCs w:val="28"/>
          <w:rtl/>
        </w:rPr>
        <w:t xml:space="preserve"> 7221/22 </w:t>
      </w:r>
      <w:r w:rsidR="00C36049" w:rsidRPr="0021675E">
        <w:rPr>
          <w:rFonts w:cs="David" w:hint="cs"/>
          <w:b/>
          <w:bCs/>
          <w:sz w:val="28"/>
          <w:szCs w:val="28"/>
          <w:rtl/>
        </w:rPr>
        <w:t>פלוני נ' מדינת ישראל</w:t>
      </w:r>
      <w:r w:rsidR="00C36049" w:rsidRPr="0021675E">
        <w:rPr>
          <w:rFonts w:cs="David" w:hint="cs"/>
          <w:sz w:val="28"/>
          <w:szCs w:val="28"/>
          <w:rtl/>
        </w:rPr>
        <w:t>, פסקאות 15-16 (4.11.2022)). לפיכך על הערכאה השיפוטית לערוך איזון בין התועלת להגנה</w:t>
      </w:r>
      <w:r w:rsidR="000D437D">
        <w:rPr>
          <w:rFonts w:cs="David" w:hint="cs"/>
          <w:sz w:val="28"/>
          <w:szCs w:val="28"/>
          <w:rtl/>
        </w:rPr>
        <w:t>,</w:t>
      </w:r>
      <w:r w:rsidR="00C36049" w:rsidRPr="0021675E">
        <w:rPr>
          <w:rFonts w:cs="David" w:hint="cs"/>
          <w:sz w:val="28"/>
          <w:szCs w:val="28"/>
          <w:rtl/>
        </w:rPr>
        <w:t xml:space="preserve"> מקבלת המידע</w:t>
      </w:r>
      <w:r w:rsidR="000D437D">
        <w:rPr>
          <w:rFonts w:cs="David" w:hint="cs"/>
          <w:sz w:val="28"/>
          <w:szCs w:val="28"/>
          <w:rtl/>
        </w:rPr>
        <w:t>,</w:t>
      </w:r>
      <w:r w:rsidR="00C36049" w:rsidRPr="0021675E">
        <w:rPr>
          <w:rFonts w:cs="David" w:hint="cs"/>
          <w:sz w:val="28"/>
          <w:szCs w:val="28"/>
          <w:rtl/>
        </w:rPr>
        <w:t xml:space="preserve"> לבין אינטרסים מוגנים אחרים, ואיזון זה פועל בדרך של "מקבילית כוחות": אם תרומתו של המידע שבמחלוקת להגנת הנאשם היא שולית או מעטה יחסית ואילו האינטרס הנגדי הוא בעל חשיבות רבה, יש לקבוע כי מדובר במידע שאינו בר גילוי (</w:t>
      </w:r>
      <w:proofErr w:type="spellStart"/>
      <w:r w:rsidR="00C36049" w:rsidRPr="0021675E">
        <w:rPr>
          <w:rFonts w:cs="David" w:hint="cs"/>
          <w:sz w:val="28"/>
          <w:szCs w:val="28"/>
          <w:rtl/>
        </w:rPr>
        <w:t>בש"פ</w:t>
      </w:r>
      <w:proofErr w:type="spellEnd"/>
      <w:r w:rsidR="00C36049" w:rsidRPr="0021675E">
        <w:rPr>
          <w:rFonts w:cs="David" w:hint="cs"/>
          <w:sz w:val="28"/>
          <w:szCs w:val="28"/>
          <w:rtl/>
        </w:rPr>
        <w:t xml:space="preserve"> 1965/21 </w:t>
      </w:r>
      <w:r w:rsidR="00C36049" w:rsidRPr="0021675E">
        <w:rPr>
          <w:rFonts w:cs="David" w:hint="cs"/>
          <w:b/>
          <w:bCs/>
          <w:sz w:val="28"/>
          <w:szCs w:val="28"/>
          <w:rtl/>
        </w:rPr>
        <w:t>נתניהו נ' מדינת ישראל</w:t>
      </w:r>
      <w:r w:rsidR="00C36049" w:rsidRPr="0021675E">
        <w:rPr>
          <w:rFonts w:cs="David" w:hint="cs"/>
          <w:sz w:val="28"/>
          <w:szCs w:val="28"/>
          <w:rtl/>
        </w:rPr>
        <w:t xml:space="preserve">, פסקה 47 (11.4.2021); </w:t>
      </w:r>
      <w:proofErr w:type="spellStart"/>
      <w:r w:rsidR="00C36049" w:rsidRPr="0021675E">
        <w:rPr>
          <w:rFonts w:cs="David" w:hint="cs"/>
          <w:sz w:val="28"/>
          <w:szCs w:val="28"/>
          <w:rtl/>
        </w:rPr>
        <w:t>עלב"ש</w:t>
      </w:r>
      <w:proofErr w:type="spellEnd"/>
      <w:r w:rsidR="00D04292">
        <w:rPr>
          <w:rFonts w:cs="David" w:hint="cs"/>
          <w:sz w:val="28"/>
          <w:szCs w:val="28"/>
          <w:rtl/>
        </w:rPr>
        <w:t>/</w:t>
      </w:r>
      <w:r w:rsidR="00C36049" w:rsidRPr="0021675E">
        <w:rPr>
          <w:rFonts w:cs="David" w:hint="cs"/>
          <w:sz w:val="28"/>
          <w:szCs w:val="28"/>
          <w:rtl/>
        </w:rPr>
        <w:t xml:space="preserve">20/21 </w:t>
      </w:r>
      <w:r w:rsidR="00C36049" w:rsidRPr="0021675E">
        <w:rPr>
          <w:rFonts w:cs="David" w:hint="cs"/>
          <w:b/>
          <w:bCs/>
          <w:sz w:val="28"/>
          <w:szCs w:val="28"/>
          <w:rtl/>
        </w:rPr>
        <w:t xml:space="preserve">רס"ל בן עמי נ' התובע הצבאי הראשי </w:t>
      </w:r>
      <w:r w:rsidR="00C36049" w:rsidRPr="0021675E">
        <w:rPr>
          <w:rFonts w:cs="David" w:hint="cs"/>
          <w:sz w:val="28"/>
          <w:szCs w:val="28"/>
          <w:rtl/>
        </w:rPr>
        <w:t xml:space="preserve">(2022)). </w:t>
      </w:r>
    </w:p>
    <w:p w14:paraId="695DB15C" w14:textId="77777777" w:rsidR="00C36049" w:rsidRPr="0021675E" w:rsidRDefault="00C36049"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ב</w:t>
      </w:r>
      <w:r w:rsidR="00922571">
        <w:rPr>
          <w:rFonts w:cs="David" w:hint="cs"/>
          <w:sz w:val="28"/>
          <w:szCs w:val="28"/>
          <w:rtl/>
        </w:rPr>
        <w:t xml:space="preserve">ראי האמור, ולאחר בחינת טיעוני הצדדים, מצאתי לדחות את </w:t>
      </w:r>
      <w:r w:rsidR="006E3C93">
        <w:rPr>
          <w:rFonts w:cs="David" w:hint="cs"/>
          <w:sz w:val="28"/>
          <w:szCs w:val="28"/>
          <w:rtl/>
        </w:rPr>
        <w:t xml:space="preserve">ערעור </w:t>
      </w:r>
      <w:r w:rsidR="00922571">
        <w:rPr>
          <w:rFonts w:cs="David" w:hint="cs"/>
          <w:sz w:val="28"/>
          <w:szCs w:val="28"/>
          <w:rtl/>
        </w:rPr>
        <w:t xml:space="preserve">ההגנה, כמפורט להלן. </w:t>
      </w:r>
    </w:p>
    <w:p w14:paraId="4A69FCB3" w14:textId="77777777" w:rsidR="00181B8E" w:rsidRDefault="00181B8E" w:rsidP="00CE5A34">
      <w:pPr>
        <w:pStyle w:val="1"/>
        <w:tabs>
          <w:tab w:val="left" w:pos="283"/>
        </w:tabs>
        <w:spacing w:line="350" w:lineRule="auto"/>
        <w:ind w:left="-7"/>
        <w:jc w:val="both"/>
        <w:outlineLvl w:val="0"/>
        <w:rPr>
          <w:rFonts w:cs="David"/>
          <w:sz w:val="28"/>
          <w:szCs w:val="28"/>
          <w:rtl/>
        </w:rPr>
      </w:pPr>
    </w:p>
    <w:p w14:paraId="5F10368B" w14:textId="77777777" w:rsidR="00C36049" w:rsidRPr="00C36049" w:rsidRDefault="00C36049" w:rsidP="00CE5A34">
      <w:pPr>
        <w:pStyle w:val="1"/>
        <w:tabs>
          <w:tab w:val="left" w:pos="283"/>
        </w:tabs>
        <w:spacing w:line="350" w:lineRule="auto"/>
        <w:ind w:left="-7"/>
        <w:jc w:val="both"/>
        <w:outlineLvl w:val="0"/>
        <w:rPr>
          <w:rFonts w:cs="David"/>
          <w:sz w:val="28"/>
          <w:szCs w:val="28"/>
          <w:u w:val="single"/>
          <w:rtl/>
        </w:rPr>
      </w:pPr>
      <w:r>
        <w:rPr>
          <w:rFonts w:cs="David" w:hint="cs"/>
          <w:sz w:val="28"/>
          <w:szCs w:val="28"/>
          <w:u w:val="single"/>
          <w:rtl/>
        </w:rPr>
        <w:t xml:space="preserve">בקשתה של ההגנה לקבל מפגשים שערכה נפגעת העבירה עם גורמי בריאות הנפש </w:t>
      </w:r>
    </w:p>
    <w:p w14:paraId="0C095255" w14:textId="77777777" w:rsidR="00C36049" w:rsidRDefault="00C36049" w:rsidP="00CE5A34">
      <w:pPr>
        <w:pStyle w:val="1"/>
        <w:tabs>
          <w:tab w:val="left" w:pos="283"/>
        </w:tabs>
        <w:spacing w:line="350" w:lineRule="auto"/>
        <w:ind w:left="-7"/>
        <w:jc w:val="both"/>
        <w:outlineLvl w:val="0"/>
        <w:rPr>
          <w:rFonts w:cs="David"/>
          <w:sz w:val="28"/>
          <w:szCs w:val="28"/>
          <w:rtl/>
        </w:rPr>
      </w:pPr>
    </w:p>
    <w:p w14:paraId="5CA84691" w14:textId="77777777" w:rsidR="0053000A" w:rsidRDefault="009723A6"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גורמי החקירה החרימו </w:t>
      </w:r>
      <w:r w:rsidR="0053000A" w:rsidRPr="0053000A">
        <w:rPr>
          <w:rFonts w:cs="David" w:hint="cs"/>
          <w:sz w:val="28"/>
          <w:szCs w:val="28"/>
          <w:rtl/>
        </w:rPr>
        <w:t xml:space="preserve">מספר </w:t>
      </w:r>
      <w:r>
        <w:rPr>
          <w:rFonts w:cs="David" w:hint="cs"/>
          <w:sz w:val="28"/>
          <w:szCs w:val="28"/>
          <w:rtl/>
        </w:rPr>
        <w:t xml:space="preserve">סיכומי </w:t>
      </w:r>
      <w:r w:rsidR="0053000A" w:rsidRPr="0053000A">
        <w:rPr>
          <w:rFonts w:cs="David" w:hint="cs"/>
          <w:sz w:val="28"/>
          <w:szCs w:val="28"/>
          <w:rtl/>
        </w:rPr>
        <w:t>מפגשים המתעדים פגיש</w:t>
      </w:r>
      <w:r w:rsidR="000D437D">
        <w:rPr>
          <w:rFonts w:cs="David" w:hint="cs"/>
          <w:sz w:val="28"/>
          <w:szCs w:val="28"/>
          <w:rtl/>
        </w:rPr>
        <w:t>ו</w:t>
      </w:r>
      <w:r w:rsidR="0053000A" w:rsidRPr="0053000A">
        <w:rPr>
          <w:rFonts w:cs="David" w:hint="cs"/>
          <w:sz w:val="28"/>
          <w:szCs w:val="28"/>
          <w:rtl/>
        </w:rPr>
        <w:t xml:space="preserve">ת </w:t>
      </w:r>
      <w:r w:rsidR="000D437D">
        <w:rPr>
          <w:rFonts w:cs="David" w:hint="cs"/>
          <w:sz w:val="28"/>
          <w:szCs w:val="28"/>
          <w:rtl/>
        </w:rPr>
        <w:t xml:space="preserve">של </w:t>
      </w:r>
      <w:r w:rsidR="0053000A" w:rsidRPr="0053000A">
        <w:rPr>
          <w:rFonts w:cs="David" w:hint="cs"/>
          <w:sz w:val="28"/>
          <w:szCs w:val="28"/>
          <w:rtl/>
        </w:rPr>
        <w:t>נפגעת העבירה עם גורמי בריאות הנפש</w:t>
      </w:r>
      <w:r>
        <w:rPr>
          <w:rFonts w:cs="David" w:hint="cs"/>
          <w:sz w:val="28"/>
          <w:szCs w:val="28"/>
          <w:rtl/>
        </w:rPr>
        <w:t xml:space="preserve">. מתוכנם של </w:t>
      </w:r>
      <w:r w:rsidR="000D437D">
        <w:rPr>
          <w:rFonts w:cs="David" w:hint="cs"/>
          <w:sz w:val="28"/>
          <w:szCs w:val="28"/>
          <w:rtl/>
        </w:rPr>
        <w:t xml:space="preserve">סיכומים </w:t>
      </w:r>
      <w:r>
        <w:rPr>
          <w:rFonts w:cs="David" w:hint="cs"/>
          <w:sz w:val="28"/>
          <w:szCs w:val="28"/>
          <w:rtl/>
        </w:rPr>
        <w:t xml:space="preserve">אלה עולה, </w:t>
      </w:r>
      <w:r w:rsidR="009D19D5">
        <w:rPr>
          <w:rFonts w:cs="David" w:hint="cs"/>
          <w:sz w:val="28"/>
          <w:szCs w:val="28"/>
          <w:rtl/>
        </w:rPr>
        <w:t xml:space="preserve">כי </w:t>
      </w:r>
      <w:r w:rsidR="0053000A" w:rsidRPr="0053000A">
        <w:rPr>
          <w:rFonts w:cs="David" w:hint="cs"/>
          <w:sz w:val="28"/>
          <w:szCs w:val="28"/>
          <w:rtl/>
        </w:rPr>
        <w:t xml:space="preserve">היו גם מפגשים נוספים של נפגעת העבירה עם </w:t>
      </w:r>
      <w:r w:rsidR="006E3C93">
        <w:rPr>
          <w:rFonts w:cs="David" w:hint="cs"/>
          <w:sz w:val="28"/>
          <w:szCs w:val="28"/>
          <w:rtl/>
        </w:rPr>
        <w:t>קצין בריאות הנפש</w:t>
      </w:r>
      <w:r w:rsidR="0053000A" w:rsidRPr="0053000A">
        <w:rPr>
          <w:rFonts w:cs="David" w:hint="cs"/>
          <w:sz w:val="28"/>
          <w:szCs w:val="28"/>
          <w:rtl/>
        </w:rPr>
        <w:t xml:space="preserve">, </w:t>
      </w:r>
      <w:r>
        <w:rPr>
          <w:rFonts w:cs="David" w:hint="cs"/>
          <w:sz w:val="28"/>
          <w:szCs w:val="28"/>
          <w:rtl/>
        </w:rPr>
        <w:t xml:space="preserve">אולם אלה אינם מצויים בתיק החקירה. </w:t>
      </w:r>
      <w:r w:rsidR="009D19D5">
        <w:rPr>
          <w:rFonts w:cs="David" w:hint="cs"/>
          <w:sz w:val="28"/>
          <w:szCs w:val="28"/>
          <w:rtl/>
        </w:rPr>
        <w:t xml:space="preserve">ההגנה עתרה </w:t>
      </w:r>
      <w:r w:rsidR="0053000A" w:rsidRPr="0053000A">
        <w:rPr>
          <w:rFonts w:cs="David" w:hint="cs"/>
          <w:sz w:val="28"/>
          <w:szCs w:val="28"/>
          <w:rtl/>
        </w:rPr>
        <w:t xml:space="preserve">לקבל לידיה את כלל מסמכי בריאות הנפש של נפגעת העבירה, בין אלה המצויים בתיק החקירה ובין אלה שאינם מצויים בו. </w:t>
      </w:r>
      <w:r w:rsidR="0053000A">
        <w:rPr>
          <w:rFonts w:cs="David" w:hint="cs"/>
          <w:sz w:val="28"/>
          <w:szCs w:val="28"/>
          <w:rtl/>
        </w:rPr>
        <w:t xml:space="preserve">לטענת </w:t>
      </w:r>
      <w:r w:rsidR="0053000A" w:rsidRPr="0053000A">
        <w:rPr>
          <w:rFonts w:cs="David" w:hint="cs"/>
          <w:sz w:val="28"/>
          <w:szCs w:val="28"/>
          <w:rtl/>
        </w:rPr>
        <w:t>ההגנה</w:t>
      </w:r>
      <w:r w:rsidR="0053000A">
        <w:rPr>
          <w:rFonts w:cs="David" w:hint="cs"/>
          <w:sz w:val="28"/>
          <w:szCs w:val="28"/>
          <w:rtl/>
        </w:rPr>
        <w:t>, ויתרה</w:t>
      </w:r>
      <w:r w:rsidR="0053000A" w:rsidRPr="0053000A">
        <w:rPr>
          <w:rFonts w:cs="David" w:hint="cs"/>
          <w:sz w:val="28"/>
          <w:szCs w:val="28"/>
          <w:rtl/>
        </w:rPr>
        <w:t xml:space="preserve"> נפגעת העבירה על </w:t>
      </w:r>
      <w:proofErr w:type="spellStart"/>
      <w:r w:rsidR="0053000A" w:rsidRPr="0053000A">
        <w:rPr>
          <w:rFonts w:cs="David" w:hint="cs"/>
          <w:sz w:val="28"/>
          <w:szCs w:val="28"/>
          <w:rtl/>
        </w:rPr>
        <w:t>החסיון</w:t>
      </w:r>
      <w:proofErr w:type="spellEnd"/>
      <w:r w:rsidR="0053000A" w:rsidRPr="0053000A">
        <w:rPr>
          <w:rFonts w:cs="David" w:hint="cs"/>
          <w:sz w:val="28"/>
          <w:szCs w:val="28"/>
          <w:rtl/>
        </w:rPr>
        <w:t xml:space="preserve"> הרפואי המוענק לה על פי דין </w:t>
      </w:r>
      <w:r w:rsidR="009D629F" w:rsidRPr="0053000A">
        <w:rPr>
          <w:rFonts w:cs="David" w:hint="cs"/>
          <w:sz w:val="28"/>
          <w:szCs w:val="28"/>
          <w:rtl/>
        </w:rPr>
        <w:t>בשעה שחתמה במהלך חקירתה במצ"ח על כתב ויתור סודיות; ו</w:t>
      </w:r>
      <w:r w:rsidR="000D437D">
        <w:rPr>
          <w:rFonts w:cs="David" w:hint="cs"/>
          <w:sz w:val="28"/>
          <w:szCs w:val="28"/>
          <w:rtl/>
        </w:rPr>
        <w:t>משעה ש</w:t>
      </w:r>
      <w:r w:rsidR="009D629F" w:rsidRPr="0053000A">
        <w:rPr>
          <w:rFonts w:cs="David" w:hint="cs"/>
          <w:sz w:val="28"/>
          <w:szCs w:val="28"/>
          <w:rtl/>
        </w:rPr>
        <w:t xml:space="preserve">במהלך חקירתה וכן בפני מפקדיה </w:t>
      </w:r>
      <w:r w:rsidR="0053000A" w:rsidRPr="0053000A">
        <w:rPr>
          <w:rFonts w:cs="David" w:hint="cs"/>
          <w:sz w:val="28"/>
          <w:szCs w:val="28"/>
          <w:rtl/>
        </w:rPr>
        <w:t xml:space="preserve">ואחרים </w:t>
      </w:r>
      <w:r w:rsidR="009D629F" w:rsidRPr="0053000A">
        <w:rPr>
          <w:rFonts w:cs="David" w:hint="cs"/>
          <w:sz w:val="28"/>
          <w:szCs w:val="28"/>
          <w:rtl/>
        </w:rPr>
        <w:t>התייחסה באופן חוזר ונשנה למצבה הנפשי עקב האירוע.</w:t>
      </w:r>
    </w:p>
    <w:p w14:paraId="3EA811A7" w14:textId="77777777" w:rsidR="007E5B63" w:rsidRPr="0053000A" w:rsidRDefault="009D629F" w:rsidP="00CE5A34">
      <w:pPr>
        <w:pStyle w:val="1"/>
        <w:numPr>
          <w:ilvl w:val="0"/>
          <w:numId w:val="35"/>
        </w:numPr>
        <w:tabs>
          <w:tab w:val="left" w:pos="283"/>
        </w:tabs>
        <w:spacing w:line="350" w:lineRule="auto"/>
        <w:ind w:left="-7" w:firstLine="0"/>
        <w:jc w:val="both"/>
        <w:outlineLvl w:val="0"/>
        <w:rPr>
          <w:rFonts w:cs="David"/>
          <w:sz w:val="28"/>
          <w:szCs w:val="28"/>
          <w:rtl/>
        </w:rPr>
      </w:pPr>
      <w:r w:rsidRPr="0053000A">
        <w:rPr>
          <w:rFonts w:cs="David" w:hint="cs"/>
          <w:sz w:val="28"/>
          <w:szCs w:val="28"/>
          <w:rtl/>
        </w:rPr>
        <w:t xml:space="preserve">בית הדין קמא עמד על </w:t>
      </w:r>
      <w:r w:rsidR="0042280F" w:rsidRPr="0053000A">
        <w:rPr>
          <w:rFonts w:cs="David" w:hint="cs"/>
          <w:sz w:val="28"/>
          <w:szCs w:val="28"/>
          <w:rtl/>
        </w:rPr>
        <w:t xml:space="preserve">כך שכתב ויתור הסודיות </w:t>
      </w:r>
      <w:r w:rsidR="000D437D">
        <w:rPr>
          <w:rFonts w:cs="David" w:hint="cs"/>
          <w:sz w:val="28"/>
          <w:szCs w:val="28"/>
          <w:rtl/>
        </w:rPr>
        <w:t>ש</w:t>
      </w:r>
      <w:r w:rsidR="0042280F" w:rsidRPr="0053000A">
        <w:rPr>
          <w:rFonts w:cs="David" w:hint="cs"/>
          <w:sz w:val="28"/>
          <w:szCs w:val="28"/>
          <w:rtl/>
        </w:rPr>
        <w:t>עליו חתמה נפגעת העבירה</w:t>
      </w:r>
      <w:r w:rsidR="00F97921">
        <w:rPr>
          <w:rFonts w:cs="David" w:hint="cs"/>
          <w:sz w:val="28"/>
          <w:szCs w:val="28"/>
          <w:rtl/>
        </w:rPr>
        <w:t xml:space="preserve"> במהלך החקירה</w:t>
      </w:r>
      <w:r w:rsidR="0042280F" w:rsidRPr="0053000A">
        <w:rPr>
          <w:rFonts w:cs="David" w:hint="cs"/>
          <w:sz w:val="28"/>
          <w:szCs w:val="28"/>
          <w:rtl/>
        </w:rPr>
        <w:t xml:space="preserve">, </w:t>
      </w:r>
      <w:r w:rsidR="000D437D">
        <w:rPr>
          <w:rFonts w:cs="David" w:hint="cs"/>
          <w:sz w:val="28"/>
          <w:szCs w:val="28"/>
          <w:rtl/>
        </w:rPr>
        <w:t>כ</w:t>
      </w:r>
      <w:r w:rsidR="0042280F" w:rsidRPr="0053000A">
        <w:rPr>
          <w:rFonts w:cs="David" w:hint="cs"/>
          <w:sz w:val="28"/>
          <w:szCs w:val="28"/>
          <w:rtl/>
        </w:rPr>
        <w:t>שנה לפני הדיון, היה מופנה למצ"ח</w:t>
      </w:r>
      <w:r w:rsidR="00F97921">
        <w:rPr>
          <w:rFonts w:cs="David" w:hint="cs"/>
          <w:sz w:val="28"/>
          <w:szCs w:val="28"/>
          <w:rtl/>
        </w:rPr>
        <w:t>,</w:t>
      </w:r>
      <w:r w:rsidR="0042280F" w:rsidRPr="0053000A">
        <w:rPr>
          <w:rFonts w:cs="David" w:hint="cs"/>
          <w:sz w:val="28"/>
          <w:szCs w:val="28"/>
          <w:rtl/>
        </w:rPr>
        <w:t xml:space="preserve"> וביאר, כי אין בכך הסכמה </w:t>
      </w:r>
      <w:r w:rsidR="006E3C93" w:rsidRPr="0053000A">
        <w:rPr>
          <w:rFonts w:cs="David" w:hint="cs"/>
          <w:sz w:val="28"/>
          <w:szCs w:val="28"/>
          <w:rtl/>
        </w:rPr>
        <w:t>מכלל</w:t>
      </w:r>
      <w:r w:rsidR="006E3C93">
        <w:rPr>
          <w:rFonts w:cs="David" w:hint="cs"/>
          <w:sz w:val="28"/>
          <w:szCs w:val="28"/>
          <w:rtl/>
        </w:rPr>
        <w:t>א</w:t>
      </w:r>
      <w:r w:rsidR="006E3C93" w:rsidRPr="0053000A">
        <w:rPr>
          <w:rFonts w:cs="David" w:hint="cs"/>
          <w:sz w:val="28"/>
          <w:szCs w:val="28"/>
          <w:rtl/>
        </w:rPr>
        <w:t xml:space="preserve"> </w:t>
      </w:r>
      <w:r w:rsidR="0042280F" w:rsidRPr="0053000A">
        <w:rPr>
          <w:rFonts w:cs="David" w:hint="cs"/>
          <w:sz w:val="28"/>
          <w:szCs w:val="28"/>
          <w:rtl/>
        </w:rPr>
        <w:t>שהמידע יועבר גם למערער. כן עמד על חוסר בהירות בלשונו של כתב ויתור הסודיות מבחינת המסמכים שעליהם הוא ח</w:t>
      </w:r>
      <w:r w:rsidR="007E5B63" w:rsidRPr="0053000A">
        <w:rPr>
          <w:rFonts w:cs="David" w:hint="cs"/>
          <w:sz w:val="28"/>
          <w:szCs w:val="28"/>
          <w:rtl/>
        </w:rPr>
        <w:t xml:space="preserve">ל. </w:t>
      </w:r>
      <w:r w:rsidR="0053000A" w:rsidRPr="0053000A">
        <w:rPr>
          <w:rFonts w:cs="David" w:hint="cs"/>
          <w:sz w:val="28"/>
          <w:szCs w:val="28"/>
          <w:rtl/>
        </w:rPr>
        <w:t xml:space="preserve">לאחר עיון בתיעוד המפגשים המצוי בתיק החקירה, מצא </w:t>
      </w:r>
      <w:r w:rsidR="006E3C93">
        <w:rPr>
          <w:rFonts w:cs="David" w:hint="cs"/>
          <w:sz w:val="28"/>
          <w:szCs w:val="28"/>
          <w:rtl/>
        </w:rPr>
        <w:t xml:space="preserve">בית הדין </w:t>
      </w:r>
      <w:r w:rsidR="0053000A" w:rsidRPr="0053000A">
        <w:rPr>
          <w:rFonts w:cs="David" w:hint="cs"/>
          <w:sz w:val="28"/>
          <w:szCs w:val="28"/>
          <w:rtl/>
        </w:rPr>
        <w:t xml:space="preserve">כי </w:t>
      </w:r>
      <w:r w:rsidR="007E5B63" w:rsidRPr="0053000A">
        <w:rPr>
          <w:rFonts w:cs="David" w:hint="cs"/>
          <w:sz w:val="28"/>
          <w:szCs w:val="28"/>
          <w:rtl/>
        </w:rPr>
        <w:t xml:space="preserve">ניתן להעביר מתוכם מקטע קצר </w:t>
      </w:r>
      <w:r w:rsidR="006E3C93">
        <w:rPr>
          <w:rFonts w:cs="David" w:hint="cs"/>
          <w:sz w:val="28"/>
          <w:szCs w:val="28"/>
          <w:rtl/>
        </w:rPr>
        <w:t xml:space="preserve">שבו הופיעה </w:t>
      </w:r>
      <w:r w:rsidR="007E5B63" w:rsidRPr="0053000A">
        <w:rPr>
          <w:rFonts w:cs="David" w:hint="cs"/>
          <w:sz w:val="28"/>
          <w:szCs w:val="28"/>
          <w:rtl/>
        </w:rPr>
        <w:t>גרס</w:t>
      </w:r>
      <w:r w:rsidR="006E3C93">
        <w:rPr>
          <w:rFonts w:cs="David" w:hint="cs"/>
          <w:sz w:val="28"/>
          <w:szCs w:val="28"/>
          <w:rtl/>
        </w:rPr>
        <w:t>ת</w:t>
      </w:r>
      <w:r w:rsidR="007E5B63" w:rsidRPr="0053000A">
        <w:rPr>
          <w:rFonts w:cs="David" w:hint="cs"/>
          <w:sz w:val="28"/>
          <w:szCs w:val="28"/>
          <w:rtl/>
        </w:rPr>
        <w:t xml:space="preserve">ה של נפגעת העבירה </w:t>
      </w:r>
      <w:r w:rsidR="006E3C93">
        <w:rPr>
          <w:rFonts w:cs="David" w:hint="cs"/>
          <w:sz w:val="28"/>
          <w:szCs w:val="28"/>
          <w:rtl/>
        </w:rPr>
        <w:t xml:space="preserve">ביחס לאופן התרחשותם של האירועים </w:t>
      </w:r>
      <w:r w:rsidR="0053000A">
        <w:rPr>
          <w:rFonts w:cs="David" w:hint="cs"/>
          <w:sz w:val="28"/>
          <w:szCs w:val="28"/>
          <w:rtl/>
        </w:rPr>
        <w:t>(ואינו עוסק בטיפול הנפשי עצמו)</w:t>
      </w:r>
      <w:r w:rsidR="007E5B63" w:rsidRPr="0053000A">
        <w:rPr>
          <w:rFonts w:cs="David" w:hint="cs"/>
          <w:sz w:val="28"/>
          <w:szCs w:val="28"/>
          <w:rtl/>
        </w:rPr>
        <w:t xml:space="preserve">. המקטע הועבר לעיון ההגנה, בהסכמת נפגעת העבירה והתביעה. </w:t>
      </w:r>
    </w:p>
    <w:p w14:paraId="50B9F980" w14:textId="77777777" w:rsidR="007E5B63" w:rsidRDefault="0053000A"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בית הדין קמא הבהיר, כי לא מצא בתיעוד </w:t>
      </w:r>
      <w:r w:rsidR="006E3C93">
        <w:rPr>
          <w:rFonts w:cs="David" w:hint="cs"/>
          <w:sz w:val="28"/>
          <w:szCs w:val="28"/>
          <w:rtl/>
        </w:rPr>
        <w:t xml:space="preserve">של </w:t>
      </w:r>
      <w:r>
        <w:rPr>
          <w:rFonts w:cs="David" w:hint="cs"/>
          <w:sz w:val="28"/>
          <w:szCs w:val="28"/>
          <w:rtl/>
        </w:rPr>
        <w:t xml:space="preserve">המפגשים </w:t>
      </w:r>
      <w:r w:rsidR="006E3C93">
        <w:rPr>
          <w:rFonts w:cs="David" w:hint="cs"/>
          <w:sz w:val="28"/>
          <w:szCs w:val="28"/>
          <w:rtl/>
        </w:rPr>
        <w:t xml:space="preserve">הנוספים </w:t>
      </w:r>
      <w:r>
        <w:rPr>
          <w:rFonts w:cs="David" w:hint="cs"/>
          <w:sz w:val="28"/>
          <w:szCs w:val="28"/>
          <w:rtl/>
        </w:rPr>
        <w:t xml:space="preserve">שהועבר לעיונו </w:t>
      </w:r>
      <w:r w:rsidR="007E5B63">
        <w:rPr>
          <w:rFonts w:cs="David" w:hint="cs"/>
          <w:sz w:val="28"/>
          <w:szCs w:val="28"/>
          <w:rtl/>
        </w:rPr>
        <w:t>תימוכין לטענות ההגנה בנוגע לקשר שבין הטיפול הנפשי לבין הגשת התלונה</w:t>
      </w:r>
      <w:r w:rsidR="003E6651">
        <w:rPr>
          <w:rFonts w:cs="David" w:hint="cs"/>
          <w:sz w:val="28"/>
          <w:szCs w:val="28"/>
          <w:rtl/>
        </w:rPr>
        <w:t>, וכי התיעוד האמור תומך דווקא ב</w:t>
      </w:r>
      <w:r w:rsidR="007E5B63">
        <w:rPr>
          <w:rFonts w:cs="David" w:hint="cs"/>
          <w:sz w:val="28"/>
          <w:szCs w:val="28"/>
          <w:rtl/>
        </w:rPr>
        <w:t xml:space="preserve">טענת נפגעת העבירה בדבר הנזקים הנפשיים שנגרמו לה עקב האירוע. </w:t>
      </w:r>
      <w:r w:rsidR="003E6651">
        <w:rPr>
          <w:rFonts w:cs="David" w:hint="cs"/>
          <w:sz w:val="28"/>
          <w:szCs w:val="28"/>
          <w:rtl/>
        </w:rPr>
        <w:t>כן סבר בית הדין קמא כי על אף שתיקון סעיף 50ב לפקודת הראיות</w:t>
      </w:r>
      <w:r w:rsidR="00C0549B">
        <w:rPr>
          <w:rFonts w:cs="David" w:hint="cs"/>
          <w:sz w:val="28"/>
          <w:szCs w:val="28"/>
          <w:rtl/>
        </w:rPr>
        <w:t xml:space="preserve"> [נוסח חדש], תשל"א - 1971</w:t>
      </w:r>
      <w:r w:rsidR="003E6651">
        <w:rPr>
          <w:rFonts w:cs="David" w:hint="cs"/>
          <w:sz w:val="28"/>
          <w:szCs w:val="28"/>
          <w:rtl/>
        </w:rPr>
        <w:t xml:space="preserve">, הקובע </w:t>
      </w:r>
      <w:r w:rsidR="00C0549B">
        <w:rPr>
          <w:rFonts w:cs="David" w:hint="cs"/>
          <w:sz w:val="28"/>
          <w:szCs w:val="28"/>
          <w:rtl/>
        </w:rPr>
        <w:t xml:space="preserve">לגבי </w:t>
      </w:r>
      <w:r w:rsidR="00C0549B">
        <w:rPr>
          <w:rFonts w:cs="David" w:hint="cs"/>
          <w:sz w:val="28"/>
          <w:szCs w:val="28"/>
          <w:rtl/>
        </w:rPr>
        <w:lastRenderedPageBreak/>
        <w:t xml:space="preserve">עבירות מין או אלימות חמורה במשפחה </w:t>
      </w:r>
      <w:r w:rsidR="003E6651">
        <w:rPr>
          <w:rFonts w:cs="David" w:hint="cs"/>
          <w:sz w:val="28"/>
          <w:szCs w:val="28"/>
          <w:rtl/>
        </w:rPr>
        <w:t xml:space="preserve">מנגנון לקבלת מסמכים </w:t>
      </w:r>
      <w:r w:rsidR="00C0549B">
        <w:rPr>
          <w:rFonts w:cs="David" w:hint="cs"/>
          <w:sz w:val="28"/>
          <w:szCs w:val="28"/>
          <w:rtl/>
        </w:rPr>
        <w:t xml:space="preserve">החוסים </w:t>
      </w:r>
      <w:r w:rsidR="003E6651">
        <w:rPr>
          <w:rFonts w:cs="David" w:hint="cs"/>
          <w:sz w:val="28"/>
          <w:szCs w:val="28"/>
          <w:rtl/>
        </w:rPr>
        <w:t xml:space="preserve">תחת חיסיון, אינו חל </w:t>
      </w:r>
      <w:r w:rsidR="007E5B63">
        <w:rPr>
          <w:rFonts w:cs="David" w:hint="cs"/>
          <w:sz w:val="28"/>
          <w:szCs w:val="28"/>
          <w:rtl/>
        </w:rPr>
        <w:t xml:space="preserve"> </w:t>
      </w:r>
      <w:r w:rsidR="003E6651">
        <w:rPr>
          <w:rFonts w:cs="David" w:hint="cs"/>
          <w:sz w:val="28"/>
          <w:szCs w:val="28"/>
          <w:rtl/>
        </w:rPr>
        <w:t>בעניינו של המערער</w:t>
      </w:r>
      <w:r w:rsidR="007E5B63">
        <w:rPr>
          <w:rFonts w:cs="David" w:hint="cs"/>
          <w:sz w:val="28"/>
          <w:szCs w:val="28"/>
          <w:rtl/>
        </w:rPr>
        <w:t xml:space="preserve">, הרי שיש ב"רוחו של החוק", </w:t>
      </w:r>
      <w:r w:rsidR="00C0549B">
        <w:rPr>
          <w:rFonts w:cs="David" w:hint="cs"/>
          <w:sz w:val="28"/>
          <w:szCs w:val="28"/>
          <w:rtl/>
        </w:rPr>
        <w:t xml:space="preserve">המקנה </w:t>
      </w:r>
      <w:r w:rsidR="007E5B63">
        <w:rPr>
          <w:rFonts w:cs="David" w:hint="cs"/>
          <w:sz w:val="28"/>
          <w:szCs w:val="28"/>
          <w:rtl/>
        </w:rPr>
        <w:t xml:space="preserve">לנפגעי עבירה הגנה נוספת </w:t>
      </w:r>
      <w:r w:rsidR="00C0549B">
        <w:rPr>
          <w:rFonts w:cs="David" w:hint="cs"/>
          <w:sz w:val="28"/>
          <w:szCs w:val="28"/>
          <w:rtl/>
        </w:rPr>
        <w:t xml:space="preserve">מפני </w:t>
      </w:r>
      <w:r w:rsidR="007E5B63">
        <w:rPr>
          <w:rFonts w:cs="David" w:hint="cs"/>
          <w:sz w:val="28"/>
          <w:szCs w:val="28"/>
          <w:rtl/>
        </w:rPr>
        <w:t>מסירת מידע נפשי</w:t>
      </w:r>
      <w:r w:rsidR="00C0549B">
        <w:rPr>
          <w:rFonts w:cs="David" w:hint="cs"/>
          <w:sz w:val="28"/>
          <w:szCs w:val="28"/>
          <w:rtl/>
        </w:rPr>
        <w:t xml:space="preserve"> לגביהם</w:t>
      </w:r>
      <w:r w:rsidR="007E5B63">
        <w:rPr>
          <w:rFonts w:cs="David" w:hint="cs"/>
          <w:sz w:val="28"/>
          <w:szCs w:val="28"/>
          <w:rtl/>
        </w:rPr>
        <w:t xml:space="preserve">, כדי להשליך על ענייננו. לפיכך נדחתה הבקשה בהיבט זה. </w:t>
      </w:r>
    </w:p>
    <w:p w14:paraId="09A5886F" w14:textId="77777777" w:rsidR="0053000A" w:rsidRDefault="003E6651"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עוד סבר בית הדין קמא כי אין מקום להורות על </w:t>
      </w:r>
      <w:r w:rsidR="009D19D5">
        <w:rPr>
          <w:rFonts w:cs="David" w:hint="cs"/>
          <w:sz w:val="28"/>
          <w:szCs w:val="28"/>
          <w:rtl/>
        </w:rPr>
        <w:t>החרמת</w:t>
      </w:r>
      <w:r>
        <w:rPr>
          <w:rFonts w:cs="David" w:hint="cs"/>
          <w:sz w:val="28"/>
          <w:szCs w:val="28"/>
          <w:rtl/>
        </w:rPr>
        <w:t xml:space="preserve"> תיעוד נוסף בנוגע למפגשי</w:t>
      </w:r>
      <w:r w:rsidR="000D437D">
        <w:rPr>
          <w:rFonts w:cs="David" w:hint="cs"/>
          <w:sz w:val="28"/>
          <w:szCs w:val="28"/>
          <w:rtl/>
        </w:rPr>
        <w:t xml:space="preserve">ם של </w:t>
      </w:r>
      <w:r>
        <w:rPr>
          <w:rFonts w:cs="David" w:hint="cs"/>
          <w:sz w:val="28"/>
          <w:szCs w:val="28"/>
          <w:rtl/>
        </w:rPr>
        <w:t>נפגעת העבירה עם גורמי בריאות הנפש</w:t>
      </w:r>
      <w:r w:rsidR="009D19D5">
        <w:rPr>
          <w:rFonts w:cs="David" w:hint="cs"/>
          <w:sz w:val="28"/>
          <w:szCs w:val="28"/>
          <w:rtl/>
        </w:rPr>
        <w:t xml:space="preserve">. </w:t>
      </w:r>
      <w:r>
        <w:rPr>
          <w:rFonts w:cs="David" w:hint="cs"/>
          <w:sz w:val="28"/>
          <w:szCs w:val="28"/>
          <w:rtl/>
        </w:rPr>
        <w:t>זאת מש</w:t>
      </w:r>
      <w:r w:rsidR="0053000A">
        <w:rPr>
          <w:rFonts w:cs="David" w:hint="cs"/>
          <w:sz w:val="28"/>
          <w:szCs w:val="28"/>
          <w:rtl/>
        </w:rPr>
        <w:t>ה</w:t>
      </w:r>
      <w:r w:rsidR="00D8094D">
        <w:rPr>
          <w:rFonts w:cs="David" w:hint="cs"/>
          <w:sz w:val="28"/>
          <w:szCs w:val="28"/>
          <w:rtl/>
        </w:rPr>
        <w:t>תיעוד</w:t>
      </w:r>
      <w:r w:rsidR="0053000A">
        <w:rPr>
          <w:rFonts w:cs="David" w:hint="cs"/>
          <w:sz w:val="28"/>
          <w:szCs w:val="28"/>
          <w:rtl/>
        </w:rPr>
        <w:t xml:space="preserve"> המבוקש</w:t>
      </w:r>
      <w:r>
        <w:rPr>
          <w:rFonts w:cs="David" w:hint="cs"/>
          <w:sz w:val="28"/>
          <w:szCs w:val="28"/>
          <w:rtl/>
        </w:rPr>
        <w:t xml:space="preserve">, החוסה תחת חיסיון סטטוטורי, </w:t>
      </w:r>
      <w:r w:rsidR="0053000A">
        <w:rPr>
          <w:rFonts w:cs="David" w:hint="cs"/>
          <w:sz w:val="28"/>
          <w:szCs w:val="28"/>
          <w:rtl/>
        </w:rPr>
        <w:t>לא נמצא בידי התביעה ולא נאסף על יד</w:t>
      </w:r>
      <w:r w:rsidR="000D437D">
        <w:rPr>
          <w:rFonts w:cs="David" w:hint="cs"/>
          <w:sz w:val="28"/>
          <w:szCs w:val="28"/>
          <w:rtl/>
        </w:rPr>
        <w:t>י</w:t>
      </w:r>
      <w:r w:rsidR="0053000A">
        <w:rPr>
          <w:rFonts w:cs="David" w:hint="cs"/>
          <w:sz w:val="28"/>
          <w:szCs w:val="28"/>
          <w:rtl/>
        </w:rPr>
        <w:t xml:space="preserve">ה, וכן </w:t>
      </w:r>
      <w:r>
        <w:rPr>
          <w:rFonts w:cs="David" w:hint="cs"/>
          <w:sz w:val="28"/>
          <w:szCs w:val="28"/>
          <w:rtl/>
        </w:rPr>
        <w:t>לאור</w:t>
      </w:r>
      <w:r w:rsidR="0053000A">
        <w:rPr>
          <w:rFonts w:cs="David" w:hint="cs"/>
          <w:sz w:val="28"/>
          <w:szCs w:val="28"/>
          <w:rtl/>
        </w:rPr>
        <w:t xml:space="preserve"> אי הבהירות העולה מכתב ויתור הסודיות</w:t>
      </w:r>
      <w:r w:rsidR="00C0549B">
        <w:rPr>
          <w:rFonts w:cs="David" w:hint="cs"/>
          <w:sz w:val="28"/>
          <w:szCs w:val="28"/>
          <w:rtl/>
        </w:rPr>
        <w:t>, כמבואר בפסקה 17 להלן</w:t>
      </w:r>
      <w:r>
        <w:rPr>
          <w:rFonts w:cs="David" w:hint="cs"/>
          <w:sz w:val="28"/>
          <w:szCs w:val="28"/>
          <w:rtl/>
        </w:rPr>
        <w:t xml:space="preserve">. נקבע אפוא, כי </w:t>
      </w:r>
      <w:r w:rsidR="00C0549B">
        <w:rPr>
          <w:rFonts w:cs="David" w:hint="cs"/>
          <w:sz w:val="28"/>
          <w:szCs w:val="28"/>
          <w:rtl/>
        </w:rPr>
        <w:t xml:space="preserve">על </w:t>
      </w:r>
      <w:r w:rsidR="0053000A">
        <w:rPr>
          <w:rFonts w:cs="David" w:hint="cs"/>
          <w:sz w:val="28"/>
          <w:szCs w:val="28"/>
          <w:rtl/>
        </w:rPr>
        <w:t>בקש</w:t>
      </w:r>
      <w:r>
        <w:rPr>
          <w:rFonts w:cs="David" w:hint="cs"/>
          <w:sz w:val="28"/>
          <w:szCs w:val="28"/>
          <w:rtl/>
        </w:rPr>
        <w:t xml:space="preserve">ת ההגנה </w:t>
      </w:r>
      <w:r w:rsidR="0053000A">
        <w:rPr>
          <w:rFonts w:cs="David" w:hint="cs"/>
          <w:sz w:val="28"/>
          <w:szCs w:val="28"/>
          <w:rtl/>
        </w:rPr>
        <w:t xml:space="preserve"> להיבחן במסגרת בקשה לפי סעיף 108 לחוק סדר הדין הפלילי ולא במסגרת הדיונית הנוכחית. </w:t>
      </w:r>
    </w:p>
    <w:p w14:paraId="2E6FB123" w14:textId="77777777" w:rsidR="00F71068" w:rsidRDefault="0053000A"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ההגנה </w:t>
      </w:r>
      <w:r w:rsidR="00F71068">
        <w:rPr>
          <w:rFonts w:cs="David" w:hint="cs"/>
          <w:sz w:val="28"/>
          <w:szCs w:val="28"/>
          <w:rtl/>
        </w:rPr>
        <w:t xml:space="preserve">טוענת בערעורה, כי מחומר החקירה עולה </w:t>
      </w:r>
      <w:r>
        <w:rPr>
          <w:rFonts w:cs="David" w:hint="cs"/>
          <w:sz w:val="28"/>
          <w:szCs w:val="28"/>
          <w:rtl/>
        </w:rPr>
        <w:t xml:space="preserve">שנפגעת העבירה גיבשה את תפיסת האשמה כלפי </w:t>
      </w:r>
      <w:r w:rsidR="00F71068">
        <w:rPr>
          <w:rFonts w:cs="David" w:hint="cs"/>
          <w:sz w:val="28"/>
          <w:szCs w:val="28"/>
          <w:rtl/>
        </w:rPr>
        <w:t>ה</w:t>
      </w:r>
      <w:r>
        <w:rPr>
          <w:rFonts w:cs="David" w:hint="cs"/>
          <w:sz w:val="28"/>
          <w:szCs w:val="28"/>
          <w:rtl/>
        </w:rPr>
        <w:t>מערער רק לאחר פג</w:t>
      </w:r>
      <w:r w:rsidR="00F71068">
        <w:rPr>
          <w:rFonts w:cs="David" w:hint="cs"/>
          <w:sz w:val="28"/>
          <w:szCs w:val="28"/>
          <w:rtl/>
        </w:rPr>
        <w:t>י</w:t>
      </w:r>
      <w:r>
        <w:rPr>
          <w:rFonts w:cs="David" w:hint="cs"/>
          <w:sz w:val="28"/>
          <w:szCs w:val="28"/>
          <w:rtl/>
        </w:rPr>
        <w:t xml:space="preserve">שותיה עם הקב"ן שטיפל בה, </w:t>
      </w:r>
      <w:r w:rsidR="00F71068">
        <w:rPr>
          <w:rFonts w:cs="David" w:hint="cs"/>
          <w:sz w:val="28"/>
          <w:szCs w:val="28"/>
          <w:rtl/>
        </w:rPr>
        <w:t>אשר יצרו "הש</w:t>
      </w:r>
      <w:r>
        <w:rPr>
          <w:rFonts w:cs="David" w:hint="cs"/>
          <w:sz w:val="28"/>
          <w:szCs w:val="28"/>
          <w:rtl/>
        </w:rPr>
        <w:t>לכה משמעותית על תפיסתה לגבי האירוע נשוא כתב האישום", וכי יש לבחון את הדרך שבה עברה את תהליך עיבוד האירוע</w:t>
      </w:r>
      <w:r w:rsidR="00E16F94">
        <w:rPr>
          <w:rFonts w:cs="David" w:hint="cs"/>
          <w:sz w:val="28"/>
          <w:szCs w:val="28"/>
          <w:rtl/>
        </w:rPr>
        <w:t>, ודאי לאור חתימתה על כתב ויתור על סודיות.</w:t>
      </w:r>
      <w:r>
        <w:rPr>
          <w:rFonts w:cs="David" w:hint="cs"/>
          <w:sz w:val="28"/>
          <w:szCs w:val="28"/>
          <w:rtl/>
        </w:rPr>
        <w:t xml:space="preserve"> עוד נטען, כי גם הגרסאות שמסרה נפגעת העבירה לאנשים סביבה התפתח</w:t>
      </w:r>
      <w:r w:rsidR="00F71068">
        <w:rPr>
          <w:rFonts w:cs="David" w:hint="cs"/>
          <w:sz w:val="28"/>
          <w:szCs w:val="28"/>
          <w:rtl/>
        </w:rPr>
        <w:t>ו</w:t>
      </w:r>
      <w:r>
        <w:rPr>
          <w:rFonts w:cs="David" w:hint="cs"/>
          <w:sz w:val="28"/>
          <w:szCs w:val="28"/>
          <w:rtl/>
        </w:rPr>
        <w:t xml:space="preserve"> רק לאחר הפגישות עם הקב"ן</w:t>
      </w:r>
      <w:r w:rsidR="00E16F94">
        <w:rPr>
          <w:rFonts w:cs="David" w:hint="cs"/>
          <w:sz w:val="28"/>
          <w:szCs w:val="28"/>
          <w:rtl/>
        </w:rPr>
        <w:t xml:space="preserve">, וכי </w:t>
      </w:r>
      <w:r w:rsidR="00F71068">
        <w:rPr>
          <w:rFonts w:cs="David" w:hint="cs"/>
          <w:sz w:val="28"/>
          <w:szCs w:val="28"/>
          <w:rtl/>
        </w:rPr>
        <w:t>יש ב</w:t>
      </w:r>
      <w:r w:rsidR="00E16F94">
        <w:rPr>
          <w:rFonts w:cs="David" w:hint="cs"/>
          <w:sz w:val="28"/>
          <w:szCs w:val="28"/>
          <w:rtl/>
        </w:rPr>
        <w:t xml:space="preserve">חומר המבוקש כדי </w:t>
      </w:r>
      <w:r w:rsidR="00F71068">
        <w:rPr>
          <w:rFonts w:cs="David" w:hint="cs"/>
          <w:sz w:val="28"/>
          <w:szCs w:val="28"/>
          <w:rtl/>
        </w:rPr>
        <w:t xml:space="preserve"> לשפוך אור על </w:t>
      </w:r>
      <w:r>
        <w:rPr>
          <w:rFonts w:cs="David" w:hint="cs"/>
          <w:sz w:val="28"/>
          <w:szCs w:val="28"/>
          <w:rtl/>
        </w:rPr>
        <w:t>בחינת גרסת</w:t>
      </w:r>
      <w:r w:rsidR="000D437D">
        <w:rPr>
          <w:rFonts w:cs="David" w:hint="cs"/>
          <w:sz w:val="28"/>
          <w:szCs w:val="28"/>
          <w:rtl/>
        </w:rPr>
        <w:t xml:space="preserve">ה של </w:t>
      </w:r>
      <w:r w:rsidR="00775D06">
        <w:rPr>
          <w:rFonts w:cs="David" w:hint="cs"/>
          <w:sz w:val="28"/>
          <w:szCs w:val="28"/>
          <w:rtl/>
        </w:rPr>
        <w:t>נפגעת העבירה</w:t>
      </w:r>
      <w:r w:rsidR="00C0549B">
        <w:rPr>
          <w:rFonts w:cs="David" w:hint="cs"/>
          <w:sz w:val="28"/>
          <w:szCs w:val="28"/>
          <w:rtl/>
        </w:rPr>
        <w:t xml:space="preserve"> בדבר הנזק הנפשי שהסב לה המערער במעשיו</w:t>
      </w:r>
      <w:r w:rsidR="00F71068">
        <w:rPr>
          <w:rFonts w:cs="David" w:hint="cs"/>
          <w:sz w:val="28"/>
          <w:szCs w:val="28"/>
          <w:rtl/>
        </w:rPr>
        <w:t>. על כן סבורה ההגנה, כי אל מול השיקול שעניינו פרטיות</w:t>
      </w:r>
      <w:r w:rsidR="000D437D">
        <w:rPr>
          <w:rFonts w:cs="David" w:hint="cs"/>
          <w:sz w:val="28"/>
          <w:szCs w:val="28"/>
          <w:rtl/>
        </w:rPr>
        <w:t xml:space="preserve">ה של </w:t>
      </w:r>
      <w:r w:rsidR="00F71068">
        <w:rPr>
          <w:rFonts w:cs="David" w:hint="cs"/>
          <w:sz w:val="28"/>
          <w:szCs w:val="28"/>
          <w:rtl/>
        </w:rPr>
        <w:t>נפגעת העבירה</w:t>
      </w:r>
      <w:r w:rsidR="000D437D">
        <w:rPr>
          <w:rFonts w:cs="David" w:hint="cs"/>
          <w:sz w:val="28"/>
          <w:szCs w:val="28"/>
          <w:rtl/>
        </w:rPr>
        <w:t>,</w:t>
      </w:r>
      <w:r w:rsidR="00F71068">
        <w:rPr>
          <w:rFonts w:cs="David" w:hint="cs"/>
          <w:sz w:val="28"/>
          <w:szCs w:val="28"/>
          <w:rtl/>
        </w:rPr>
        <w:t xml:space="preserve"> יש לשקול את זכותו של המערער להליך הוגן, בשים לב לכך שמדובר </w:t>
      </w:r>
      <w:r w:rsidR="00F2192F">
        <w:rPr>
          <w:rFonts w:cs="David" w:hint="cs"/>
          <w:sz w:val="28"/>
          <w:szCs w:val="28"/>
          <w:rtl/>
        </w:rPr>
        <w:t>ב</w:t>
      </w:r>
      <w:r w:rsidR="00F71068">
        <w:rPr>
          <w:rFonts w:cs="David" w:hint="cs"/>
          <w:sz w:val="28"/>
          <w:szCs w:val="28"/>
          <w:rtl/>
        </w:rPr>
        <w:t xml:space="preserve">"מילה נגד מילה". לדעת ההגנה, בשים לב לכך שהתלונה נמסרה במהלך הטיפול הנפשי ובעקבותיו, ראוי לדון </w:t>
      </w:r>
      <w:r w:rsidR="00C0549B">
        <w:rPr>
          <w:rFonts w:cs="David" w:hint="cs"/>
          <w:sz w:val="28"/>
          <w:szCs w:val="28"/>
          <w:rtl/>
        </w:rPr>
        <w:t xml:space="preserve">בבקשה לעיין בחומר </w:t>
      </w:r>
      <w:r w:rsidR="000D437D">
        <w:rPr>
          <w:rFonts w:cs="David" w:hint="cs"/>
          <w:sz w:val="28"/>
          <w:szCs w:val="28"/>
          <w:rtl/>
        </w:rPr>
        <w:t xml:space="preserve">המבוקש כבר </w:t>
      </w:r>
      <w:r w:rsidR="00F71068">
        <w:rPr>
          <w:rFonts w:cs="David" w:hint="cs"/>
          <w:sz w:val="28"/>
          <w:szCs w:val="28"/>
          <w:rtl/>
        </w:rPr>
        <w:t>במסגרת סעיף 74 לחוק סדר הדין הפלילי</w:t>
      </w:r>
      <w:r w:rsidR="00C0549B">
        <w:rPr>
          <w:rFonts w:cs="David" w:hint="cs"/>
          <w:sz w:val="28"/>
          <w:szCs w:val="28"/>
          <w:rtl/>
        </w:rPr>
        <w:t>,</w:t>
      </w:r>
      <w:r w:rsidR="00F71068">
        <w:rPr>
          <w:rFonts w:cs="David" w:hint="cs"/>
          <w:sz w:val="28"/>
          <w:szCs w:val="28"/>
          <w:rtl/>
        </w:rPr>
        <w:t xml:space="preserve"> ולא </w:t>
      </w:r>
      <w:r w:rsidR="00C0549B">
        <w:rPr>
          <w:rFonts w:cs="David" w:hint="cs"/>
          <w:sz w:val="28"/>
          <w:szCs w:val="28"/>
          <w:rtl/>
        </w:rPr>
        <w:t>לפי ה</w:t>
      </w:r>
      <w:r w:rsidR="00F71068">
        <w:rPr>
          <w:rFonts w:cs="David" w:hint="cs"/>
          <w:sz w:val="28"/>
          <w:szCs w:val="28"/>
          <w:rtl/>
        </w:rPr>
        <w:t>מסלול שנקבע בסעיף 108 לחוק</w:t>
      </w:r>
      <w:r w:rsidR="00C0549B">
        <w:rPr>
          <w:rFonts w:cs="David" w:hint="cs"/>
          <w:sz w:val="28"/>
          <w:szCs w:val="28"/>
          <w:rtl/>
        </w:rPr>
        <w:t xml:space="preserve">. </w:t>
      </w:r>
      <w:r w:rsidR="00F71068">
        <w:rPr>
          <w:rFonts w:cs="David" w:hint="cs"/>
          <w:sz w:val="28"/>
          <w:szCs w:val="28"/>
          <w:rtl/>
        </w:rPr>
        <w:t xml:space="preserve">לעניין זה הפנתה </w:t>
      </w:r>
      <w:r w:rsidR="00C0549B">
        <w:rPr>
          <w:rFonts w:cs="David" w:hint="cs"/>
          <w:sz w:val="28"/>
          <w:szCs w:val="28"/>
          <w:rtl/>
        </w:rPr>
        <w:t xml:space="preserve">ההגנה </w:t>
      </w:r>
      <w:proofErr w:type="spellStart"/>
      <w:r w:rsidR="00F71068">
        <w:rPr>
          <w:rFonts w:cs="David" w:hint="cs"/>
          <w:sz w:val="28"/>
          <w:szCs w:val="28"/>
          <w:rtl/>
        </w:rPr>
        <w:t>לעלב"ש</w:t>
      </w:r>
      <w:proofErr w:type="spellEnd"/>
      <w:r w:rsidR="00D04292">
        <w:rPr>
          <w:rFonts w:cs="David" w:hint="cs"/>
          <w:sz w:val="28"/>
          <w:szCs w:val="28"/>
          <w:rtl/>
        </w:rPr>
        <w:t>/</w:t>
      </w:r>
      <w:r w:rsidR="00F71068">
        <w:rPr>
          <w:rFonts w:cs="David" w:hint="cs"/>
          <w:sz w:val="28"/>
          <w:szCs w:val="28"/>
          <w:rtl/>
        </w:rPr>
        <w:t xml:space="preserve">14/19 </w:t>
      </w:r>
      <w:r w:rsidR="00F71068">
        <w:rPr>
          <w:rFonts w:cs="David" w:hint="cs"/>
          <w:b/>
          <w:bCs/>
          <w:sz w:val="28"/>
          <w:szCs w:val="28"/>
          <w:rtl/>
        </w:rPr>
        <w:t xml:space="preserve">סמ"ר יפרח נ' התובע הצבאי הראשי </w:t>
      </w:r>
      <w:r w:rsidR="00F71068">
        <w:rPr>
          <w:rFonts w:cs="David" w:hint="cs"/>
          <w:sz w:val="28"/>
          <w:szCs w:val="28"/>
          <w:rtl/>
        </w:rPr>
        <w:t xml:space="preserve">(2019)). </w:t>
      </w:r>
    </w:p>
    <w:p w14:paraId="0DEB6901" w14:textId="77777777" w:rsidR="0053000A" w:rsidRDefault="00E16F94"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עוד הפנתה ההגנה לכך שבית הדין קמא החליט להעביר לעיונה פסקה מאחד המפגשים כאמור, פסקה אשר לטענתה תומכת </w:t>
      </w:r>
      <w:r w:rsidR="00CB3F87">
        <w:rPr>
          <w:rFonts w:cs="David" w:hint="cs"/>
          <w:sz w:val="28"/>
          <w:szCs w:val="28"/>
          <w:rtl/>
        </w:rPr>
        <w:t xml:space="preserve">בגרסת המערער </w:t>
      </w:r>
      <w:r w:rsidR="00C0549B">
        <w:rPr>
          <w:rFonts w:cs="David" w:hint="cs"/>
          <w:sz w:val="28"/>
          <w:szCs w:val="28"/>
          <w:rtl/>
        </w:rPr>
        <w:t>שלפיה התרחש בין השניים אירוע אחד בלבד</w:t>
      </w:r>
      <w:r w:rsidR="00CB3F87">
        <w:rPr>
          <w:rFonts w:cs="David" w:hint="cs"/>
          <w:sz w:val="28"/>
          <w:szCs w:val="28"/>
          <w:rtl/>
        </w:rPr>
        <w:t>. לפיכך סבורה ההגנה כי יש בכך כדי להגביר את ההיתכנות לכך ש</w:t>
      </w:r>
      <w:r w:rsidR="00D76E4F">
        <w:rPr>
          <w:rFonts w:cs="David" w:hint="cs"/>
          <w:sz w:val="28"/>
          <w:szCs w:val="28"/>
          <w:rtl/>
        </w:rPr>
        <w:t>גם ב</w:t>
      </w:r>
      <w:r w:rsidR="0053000A">
        <w:rPr>
          <w:rFonts w:cs="David" w:hint="cs"/>
          <w:sz w:val="28"/>
          <w:szCs w:val="28"/>
          <w:rtl/>
        </w:rPr>
        <w:t xml:space="preserve">מסמכים נפשיים </w:t>
      </w:r>
      <w:r w:rsidR="00D76E4F">
        <w:rPr>
          <w:rFonts w:cs="David" w:hint="cs"/>
          <w:sz w:val="28"/>
          <w:szCs w:val="28"/>
          <w:rtl/>
        </w:rPr>
        <w:t xml:space="preserve">נוספים </w:t>
      </w:r>
      <w:r w:rsidR="0053000A">
        <w:rPr>
          <w:rFonts w:cs="David" w:hint="cs"/>
          <w:sz w:val="28"/>
          <w:szCs w:val="28"/>
          <w:rtl/>
        </w:rPr>
        <w:t>קיימות ראיות שיוכלו לסייע למערער לנהל את הגנתו</w:t>
      </w:r>
      <w:r w:rsidR="00CB3F87">
        <w:rPr>
          <w:rFonts w:cs="David" w:hint="cs"/>
          <w:sz w:val="28"/>
          <w:szCs w:val="28"/>
          <w:rtl/>
        </w:rPr>
        <w:t xml:space="preserve">. עוד נטען, כי לאור העדר מידע בשאלה מדוע </w:t>
      </w:r>
      <w:r w:rsidR="00C0549B">
        <w:rPr>
          <w:rFonts w:cs="David" w:hint="cs"/>
          <w:sz w:val="28"/>
          <w:szCs w:val="28"/>
          <w:rtl/>
        </w:rPr>
        <w:t xml:space="preserve">הוחרם תיעוד של </w:t>
      </w:r>
      <w:r w:rsidR="0053000A">
        <w:rPr>
          <w:rFonts w:cs="David" w:hint="cs"/>
          <w:sz w:val="28"/>
          <w:szCs w:val="28"/>
          <w:rtl/>
        </w:rPr>
        <w:t xml:space="preserve">שני מפגשים בלבד על ידי גורמי מצ"ח, </w:t>
      </w:r>
      <w:r w:rsidR="00C0549B">
        <w:rPr>
          <w:rFonts w:cs="David" w:hint="cs"/>
          <w:sz w:val="28"/>
          <w:szCs w:val="28"/>
          <w:rtl/>
        </w:rPr>
        <w:t>הרי ש</w:t>
      </w:r>
      <w:r w:rsidR="0053000A">
        <w:rPr>
          <w:rFonts w:cs="David" w:hint="cs"/>
          <w:sz w:val="28"/>
          <w:szCs w:val="28"/>
          <w:rtl/>
        </w:rPr>
        <w:t xml:space="preserve">לא ניתן להניח שפעולות החקירה </w:t>
      </w:r>
      <w:r w:rsidR="00C0549B">
        <w:rPr>
          <w:rFonts w:cs="David" w:hint="cs"/>
          <w:sz w:val="28"/>
          <w:szCs w:val="28"/>
          <w:rtl/>
        </w:rPr>
        <w:t xml:space="preserve">בוצעו </w:t>
      </w:r>
      <w:r w:rsidR="0053000A">
        <w:rPr>
          <w:rFonts w:cs="David" w:hint="cs"/>
          <w:sz w:val="28"/>
          <w:szCs w:val="28"/>
          <w:rtl/>
        </w:rPr>
        <w:t xml:space="preserve">באופן ענייני ובתום לב. לפיכך עתרה ההגנה כי </w:t>
      </w:r>
      <w:r w:rsidR="00C0549B">
        <w:rPr>
          <w:rFonts w:cs="David" w:hint="cs"/>
          <w:sz w:val="28"/>
          <w:szCs w:val="28"/>
          <w:rtl/>
        </w:rPr>
        <w:t>אעיין בכלל ה</w:t>
      </w:r>
      <w:r w:rsidR="0053000A">
        <w:rPr>
          <w:rFonts w:cs="David" w:hint="cs"/>
          <w:sz w:val="28"/>
          <w:szCs w:val="28"/>
          <w:rtl/>
        </w:rPr>
        <w:t>מסמכים בטרם קבלת החלטה</w:t>
      </w:r>
      <w:r w:rsidR="00C0549B">
        <w:rPr>
          <w:rFonts w:cs="David" w:hint="cs"/>
          <w:sz w:val="28"/>
          <w:szCs w:val="28"/>
          <w:rtl/>
        </w:rPr>
        <w:t xml:space="preserve"> בערעור</w:t>
      </w:r>
      <w:r w:rsidR="0053000A">
        <w:rPr>
          <w:rFonts w:cs="David" w:hint="cs"/>
          <w:sz w:val="28"/>
          <w:szCs w:val="28"/>
          <w:rtl/>
        </w:rPr>
        <w:t xml:space="preserve">. </w:t>
      </w:r>
    </w:p>
    <w:p w14:paraId="1B280450" w14:textId="77777777" w:rsidR="008530F3" w:rsidRDefault="00922571"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התביעה</w:t>
      </w:r>
      <w:r w:rsidR="00C0549B">
        <w:rPr>
          <w:rFonts w:cs="David" w:hint="cs"/>
          <w:sz w:val="28"/>
          <w:szCs w:val="28"/>
          <w:rtl/>
        </w:rPr>
        <w:t>,</w:t>
      </w:r>
      <w:r>
        <w:rPr>
          <w:rFonts w:cs="David" w:hint="cs"/>
          <w:sz w:val="28"/>
          <w:szCs w:val="28"/>
          <w:rtl/>
        </w:rPr>
        <w:t xml:space="preserve"> מנגד</w:t>
      </w:r>
      <w:r w:rsidR="00C0549B">
        <w:rPr>
          <w:rFonts w:cs="David" w:hint="cs"/>
          <w:sz w:val="28"/>
          <w:szCs w:val="28"/>
          <w:rtl/>
        </w:rPr>
        <w:t>,</w:t>
      </w:r>
      <w:r>
        <w:rPr>
          <w:rFonts w:cs="David" w:hint="cs"/>
          <w:sz w:val="28"/>
          <w:szCs w:val="28"/>
          <w:rtl/>
        </w:rPr>
        <w:t xml:space="preserve"> סמכה ידיה על החלטת בית הדין קמא</w:t>
      </w:r>
      <w:r w:rsidR="00F2192F">
        <w:rPr>
          <w:rFonts w:cs="David" w:hint="cs"/>
          <w:sz w:val="28"/>
          <w:szCs w:val="28"/>
          <w:rtl/>
        </w:rPr>
        <w:t>, תוך שמסרה כי מבירור שערכה אל מול חוקרי מצ"ח עלה, כי לא נמצאו בתיקה הרפואי של נפגעת העבירה תיעוד נוסף למפגשים עם גורמי בריאות הנפש.</w:t>
      </w:r>
      <w:r>
        <w:rPr>
          <w:rFonts w:cs="David" w:hint="cs"/>
          <w:sz w:val="28"/>
          <w:szCs w:val="28"/>
          <w:rtl/>
        </w:rPr>
        <w:t xml:space="preserve"> נטען, כי מאז </w:t>
      </w:r>
      <w:r w:rsidR="008530F3">
        <w:rPr>
          <w:rFonts w:cs="David" w:hint="cs"/>
          <w:sz w:val="28"/>
          <w:szCs w:val="28"/>
          <w:rtl/>
        </w:rPr>
        <w:t xml:space="preserve">שחתמה נפגעת העבירה על </w:t>
      </w:r>
      <w:r>
        <w:rPr>
          <w:rFonts w:cs="David" w:hint="cs"/>
          <w:sz w:val="28"/>
          <w:szCs w:val="28"/>
          <w:rtl/>
        </w:rPr>
        <w:t>כתב הו</w:t>
      </w:r>
      <w:r w:rsidR="00D76E4F">
        <w:rPr>
          <w:rFonts w:cs="David" w:hint="cs"/>
          <w:sz w:val="28"/>
          <w:szCs w:val="28"/>
          <w:rtl/>
        </w:rPr>
        <w:t>ו</w:t>
      </w:r>
      <w:r>
        <w:rPr>
          <w:rFonts w:cs="David" w:hint="cs"/>
          <w:sz w:val="28"/>
          <w:szCs w:val="28"/>
          <w:rtl/>
        </w:rPr>
        <w:t xml:space="preserve">יתור על סודיות </w:t>
      </w:r>
      <w:r w:rsidR="00D76E4F">
        <w:rPr>
          <w:rFonts w:cs="David" w:hint="cs"/>
          <w:sz w:val="28"/>
          <w:szCs w:val="28"/>
          <w:rtl/>
        </w:rPr>
        <w:t xml:space="preserve">רפואית </w:t>
      </w:r>
      <w:r>
        <w:rPr>
          <w:rFonts w:cs="David" w:hint="cs"/>
          <w:sz w:val="28"/>
          <w:szCs w:val="28"/>
          <w:rtl/>
        </w:rPr>
        <w:t>עבר זמן רב באופן הדורש בחינה מחודשת, ו</w:t>
      </w:r>
      <w:r w:rsidR="00D76E4F">
        <w:rPr>
          <w:rFonts w:cs="David" w:hint="cs"/>
          <w:sz w:val="28"/>
          <w:szCs w:val="28"/>
          <w:rtl/>
        </w:rPr>
        <w:t xml:space="preserve">מכל מקום </w:t>
      </w:r>
      <w:r>
        <w:rPr>
          <w:rFonts w:cs="David" w:hint="cs"/>
          <w:sz w:val="28"/>
          <w:szCs w:val="28"/>
          <w:rtl/>
        </w:rPr>
        <w:t>יש להבחין בין הסכמה שניתנת להעברת החומרים למצ"ח, לבין העברתם להגנה.</w:t>
      </w:r>
      <w:r w:rsidR="008530F3">
        <w:rPr>
          <w:rFonts w:cs="David" w:hint="cs"/>
          <w:sz w:val="28"/>
          <w:szCs w:val="28"/>
          <w:rtl/>
        </w:rPr>
        <w:t xml:space="preserve"> לעניין זה נמסר עוד, כי משיחות שערכה התביעה עם נפגעת העבירה לפני הדיון בבית הדין קמא עלה שהיא מתלבטת בנוגע להעברת התיעוד הנפשי </w:t>
      </w:r>
      <w:r w:rsidR="008530F3">
        <w:rPr>
          <w:rFonts w:cs="David" w:hint="cs"/>
          <w:sz w:val="28"/>
          <w:szCs w:val="28"/>
          <w:rtl/>
        </w:rPr>
        <w:lastRenderedPageBreak/>
        <w:t>בעניינה</w:t>
      </w:r>
      <w:r w:rsidR="00C0549B">
        <w:rPr>
          <w:rFonts w:cs="David" w:hint="cs"/>
          <w:sz w:val="28"/>
          <w:szCs w:val="28"/>
          <w:rtl/>
        </w:rPr>
        <w:t xml:space="preserve">. </w:t>
      </w:r>
      <w:r w:rsidR="008530F3">
        <w:rPr>
          <w:rFonts w:cs="David" w:hint="cs"/>
          <w:sz w:val="28"/>
          <w:szCs w:val="28"/>
          <w:rtl/>
        </w:rPr>
        <w:t xml:space="preserve">בשיחה נוספת שנערכה עמה לפני הדיון בערעור מסרה נפגעת העבירה כי תחוש שלא בנוח אם המידע בעניינה יועבר להגנה. </w:t>
      </w:r>
    </w:p>
    <w:p w14:paraId="693A2656" w14:textId="77777777" w:rsidR="00922571" w:rsidRPr="008530F3" w:rsidRDefault="008530F3" w:rsidP="00CE5A34">
      <w:pPr>
        <w:pStyle w:val="1"/>
        <w:numPr>
          <w:ilvl w:val="0"/>
          <w:numId w:val="35"/>
        </w:numPr>
        <w:tabs>
          <w:tab w:val="left" w:pos="283"/>
        </w:tabs>
        <w:spacing w:line="350" w:lineRule="auto"/>
        <w:ind w:left="-7" w:firstLine="0"/>
        <w:jc w:val="both"/>
        <w:outlineLvl w:val="0"/>
        <w:rPr>
          <w:rFonts w:cs="David"/>
          <w:sz w:val="28"/>
          <w:szCs w:val="28"/>
        </w:rPr>
      </w:pPr>
      <w:r w:rsidRPr="008530F3">
        <w:rPr>
          <w:rFonts w:cs="David" w:hint="cs"/>
          <w:sz w:val="28"/>
          <w:szCs w:val="28"/>
          <w:rtl/>
        </w:rPr>
        <w:t>לאור האמור סבורה התביעה, כי יש</w:t>
      </w:r>
      <w:r w:rsidR="00922571" w:rsidRPr="008530F3">
        <w:rPr>
          <w:rFonts w:cs="David" w:hint="cs"/>
          <w:sz w:val="28"/>
          <w:szCs w:val="28"/>
          <w:rtl/>
        </w:rPr>
        <w:t xml:space="preserve"> לדון ב</w:t>
      </w:r>
      <w:r w:rsidRPr="008530F3">
        <w:rPr>
          <w:rFonts w:cs="David" w:hint="cs"/>
          <w:sz w:val="28"/>
          <w:szCs w:val="28"/>
          <w:rtl/>
        </w:rPr>
        <w:t xml:space="preserve">בקשת ההגנה במסגרת </w:t>
      </w:r>
      <w:r w:rsidR="00922571" w:rsidRPr="008530F3">
        <w:rPr>
          <w:rFonts w:cs="David" w:hint="cs"/>
          <w:sz w:val="28"/>
          <w:szCs w:val="28"/>
          <w:rtl/>
        </w:rPr>
        <w:t>הליך לפי סעיף 108 לחוק סדר הדין הפלילי, שם תוכל נפ</w:t>
      </w:r>
      <w:r w:rsidRPr="008530F3">
        <w:rPr>
          <w:rFonts w:cs="David" w:hint="cs"/>
          <w:sz w:val="28"/>
          <w:szCs w:val="28"/>
          <w:rtl/>
        </w:rPr>
        <w:t>ג</w:t>
      </w:r>
      <w:r w:rsidR="00922571" w:rsidRPr="008530F3">
        <w:rPr>
          <w:rFonts w:cs="David" w:hint="cs"/>
          <w:sz w:val="28"/>
          <w:szCs w:val="28"/>
          <w:rtl/>
        </w:rPr>
        <w:t>עת העבירה להביע את עמדתה,</w:t>
      </w:r>
      <w:r>
        <w:rPr>
          <w:rFonts w:cs="David" w:hint="cs"/>
          <w:sz w:val="28"/>
          <w:szCs w:val="28"/>
          <w:rtl/>
        </w:rPr>
        <w:t xml:space="preserve"> וכי </w:t>
      </w:r>
      <w:r w:rsidR="00C0549B">
        <w:rPr>
          <w:rFonts w:cs="David" w:hint="cs"/>
          <w:sz w:val="28"/>
          <w:szCs w:val="28"/>
          <w:rtl/>
        </w:rPr>
        <w:t xml:space="preserve">גישה </w:t>
      </w:r>
      <w:r>
        <w:rPr>
          <w:rFonts w:cs="David" w:hint="cs"/>
          <w:sz w:val="28"/>
          <w:szCs w:val="28"/>
          <w:rtl/>
        </w:rPr>
        <w:t xml:space="preserve">זו </w:t>
      </w:r>
      <w:r w:rsidR="00922571" w:rsidRPr="008530F3">
        <w:rPr>
          <w:rFonts w:cs="David" w:hint="cs"/>
          <w:sz w:val="28"/>
          <w:szCs w:val="28"/>
          <w:rtl/>
        </w:rPr>
        <w:t>נתמכת גם בתיקון סעיף 50ב' לפקודת הראיות</w:t>
      </w:r>
      <w:r>
        <w:rPr>
          <w:rFonts w:cs="David" w:hint="cs"/>
          <w:sz w:val="28"/>
          <w:szCs w:val="28"/>
          <w:rtl/>
        </w:rPr>
        <w:t xml:space="preserve">, על אף שהתיקון </w:t>
      </w:r>
      <w:r w:rsidR="00C0549B">
        <w:rPr>
          <w:rFonts w:cs="David" w:hint="cs"/>
          <w:sz w:val="28"/>
          <w:szCs w:val="28"/>
          <w:rtl/>
        </w:rPr>
        <w:t xml:space="preserve">אינו חל </w:t>
      </w:r>
      <w:r>
        <w:rPr>
          <w:rFonts w:cs="David" w:hint="cs"/>
          <w:sz w:val="28"/>
          <w:szCs w:val="28"/>
          <w:rtl/>
        </w:rPr>
        <w:t>על עניינו של המערער</w:t>
      </w:r>
      <w:r w:rsidRPr="008530F3">
        <w:rPr>
          <w:rFonts w:cs="David" w:hint="cs"/>
          <w:sz w:val="28"/>
          <w:szCs w:val="28"/>
          <w:rtl/>
        </w:rPr>
        <w:t>.</w:t>
      </w:r>
      <w:r w:rsidR="00922571" w:rsidRPr="008530F3">
        <w:rPr>
          <w:rFonts w:cs="David" w:hint="cs"/>
          <w:sz w:val="28"/>
          <w:szCs w:val="28"/>
          <w:rtl/>
        </w:rPr>
        <w:t xml:space="preserve"> כן צוין כי האופן </w:t>
      </w:r>
      <w:r w:rsidR="00C0549B">
        <w:rPr>
          <w:rFonts w:cs="David" w:hint="cs"/>
          <w:sz w:val="28"/>
          <w:szCs w:val="28"/>
          <w:rtl/>
        </w:rPr>
        <w:t>ש</w:t>
      </w:r>
      <w:r w:rsidR="00922571" w:rsidRPr="008530F3">
        <w:rPr>
          <w:rFonts w:cs="David" w:hint="cs"/>
          <w:sz w:val="28"/>
          <w:szCs w:val="28"/>
          <w:rtl/>
        </w:rPr>
        <w:t>בו עו</w:t>
      </w:r>
      <w:r w:rsidR="00D76E4F">
        <w:rPr>
          <w:sz w:val="28"/>
          <w:szCs w:val="28"/>
          <w:rtl/>
        </w:rPr>
        <w:t>ּ</w:t>
      </w:r>
      <w:r w:rsidR="00922571" w:rsidRPr="008530F3">
        <w:rPr>
          <w:rFonts w:cs="David" w:hint="cs"/>
          <w:sz w:val="28"/>
          <w:szCs w:val="28"/>
          <w:rtl/>
        </w:rPr>
        <w:t>ב</w:t>
      </w:r>
      <w:r w:rsidR="00D76E4F">
        <w:rPr>
          <w:sz w:val="28"/>
          <w:szCs w:val="28"/>
          <w:rtl/>
        </w:rPr>
        <w:t>ּ</w:t>
      </w:r>
      <w:r w:rsidR="00922571" w:rsidRPr="008530F3">
        <w:rPr>
          <w:rFonts w:cs="David" w:hint="cs"/>
          <w:sz w:val="28"/>
          <w:szCs w:val="28"/>
          <w:rtl/>
        </w:rPr>
        <w:t xml:space="preserve">ד האירוע על ידי נפגעת העבירה נחשף בעדויות חבריה, אשר עתידים גם </w:t>
      </w:r>
      <w:r w:rsidR="00C0549B">
        <w:rPr>
          <w:rFonts w:cs="David" w:hint="cs"/>
          <w:sz w:val="28"/>
          <w:szCs w:val="28"/>
          <w:rtl/>
        </w:rPr>
        <w:t xml:space="preserve">הם </w:t>
      </w:r>
      <w:r w:rsidR="00922571" w:rsidRPr="008530F3">
        <w:rPr>
          <w:rFonts w:cs="David" w:hint="cs"/>
          <w:sz w:val="28"/>
          <w:szCs w:val="28"/>
          <w:rtl/>
        </w:rPr>
        <w:t>להעיד בפני בית הדין.</w:t>
      </w:r>
      <w:r w:rsidRPr="008530F3">
        <w:rPr>
          <w:rFonts w:cs="David" w:hint="cs"/>
          <w:sz w:val="28"/>
          <w:szCs w:val="28"/>
          <w:rtl/>
        </w:rPr>
        <w:t xml:space="preserve"> </w:t>
      </w:r>
    </w:p>
    <w:p w14:paraId="76DD90B3" w14:textId="77777777" w:rsidR="00D50BDB" w:rsidRPr="008530F3" w:rsidRDefault="008530F3" w:rsidP="00CE5A34">
      <w:pPr>
        <w:pStyle w:val="1"/>
        <w:numPr>
          <w:ilvl w:val="0"/>
          <w:numId w:val="35"/>
        </w:numPr>
        <w:tabs>
          <w:tab w:val="left" w:pos="283"/>
        </w:tabs>
        <w:spacing w:line="350" w:lineRule="auto"/>
        <w:ind w:left="-7" w:firstLine="0"/>
        <w:jc w:val="both"/>
        <w:outlineLvl w:val="0"/>
        <w:rPr>
          <w:rFonts w:cs="David"/>
          <w:sz w:val="28"/>
          <w:szCs w:val="28"/>
        </w:rPr>
      </w:pPr>
      <w:r w:rsidRPr="008530F3">
        <w:rPr>
          <w:rFonts w:cs="David" w:hint="cs"/>
          <w:sz w:val="28"/>
          <w:szCs w:val="28"/>
          <w:rtl/>
        </w:rPr>
        <w:t xml:space="preserve">דין בקשת ההגנה להידחות. </w:t>
      </w:r>
      <w:r w:rsidR="00D50BDB" w:rsidRPr="008530F3">
        <w:rPr>
          <w:rFonts w:cs="David" w:hint="cs"/>
          <w:sz w:val="28"/>
          <w:szCs w:val="28"/>
          <w:rtl/>
        </w:rPr>
        <w:t>בראשית הדברים יוער, כי אכן כתב ה</w:t>
      </w:r>
      <w:r w:rsidR="00C0549B">
        <w:rPr>
          <w:rFonts w:cs="David" w:hint="cs"/>
          <w:sz w:val="28"/>
          <w:szCs w:val="28"/>
          <w:rtl/>
        </w:rPr>
        <w:t>ו</w:t>
      </w:r>
      <w:r w:rsidR="00D50BDB" w:rsidRPr="008530F3">
        <w:rPr>
          <w:rFonts w:cs="David" w:hint="cs"/>
          <w:sz w:val="28"/>
          <w:szCs w:val="28"/>
          <w:rtl/>
        </w:rPr>
        <w:t xml:space="preserve">ויתור על סודיות שעליו חתמה נפגעת העבירה אינו נהיר דיו. מחד גיסא, הוא נחתם ביחס לחקירה בתיק זה, לאחר שנפגעת העבירה מסרה כי היא עוברת טיפול נפשי. מאידך גיסא, מופיעה בו הסתייגות מפורשת </w:t>
      </w:r>
      <w:r w:rsidR="00D76E4F">
        <w:rPr>
          <w:rFonts w:cs="David" w:hint="cs"/>
          <w:sz w:val="28"/>
          <w:szCs w:val="28"/>
          <w:rtl/>
        </w:rPr>
        <w:t>ש</w:t>
      </w:r>
      <w:r w:rsidR="00D50BDB" w:rsidRPr="008530F3">
        <w:rPr>
          <w:rFonts w:cs="David" w:hint="cs"/>
          <w:sz w:val="28"/>
          <w:szCs w:val="28"/>
          <w:rtl/>
        </w:rPr>
        <w:t xml:space="preserve">לפיה "על אף האמור לעיל לא יחול כתב ויתור סודיות זה על מסמכים הקשורים לאירוע הטרדה מינית אשר חוותה", ונפגעת העבירה חתמה על המסמך לרבות ההסתייגות האמורה. מכאן שיש טעם </w:t>
      </w:r>
      <w:r w:rsidR="000B2ABE" w:rsidRPr="008530F3">
        <w:rPr>
          <w:rFonts w:cs="David" w:hint="cs"/>
          <w:sz w:val="28"/>
          <w:szCs w:val="28"/>
          <w:rtl/>
        </w:rPr>
        <w:t>בזהירות שנקט בית הדין קמא</w:t>
      </w:r>
      <w:r w:rsidR="00D76E4F">
        <w:rPr>
          <w:rFonts w:cs="David" w:hint="cs"/>
          <w:sz w:val="28"/>
          <w:szCs w:val="28"/>
          <w:rtl/>
        </w:rPr>
        <w:t xml:space="preserve">. </w:t>
      </w:r>
      <w:r w:rsidR="000B2ABE" w:rsidRPr="008530F3">
        <w:rPr>
          <w:rFonts w:cs="David" w:hint="cs"/>
          <w:sz w:val="28"/>
          <w:szCs w:val="28"/>
          <w:rtl/>
        </w:rPr>
        <w:t xml:space="preserve">ועוד יש לומר כי כתב </w:t>
      </w:r>
      <w:proofErr w:type="spellStart"/>
      <w:r w:rsidR="000B2ABE" w:rsidRPr="008530F3">
        <w:rPr>
          <w:rFonts w:cs="David" w:hint="cs"/>
          <w:sz w:val="28"/>
          <w:szCs w:val="28"/>
          <w:rtl/>
        </w:rPr>
        <w:t>הויתור</w:t>
      </w:r>
      <w:proofErr w:type="spellEnd"/>
      <w:r w:rsidR="000B2ABE" w:rsidRPr="008530F3">
        <w:rPr>
          <w:rFonts w:cs="David" w:hint="cs"/>
          <w:sz w:val="28"/>
          <w:szCs w:val="28"/>
          <w:rtl/>
        </w:rPr>
        <w:t xml:space="preserve"> על סודיות </w:t>
      </w:r>
      <w:r w:rsidR="00D10828" w:rsidRPr="008530F3">
        <w:rPr>
          <w:rFonts w:cs="David" w:hint="cs"/>
          <w:sz w:val="28"/>
          <w:szCs w:val="28"/>
          <w:rtl/>
        </w:rPr>
        <w:t>נחתם במהלך החקירה שהתקיימה לפני שנה, וכפי שבואר לעיל, נפגעת העבירה מסתייגת כעת מהעברתו להגנה</w:t>
      </w:r>
      <w:r w:rsidR="00BE12EB" w:rsidRPr="008530F3">
        <w:rPr>
          <w:rFonts w:cs="David" w:hint="cs"/>
          <w:sz w:val="28"/>
          <w:szCs w:val="28"/>
          <w:rtl/>
        </w:rPr>
        <w:t xml:space="preserve"> (ראה </w:t>
      </w:r>
      <w:proofErr w:type="spellStart"/>
      <w:r w:rsidR="00BE12EB" w:rsidRPr="008530F3">
        <w:rPr>
          <w:rFonts w:cs="David" w:hint="cs"/>
          <w:sz w:val="28"/>
          <w:szCs w:val="28"/>
          <w:rtl/>
        </w:rPr>
        <w:t>עלב"ש</w:t>
      </w:r>
      <w:proofErr w:type="spellEnd"/>
      <w:r w:rsidR="00A95F6A">
        <w:rPr>
          <w:rFonts w:cs="David" w:hint="cs"/>
          <w:sz w:val="28"/>
          <w:szCs w:val="28"/>
          <w:rtl/>
        </w:rPr>
        <w:t>/</w:t>
      </w:r>
      <w:r w:rsidR="00BE12EB" w:rsidRPr="008530F3">
        <w:rPr>
          <w:rFonts w:cs="David" w:hint="cs"/>
          <w:sz w:val="28"/>
          <w:szCs w:val="28"/>
          <w:rtl/>
        </w:rPr>
        <w:t>18/19</w:t>
      </w:r>
      <w:r w:rsidR="00BE12EB" w:rsidRPr="008530F3">
        <w:rPr>
          <w:rFonts w:cs="David" w:hint="cs"/>
          <w:b/>
          <w:bCs/>
          <w:sz w:val="28"/>
          <w:szCs w:val="28"/>
          <w:rtl/>
        </w:rPr>
        <w:t xml:space="preserve"> סמל </w:t>
      </w:r>
      <w:proofErr w:type="spellStart"/>
      <w:r w:rsidR="00BE12EB" w:rsidRPr="008530F3">
        <w:rPr>
          <w:rFonts w:cs="David" w:hint="cs"/>
          <w:b/>
          <w:bCs/>
          <w:sz w:val="28"/>
          <w:szCs w:val="28"/>
          <w:rtl/>
        </w:rPr>
        <w:t>מויסייב</w:t>
      </w:r>
      <w:proofErr w:type="spellEnd"/>
      <w:r w:rsidR="00BE12EB" w:rsidRPr="008530F3">
        <w:rPr>
          <w:rFonts w:cs="David" w:hint="cs"/>
          <w:b/>
          <w:bCs/>
          <w:sz w:val="28"/>
          <w:szCs w:val="28"/>
          <w:rtl/>
        </w:rPr>
        <w:t xml:space="preserve"> נ' התובע הצבאי הראשי</w:t>
      </w:r>
      <w:r w:rsidR="00BE12EB" w:rsidRPr="008530F3">
        <w:rPr>
          <w:rFonts w:cs="David" w:hint="cs"/>
          <w:sz w:val="28"/>
          <w:szCs w:val="28"/>
          <w:rtl/>
        </w:rPr>
        <w:t>, פסקה 29 (2019), שם נקבע כי מקום שבו נחתם כתב ויתור סודיות שנה לפני תחילת ההליך המשפטי לא ניתן היה לה</w:t>
      </w:r>
      <w:r w:rsidR="00807D5B" w:rsidRPr="008530F3">
        <w:rPr>
          <w:rFonts w:cs="David" w:hint="cs"/>
          <w:sz w:val="28"/>
          <w:szCs w:val="28"/>
          <w:rtl/>
        </w:rPr>
        <w:t xml:space="preserve">ניח כי נפגעת העבירה ויתרה על סודיות הטיפול הנפשי שניתן לה ביחידה). </w:t>
      </w:r>
    </w:p>
    <w:p w14:paraId="2D050C9A" w14:textId="77777777" w:rsidR="00D10828" w:rsidRDefault="00D10828"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לאור טענות ההגנה בנוגע לרלוונטיות </w:t>
      </w:r>
      <w:r w:rsidR="009D7987">
        <w:rPr>
          <w:rFonts w:cs="David" w:hint="cs"/>
          <w:sz w:val="28"/>
          <w:szCs w:val="28"/>
          <w:rtl/>
        </w:rPr>
        <w:t>המידע המבוקש,</w:t>
      </w:r>
      <w:r>
        <w:rPr>
          <w:rFonts w:cs="David" w:hint="cs"/>
          <w:sz w:val="28"/>
          <w:szCs w:val="28"/>
          <w:rtl/>
        </w:rPr>
        <w:t xml:space="preserve"> בחנתי אף אני את </w:t>
      </w:r>
      <w:r w:rsidR="00880AE1">
        <w:rPr>
          <w:rFonts w:cs="David" w:hint="cs"/>
          <w:sz w:val="28"/>
          <w:szCs w:val="28"/>
          <w:rtl/>
        </w:rPr>
        <w:t>ה</w:t>
      </w:r>
      <w:r>
        <w:rPr>
          <w:rFonts w:cs="David" w:hint="cs"/>
          <w:sz w:val="28"/>
          <w:szCs w:val="28"/>
          <w:rtl/>
        </w:rPr>
        <w:t xml:space="preserve">תיעוד </w:t>
      </w:r>
      <w:r w:rsidR="00880AE1">
        <w:rPr>
          <w:rFonts w:cs="David" w:hint="cs"/>
          <w:sz w:val="28"/>
          <w:szCs w:val="28"/>
          <w:rtl/>
        </w:rPr>
        <w:t xml:space="preserve">שהוחרם, של </w:t>
      </w:r>
      <w:r w:rsidR="00D76E4F">
        <w:rPr>
          <w:rFonts w:cs="David" w:hint="cs"/>
          <w:sz w:val="28"/>
          <w:szCs w:val="28"/>
          <w:rtl/>
        </w:rPr>
        <w:t xml:space="preserve">סיכום </w:t>
      </w:r>
      <w:r w:rsidR="009D7987">
        <w:rPr>
          <w:rFonts w:cs="David" w:hint="cs"/>
          <w:sz w:val="28"/>
          <w:szCs w:val="28"/>
          <w:rtl/>
        </w:rPr>
        <w:t xml:space="preserve">המפגשים </w:t>
      </w:r>
      <w:r w:rsidR="00D76E4F">
        <w:rPr>
          <w:rFonts w:cs="David" w:hint="cs"/>
          <w:sz w:val="28"/>
          <w:szCs w:val="28"/>
          <w:rtl/>
        </w:rPr>
        <w:t xml:space="preserve">בין </w:t>
      </w:r>
      <w:r w:rsidR="009D7987">
        <w:rPr>
          <w:rFonts w:cs="David" w:hint="cs"/>
          <w:sz w:val="28"/>
          <w:szCs w:val="28"/>
          <w:rtl/>
        </w:rPr>
        <w:t xml:space="preserve">נפגעת העבירה </w:t>
      </w:r>
      <w:r w:rsidR="00D76E4F">
        <w:rPr>
          <w:rFonts w:cs="David" w:hint="cs"/>
          <w:sz w:val="28"/>
          <w:szCs w:val="28"/>
          <w:rtl/>
        </w:rPr>
        <w:t>ל</w:t>
      </w:r>
      <w:r w:rsidR="009D7987">
        <w:rPr>
          <w:rFonts w:cs="David" w:hint="cs"/>
          <w:sz w:val="28"/>
          <w:szCs w:val="28"/>
          <w:rtl/>
        </w:rPr>
        <w:t xml:space="preserve">גורמי בריאות הנפש, </w:t>
      </w:r>
      <w:r>
        <w:rPr>
          <w:rFonts w:cs="David" w:hint="cs"/>
          <w:sz w:val="28"/>
          <w:szCs w:val="28"/>
          <w:rtl/>
        </w:rPr>
        <w:t>בראי טענות ההגנה, ולא מצאתי כי יש בו כדי לתמוך בטענותיה. בתיעוד האמור יש כדי לתמוך בטענות</w:t>
      </w:r>
      <w:r w:rsidR="00D76E4F">
        <w:rPr>
          <w:rFonts w:cs="David" w:hint="cs"/>
          <w:sz w:val="28"/>
          <w:szCs w:val="28"/>
          <w:rtl/>
        </w:rPr>
        <w:t>יה של</w:t>
      </w:r>
      <w:r>
        <w:rPr>
          <w:rFonts w:cs="David" w:hint="cs"/>
          <w:sz w:val="28"/>
          <w:szCs w:val="28"/>
          <w:rtl/>
        </w:rPr>
        <w:t xml:space="preserve"> נפגעת העבירה בדבר הפגיעה במצבה הנפשי בעקבות האירוע, ואין בו כל מידע נוסף רלוונטי להגנה, מלבד אותו מקטע שבו מתארת נפגעת העבירה את האירוע ו</w:t>
      </w:r>
      <w:r w:rsidR="00D76E4F">
        <w:rPr>
          <w:rFonts w:cs="David" w:hint="cs"/>
          <w:sz w:val="28"/>
          <w:szCs w:val="28"/>
          <w:rtl/>
        </w:rPr>
        <w:t xml:space="preserve">אשר </w:t>
      </w:r>
      <w:r>
        <w:rPr>
          <w:rFonts w:cs="David" w:hint="cs"/>
          <w:sz w:val="28"/>
          <w:szCs w:val="28"/>
          <w:rtl/>
        </w:rPr>
        <w:t>הועבר כאמור להגנה.</w:t>
      </w:r>
      <w:r w:rsidR="00EF69C5">
        <w:rPr>
          <w:rFonts w:cs="David" w:hint="cs"/>
          <w:sz w:val="28"/>
          <w:szCs w:val="28"/>
          <w:rtl/>
        </w:rPr>
        <w:t xml:space="preserve"> </w:t>
      </w:r>
      <w:r w:rsidR="009D7987">
        <w:rPr>
          <w:rFonts w:cs="David" w:hint="cs"/>
          <w:sz w:val="28"/>
          <w:szCs w:val="28"/>
          <w:rtl/>
        </w:rPr>
        <w:t xml:space="preserve">יתר על כן, מעיון בחומר החקירה כולו עולה, שגם אין ממש בטענות ההגנה </w:t>
      </w:r>
      <w:r w:rsidR="00EF69C5">
        <w:rPr>
          <w:rFonts w:cs="David" w:hint="cs"/>
          <w:sz w:val="28"/>
          <w:szCs w:val="28"/>
          <w:rtl/>
        </w:rPr>
        <w:t xml:space="preserve">על כך שנפגעת העבירה גיבשה את ההאשמה כלפי המערער רק בעקבות הטיפול </w:t>
      </w:r>
      <w:r w:rsidR="009D7987">
        <w:rPr>
          <w:rFonts w:cs="David" w:hint="cs"/>
          <w:sz w:val="28"/>
          <w:szCs w:val="28"/>
          <w:rtl/>
        </w:rPr>
        <w:t>הנפשי;</w:t>
      </w:r>
      <w:r w:rsidR="00EF69C5">
        <w:rPr>
          <w:rFonts w:cs="David" w:hint="cs"/>
          <w:sz w:val="28"/>
          <w:szCs w:val="28"/>
          <w:rtl/>
        </w:rPr>
        <w:t xml:space="preserve"> </w:t>
      </w:r>
      <w:r w:rsidR="009D7987">
        <w:rPr>
          <w:rFonts w:cs="David" w:hint="cs"/>
          <w:sz w:val="28"/>
          <w:szCs w:val="28"/>
          <w:rtl/>
        </w:rPr>
        <w:t>ש</w:t>
      </w:r>
      <w:r w:rsidR="00EF69C5">
        <w:rPr>
          <w:rFonts w:cs="David" w:hint="cs"/>
          <w:sz w:val="28"/>
          <w:szCs w:val="28"/>
          <w:rtl/>
        </w:rPr>
        <w:t xml:space="preserve">כן חומר החקירה </w:t>
      </w:r>
      <w:r w:rsidR="00D76E4F">
        <w:rPr>
          <w:rFonts w:cs="David" w:hint="cs"/>
          <w:sz w:val="28"/>
          <w:szCs w:val="28"/>
          <w:rtl/>
        </w:rPr>
        <w:t xml:space="preserve">מלמד </w:t>
      </w:r>
      <w:r w:rsidR="00EF69C5">
        <w:rPr>
          <w:rFonts w:cs="David" w:hint="cs"/>
          <w:sz w:val="28"/>
          <w:szCs w:val="28"/>
          <w:rtl/>
        </w:rPr>
        <w:t xml:space="preserve">כי נפגעת העבירה שיתפה </w:t>
      </w:r>
      <w:r w:rsidR="00F34A52">
        <w:rPr>
          <w:rFonts w:cs="David" w:hint="cs"/>
          <w:sz w:val="28"/>
          <w:szCs w:val="28"/>
          <w:rtl/>
        </w:rPr>
        <w:t xml:space="preserve">בחלוף </w:t>
      </w:r>
      <w:r w:rsidR="00EF69C5">
        <w:rPr>
          <w:rFonts w:cs="David" w:hint="cs"/>
          <w:sz w:val="28"/>
          <w:szCs w:val="28"/>
          <w:rtl/>
        </w:rPr>
        <w:t xml:space="preserve">זמן קצר </w:t>
      </w:r>
      <w:r w:rsidR="009D7987">
        <w:rPr>
          <w:rFonts w:cs="David" w:hint="cs"/>
          <w:sz w:val="28"/>
          <w:szCs w:val="28"/>
          <w:rtl/>
        </w:rPr>
        <w:t xml:space="preserve">את </w:t>
      </w:r>
      <w:r w:rsidR="00EF69C5">
        <w:rPr>
          <w:rFonts w:cs="David" w:hint="cs"/>
          <w:sz w:val="28"/>
          <w:szCs w:val="28"/>
          <w:rtl/>
        </w:rPr>
        <w:t xml:space="preserve">חבריה, </w:t>
      </w:r>
      <w:r w:rsidR="009D7987">
        <w:rPr>
          <w:rFonts w:cs="David" w:hint="cs"/>
          <w:sz w:val="28"/>
          <w:szCs w:val="28"/>
          <w:rtl/>
        </w:rPr>
        <w:t>וסיפרה להם את גרסתה</w:t>
      </w:r>
      <w:r w:rsidR="00F34A52">
        <w:rPr>
          <w:rFonts w:cs="David" w:hint="cs"/>
          <w:sz w:val="28"/>
          <w:szCs w:val="28"/>
          <w:rtl/>
        </w:rPr>
        <w:t xml:space="preserve"> ביחס לאירוע הנטען</w:t>
      </w:r>
      <w:r w:rsidR="009D7987">
        <w:rPr>
          <w:rFonts w:cs="David" w:hint="cs"/>
          <w:sz w:val="28"/>
          <w:szCs w:val="28"/>
          <w:rtl/>
        </w:rPr>
        <w:t xml:space="preserve">. </w:t>
      </w:r>
      <w:r w:rsidR="00EF69C5">
        <w:rPr>
          <w:rFonts w:cs="David" w:hint="cs"/>
          <w:sz w:val="28"/>
          <w:szCs w:val="28"/>
          <w:rtl/>
        </w:rPr>
        <w:t>הטיפול הנפשי</w:t>
      </w:r>
      <w:r w:rsidR="00D76E4F">
        <w:rPr>
          <w:rFonts w:cs="David" w:hint="cs"/>
          <w:sz w:val="28"/>
          <w:szCs w:val="28"/>
          <w:rtl/>
        </w:rPr>
        <w:t>, לעומת זאת, - כ</w:t>
      </w:r>
      <w:r w:rsidR="00EF69C5">
        <w:rPr>
          <w:rFonts w:cs="David" w:hint="cs"/>
          <w:sz w:val="28"/>
          <w:szCs w:val="28"/>
          <w:rtl/>
        </w:rPr>
        <w:t xml:space="preserve">עולה מהמסמכים הקיימים </w:t>
      </w:r>
      <w:r w:rsidR="009D7987">
        <w:rPr>
          <w:rFonts w:cs="David" w:hint="cs"/>
          <w:sz w:val="28"/>
          <w:szCs w:val="28"/>
          <w:rtl/>
        </w:rPr>
        <w:t>-</w:t>
      </w:r>
      <w:r w:rsidR="00EF69C5">
        <w:rPr>
          <w:rFonts w:cs="David" w:hint="cs"/>
          <w:sz w:val="28"/>
          <w:szCs w:val="28"/>
          <w:rtl/>
        </w:rPr>
        <w:t xml:space="preserve"> החל חודשים רבים לאחר האירוע</w:t>
      </w:r>
      <w:r w:rsidR="009D7987">
        <w:rPr>
          <w:rFonts w:cs="David" w:hint="cs"/>
          <w:sz w:val="28"/>
          <w:szCs w:val="28"/>
          <w:rtl/>
        </w:rPr>
        <w:t xml:space="preserve">, </w:t>
      </w:r>
      <w:r w:rsidR="009D7987" w:rsidRPr="000E5455">
        <w:rPr>
          <w:rFonts w:cs="David" w:hint="cs"/>
          <w:b/>
          <w:bCs/>
          <w:sz w:val="28"/>
          <w:szCs w:val="28"/>
          <w:rtl/>
        </w:rPr>
        <w:t>לאחר</w:t>
      </w:r>
      <w:r w:rsidR="009D7987">
        <w:rPr>
          <w:rFonts w:cs="David" w:hint="cs"/>
          <w:sz w:val="28"/>
          <w:szCs w:val="28"/>
          <w:rtl/>
        </w:rPr>
        <w:t xml:space="preserve"> </w:t>
      </w:r>
      <w:r w:rsidR="00880AE1">
        <w:rPr>
          <w:rFonts w:cs="David" w:hint="cs"/>
          <w:sz w:val="28"/>
          <w:szCs w:val="28"/>
          <w:rtl/>
        </w:rPr>
        <w:t>ששיתפה את חבריה בדברים</w:t>
      </w:r>
      <w:r w:rsidR="009D7987">
        <w:rPr>
          <w:rFonts w:cs="David" w:hint="cs"/>
          <w:sz w:val="28"/>
          <w:szCs w:val="28"/>
          <w:rtl/>
        </w:rPr>
        <w:t xml:space="preserve">. </w:t>
      </w:r>
    </w:p>
    <w:p w14:paraId="35C1473D" w14:textId="77777777" w:rsidR="00922571" w:rsidRDefault="009F3335"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כמו כן, </w:t>
      </w:r>
      <w:r w:rsidR="00D10828" w:rsidRPr="0096728C">
        <w:rPr>
          <w:rFonts w:cs="David" w:hint="cs"/>
          <w:sz w:val="28"/>
          <w:szCs w:val="28"/>
          <w:rtl/>
        </w:rPr>
        <w:t>לא מצאתי כי יש מקום</w:t>
      </w:r>
      <w:r>
        <w:rPr>
          <w:rFonts w:cs="David" w:hint="cs"/>
          <w:sz w:val="28"/>
          <w:szCs w:val="28"/>
          <w:rtl/>
        </w:rPr>
        <w:t>,</w:t>
      </w:r>
      <w:r w:rsidR="00D10828" w:rsidRPr="0096728C">
        <w:rPr>
          <w:rFonts w:cs="David" w:hint="cs"/>
          <w:sz w:val="28"/>
          <w:szCs w:val="28"/>
          <w:rtl/>
        </w:rPr>
        <w:t xml:space="preserve"> בנסיבות העניין</w:t>
      </w:r>
      <w:r>
        <w:rPr>
          <w:rFonts w:cs="David" w:hint="cs"/>
          <w:sz w:val="28"/>
          <w:szCs w:val="28"/>
          <w:rtl/>
        </w:rPr>
        <w:t>,</w:t>
      </w:r>
      <w:r w:rsidR="00D10828" w:rsidRPr="0096728C">
        <w:rPr>
          <w:rFonts w:cs="David" w:hint="cs"/>
          <w:sz w:val="28"/>
          <w:szCs w:val="28"/>
          <w:rtl/>
        </w:rPr>
        <w:t xml:space="preserve"> להורות על </w:t>
      </w:r>
      <w:r w:rsidR="009D7987">
        <w:rPr>
          <w:rFonts w:cs="David" w:hint="cs"/>
          <w:sz w:val="28"/>
          <w:szCs w:val="28"/>
          <w:rtl/>
        </w:rPr>
        <w:t>חיפוש ו</w:t>
      </w:r>
      <w:r w:rsidR="0096728C" w:rsidRPr="0096728C">
        <w:rPr>
          <w:rFonts w:cs="David" w:hint="cs"/>
          <w:sz w:val="28"/>
          <w:szCs w:val="28"/>
          <w:rtl/>
        </w:rPr>
        <w:t>החרמת מסמכים נוספים</w:t>
      </w:r>
      <w:r w:rsidR="009D7987">
        <w:rPr>
          <w:rFonts w:cs="David" w:hint="cs"/>
          <w:sz w:val="28"/>
          <w:szCs w:val="28"/>
          <w:rtl/>
        </w:rPr>
        <w:t xml:space="preserve"> המתעדים טיפול נפשי, ככל שישנם כאלה</w:t>
      </w:r>
      <w:r w:rsidR="0096728C" w:rsidRPr="0096728C">
        <w:rPr>
          <w:rFonts w:cs="David" w:hint="cs"/>
          <w:sz w:val="28"/>
          <w:szCs w:val="28"/>
          <w:rtl/>
        </w:rPr>
        <w:t xml:space="preserve">. נמסר על ידי התביעה כאמור כי </w:t>
      </w:r>
      <w:r w:rsidR="0096728C" w:rsidRPr="000E5455">
        <w:rPr>
          <w:rFonts w:cs="David" w:hint="cs"/>
          <w:b/>
          <w:bCs/>
          <w:sz w:val="28"/>
          <w:szCs w:val="28"/>
          <w:rtl/>
        </w:rPr>
        <w:t>המסמכים שנמצאו הוחרמו ו</w:t>
      </w:r>
      <w:r w:rsidRPr="000E5455">
        <w:rPr>
          <w:rFonts w:cs="David" w:hint="cs"/>
          <w:b/>
          <w:bCs/>
          <w:sz w:val="28"/>
          <w:szCs w:val="28"/>
          <w:rtl/>
        </w:rPr>
        <w:t xml:space="preserve">כי לא נמצאו </w:t>
      </w:r>
      <w:r w:rsidR="0096728C" w:rsidRPr="000E5455">
        <w:rPr>
          <w:rFonts w:cs="David" w:hint="cs"/>
          <w:b/>
          <w:bCs/>
          <w:sz w:val="28"/>
          <w:szCs w:val="28"/>
          <w:rtl/>
        </w:rPr>
        <w:t>מסמכים נוספים</w:t>
      </w:r>
      <w:r w:rsidR="00880AE1">
        <w:rPr>
          <w:rFonts w:cs="David" w:hint="cs"/>
          <w:sz w:val="28"/>
          <w:szCs w:val="28"/>
          <w:rtl/>
        </w:rPr>
        <w:t xml:space="preserve">, הגם שמן </w:t>
      </w:r>
      <w:r w:rsidR="009D7987">
        <w:rPr>
          <w:rFonts w:cs="David" w:hint="cs"/>
          <w:sz w:val="28"/>
          <w:szCs w:val="28"/>
          <w:rtl/>
        </w:rPr>
        <w:t>התיעוד שהובא לעיוני</w:t>
      </w:r>
      <w:r w:rsidR="0096728C" w:rsidRPr="0096728C">
        <w:rPr>
          <w:rFonts w:cs="David" w:hint="cs"/>
          <w:sz w:val="28"/>
          <w:szCs w:val="28"/>
          <w:rtl/>
        </w:rPr>
        <w:t xml:space="preserve"> </w:t>
      </w:r>
      <w:r w:rsidR="00880AE1">
        <w:rPr>
          <w:rFonts w:cs="David" w:hint="cs"/>
          <w:sz w:val="28"/>
          <w:szCs w:val="28"/>
          <w:rtl/>
        </w:rPr>
        <w:t xml:space="preserve">עולה כי נקבעו </w:t>
      </w:r>
      <w:r w:rsidR="0096728C" w:rsidRPr="0096728C">
        <w:rPr>
          <w:rFonts w:cs="David" w:hint="cs"/>
          <w:sz w:val="28"/>
          <w:szCs w:val="28"/>
          <w:rtl/>
        </w:rPr>
        <w:t>פגישות נוספות</w:t>
      </w:r>
      <w:r w:rsidR="009D7987">
        <w:rPr>
          <w:rFonts w:cs="David" w:hint="cs"/>
          <w:sz w:val="28"/>
          <w:szCs w:val="28"/>
          <w:rtl/>
        </w:rPr>
        <w:t xml:space="preserve"> עם קב"ן, </w:t>
      </w:r>
      <w:r w:rsidR="00880AE1">
        <w:rPr>
          <w:rFonts w:cs="David" w:hint="cs"/>
          <w:sz w:val="28"/>
          <w:szCs w:val="28"/>
          <w:rtl/>
        </w:rPr>
        <w:t xml:space="preserve">לצורך </w:t>
      </w:r>
      <w:r w:rsidR="009D7987">
        <w:rPr>
          <w:rFonts w:cs="David" w:hint="cs"/>
          <w:sz w:val="28"/>
          <w:szCs w:val="28"/>
          <w:rtl/>
        </w:rPr>
        <w:t>"טיפול תמיכתי"</w:t>
      </w:r>
      <w:r w:rsidR="0096728C" w:rsidRPr="0096728C">
        <w:rPr>
          <w:rFonts w:cs="David" w:hint="cs"/>
          <w:sz w:val="28"/>
          <w:szCs w:val="28"/>
          <w:rtl/>
        </w:rPr>
        <w:t xml:space="preserve">. כך או כך, </w:t>
      </w:r>
      <w:r w:rsidR="00922571" w:rsidRPr="0096728C">
        <w:rPr>
          <w:rFonts w:cs="David" w:hint="cs"/>
          <w:sz w:val="28"/>
          <w:szCs w:val="28"/>
          <w:rtl/>
        </w:rPr>
        <w:t xml:space="preserve">כפי שבואר לעיל, מקום שבו </w:t>
      </w:r>
      <w:r w:rsidR="00880AE1">
        <w:rPr>
          <w:rFonts w:cs="David" w:hint="cs"/>
          <w:sz w:val="28"/>
          <w:szCs w:val="28"/>
          <w:rtl/>
        </w:rPr>
        <w:lastRenderedPageBreak/>
        <w:t>החומרים המב</w:t>
      </w:r>
      <w:r>
        <w:rPr>
          <w:rFonts w:cs="David" w:hint="cs"/>
          <w:sz w:val="28"/>
          <w:szCs w:val="28"/>
          <w:rtl/>
        </w:rPr>
        <w:t>ו</w:t>
      </w:r>
      <w:r w:rsidR="00880AE1">
        <w:rPr>
          <w:rFonts w:cs="David" w:hint="cs"/>
          <w:sz w:val="28"/>
          <w:szCs w:val="28"/>
          <w:rtl/>
        </w:rPr>
        <w:t xml:space="preserve">קשים </w:t>
      </w:r>
      <w:r>
        <w:rPr>
          <w:rFonts w:cs="David" w:hint="cs"/>
          <w:sz w:val="28"/>
          <w:szCs w:val="28"/>
          <w:rtl/>
        </w:rPr>
        <w:t>ביחס למידע העוסק ב</w:t>
      </w:r>
      <w:r w:rsidR="00880AE1">
        <w:rPr>
          <w:rFonts w:cs="David" w:hint="cs"/>
          <w:sz w:val="28"/>
          <w:szCs w:val="28"/>
          <w:rtl/>
        </w:rPr>
        <w:t xml:space="preserve">צדדים שלישיים חוסים תחת </w:t>
      </w:r>
      <w:r w:rsidR="0096728C">
        <w:rPr>
          <w:rFonts w:cs="David" w:hint="cs"/>
          <w:sz w:val="28"/>
          <w:szCs w:val="28"/>
          <w:rtl/>
        </w:rPr>
        <w:t xml:space="preserve">חיסיון, הרי שיש לבחון </w:t>
      </w:r>
      <w:r w:rsidR="0096728C" w:rsidRPr="000E5455">
        <w:rPr>
          <w:rFonts w:cs="David" w:hint="cs"/>
          <w:b/>
          <w:bCs/>
          <w:sz w:val="28"/>
          <w:szCs w:val="28"/>
          <w:rtl/>
        </w:rPr>
        <w:t>גם</w:t>
      </w:r>
      <w:r w:rsidR="0096728C">
        <w:rPr>
          <w:rFonts w:cs="David" w:hint="cs"/>
          <w:sz w:val="28"/>
          <w:szCs w:val="28"/>
          <w:rtl/>
        </w:rPr>
        <w:t xml:space="preserve"> את השיקולים הנוגעים ל</w:t>
      </w:r>
      <w:r w:rsidR="00387998">
        <w:rPr>
          <w:rFonts w:cs="David" w:hint="cs"/>
          <w:sz w:val="28"/>
          <w:szCs w:val="28"/>
          <w:rtl/>
        </w:rPr>
        <w:t>ה</w:t>
      </w:r>
      <w:r w:rsidR="0096728C">
        <w:rPr>
          <w:rFonts w:cs="David" w:hint="cs"/>
          <w:sz w:val="28"/>
          <w:szCs w:val="28"/>
          <w:rtl/>
        </w:rPr>
        <w:t>גנה על פרטיותם</w:t>
      </w:r>
      <w:r w:rsidR="009D7987">
        <w:rPr>
          <w:rFonts w:cs="David" w:hint="cs"/>
          <w:sz w:val="28"/>
          <w:szCs w:val="28"/>
          <w:rtl/>
        </w:rPr>
        <w:t xml:space="preserve"> </w:t>
      </w:r>
      <w:r w:rsidR="00880AE1">
        <w:rPr>
          <w:rFonts w:cs="David" w:hint="cs"/>
          <w:sz w:val="28"/>
          <w:szCs w:val="28"/>
          <w:rtl/>
        </w:rPr>
        <w:t xml:space="preserve">של הללו </w:t>
      </w:r>
      <w:r w:rsidR="009D7987">
        <w:rPr>
          <w:rFonts w:cs="David" w:hint="cs"/>
          <w:sz w:val="28"/>
          <w:szCs w:val="28"/>
          <w:rtl/>
        </w:rPr>
        <w:t xml:space="preserve">- </w:t>
      </w:r>
      <w:r w:rsidR="0096728C">
        <w:rPr>
          <w:rFonts w:cs="David" w:hint="cs"/>
          <w:sz w:val="28"/>
          <w:szCs w:val="28"/>
          <w:rtl/>
        </w:rPr>
        <w:t>ובעיקר הדברים אמורים באשר לפגיעה בפרטיותם של נפגעי עבירה בעבירות מין (</w:t>
      </w:r>
      <w:proofErr w:type="spellStart"/>
      <w:r w:rsidR="0096728C">
        <w:rPr>
          <w:rFonts w:cs="David" w:hint="cs"/>
          <w:sz w:val="28"/>
          <w:szCs w:val="28"/>
          <w:rtl/>
        </w:rPr>
        <w:t>בש"פ</w:t>
      </w:r>
      <w:proofErr w:type="spellEnd"/>
      <w:r w:rsidR="0096728C">
        <w:rPr>
          <w:rFonts w:cs="David" w:hint="cs"/>
          <w:sz w:val="28"/>
          <w:szCs w:val="28"/>
          <w:rtl/>
        </w:rPr>
        <w:t xml:space="preserve"> 6155/21 </w:t>
      </w:r>
      <w:r w:rsidR="0096728C">
        <w:rPr>
          <w:rFonts w:cs="David" w:hint="cs"/>
          <w:b/>
          <w:bCs/>
          <w:sz w:val="28"/>
          <w:szCs w:val="28"/>
          <w:rtl/>
        </w:rPr>
        <w:t>זינו נ' מדינת ישראל</w:t>
      </w:r>
      <w:r w:rsidR="0096728C">
        <w:rPr>
          <w:rFonts w:cs="David" w:hint="cs"/>
          <w:sz w:val="28"/>
          <w:szCs w:val="28"/>
          <w:rtl/>
        </w:rPr>
        <w:t>, פסקה 7 (2021))</w:t>
      </w:r>
      <w:r w:rsidR="00880AE1">
        <w:rPr>
          <w:rFonts w:cs="David" w:hint="cs"/>
          <w:sz w:val="28"/>
          <w:szCs w:val="28"/>
          <w:rtl/>
        </w:rPr>
        <w:t xml:space="preserve">. </w:t>
      </w:r>
      <w:r w:rsidR="0096728C">
        <w:rPr>
          <w:rFonts w:cs="David" w:hint="cs"/>
          <w:sz w:val="28"/>
          <w:szCs w:val="28"/>
          <w:rtl/>
        </w:rPr>
        <w:t xml:space="preserve">הדיסקרטיות והסודיות הן "אבני הפינה" של </w:t>
      </w:r>
      <w:r w:rsidR="006E5CB6">
        <w:rPr>
          <w:rFonts w:cs="David" w:hint="cs"/>
          <w:sz w:val="28"/>
          <w:szCs w:val="28"/>
          <w:rtl/>
        </w:rPr>
        <w:t>הקשר הטיפולי שבשל אופיו מצריך הגנת יתר; והפרת הסודיות של הטיפול הנפשי שניתן בעקבות אירוע תקיפה מינית כדבר שבשגרה עלול לפגוע באינטרס זה</w:t>
      </w:r>
      <w:r w:rsidR="009D7987">
        <w:rPr>
          <w:rFonts w:cs="David" w:hint="cs"/>
          <w:sz w:val="28"/>
          <w:szCs w:val="28"/>
          <w:rtl/>
        </w:rPr>
        <w:t>.</w:t>
      </w:r>
      <w:r w:rsidR="006E5CB6">
        <w:rPr>
          <w:rFonts w:cs="David" w:hint="cs"/>
          <w:sz w:val="28"/>
          <w:szCs w:val="28"/>
          <w:rtl/>
        </w:rPr>
        <w:t xml:space="preserve"> לפיכך</w:t>
      </w:r>
      <w:r w:rsidR="00880AE1">
        <w:rPr>
          <w:rFonts w:cs="David" w:hint="cs"/>
          <w:sz w:val="28"/>
          <w:szCs w:val="28"/>
          <w:rtl/>
        </w:rPr>
        <w:t>,</w:t>
      </w:r>
      <w:r w:rsidR="006E5CB6">
        <w:rPr>
          <w:rFonts w:cs="David" w:hint="cs"/>
          <w:sz w:val="28"/>
          <w:szCs w:val="28"/>
          <w:rtl/>
        </w:rPr>
        <w:t xml:space="preserve"> חשיפת החומר הנוגע לטיפול הנפשי חורגת מ"מתחם הצפיות" של נפגעת העבירה (</w:t>
      </w:r>
      <w:proofErr w:type="spellStart"/>
      <w:r w:rsidR="006E5CB6">
        <w:rPr>
          <w:rFonts w:cs="David" w:hint="cs"/>
          <w:sz w:val="28"/>
          <w:szCs w:val="28"/>
          <w:rtl/>
        </w:rPr>
        <w:t>בש"פ</w:t>
      </w:r>
      <w:proofErr w:type="spellEnd"/>
      <w:r w:rsidR="006E5CB6">
        <w:rPr>
          <w:rFonts w:cs="David" w:hint="cs"/>
          <w:sz w:val="28"/>
          <w:szCs w:val="28"/>
          <w:rtl/>
        </w:rPr>
        <w:t xml:space="preserve"> 8252/13 </w:t>
      </w:r>
      <w:r w:rsidR="006E5CB6">
        <w:rPr>
          <w:rFonts w:cs="David" w:hint="cs"/>
          <w:b/>
          <w:bCs/>
          <w:sz w:val="28"/>
          <w:szCs w:val="28"/>
          <w:rtl/>
        </w:rPr>
        <w:t xml:space="preserve">מדינת ישראל נ' </w:t>
      </w:r>
      <w:proofErr w:type="spellStart"/>
      <w:r w:rsidR="006E5CB6">
        <w:rPr>
          <w:rFonts w:cs="David" w:hint="cs"/>
          <w:b/>
          <w:bCs/>
          <w:sz w:val="28"/>
          <w:szCs w:val="28"/>
          <w:rtl/>
        </w:rPr>
        <w:t>שיינר</w:t>
      </w:r>
      <w:proofErr w:type="spellEnd"/>
      <w:r w:rsidR="006E5CB6">
        <w:rPr>
          <w:rFonts w:cs="David" w:hint="cs"/>
          <w:sz w:val="28"/>
          <w:szCs w:val="28"/>
          <w:rtl/>
        </w:rPr>
        <w:t xml:space="preserve">, פסקאות 27-28 (2014); </w:t>
      </w:r>
      <w:proofErr w:type="spellStart"/>
      <w:r w:rsidR="006E5CB6">
        <w:rPr>
          <w:rFonts w:cs="David" w:hint="cs"/>
          <w:sz w:val="28"/>
          <w:szCs w:val="28"/>
          <w:rtl/>
        </w:rPr>
        <w:t>עלב"ש</w:t>
      </w:r>
      <w:proofErr w:type="spellEnd"/>
      <w:r w:rsidR="006E5CB6">
        <w:rPr>
          <w:rFonts w:cs="David" w:hint="cs"/>
          <w:sz w:val="28"/>
          <w:szCs w:val="28"/>
          <w:rtl/>
        </w:rPr>
        <w:t xml:space="preserve"> 19/21 </w:t>
      </w:r>
      <w:r w:rsidR="006E5CB6">
        <w:rPr>
          <w:rFonts w:cs="David" w:hint="cs"/>
          <w:b/>
          <w:bCs/>
          <w:sz w:val="28"/>
          <w:szCs w:val="28"/>
          <w:rtl/>
        </w:rPr>
        <w:t xml:space="preserve">טור' </w:t>
      </w:r>
      <w:proofErr w:type="spellStart"/>
      <w:r w:rsidR="006E5CB6">
        <w:rPr>
          <w:rFonts w:cs="David" w:hint="cs"/>
          <w:b/>
          <w:bCs/>
          <w:sz w:val="28"/>
          <w:szCs w:val="28"/>
          <w:rtl/>
        </w:rPr>
        <w:t>קבסה</w:t>
      </w:r>
      <w:proofErr w:type="spellEnd"/>
      <w:r w:rsidR="006E5CB6">
        <w:rPr>
          <w:rFonts w:cs="David" w:hint="cs"/>
          <w:b/>
          <w:bCs/>
          <w:sz w:val="28"/>
          <w:szCs w:val="28"/>
          <w:rtl/>
        </w:rPr>
        <w:t xml:space="preserve"> נ' התובע הצבאי הראשי</w:t>
      </w:r>
      <w:r w:rsidR="006E5CB6">
        <w:rPr>
          <w:rFonts w:cs="David" w:hint="cs"/>
          <w:sz w:val="28"/>
          <w:szCs w:val="28"/>
          <w:rtl/>
        </w:rPr>
        <w:t xml:space="preserve">, פסקה 13 (2022)). על כן נקבע כי עיון בתרשומות שנערכו אגב הליך טיפולי </w:t>
      </w:r>
      <w:r w:rsidR="00880AE1">
        <w:rPr>
          <w:rFonts w:cs="David" w:hint="cs"/>
          <w:sz w:val="28"/>
          <w:szCs w:val="28"/>
          <w:rtl/>
        </w:rPr>
        <w:t xml:space="preserve">שעוברים נפגעי </w:t>
      </w:r>
      <w:r w:rsidR="006E5CB6">
        <w:rPr>
          <w:rFonts w:cs="David" w:hint="cs"/>
          <w:sz w:val="28"/>
          <w:szCs w:val="28"/>
          <w:rtl/>
        </w:rPr>
        <w:t>עבירה יתאפשר רק במקרים חריגים שבהם יש בכך כדי לסייע באופן ממשי להגנת הנאשם (</w:t>
      </w:r>
      <w:proofErr w:type="spellStart"/>
      <w:r w:rsidR="006E5CB6">
        <w:rPr>
          <w:rFonts w:cs="David" w:hint="cs"/>
          <w:sz w:val="28"/>
          <w:szCs w:val="28"/>
          <w:rtl/>
        </w:rPr>
        <w:t>בש"פ</w:t>
      </w:r>
      <w:proofErr w:type="spellEnd"/>
      <w:r w:rsidR="006E5CB6">
        <w:rPr>
          <w:rFonts w:cs="David" w:hint="cs"/>
          <w:sz w:val="28"/>
          <w:szCs w:val="28"/>
          <w:rtl/>
        </w:rPr>
        <w:t xml:space="preserve"> 6121/20 </w:t>
      </w:r>
      <w:r w:rsidR="006E5CB6">
        <w:rPr>
          <w:rFonts w:cs="David" w:hint="cs"/>
          <w:b/>
          <w:bCs/>
          <w:sz w:val="28"/>
          <w:szCs w:val="28"/>
          <w:rtl/>
        </w:rPr>
        <w:t>פלוני נ' מדינת ישראל</w:t>
      </w:r>
      <w:r w:rsidR="006E5CB6">
        <w:rPr>
          <w:rFonts w:cs="David" w:hint="cs"/>
          <w:sz w:val="28"/>
          <w:szCs w:val="28"/>
          <w:rtl/>
        </w:rPr>
        <w:t>, פסקה 7 (2020))</w:t>
      </w:r>
      <w:r w:rsidR="00387998">
        <w:rPr>
          <w:rFonts w:cs="David" w:hint="cs"/>
          <w:sz w:val="28"/>
          <w:szCs w:val="28"/>
          <w:rtl/>
        </w:rPr>
        <w:t>; ויוטעם כי אף בעיון של בית הדין במסמכים אלה יש משום פגיעה</w:t>
      </w:r>
      <w:r w:rsidR="00880AE1">
        <w:rPr>
          <w:rFonts w:cs="David" w:hint="cs"/>
          <w:sz w:val="28"/>
          <w:szCs w:val="28"/>
          <w:rtl/>
        </w:rPr>
        <w:t>, גם אם פחותה,</w:t>
      </w:r>
      <w:r w:rsidR="00387998">
        <w:rPr>
          <w:rFonts w:cs="David" w:hint="cs"/>
          <w:sz w:val="28"/>
          <w:szCs w:val="28"/>
          <w:rtl/>
        </w:rPr>
        <w:t xml:space="preserve"> בפרטיות של נפגעת העבירה (בג"ץ 9264/04 </w:t>
      </w:r>
      <w:r w:rsidR="00387998">
        <w:rPr>
          <w:rFonts w:cs="David" w:hint="cs"/>
          <w:b/>
          <w:bCs/>
          <w:sz w:val="28"/>
          <w:szCs w:val="28"/>
          <w:rtl/>
        </w:rPr>
        <w:t>מדינת ישראל נ' בית משפט השלום בירושלים ואח'</w:t>
      </w:r>
      <w:r w:rsidR="00387998">
        <w:rPr>
          <w:rFonts w:cs="David" w:hint="cs"/>
          <w:sz w:val="28"/>
          <w:szCs w:val="28"/>
          <w:rtl/>
        </w:rPr>
        <w:t>, פסקה 14 (6.6.2005)).</w:t>
      </w:r>
    </w:p>
    <w:p w14:paraId="52D6BA16" w14:textId="77777777" w:rsidR="00B23676" w:rsidRDefault="00B23676"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לאור האמור גישתה העקבית של הפסיקה היא </w:t>
      </w:r>
      <w:r w:rsidR="009F3335">
        <w:rPr>
          <w:rFonts w:cs="David" w:hint="cs"/>
          <w:sz w:val="28"/>
          <w:szCs w:val="28"/>
          <w:rtl/>
        </w:rPr>
        <w:t xml:space="preserve">כי </w:t>
      </w:r>
      <w:r>
        <w:rPr>
          <w:rFonts w:cs="David" w:hint="cs"/>
          <w:sz w:val="28"/>
          <w:szCs w:val="28"/>
          <w:rtl/>
        </w:rPr>
        <w:t xml:space="preserve">מקום </w:t>
      </w:r>
      <w:r w:rsidR="009F3335">
        <w:rPr>
          <w:rFonts w:cs="David" w:hint="cs"/>
          <w:sz w:val="28"/>
          <w:szCs w:val="28"/>
          <w:rtl/>
        </w:rPr>
        <w:t>ש</w:t>
      </w:r>
      <w:r>
        <w:rPr>
          <w:rFonts w:cs="David" w:hint="cs"/>
          <w:sz w:val="28"/>
          <w:szCs w:val="28"/>
          <w:rtl/>
        </w:rPr>
        <w:t xml:space="preserve">בו נדרשת בחינה של שיקולים הנוגעים לצדדים שלישיים, ודאי כאשר הבקשה היא לקבלת חומר החוסה תחת חיסיון, </w:t>
      </w:r>
      <w:r w:rsidRPr="000E5455">
        <w:rPr>
          <w:rFonts w:cs="David" w:hint="cs"/>
          <w:b/>
          <w:bCs/>
          <w:sz w:val="28"/>
          <w:szCs w:val="28"/>
          <w:rtl/>
        </w:rPr>
        <w:t xml:space="preserve">ראוי להעדיף את המסלול הדיוני הקבוע בסעיף 108 לחוק על פני המסלול של </w:t>
      </w:r>
      <w:r w:rsidR="00880AE1" w:rsidRPr="000E5455">
        <w:rPr>
          <w:rFonts w:cs="David" w:hint="cs"/>
          <w:b/>
          <w:bCs/>
          <w:sz w:val="28"/>
          <w:szCs w:val="28"/>
          <w:rtl/>
        </w:rPr>
        <w:t>עיון ב</w:t>
      </w:r>
      <w:r w:rsidRPr="000E5455">
        <w:rPr>
          <w:rFonts w:cs="David" w:hint="cs"/>
          <w:b/>
          <w:bCs/>
          <w:sz w:val="28"/>
          <w:szCs w:val="28"/>
          <w:rtl/>
        </w:rPr>
        <w:t>חומר חקירה, לפי סעיף 74 לחוק</w:t>
      </w:r>
      <w:r>
        <w:rPr>
          <w:rFonts w:cs="David" w:hint="cs"/>
          <w:sz w:val="28"/>
          <w:szCs w:val="28"/>
          <w:rtl/>
        </w:rPr>
        <w:t xml:space="preserve">. ההנחה היא כי הדיון בהתאם לסעיף 108 האמור </w:t>
      </w:r>
      <w:r w:rsidR="009F3335">
        <w:rPr>
          <w:rFonts w:cs="David" w:hint="cs"/>
          <w:sz w:val="28"/>
          <w:szCs w:val="28"/>
          <w:rtl/>
        </w:rPr>
        <w:t>י</w:t>
      </w:r>
      <w:r>
        <w:rPr>
          <w:rFonts w:cs="David" w:hint="cs"/>
          <w:sz w:val="28"/>
          <w:szCs w:val="28"/>
          <w:rtl/>
        </w:rPr>
        <w:t xml:space="preserve">תנהל בפני המותב </w:t>
      </w:r>
      <w:r w:rsidR="00D70CB5">
        <w:rPr>
          <w:rFonts w:cs="David" w:hint="cs"/>
          <w:sz w:val="28"/>
          <w:szCs w:val="28"/>
          <w:rtl/>
        </w:rPr>
        <w:t>הדן בתיק העיקרי, אשר ש</w:t>
      </w:r>
      <w:r w:rsidR="009F3335">
        <w:rPr>
          <w:rFonts w:cs="David" w:hint="cs"/>
          <w:sz w:val="28"/>
          <w:szCs w:val="28"/>
          <w:rtl/>
        </w:rPr>
        <w:t>ו</w:t>
      </w:r>
      <w:r w:rsidR="00D70CB5">
        <w:rPr>
          <w:rFonts w:cs="David" w:hint="cs"/>
          <w:sz w:val="28"/>
          <w:szCs w:val="28"/>
          <w:rtl/>
        </w:rPr>
        <w:t xml:space="preserve">מע </w:t>
      </w:r>
      <w:r w:rsidR="009F3335">
        <w:rPr>
          <w:rFonts w:cs="David" w:hint="cs"/>
          <w:sz w:val="28"/>
          <w:szCs w:val="28"/>
          <w:rtl/>
        </w:rPr>
        <w:t xml:space="preserve">את </w:t>
      </w:r>
      <w:r w:rsidR="00D70CB5">
        <w:rPr>
          <w:rFonts w:cs="David" w:hint="cs"/>
          <w:sz w:val="28"/>
          <w:szCs w:val="28"/>
          <w:rtl/>
        </w:rPr>
        <w:t>העדויות ובקיא בפרטי התיק, באופן המאפשר לו יכולת טובה יותר להעריך את הרלוונטיות ואת משקל החומר להגנת הנאשם. קיום הדיון באופן זה גם מאפשר לנפגעת העבירה</w:t>
      </w:r>
      <w:r w:rsidR="001F4253">
        <w:rPr>
          <w:rFonts w:cs="David" w:hint="cs"/>
          <w:sz w:val="28"/>
          <w:szCs w:val="28"/>
          <w:rtl/>
        </w:rPr>
        <w:t xml:space="preserve"> הניצבת על דוכן העדים להגיב ולהסביר את משמעותה של חשיפת התיעוד עבורה; ומתן </w:t>
      </w:r>
      <w:r w:rsidR="00807D5B">
        <w:rPr>
          <w:rFonts w:cs="David" w:hint="cs"/>
          <w:sz w:val="28"/>
          <w:szCs w:val="28"/>
          <w:rtl/>
        </w:rPr>
        <w:t>ז</w:t>
      </w:r>
      <w:r w:rsidR="001F4253">
        <w:rPr>
          <w:rFonts w:cs="David" w:hint="cs"/>
          <w:sz w:val="28"/>
          <w:szCs w:val="28"/>
          <w:rtl/>
        </w:rPr>
        <w:t>כות הטיעון לנפגעת העבירה עולה בקנה אחד עם המגמה לשמיעת קולם של נפגעי העבירה</w:t>
      </w:r>
      <w:r w:rsidR="009F3335">
        <w:rPr>
          <w:rFonts w:cs="David" w:hint="cs"/>
          <w:sz w:val="28"/>
          <w:szCs w:val="28"/>
          <w:rtl/>
        </w:rPr>
        <w:t>,</w:t>
      </w:r>
      <w:r w:rsidR="001F4253">
        <w:rPr>
          <w:rFonts w:cs="David" w:hint="cs"/>
          <w:sz w:val="28"/>
          <w:szCs w:val="28"/>
          <w:rtl/>
        </w:rPr>
        <w:t xml:space="preserve"> ומאפשר לתת משקל רב יותר </w:t>
      </w:r>
      <w:r w:rsidR="00880AE1">
        <w:rPr>
          <w:rFonts w:cs="David" w:hint="cs"/>
          <w:sz w:val="28"/>
          <w:szCs w:val="28"/>
          <w:rtl/>
        </w:rPr>
        <w:t>ל</w:t>
      </w:r>
      <w:r w:rsidR="001F4253">
        <w:rPr>
          <w:rFonts w:cs="David" w:hint="cs"/>
          <w:sz w:val="28"/>
          <w:szCs w:val="28"/>
          <w:rtl/>
        </w:rPr>
        <w:t xml:space="preserve">שיקולי החיסיון ולזכות נפגעת העבירה לפרטיות ולכבוד (ר' עניין </w:t>
      </w:r>
      <w:proofErr w:type="spellStart"/>
      <w:r w:rsidR="001F4253">
        <w:rPr>
          <w:rFonts w:cs="David" w:hint="cs"/>
          <w:b/>
          <w:bCs/>
          <w:sz w:val="28"/>
          <w:szCs w:val="28"/>
          <w:rtl/>
        </w:rPr>
        <w:t>שיינר</w:t>
      </w:r>
      <w:proofErr w:type="spellEnd"/>
      <w:r w:rsidR="001F4253">
        <w:rPr>
          <w:rFonts w:cs="David" w:hint="cs"/>
          <w:b/>
          <w:bCs/>
          <w:sz w:val="28"/>
          <w:szCs w:val="28"/>
          <w:rtl/>
        </w:rPr>
        <w:t xml:space="preserve"> </w:t>
      </w:r>
      <w:r w:rsidR="001F4253">
        <w:rPr>
          <w:rFonts w:cs="David" w:hint="cs"/>
          <w:sz w:val="28"/>
          <w:szCs w:val="28"/>
          <w:rtl/>
        </w:rPr>
        <w:t xml:space="preserve">לעיל, פסקה 15; </w:t>
      </w:r>
      <w:proofErr w:type="spellStart"/>
      <w:r w:rsidR="001F4253">
        <w:rPr>
          <w:rFonts w:cs="David" w:hint="cs"/>
          <w:sz w:val="28"/>
          <w:szCs w:val="28"/>
          <w:rtl/>
        </w:rPr>
        <w:t>עלב"ש</w:t>
      </w:r>
      <w:proofErr w:type="spellEnd"/>
      <w:r w:rsidR="001F4253">
        <w:rPr>
          <w:rFonts w:cs="David" w:hint="cs"/>
          <w:sz w:val="28"/>
          <w:szCs w:val="28"/>
          <w:rtl/>
        </w:rPr>
        <w:t xml:space="preserve"> 24/19 </w:t>
      </w:r>
      <w:r w:rsidR="001F4253">
        <w:rPr>
          <w:rFonts w:cs="David" w:hint="cs"/>
          <w:b/>
          <w:bCs/>
          <w:sz w:val="28"/>
          <w:szCs w:val="28"/>
          <w:rtl/>
        </w:rPr>
        <w:t xml:space="preserve">סרן </w:t>
      </w:r>
      <w:proofErr w:type="spellStart"/>
      <w:r w:rsidR="001F4253">
        <w:rPr>
          <w:rFonts w:cs="David" w:hint="cs"/>
          <w:b/>
          <w:bCs/>
          <w:sz w:val="28"/>
          <w:szCs w:val="28"/>
          <w:rtl/>
        </w:rPr>
        <w:t>חיר</w:t>
      </w:r>
      <w:proofErr w:type="spellEnd"/>
      <w:r w:rsidR="001F4253">
        <w:rPr>
          <w:rFonts w:cs="David" w:hint="cs"/>
          <w:b/>
          <w:bCs/>
          <w:sz w:val="28"/>
          <w:szCs w:val="28"/>
          <w:rtl/>
        </w:rPr>
        <w:t xml:space="preserve"> נ' התובע הצבאי הראשי</w:t>
      </w:r>
      <w:r w:rsidR="001F4253">
        <w:rPr>
          <w:rFonts w:cs="David" w:hint="cs"/>
          <w:sz w:val="28"/>
          <w:szCs w:val="28"/>
          <w:rtl/>
        </w:rPr>
        <w:t xml:space="preserve">, פסקה 13 (2019); עניין </w:t>
      </w:r>
      <w:proofErr w:type="spellStart"/>
      <w:r w:rsidR="001F4253">
        <w:rPr>
          <w:rFonts w:cs="David" w:hint="cs"/>
          <w:b/>
          <w:bCs/>
          <w:sz w:val="28"/>
          <w:szCs w:val="28"/>
          <w:rtl/>
        </w:rPr>
        <w:t>קבסה</w:t>
      </w:r>
      <w:proofErr w:type="spellEnd"/>
      <w:r w:rsidR="001F4253">
        <w:rPr>
          <w:rFonts w:cs="David" w:hint="cs"/>
          <w:b/>
          <w:bCs/>
          <w:sz w:val="28"/>
          <w:szCs w:val="28"/>
          <w:rtl/>
        </w:rPr>
        <w:t xml:space="preserve"> </w:t>
      </w:r>
      <w:r w:rsidR="001F4253">
        <w:rPr>
          <w:rFonts w:cs="David" w:hint="cs"/>
          <w:sz w:val="28"/>
          <w:szCs w:val="28"/>
          <w:rtl/>
        </w:rPr>
        <w:t xml:space="preserve">לעיל, פסקה 14). </w:t>
      </w:r>
    </w:p>
    <w:p w14:paraId="12ADD069" w14:textId="77777777" w:rsidR="001F4253" w:rsidRDefault="001F4253"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למעשה</w:t>
      </w:r>
      <w:r w:rsidR="009F3335">
        <w:rPr>
          <w:rFonts w:cs="David" w:hint="cs"/>
          <w:sz w:val="28"/>
          <w:szCs w:val="28"/>
          <w:rtl/>
        </w:rPr>
        <w:t>,</w:t>
      </w:r>
      <w:r>
        <w:rPr>
          <w:rFonts w:cs="David" w:hint="cs"/>
          <w:sz w:val="28"/>
          <w:szCs w:val="28"/>
          <w:rtl/>
        </w:rPr>
        <w:t xml:space="preserve"> זו הדרך שהותוותה </w:t>
      </w:r>
      <w:r w:rsidR="00880AE1">
        <w:rPr>
          <w:rFonts w:cs="David" w:hint="cs"/>
          <w:sz w:val="28"/>
          <w:szCs w:val="28"/>
          <w:rtl/>
        </w:rPr>
        <w:t xml:space="preserve">כעת </w:t>
      </w:r>
      <w:r>
        <w:rPr>
          <w:rFonts w:cs="David" w:hint="cs"/>
          <w:sz w:val="28"/>
          <w:szCs w:val="28"/>
          <w:rtl/>
        </w:rPr>
        <w:t>גם על ידי המחוקק</w:t>
      </w:r>
      <w:r w:rsidR="00445903">
        <w:rPr>
          <w:rFonts w:cs="David" w:hint="cs"/>
          <w:sz w:val="28"/>
          <w:szCs w:val="28"/>
          <w:rtl/>
        </w:rPr>
        <w:t>,</w:t>
      </w:r>
      <w:r>
        <w:rPr>
          <w:rFonts w:cs="David" w:hint="cs"/>
          <w:sz w:val="28"/>
          <w:szCs w:val="28"/>
          <w:rtl/>
        </w:rPr>
        <w:t xml:space="preserve"> </w:t>
      </w:r>
      <w:r w:rsidR="00445903">
        <w:rPr>
          <w:rFonts w:cs="David" w:hint="cs"/>
          <w:sz w:val="28"/>
          <w:szCs w:val="28"/>
          <w:rtl/>
        </w:rPr>
        <w:t>ב</w:t>
      </w:r>
      <w:r>
        <w:rPr>
          <w:rFonts w:cs="David" w:hint="cs"/>
          <w:sz w:val="28"/>
          <w:szCs w:val="28"/>
          <w:rtl/>
        </w:rPr>
        <w:t>חוק חסיון ראיות (טיפול נפשי בהליכ</w:t>
      </w:r>
      <w:r w:rsidR="00207FB0">
        <w:rPr>
          <w:rFonts w:cs="David" w:hint="cs"/>
          <w:sz w:val="28"/>
          <w:szCs w:val="28"/>
          <w:rtl/>
        </w:rPr>
        <w:t xml:space="preserve">ים </w:t>
      </w:r>
      <w:r>
        <w:rPr>
          <w:rFonts w:cs="David" w:hint="cs"/>
          <w:sz w:val="28"/>
          <w:szCs w:val="28"/>
          <w:rtl/>
        </w:rPr>
        <w:t xml:space="preserve">פליליים שעניינם עבירות מין </w:t>
      </w:r>
      <w:r w:rsidR="00207FB0">
        <w:rPr>
          <w:rFonts w:cs="David" w:hint="cs"/>
          <w:sz w:val="28"/>
          <w:szCs w:val="28"/>
          <w:rtl/>
        </w:rPr>
        <w:t xml:space="preserve">או עבירות אלימות חמורה במשפחה), </w:t>
      </w:r>
      <w:proofErr w:type="spellStart"/>
      <w:r w:rsidR="00207FB0">
        <w:rPr>
          <w:rFonts w:cs="David" w:hint="cs"/>
          <w:sz w:val="28"/>
          <w:szCs w:val="28"/>
          <w:rtl/>
        </w:rPr>
        <w:t>התשפ"ב</w:t>
      </w:r>
      <w:proofErr w:type="spellEnd"/>
      <w:r w:rsidR="00207FB0">
        <w:rPr>
          <w:rFonts w:cs="David" w:hint="cs"/>
          <w:sz w:val="28"/>
          <w:szCs w:val="28"/>
          <w:rtl/>
        </w:rPr>
        <w:t xml:space="preserve"> </w:t>
      </w:r>
      <w:r w:rsidR="00DE1E24">
        <w:rPr>
          <w:rFonts w:cs="David" w:hint="cs"/>
          <w:sz w:val="28"/>
          <w:szCs w:val="28"/>
          <w:rtl/>
        </w:rPr>
        <w:t>-</w:t>
      </w:r>
      <w:r w:rsidR="00207FB0">
        <w:rPr>
          <w:rFonts w:cs="David" w:hint="cs"/>
          <w:sz w:val="28"/>
          <w:szCs w:val="28"/>
          <w:rtl/>
        </w:rPr>
        <w:t xml:space="preserve"> 2022, שבמסגרתו תוקן סעיף 50ב לפקודת הראיות. </w:t>
      </w:r>
      <w:r w:rsidR="00445903">
        <w:rPr>
          <w:rFonts w:cs="David" w:hint="cs"/>
          <w:sz w:val="28"/>
          <w:szCs w:val="28"/>
          <w:rtl/>
        </w:rPr>
        <w:t xml:space="preserve">לפי </w:t>
      </w:r>
      <w:r w:rsidR="00DE1E24">
        <w:rPr>
          <w:rFonts w:cs="David" w:hint="cs"/>
          <w:sz w:val="28"/>
          <w:szCs w:val="28"/>
          <w:rtl/>
        </w:rPr>
        <w:t xml:space="preserve">המתווה </w:t>
      </w:r>
      <w:r w:rsidR="00445903">
        <w:rPr>
          <w:rFonts w:cs="David" w:hint="cs"/>
          <w:sz w:val="28"/>
          <w:szCs w:val="28"/>
          <w:rtl/>
        </w:rPr>
        <w:t>הקבוע שם</w:t>
      </w:r>
      <w:r w:rsidR="00DE1E24">
        <w:rPr>
          <w:rFonts w:cs="David" w:hint="cs"/>
          <w:sz w:val="28"/>
          <w:szCs w:val="28"/>
          <w:rtl/>
        </w:rPr>
        <w:t xml:space="preserve">, </w:t>
      </w:r>
      <w:r w:rsidR="00207FB0">
        <w:rPr>
          <w:rFonts w:cs="David" w:hint="cs"/>
          <w:sz w:val="28"/>
          <w:szCs w:val="28"/>
          <w:rtl/>
        </w:rPr>
        <w:t xml:space="preserve">קבלת מידע </w:t>
      </w:r>
      <w:r w:rsidR="00445903">
        <w:rPr>
          <w:rFonts w:cs="David" w:hint="cs"/>
          <w:sz w:val="28"/>
          <w:szCs w:val="28"/>
          <w:rtl/>
        </w:rPr>
        <w:t xml:space="preserve">החוסה תחת </w:t>
      </w:r>
      <w:r w:rsidR="00207FB0">
        <w:rPr>
          <w:rFonts w:cs="David" w:hint="cs"/>
          <w:sz w:val="28"/>
          <w:szCs w:val="28"/>
          <w:rtl/>
        </w:rPr>
        <w:t xml:space="preserve">חיסיון נפשי או טיפולי </w:t>
      </w:r>
      <w:r w:rsidR="00445903">
        <w:rPr>
          <w:rFonts w:cs="David" w:hint="cs"/>
          <w:sz w:val="28"/>
          <w:szCs w:val="28"/>
          <w:rtl/>
        </w:rPr>
        <w:t xml:space="preserve">תיעשה </w:t>
      </w:r>
      <w:r w:rsidR="00207FB0">
        <w:rPr>
          <w:rFonts w:cs="David" w:hint="cs"/>
          <w:sz w:val="28"/>
          <w:szCs w:val="28"/>
          <w:rtl/>
        </w:rPr>
        <w:t>בדרך של עתירה לגילוי ראיה חסויה, ובטרם גילויה תינתן לנפגע העבירה הזכות להביע את עמדתו, וכן לבעל המקצוע המטפל. מטרת החוק היא לחזק את מעמד החיסיון על עדויותיהם של בעלי המקצועי מתחום הטיפול הרפואי או הנפשי</w:t>
      </w:r>
      <w:r w:rsidR="00FF30E4">
        <w:rPr>
          <w:rFonts w:cs="David" w:hint="cs"/>
          <w:sz w:val="28"/>
          <w:szCs w:val="28"/>
          <w:rtl/>
        </w:rPr>
        <w:t xml:space="preserve"> (ר' דברי ההסבר להצעת החוק </w:t>
      </w:r>
      <w:r w:rsidR="00FF30E4">
        <w:rPr>
          <w:rFonts w:cs="David"/>
          <w:sz w:val="28"/>
          <w:szCs w:val="28"/>
          <w:rtl/>
        </w:rPr>
        <w:t>–</w:t>
      </w:r>
      <w:r w:rsidR="00FF30E4">
        <w:rPr>
          <w:rFonts w:cs="David" w:hint="cs"/>
          <w:sz w:val="28"/>
          <w:szCs w:val="28"/>
          <w:rtl/>
        </w:rPr>
        <w:t xml:space="preserve"> הצעות חוק הכנסת 884, מיום 14 בפברואר 2022) </w:t>
      </w:r>
      <w:r w:rsidR="00207FB0">
        <w:rPr>
          <w:rFonts w:cs="David" w:hint="cs"/>
          <w:sz w:val="28"/>
          <w:szCs w:val="28"/>
          <w:rtl/>
        </w:rPr>
        <w:t xml:space="preserve"> ועל אף שאינו חל </w:t>
      </w:r>
      <w:r w:rsidR="00DE1E24">
        <w:rPr>
          <w:rFonts w:cs="David" w:hint="cs"/>
          <w:sz w:val="28"/>
          <w:szCs w:val="28"/>
          <w:rtl/>
        </w:rPr>
        <w:t>בעניינו של המערער</w:t>
      </w:r>
      <w:r w:rsidR="00207FB0">
        <w:rPr>
          <w:rFonts w:cs="David" w:hint="cs"/>
          <w:sz w:val="28"/>
          <w:szCs w:val="28"/>
          <w:rtl/>
        </w:rPr>
        <w:t xml:space="preserve"> </w:t>
      </w:r>
      <w:r w:rsidR="00DE1E24">
        <w:rPr>
          <w:rFonts w:cs="David" w:hint="cs"/>
          <w:sz w:val="28"/>
          <w:szCs w:val="28"/>
          <w:rtl/>
        </w:rPr>
        <w:t>(</w:t>
      </w:r>
      <w:r w:rsidR="00207FB0">
        <w:rPr>
          <w:rFonts w:cs="David" w:hint="cs"/>
          <w:sz w:val="28"/>
          <w:szCs w:val="28"/>
          <w:rtl/>
        </w:rPr>
        <w:t xml:space="preserve">שכן כתב האישום הוגש זמן קצר בטרם כניסת החוק לתוקף), הרי שיש בו כדי להקרין </w:t>
      </w:r>
      <w:r w:rsidR="00207FB0">
        <w:rPr>
          <w:rFonts w:cs="David" w:hint="cs"/>
          <w:sz w:val="28"/>
          <w:szCs w:val="28"/>
          <w:rtl/>
        </w:rPr>
        <w:lastRenderedPageBreak/>
        <w:t xml:space="preserve">על ענייננו וללמד באופן ברור על הצורך לשמור על פרטיותם של נפגעי העבירה ועל האופן המדוקדק שבו יש לבחון כל </w:t>
      </w:r>
      <w:r w:rsidR="00496233">
        <w:rPr>
          <w:rFonts w:cs="David" w:hint="cs"/>
          <w:sz w:val="28"/>
          <w:szCs w:val="28"/>
          <w:rtl/>
        </w:rPr>
        <w:t xml:space="preserve">מסירת מידע לגביהם, החוסה תחת </w:t>
      </w:r>
      <w:r w:rsidR="00207FB0">
        <w:rPr>
          <w:rFonts w:cs="David" w:hint="cs"/>
          <w:sz w:val="28"/>
          <w:szCs w:val="28"/>
          <w:rtl/>
        </w:rPr>
        <w:t xml:space="preserve">חיסיון. </w:t>
      </w:r>
      <w:r w:rsidR="00496233">
        <w:rPr>
          <w:rFonts w:cs="David" w:hint="cs"/>
          <w:sz w:val="28"/>
          <w:szCs w:val="28"/>
          <w:rtl/>
        </w:rPr>
        <w:t xml:space="preserve">כפי שנקבע שם, בהמשך לפסיקה קודמת, </w:t>
      </w:r>
      <w:r w:rsidR="00207FB0">
        <w:rPr>
          <w:rFonts w:cs="David" w:hint="cs"/>
          <w:sz w:val="28"/>
          <w:szCs w:val="28"/>
          <w:rtl/>
        </w:rPr>
        <w:t>בקשה שיש בה פוטנציאל לפגיעה שכזו</w:t>
      </w:r>
      <w:r w:rsidR="009F3335">
        <w:rPr>
          <w:rFonts w:cs="David" w:hint="cs"/>
          <w:sz w:val="28"/>
          <w:szCs w:val="28"/>
          <w:rtl/>
        </w:rPr>
        <w:t>,</w:t>
      </w:r>
      <w:r w:rsidR="00207FB0">
        <w:rPr>
          <w:rFonts w:cs="David" w:hint="cs"/>
          <w:sz w:val="28"/>
          <w:szCs w:val="28"/>
          <w:rtl/>
        </w:rPr>
        <w:t xml:space="preserve"> </w:t>
      </w:r>
      <w:r w:rsidR="009F3335">
        <w:rPr>
          <w:rFonts w:cs="David" w:hint="cs"/>
          <w:sz w:val="28"/>
          <w:szCs w:val="28"/>
          <w:rtl/>
        </w:rPr>
        <w:t xml:space="preserve">ראוי כי </w:t>
      </w:r>
      <w:r w:rsidR="00207FB0">
        <w:rPr>
          <w:rFonts w:cs="David" w:hint="cs"/>
          <w:sz w:val="28"/>
          <w:szCs w:val="28"/>
          <w:rtl/>
        </w:rPr>
        <w:t>תיבחן על ידי המותב הדן בתיק, תוך קבלת עמדה מטעם נפגעת העבירה ועריכת בחינה מהותית שתאזן בין חיוניות המידע המבוקש להגנת הנאשם לבין מידת הפגיעה בפרטיותו של נפגע העבירה (</w:t>
      </w:r>
      <w:proofErr w:type="spellStart"/>
      <w:r w:rsidR="00207FB0">
        <w:rPr>
          <w:rFonts w:cs="David" w:hint="cs"/>
          <w:sz w:val="28"/>
          <w:szCs w:val="28"/>
          <w:rtl/>
        </w:rPr>
        <w:t>עלב"ש</w:t>
      </w:r>
      <w:proofErr w:type="spellEnd"/>
      <w:r w:rsidR="00207FB0">
        <w:rPr>
          <w:rFonts w:cs="David" w:hint="cs"/>
          <w:sz w:val="28"/>
          <w:szCs w:val="28"/>
          <w:rtl/>
        </w:rPr>
        <w:t xml:space="preserve"> 8/23 </w:t>
      </w:r>
      <w:r w:rsidR="00207FB0">
        <w:rPr>
          <w:rFonts w:cs="David" w:hint="cs"/>
          <w:b/>
          <w:bCs/>
          <w:sz w:val="28"/>
          <w:szCs w:val="28"/>
          <w:rtl/>
        </w:rPr>
        <w:t>סמל (מיל</w:t>
      </w:r>
      <w:r w:rsidR="00496233">
        <w:rPr>
          <w:rFonts w:cs="David" w:hint="cs"/>
          <w:b/>
          <w:bCs/>
          <w:sz w:val="28"/>
          <w:szCs w:val="28"/>
          <w:rtl/>
        </w:rPr>
        <w:t xml:space="preserve">') </w:t>
      </w:r>
      <w:r w:rsidR="00207FB0">
        <w:rPr>
          <w:rFonts w:cs="David" w:hint="cs"/>
          <w:b/>
          <w:bCs/>
          <w:sz w:val="28"/>
          <w:szCs w:val="28"/>
          <w:rtl/>
        </w:rPr>
        <w:t xml:space="preserve">ביטון נ' התובע הצבאי הראשי, </w:t>
      </w:r>
      <w:r w:rsidR="00207FB0">
        <w:rPr>
          <w:rFonts w:cs="David" w:hint="cs"/>
          <w:sz w:val="28"/>
          <w:szCs w:val="28"/>
          <w:rtl/>
        </w:rPr>
        <w:t>פסקה 24 (2023)). ודאי הדברים אמורים שעה שכפי שבואר לעיל, נפגעת העבירה מסרה באופן מפורש כי אינה חשה בנוח להעביר את המידע המבוקש</w:t>
      </w:r>
      <w:r w:rsidR="00496233">
        <w:rPr>
          <w:rFonts w:cs="David" w:hint="cs"/>
          <w:sz w:val="28"/>
          <w:szCs w:val="28"/>
          <w:rtl/>
        </w:rPr>
        <w:t>, ואף נוסחו של כתב הוויתור שעליו חתמה בשעתו אינו ברור</w:t>
      </w:r>
      <w:r w:rsidR="00207FB0">
        <w:rPr>
          <w:rFonts w:cs="David" w:hint="cs"/>
          <w:sz w:val="28"/>
          <w:szCs w:val="28"/>
          <w:rtl/>
        </w:rPr>
        <w:t xml:space="preserve">. </w:t>
      </w:r>
    </w:p>
    <w:p w14:paraId="31210DA2" w14:textId="77777777" w:rsidR="00D50E4D" w:rsidRDefault="00207FB0"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ההגנה הפנתה </w:t>
      </w:r>
      <w:r w:rsidR="00181B8E">
        <w:rPr>
          <w:rFonts w:cs="David" w:hint="cs"/>
          <w:sz w:val="28"/>
          <w:szCs w:val="28"/>
          <w:rtl/>
        </w:rPr>
        <w:t xml:space="preserve">כאמור </w:t>
      </w:r>
      <w:proofErr w:type="spellStart"/>
      <w:r>
        <w:rPr>
          <w:rFonts w:cs="David" w:hint="cs"/>
          <w:sz w:val="28"/>
          <w:szCs w:val="28"/>
          <w:rtl/>
        </w:rPr>
        <w:t>לעלב"ש</w:t>
      </w:r>
      <w:proofErr w:type="spellEnd"/>
      <w:r>
        <w:rPr>
          <w:rFonts w:cs="David" w:hint="cs"/>
          <w:sz w:val="28"/>
          <w:szCs w:val="28"/>
          <w:rtl/>
        </w:rPr>
        <w:t xml:space="preserve"> 14/19 בעניין </w:t>
      </w:r>
      <w:r>
        <w:rPr>
          <w:rFonts w:cs="David" w:hint="cs"/>
          <w:b/>
          <w:bCs/>
          <w:sz w:val="28"/>
          <w:szCs w:val="28"/>
          <w:rtl/>
        </w:rPr>
        <w:t xml:space="preserve">יפרח, </w:t>
      </w:r>
      <w:r>
        <w:rPr>
          <w:rFonts w:cs="David" w:hint="cs"/>
          <w:sz w:val="28"/>
          <w:szCs w:val="28"/>
          <w:rtl/>
        </w:rPr>
        <w:t>שם נקבע כי</w:t>
      </w:r>
      <w:r w:rsidR="0030170C">
        <w:rPr>
          <w:rFonts w:cs="David" w:hint="cs"/>
          <w:sz w:val="28"/>
          <w:szCs w:val="28"/>
          <w:rtl/>
        </w:rPr>
        <w:t xml:space="preserve"> הגם שלמסלול לפי סעיף 108 לחוק סדר הדין הפלילי יש עדיפות במקרים אלה, הרי שי</w:t>
      </w:r>
      <w:r w:rsidR="00496233">
        <w:rPr>
          <w:rFonts w:cs="David" w:hint="cs"/>
          <w:sz w:val="28"/>
          <w:szCs w:val="28"/>
          <w:rtl/>
        </w:rPr>
        <w:t>י</w:t>
      </w:r>
      <w:r w:rsidR="0030170C">
        <w:rPr>
          <w:rFonts w:cs="David" w:hint="cs"/>
          <w:sz w:val="28"/>
          <w:szCs w:val="28"/>
          <w:rtl/>
        </w:rPr>
        <w:t>תכנו מקרים חריגים שנסיבותיהם תצדקנה דיון לפי סעיף 74 לחוק, למשל כאשר התלונה על ביצוע העבירה נולדה במהלך טיפול נפשי ובעקבותיו. כך למשל</w:t>
      </w:r>
      <w:r w:rsidR="009F3335">
        <w:rPr>
          <w:rFonts w:cs="David" w:hint="cs"/>
          <w:sz w:val="28"/>
          <w:szCs w:val="28"/>
          <w:rtl/>
        </w:rPr>
        <w:t>,</w:t>
      </w:r>
      <w:r w:rsidR="0030170C">
        <w:rPr>
          <w:rFonts w:cs="David" w:hint="cs"/>
          <w:sz w:val="28"/>
          <w:szCs w:val="28"/>
          <w:rtl/>
        </w:rPr>
        <w:t xml:space="preserve"> </w:t>
      </w:r>
      <w:proofErr w:type="spellStart"/>
      <w:r w:rsidR="0030170C">
        <w:rPr>
          <w:rFonts w:cs="David" w:hint="cs"/>
          <w:sz w:val="28"/>
          <w:szCs w:val="28"/>
          <w:rtl/>
        </w:rPr>
        <w:t>בעלב"ש</w:t>
      </w:r>
      <w:proofErr w:type="spellEnd"/>
      <w:r w:rsidR="0030170C">
        <w:rPr>
          <w:rFonts w:cs="David" w:hint="cs"/>
          <w:sz w:val="28"/>
          <w:szCs w:val="28"/>
          <w:rtl/>
        </w:rPr>
        <w:t xml:space="preserve"> 39,47/17 </w:t>
      </w:r>
      <w:r w:rsidR="0030170C">
        <w:rPr>
          <w:rFonts w:cs="David" w:hint="cs"/>
          <w:b/>
          <w:bCs/>
          <w:sz w:val="28"/>
          <w:szCs w:val="28"/>
          <w:rtl/>
        </w:rPr>
        <w:t xml:space="preserve">רס"ל </w:t>
      </w:r>
      <w:proofErr w:type="spellStart"/>
      <w:r w:rsidR="0030170C">
        <w:rPr>
          <w:rFonts w:cs="David" w:hint="cs"/>
          <w:b/>
          <w:bCs/>
          <w:sz w:val="28"/>
          <w:szCs w:val="28"/>
          <w:rtl/>
        </w:rPr>
        <w:t>ז'נו</w:t>
      </w:r>
      <w:proofErr w:type="spellEnd"/>
      <w:r w:rsidR="0030170C">
        <w:rPr>
          <w:rFonts w:cs="David" w:hint="cs"/>
          <w:b/>
          <w:bCs/>
          <w:sz w:val="28"/>
          <w:szCs w:val="28"/>
          <w:rtl/>
        </w:rPr>
        <w:t xml:space="preserve"> נ' התובע הצבאי הראשי</w:t>
      </w:r>
      <w:r w:rsidR="00DE1E24">
        <w:rPr>
          <w:rFonts w:cs="David" w:hint="cs"/>
          <w:b/>
          <w:bCs/>
          <w:sz w:val="28"/>
          <w:szCs w:val="28"/>
          <w:rtl/>
        </w:rPr>
        <w:t xml:space="preserve"> </w:t>
      </w:r>
      <w:r w:rsidR="00DE1E24">
        <w:rPr>
          <w:rFonts w:cs="David" w:hint="cs"/>
          <w:sz w:val="28"/>
          <w:szCs w:val="28"/>
          <w:rtl/>
        </w:rPr>
        <w:t>(2017)</w:t>
      </w:r>
      <w:r w:rsidR="0030170C">
        <w:rPr>
          <w:rFonts w:cs="David" w:hint="cs"/>
          <w:sz w:val="28"/>
          <w:szCs w:val="28"/>
          <w:rtl/>
        </w:rPr>
        <w:t xml:space="preserve">, נקבע כי בנסיבות אותו מקרה התקיים קשר הדוק בין תהליך הטיפול שחוותה נפגעת העבירה לבין המסד הראייתי בבסיס כתב האישום, עד כי המטפלת של נפגעת העבירה שם הפכה לעדת התביעה. </w:t>
      </w:r>
    </w:p>
    <w:p w14:paraId="5C14D040" w14:textId="77777777" w:rsidR="00404CE8" w:rsidRDefault="0030170C"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עניינו של המערער לעומת זאת, אינו נופל בגדר אותם מקרים חריגים. מעיון בתיק החקירה עולה, כי נפגעת העבירה, שהגישה </w:t>
      </w:r>
      <w:r w:rsidR="000B1ABC">
        <w:rPr>
          <w:rFonts w:cs="David" w:hint="cs"/>
          <w:sz w:val="28"/>
          <w:szCs w:val="28"/>
          <w:rtl/>
        </w:rPr>
        <w:t xml:space="preserve">את </w:t>
      </w:r>
      <w:r>
        <w:rPr>
          <w:rFonts w:cs="David" w:hint="cs"/>
          <w:sz w:val="28"/>
          <w:szCs w:val="28"/>
          <w:rtl/>
        </w:rPr>
        <w:t>תלונתה קרוב לשנה לאחרי האירוע הסבירה כי החליטה לעשות כן לאחר שהבינה כי היא נזקקת לטיפול נפשי שעלותו גבוהה, ולכן "הבנתי שאני צריכה להגיש תלונה בשביל שיכירו בי". דהיינו,</w:t>
      </w:r>
      <w:r w:rsidR="00165701">
        <w:rPr>
          <w:rFonts w:cs="David" w:hint="cs"/>
          <w:sz w:val="28"/>
          <w:szCs w:val="28"/>
          <w:rtl/>
        </w:rPr>
        <w:t xml:space="preserve"> </w:t>
      </w:r>
      <w:r w:rsidR="00404CE8">
        <w:rPr>
          <w:rFonts w:cs="David" w:hint="cs"/>
          <w:sz w:val="28"/>
          <w:szCs w:val="28"/>
          <w:rtl/>
        </w:rPr>
        <w:t xml:space="preserve">בשונה מטענות ההגנה - </w:t>
      </w:r>
      <w:r w:rsidR="00165701">
        <w:rPr>
          <w:rFonts w:cs="David" w:hint="cs"/>
          <w:sz w:val="28"/>
          <w:szCs w:val="28"/>
          <w:rtl/>
        </w:rPr>
        <w:t xml:space="preserve">נפגעת העבירה </w:t>
      </w:r>
      <w:r w:rsidR="00165701" w:rsidRPr="000E5455">
        <w:rPr>
          <w:rFonts w:cs="David" w:hint="cs"/>
          <w:b/>
          <w:bCs/>
          <w:sz w:val="28"/>
          <w:szCs w:val="28"/>
          <w:rtl/>
        </w:rPr>
        <w:t>לא</w:t>
      </w:r>
      <w:r w:rsidR="00165701">
        <w:rPr>
          <w:rFonts w:cs="David" w:hint="cs"/>
          <w:sz w:val="28"/>
          <w:szCs w:val="28"/>
          <w:rtl/>
        </w:rPr>
        <w:t xml:space="preserve"> קשרה בין </w:t>
      </w:r>
      <w:r>
        <w:rPr>
          <w:rFonts w:cs="David" w:hint="cs"/>
          <w:sz w:val="28"/>
          <w:szCs w:val="28"/>
          <w:rtl/>
        </w:rPr>
        <w:t xml:space="preserve">תובנות </w:t>
      </w:r>
      <w:r w:rsidR="009F3335">
        <w:rPr>
          <w:rFonts w:cs="David" w:hint="cs"/>
          <w:sz w:val="28"/>
          <w:szCs w:val="28"/>
          <w:rtl/>
        </w:rPr>
        <w:t xml:space="preserve">הנוגעות לפרטי האירוע </w:t>
      </w:r>
      <w:r w:rsidR="00404CE8">
        <w:rPr>
          <w:rFonts w:cs="David" w:hint="cs"/>
          <w:sz w:val="28"/>
          <w:szCs w:val="28"/>
          <w:rtl/>
        </w:rPr>
        <w:t xml:space="preserve">או להשתלשלות העניינים במהלכו, </w:t>
      </w:r>
      <w:r w:rsidR="009F3335">
        <w:rPr>
          <w:rFonts w:cs="David" w:hint="cs"/>
          <w:sz w:val="28"/>
          <w:szCs w:val="28"/>
          <w:rtl/>
        </w:rPr>
        <w:t xml:space="preserve">בעקבות </w:t>
      </w:r>
      <w:r>
        <w:rPr>
          <w:rFonts w:cs="David" w:hint="cs"/>
          <w:sz w:val="28"/>
          <w:szCs w:val="28"/>
          <w:rtl/>
        </w:rPr>
        <w:t>הטיפול הנפשי שעברה</w:t>
      </w:r>
      <w:r w:rsidR="00404CE8">
        <w:rPr>
          <w:rFonts w:cs="David" w:hint="cs"/>
          <w:sz w:val="28"/>
          <w:szCs w:val="28"/>
          <w:rtl/>
        </w:rPr>
        <w:t>,</w:t>
      </w:r>
      <w:r>
        <w:rPr>
          <w:rFonts w:cs="David" w:hint="cs"/>
          <w:sz w:val="28"/>
          <w:szCs w:val="28"/>
          <w:rtl/>
        </w:rPr>
        <w:t xml:space="preserve"> לבין הגשת התלונה</w:t>
      </w:r>
      <w:r w:rsidR="00404CE8">
        <w:rPr>
          <w:rFonts w:cs="David" w:hint="cs"/>
          <w:sz w:val="28"/>
          <w:szCs w:val="28"/>
          <w:rtl/>
        </w:rPr>
        <w:t>, ואין מדובר ב"עיבוד" של האירועים אשר בבסיס כתב האישום</w:t>
      </w:r>
      <w:r w:rsidR="00165701">
        <w:rPr>
          <w:rFonts w:cs="David" w:hint="cs"/>
          <w:sz w:val="28"/>
          <w:szCs w:val="28"/>
          <w:rtl/>
        </w:rPr>
        <w:t xml:space="preserve">. </w:t>
      </w:r>
      <w:r w:rsidR="00404CE8">
        <w:rPr>
          <w:rFonts w:cs="David" w:hint="cs"/>
          <w:sz w:val="28"/>
          <w:szCs w:val="28"/>
          <w:rtl/>
        </w:rPr>
        <w:t xml:space="preserve">כמו כן, אין </w:t>
      </w:r>
      <w:r w:rsidR="00DB13EF">
        <w:rPr>
          <w:rFonts w:cs="David" w:hint="cs"/>
          <w:sz w:val="28"/>
          <w:szCs w:val="28"/>
          <w:rtl/>
        </w:rPr>
        <w:t xml:space="preserve">לראות </w:t>
      </w:r>
      <w:r w:rsidR="00165701">
        <w:rPr>
          <w:rFonts w:cs="David" w:hint="cs"/>
          <w:sz w:val="28"/>
          <w:szCs w:val="28"/>
          <w:rtl/>
        </w:rPr>
        <w:t>ב</w:t>
      </w:r>
      <w:r w:rsidR="00404CE8">
        <w:rPr>
          <w:rFonts w:cs="David" w:hint="cs"/>
          <w:sz w:val="28"/>
          <w:szCs w:val="28"/>
          <w:rtl/>
        </w:rPr>
        <w:t xml:space="preserve">דבריה בעניין </w:t>
      </w:r>
      <w:r w:rsidR="00DB13EF">
        <w:rPr>
          <w:rFonts w:cs="David" w:hint="cs"/>
          <w:sz w:val="28"/>
          <w:szCs w:val="28"/>
          <w:rtl/>
        </w:rPr>
        <w:t>משום הסכמה שלה ל</w:t>
      </w:r>
      <w:r w:rsidR="00165701">
        <w:rPr>
          <w:rFonts w:cs="David" w:hint="cs"/>
          <w:sz w:val="28"/>
          <w:szCs w:val="28"/>
          <w:rtl/>
        </w:rPr>
        <w:t xml:space="preserve">העברת תיעוד מפורט בדבר מצבה </w:t>
      </w:r>
      <w:r w:rsidR="000B1ABC">
        <w:rPr>
          <w:rFonts w:cs="David" w:hint="cs"/>
          <w:sz w:val="28"/>
          <w:szCs w:val="28"/>
          <w:rtl/>
        </w:rPr>
        <w:t>זה</w:t>
      </w:r>
      <w:r w:rsidR="00165701">
        <w:rPr>
          <w:rFonts w:cs="David" w:hint="cs"/>
          <w:sz w:val="28"/>
          <w:szCs w:val="28"/>
          <w:rtl/>
        </w:rPr>
        <w:t xml:space="preserve">, </w:t>
      </w:r>
      <w:r w:rsidR="000B1ABC">
        <w:rPr>
          <w:rFonts w:cs="David" w:hint="cs"/>
          <w:sz w:val="28"/>
          <w:szCs w:val="28"/>
          <w:rtl/>
        </w:rPr>
        <w:t xml:space="preserve">כפי שאובחן וטופל </w:t>
      </w:r>
      <w:r w:rsidR="00165701">
        <w:rPr>
          <w:rFonts w:cs="David" w:hint="cs"/>
          <w:sz w:val="28"/>
          <w:szCs w:val="28"/>
          <w:rtl/>
        </w:rPr>
        <w:t xml:space="preserve">על ידי אנשי מקצוע, לידי ההגנה. </w:t>
      </w:r>
      <w:r w:rsidR="00DB13EF">
        <w:rPr>
          <w:rFonts w:cs="David" w:hint="cs"/>
          <w:sz w:val="28"/>
          <w:szCs w:val="28"/>
          <w:rtl/>
        </w:rPr>
        <w:t xml:space="preserve">עוד יוטעם, </w:t>
      </w:r>
      <w:r w:rsidR="00404CE8">
        <w:rPr>
          <w:rFonts w:cs="David" w:hint="cs"/>
          <w:sz w:val="28"/>
          <w:szCs w:val="28"/>
          <w:rtl/>
        </w:rPr>
        <w:t xml:space="preserve">כמפורט לעיל, </w:t>
      </w:r>
      <w:r w:rsidR="00DB13EF">
        <w:rPr>
          <w:rFonts w:cs="David" w:hint="cs"/>
          <w:sz w:val="28"/>
          <w:szCs w:val="28"/>
          <w:rtl/>
        </w:rPr>
        <w:t xml:space="preserve">כי </w:t>
      </w:r>
      <w:r w:rsidR="00165701">
        <w:rPr>
          <w:rFonts w:cs="David" w:hint="cs"/>
          <w:sz w:val="28"/>
          <w:szCs w:val="28"/>
          <w:rtl/>
        </w:rPr>
        <w:t>מ</w:t>
      </w:r>
      <w:r>
        <w:rPr>
          <w:rFonts w:cs="David" w:hint="cs"/>
          <w:sz w:val="28"/>
          <w:szCs w:val="28"/>
          <w:rtl/>
        </w:rPr>
        <w:t xml:space="preserve">דבריה של נפגעת העבירה עולה שפנתה לטיפול נפשי כשלושה חודשים </w:t>
      </w:r>
      <w:r w:rsidR="00165701">
        <w:rPr>
          <w:rFonts w:cs="David" w:hint="cs"/>
          <w:sz w:val="28"/>
          <w:szCs w:val="28"/>
          <w:rtl/>
        </w:rPr>
        <w:t>בטרם הגישה את התלונה</w:t>
      </w:r>
      <w:r>
        <w:rPr>
          <w:rFonts w:cs="David" w:hint="cs"/>
          <w:sz w:val="28"/>
          <w:szCs w:val="28"/>
          <w:rtl/>
        </w:rPr>
        <w:t xml:space="preserve">, </w:t>
      </w:r>
      <w:r w:rsidR="00404CE8">
        <w:rPr>
          <w:rFonts w:cs="David" w:hint="cs"/>
          <w:sz w:val="28"/>
          <w:szCs w:val="28"/>
          <w:rtl/>
        </w:rPr>
        <w:t>ו</w:t>
      </w:r>
      <w:r>
        <w:rPr>
          <w:rFonts w:cs="David" w:hint="cs"/>
          <w:sz w:val="28"/>
          <w:szCs w:val="28"/>
          <w:rtl/>
        </w:rPr>
        <w:t xml:space="preserve">בפרק הזמן </w:t>
      </w:r>
      <w:r w:rsidR="00404CE8">
        <w:rPr>
          <w:rFonts w:cs="David" w:hint="cs"/>
          <w:sz w:val="28"/>
          <w:szCs w:val="28"/>
          <w:rtl/>
        </w:rPr>
        <w:t xml:space="preserve">שקדם לכך </w:t>
      </w:r>
      <w:r>
        <w:rPr>
          <w:rFonts w:cs="David" w:hint="cs"/>
          <w:sz w:val="28"/>
          <w:szCs w:val="28"/>
          <w:rtl/>
        </w:rPr>
        <w:t>סיפרה לחבריה ו</w:t>
      </w:r>
      <w:r w:rsidR="00404CE8">
        <w:rPr>
          <w:rFonts w:cs="David" w:hint="cs"/>
          <w:sz w:val="28"/>
          <w:szCs w:val="28"/>
          <w:rtl/>
        </w:rPr>
        <w:t>ל</w:t>
      </w:r>
      <w:r>
        <w:rPr>
          <w:rFonts w:cs="David" w:hint="cs"/>
          <w:sz w:val="28"/>
          <w:szCs w:val="28"/>
          <w:rtl/>
        </w:rPr>
        <w:t>מפקדיה על האירוע</w:t>
      </w:r>
      <w:r w:rsidR="00D50E4D">
        <w:rPr>
          <w:rFonts w:cs="David" w:hint="cs"/>
          <w:sz w:val="28"/>
          <w:szCs w:val="28"/>
          <w:rtl/>
        </w:rPr>
        <w:t>, ועדויות אלה מצויות בתיק החקירה</w:t>
      </w:r>
      <w:r w:rsidR="00DB13EF">
        <w:rPr>
          <w:rFonts w:cs="David" w:hint="cs"/>
          <w:sz w:val="28"/>
          <w:szCs w:val="28"/>
          <w:rtl/>
        </w:rPr>
        <w:t>.</w:t>
      </w:r>
      <w:r>
        <w:rPr>
          <w:rFonts w:cs="David" w:hint="cs"/>
          <w:sz w:val="28"/>
          <w:szCs w:val="28"/>
          <w:rtl/>
        </w:rPr>
        <w:t xml:space="preserve"> לפיכך</w:t>
      </w:r>
      <w:r w:rsidR="00404CE8">
        <w:rPr>
          <w:rFonts w:cs="David" w:hint="cs"/>
          <w:sz w:val="28"/>
          <w:szCs w:val="28"/>
          <w:rtl/>
        </w:rPr>
        <w:t>,</w:t>
      </w:r>
      <w:r>
        <w:rPr>
          <w:rFonts w:cs="David" w:hint="cs"/>
          <w:sz w:val="28"/>
          <w:szCs w:val="28"/>
          <w:rtl/>
        </w:rPr>
        <w:t xml:space="preserve"> </w:t>
      </w:r>
      <w:r w:rsidR="00D50E4D">
        <w:rPr>
          <w:rFonts w:cs="David" w:hint="cs"/>
          <w:sz w:val="28"/>
          <w:szCs w:val="28"/>
          <w:rtl/>
        </w:rPr>
        <w:t>בפני ההגנה נפרש חומר ראי</w:t>
      </w:r>
      <w:r w:rsidR="00404CE8">
        <w:rPr>
          <w:rFonts w:cs="David" w:hint="cs"/>
          <w:sz w:val="28"/>
          <w:szCs w:val="28"/>
          <w:rtl/>
        </w:rPr>
        <w:t xml:space="preserve">ות </w:t>
      </w:r>
      <w:r w:rsidR="00D50E4D">
        <w:rPr>
          <w:rFonts w:cs="David" w:hint="cs"/>
          <w:sz w:val="28"/>
          <w:szCs w:val="28"/>
          <w:rtl/>
        </w:rPr>
        <w:t xml:space="preserve">המאפשר </w:t>
      </w:r>
      <w:r w:rsidR="00404CE8">
        <w:rPr>
          <w:rFonts w:cs="David" w:hint="cs"/>
          <w:sz w:val="28"/>
          <w:szCs w:val="28"/>
          <w:rtl/>
        </w:rPr>
        <w:t xml:space="preserve">לה </w:t>
      </w:r>
      <w:r w:rsidR="00D50E4D">
        <w:rPr>
          <w:rFonts w:cs="David" w:hint="cs"/>
          <w:sz w:val="28"/>
          <w:szCs w:val="28"/>
          <w:rtl/>
        </w:rPr>
        <w:t>להתחקות אחר הדרך שבה התמודדה נפגעת העבירה עם האירוע לאורך הזמן</w:t>
      </w:r>
      <w:r w:rsidR="00404CE8">
        <w:rPr>
          <w:rFonts w:cs="David" w:hint="cs"/>
          <w:sz w:val="28"/>
          <w:szCs w:val="28"/>
          <w:rtl/>
        </w:rPr>
        <w:t>,</w:t>
      </w:r>
      <w:r w:rsidR="00D50E4D">
        <w:rPr>
          <w:rFonts w:cs="David" w:hint="cs"/>
          <w:sz w:val="28"/>
          <w:szCs w:val="28"/>
          <w:rtl/>
        </w:rPr>
        <w:t xml:space="preserve"> עד להגשת התלונה. </w:t>
      </w:r>
    </w:p>
    <w:p w14:paraId="2585FD45" w14:textId="77777777" w:rsidR="00D50E4D" w:rsidRDefault="00165701"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לצד זאת, </w:t>
      </w:r>
      <w:r w:rsidR="00404CE8">
        <w:rPr>
          <w:rFonts w:cs="David" w:hint="cs"/>
          <w:sz w:val="28"/>
          <w:szCs w:val="28"/>
          <w:rtl/>
        </w:rPr>
        <w:t xml:space="preserve">בהתאם להלכה הפסוקה, </w:t>
      </w:r>
      <w:r w:rsidR="00D50E4D">
        <w:rPr>
          <w:rFonts w:cs="David" w:hint="cs"/>
          <w:sz w:val="28"/>
          <w:szCs w:val="28"/>
          <w:rtl/>
        </w:rPr>
        <w:t xml:space="preserve">ככל שתבקש </w:t>
      </w:r>
      <w:r>
        <w:rPr>
          <w:rFonts w:cs="David" w:hint="cs"/>
          <w:sz w:val="28"/>
          <w:szCs w:val="28"/>
          <w:rtl/>
        </w:rPr>
        <w:t xml:space="preserve">ההגנה </w:t>
      </w:r>
      <w:r w:rsidR="00D50E4D">
        <w:rPr>
          <w:rFonts w:cs="David" w:hint="cs"/>
          <w:sz w:val="28"/>
          <w:szCs w:val="28"/>
          <w:rtl/>
        </w:rPr>
        <w:t xml:space="preserve">להרחיב בעניין זה, </w:t>
      </w:r>
      <w:r w:rsidR="00404CE8">
        <w:rPr>
          <w:rFonts w:cs="David" w:hint="cs"/>
          <w:sz w:val="28"/>
          <w:szCs w:val="28"/>
          <w:rtl/>
        </w:rPr>
        <w:t xml:space="preserve">מן הראוי יהיה לבחון את בקשתה במסגרת דיון לפי </w:t>
      </w:r>
      <w:r w:rsidR="00D50E4D">
        <w:rPr>
          <w:rFonts w:cs="David" w:hint="cs"/>
          <w:sz w:val="28"/>
          <w:szCs w:val="28"/>
          <w:rtl/>
        </w:rPr>
        <w:t>סעיף 108</w:t>
      </w:r>
      <w:r w:rsidR="00404CE8">
        <w:rPr>
          <w:rFonts w:cs="David" w:hint="cs"/>
          <w:sz w:val="28"/>
          <w:szCs w:val="28"/>
          <w:rtl/>
        </w:rPr>
        <w:t>,</w:t>
      </w:r>
      <w:r w:rsidR="00D50E4D">
        <w:rPr>
          <w:rFonts w:cs="David" w:hint="cs"/>
          <w:sz w:val="28"/>
          <w:szCs w:val="28"/>
          <w:rtl/>
        </w:rPr>
        <w:t xml:space="preserve"> בפני המותב הדן בתיק העיקרי</w:t>
      </w:r>
      <w:r w:rsidR="00404CE8">
        <w:rPr>
          <w:rFonts w:cs="David" w:hint="cs"/>
          <w:sz w:val="28"/>
          <w:szCs w:val="28"/>
          <w:rtl/>
        </w:rPr>
        <w:t xml:space="preserve"> ותוך שמיעת עמדתה של נפגעת העבירה בעניין, ולא </w:t>
      </w:r>
      <w:r>
        <w:rPr>
          <w:rFonts w:cs="David" w:hint="cs"/>
          <w:sz w:val="28"/>
          <w:szCs w:val="28"/>
          <w:rtl/>
        </w:rPr>
        <w:t>במסגרת הדיונית הנוכחית</w:t>
      </w:r>
      <w:r w:rsidR="00404CE8">
        <w:rPr>
          <w:rFonts w:cs="David" w:hint="cs"/>
          <w:sz w:val="28"/>
          <w:szCs w:val="28"/>
          <w:rtl/>
        </w:rPr>
        <w:t>, לפי סעיף 74 לחוק סדר הדין הפלילי</w:t>
      </w:r>
      <w:r>
        <w:rPr>
          <w:rFonts w:cs="David" w:hint="cs"/>
          <w:sz w:val="28"/>
          <w:szCs w:val="28"/>
          <w:rtl/>
        </w:rPr>
        <w:t xml:space="preserve">. </w:t>
      </w:r>
    </w:p>
    <w:p w14:paraId="205207A0" w14:textId="77777777" w:rsidR="00327106" w:rsidRDefault="00327106" w:rsidP="00327106">
      <w:pPr>
        <w:pStyle w:val="1"/>
        <w:tabs>
          <w:tab w:val="left" w:pos="283"/>
        </w:tabs>
        <w:spacing w:line="350" w:lineRule="auto"/>
        <w:jc w:val="both"/>
        <w:outlineLvl w:val="0"/>
        <w:rPr>
          <w:rFonts w:cs="David"/>
          <w:sz w:val="28"/>
          <w:szCs w:val="28"/>
          <w:rtl/>
        </w:rPr>
      </w:pPr>
    </w:p>
    <w:p w14:paraId="05FB4A83" w14:textId="77777777" w:rsidR="00DB13EF" w:rsidRDefault="00DB13EF" w:rsidP="00CE5A34">
      <w:pPr>
        <w:pStyle w:val="1"/>
        <w:tabs>
          <w:tab w:val="left" w:pos="283"/>
        </w:tabs>
        <w:spacing w:line="350" w:lineRule="auto"/>
        <w:ind w:left="-7"/>
        <w:jc w:val="both"/>
        <w:outlineLvl w:val="0"/>
        <w:rPr>
          <w:rFonts w:cs="David"/>
          <w:sz w:val="28"/>
          <w:szCs w:val="28"/>
          <w:rtl/>
        </w:rPr>
      </w:pPr>
    </w:p>
    <w:p w14:paraId="14663EB6" w14:textId="77777777" w:rsidR="00207FB0" w:rsidRDefault="00DB13EF" w:rsidP="00CE5A34">
      <w:pPr>
        <w:pStyle w:val="1"/>
        <w:tabs>
          <w:tab w:val="left" w:pos="283"/>
        </w:tabs>
        <w:spacing w:line="350" w:lineRule="auto"/>
        <w:ind w:left="-7"/>
        <w:jc w:val="both"/>
        <w:outlineLvl w:val="0"/>
        <w:rPr>
          <w:rFonts w:cs="David"/>
          <w:sz w:val="28"/>
          <w:szCs w:val="28"/>
          <w:u w:val="single"/>
          <w:rtl/>
        </w:rPr>
      </w:pPr>
      <w:r>
        <w:rPr>
          <w:rFonts w:cs="David" w:hint="cs"/>
          <w:sz w:val="28"/>
          <w:szCs w:val="28"/>
          <w:u w:val="single"/>
          <w:rtl/>
        </w:rPr>
        <w:t>פרטי השיחה בין התובעת לנפגעת העבירה בנוגע לעמדת האחרונה באשר למסירת מסמכי בריאות הנפש בעניינה</w:t>
      </w:r>
      <w:r>
        <w:rPr>
          <w:rFonts w:cs="David" w:hint="cs"/>
          <w:sz w:val="28"/>
          <w:szCs w:val="28"/>
          <w:rtl/>
        </w:rPr>
        <w:t xml:space="preserve"> </w:t>
      </w:r>
    </w:p>
    <w:p w14:paraId="31808BA8" w14:textId="77777777" w:rsidR="00DB13EF" w:rsidRDefault="00DB13EF" w:rsidP="00CE5A34">
      <w:pPr>
        <w:pStyle w:val="1"/>
        <w:tabs>
          <w:tab w:val="left" w:pos="283"/>
        </w:tabs>
        <w:spacing w:line="350" w:lineRule="auto"/>
        <w:ind w:left="-7"/>
        <w:jc w:val="both"/>
        <w:outlineLvl w:val="0"/>
        <w:rPr>
          <w:rFonts w:cs="David"/>
          <w:sz w:val="28"/>
          <w:szCs w:val="28"/>
          <w:u w:val="single"/>
          <w:rtl/>
        </w:rPr>
      </w:pPr>
    </w:p>
    <w:p w14:paraId="2B7A8712" w14:textId="77777777" w:rsidR="000C45A1" w:rsidRDefault="00070CBD"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כמפורט לעיל, </w:t>
      </w:r>
      <w:r w:rsidR="000C45A1">
        <w:rPr>
          <w:rFonts w:cs="David" w:hint="cs"/>
          <w:sz w:val="28"/>
          <w:szCs w:val="28"/>
          <w:rtl/>
        </w:rPr>
        <w:t>ב</w:t>
      </w:r>
      <w:r>
        <w:rPr>
          <w:rFonts w:cs="David" w:hint="cs"/>
          <w:sz w:val="28"/>
          <w:szCs w:val="28"/>
          <w:rtl/>
        </w:rPr>
        <w:t xml:space="preserve">דיון בבית הדין קמא </w:t>
      </w:r>
      <w:r w:rsidR="000C45A1">
        <w:rPr>
          <w:rFonts w:cs="David" w:hint="cs"/>
          <w:sz w:val="28"/>
          <w:szCs w:val="28"/>
          <w:rtl/>
        </w:rPr>
        <w:t xml:space="preserve">בנושא העברת המידע בנוגע למצבה הנפשי של נפגעת העבירה, </w:t>
      </w:r>
      <w:r>
        <w:rPr>
          <w:rFonts w:cs="David" w:hint="cs"/>
          <w:sz w:val="28"/>
          <w:szCs w:val="28"/>
          <w:rtl/>
        </w:rPr>
        <w:t xml:space="preserve">מסרה </w:t>
      </w:r>
      <w:r w:rsidR="000C45A1">
        <w:rPr>
          <w:rFonts w:cs="David" w:hint="cs"/>
          <w:sz w:val="28"/>
          <w:szCs w:val="28"/>
          <w:rtl/>
        </w:rPr>
        <w:t>התביעה כי נפגעת העבירה מתלבטת האם להסכים להעברת המידע מגורמי בריאות הנפש בעניינה</w:t>
      </w:r>
      <w:r>
        <w:rPr>
          <w:rFonts w:cs="David" w:hint="cs"/>
          <w:sz w:val="28"/>
          <w:szCs w:val="28"/>
          <w:rtl/>
        </w:rPr>
        <w:t>. בהמשך לכך</w:t>
      </w:r>
      <w:r w:rsidR="000C45A1">
        <w:rPr>
          <w:rFonts w:cs="David" w:hint="cs"/>
          <w:sz w:val="28"/>
          <w:szCs w:val="28"/>
          <w:rtl/>
        </w:rPr>
        <w:t xml:space="preserve">, ביקשה ההגנה לקבל את האופן </w:t>
      </w:r>
      <w:proofErr w:type="spellStart"/>
      <w:r w:rsidR="000C45A1">
        <w:rPr>
          <w:rFonts w:cs="David" w:hint="cs"/>
          <w:sz w:val="28"/>
          <w:szCs w:val="28"/>
          <w:rtl/>
        </w:rPr>
        <w:t>המדוייק</w:t>
      </w:r>
      <w:proofErr w:type="spellEnd"/>
      <w:r w:rsidR="000C45A1">
        <w:rPr>
          <w:rFonts w:cs="David" w:hint="cs"/>
          <w:sz w:val="28"/>
          <w:szCs w:val="28"/>
          <w:rtl/>
        </w:rPr>
        <w:t xml:space="preserve"> שבו הוצג לה הנושא על ידי התביע</w:t>
      </w:r>
      <w:r w:rsidR="00A00345">
        <w:rPr>
          <w:rFonts w:cs="David" w:hint="cs"/>
          <w:sz w:val="28"/>
          <w:szCs w:val="28"/>
          <w:rtl/>
        </w:rPr>
        <w:t xml:space="preserve">ה, וטענה כי </w:t>
      </w:r>
      <w:r>
        <w:rPr>
          <w:rFonts w:cs="David" w:hint="cs"/>
          <w:sz w:val="28"/>
          <w:szCs w:val="28"/>
          <w:rtl/>
        </w:rPr>
        <w:t>י</w:t>
      </w:r>
      <w:r w:rsidR="00A00345">
        <w:rPr>
          <w:rFonts w:cs="David" w:hint="cs"/>
          <w:sz w:val="28"/>
          <w:szCs w:val="28"/>
          <w:rtl/>
        </w:rPr>
        <w:t xml:space="preserve">יתכן </w:t>
      </w:r>
      <w:r>
        <w:rPr>
          <w:rFonts w:cs="David" w:hint="cs"/>
          <w:sz w:val="28"/>
          <w:szCs w:val="28"/>
          <w:rtl/>
        </w:rPr>
        <w:t xml:space="preserve">והיה </w:t>
      </w:r>
      <w:r w:rsidR="00A00345">
        <w:rPr>
          <w:rFonts w:cs="David" w:hint="cs"/>
          <w:sz w:val="28"/>
          <w:szCs w:val="28"/>
          <w:rtl/>
        </w:rPr>
        <w:t xml:space="preserve">באופן הצגת הדברים כדי </w:t>
      </w:r>
      <w:r w:rsidR="002C2041">
        <w:rPr>
          <w:rFonts w:cs="David" w:hint="cs"/>
          <w:sz w:val="28"/>
          <w:szCs w:val="28"/>
          <w:rtl/>
        </w:rPr>
        <w:t xml:space="preserve">להניא את הנפגעת </w:t>
      </w:r>
      <w:r w:rsidR="00A00345">
        <w:rPr>
          <w:rFonts w:cs="David" w:hint="cs"/>
          <w:sz w:val="28"/>
          <w:szCs w:val="28"/>
          <w:rtl/>
        </w:rPr>
        <w:t xml:space="preserve">מלהסכים למסירת המידע, ודאי לאחר שחתמה בעבר על כתב ויתור על סודיות. </w:t>
      </w:r>
    </w:p>
    <w:p w14:paraId="169C8B9E" w14:textId="77777777" w:rsidR="00DB13EF" w:rsidRDefault="000C45A1"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בית הדין בחן את ההלכות בנוגע למסירת תיעוד ומידע מראיונות שעורכת התביעה לעדים, </w:t>
      </w:r>
      <w:r w:rsidR="00A00345">
        <w:rPr>
          <w:rFonts w:cs="David" w:hint="cs"/>
          <w:sz w:val="28"/>
          <w:szCs w:val="28"/>
          <w:rtl/>
        </w:rPr>
        <w:t xml:space="preserve">וכן את </w:t>
      </w:r>
      <w:r>
        <w:rPr>
          <w:rFonts w:cs="David" w:hint="cs"/>
          <w:sz w:val="28"/>
          <w:szCs w:val="28"/>
          <w:rtl/>
        </w:rPr>
        <w:t>המסמך המתעד את השיחה, שהוצג לו על ידי התביעה</w:t>
      </w:r>
      <w:r w:rsidR="00A00345">
        <w:rPr>
          <w:rFonts w:cs="David" w:hint="cs"/>
          <w:sz w:val="28"/>
          <w:szCs w:val="28"/>
          <w:rtl/>
        </w:rPr>
        <w:t>. בהחלטתו ציין, כי ה</w:t>
      </w:r>
      <w:r>
        <w:rPr>
          <w:rFonts w:cs="David" w:hint="cs"/>
          <w:sz w:val="28"/>
          <w:szCs w:val="28"/>
          <w:rtl/>
        </w:rPr>
        <w:t xml:space="preserve">שתכנע </w:t>
      </w:r>
      <w:r w:rsidR="00A00345">
        <w:rPr>
          <w:rFonts w:cs="David" w:hint="cs"/>
          <w:sz w:val="28"/>
          <w:szCs w:val="28"/>
          <w:rtl/>
        </w:rPr>
        <w:t>ש</w:t>
      </w:r>
      <w:r>
        <w:rPr>
          <w:rFonts w:cs="David" w:hint="cs"/>
          <w:sz w:val="28"/>
          <w:szCs w:val="28"/>
          <w:rtl/>
        </w:rPr>
        <w:t>תוכן הדברים אינו חורג מעדותה הכתובה של נפגעת העבירה ואין בו פרטים חדשים שמשנים את גרסתה בפרט מהותי כלשהו. צוין עוד, כי במהלך הדיון הרחיבה התביעה את המידע שהעבירה לידיעת ההגנה בנוגע לתוכן השיחה ו</w:t>
      </w:r>
      <w:r w:rsidR="002C2041">
        <w:rPr>
          <w:rFonts w:cs="David" w:hint="cs"/>
          <w:sz w:val="28"/>
          <w:szCs w:val="28"/>
          <w:rtl/>
        </w:rPr>
        <w:t xml:space="preserve">נקבע, כי </w:t>
      </w:r>
      <w:r>
        <w:rPr>
          <w:rFonts w:cs="David" w:hint="cs"/>
          <w:sz w:val="28"/>
          <w:szCs w:val="28"/>
          <w:rtl/>
        </w:rPr>
        <w:t xml:space="preserve">מעבר לכך אין מה להוסיף. </w:t>
      </w:r>
    </w:p>
    <w:p w14:paraId="0EA4EA38" w14:textId="77777777" w:rsidR="00E37982" w:rsidRDefault="00A00345"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כאמור, </w:t>
      </w:r>
      <w:r w:rsidR="00E37982">
        <w:rPr>
          <w:rFonts w:cs="David" w:hint="cs"/>
          <w:sz w:val="28"/>
          <w:szCs w:val="28"/>
          <w:rtl/>
        </w:rPr>
        <w:t xml:space="preserve">במהלך הדיון בערעור מסרה התביעה, כי לקראת הדיון שוחחה שוב עם נפגעת העבירה, אשר מסרה כי </w:t>
      </w:r>
      <w:r w:rsidR="00404CE8">
        <w:rPr>
          <w:rFonts w:cs="David" w:hint="cs"/>
          <w:sz w:val="28"/>
          <w:szCs w:val="28"/>
          <w:rtl/>
        </w:rPr>
        <w:t>"</w:t>
      </w:r>
      <w:r w:rsidR="005E635B">
        <w:rPr>
          <w:rFonts w:cs="David" w:hint="cs"/>
          <w:sz w:val="28"/>
          <w:szCs w:val="28"/>
          <w:rtl/>
        </w:rPr>
        <w:t>אינה חשה בנוח</w:t>
      </w:r>
      <w:r w:rsidR="00404CE8">
        <w:rPr>
          <w:rFonts w:cs="David" w:hint="cs"/>
          <w:sz w:val="28"/>
          <w:szCs w:val="28"/>
          <w:rtl/>
        </w:rPr>
        <w:t>"</w:t>
      </w:r>
      <w:r w:rsidR="005E635B">
        <w:rPr>
          <w:rFonts w:cs="David" w:hint="cs"/>
          <w:sz w:val="28"/>
          <w:szCs w:val="28"/>
          <w:rtl/>
        </w:rPr>
        <w:t xml:space="preserve"> להעב</w:t>
      </w:r>
      <w:r w:rsidR="00404CE8">
        <w:rPr>
          <w:rFonts w:cs="David" w:hint="cs"/>
          <w:sz w:val="28"/>
          <w:szCs w:val="28"/>
          <w:rtl/>
        </w:rPr>
        <w:t>י</w:t>
      </w:r>
      <w:r w:rsidR="005E635B">
        <w:rPr>
          <w:rFonts w:cs="David" w:hint="cs"/>
          <w:sz w:val="28"/>
          <w:szCs w:val="28"/>
          <w:rtl/>
        </w:rPr>
        <w:t xml:space="preserve">ר </w:t>
      </w:r>
      <w:r w:rsidR="00404CE8">
        <w:rPr>
          <w:rFonts w:cs="David" w:hint="cs"/>
          <w:sz w:val="28"/>
          <w:szCs w:val="28"/>
          <w:rtl/>
        </w:rPr>
        <w:t xml:space="preserve">את </w:t>
      </w:r>
      <w:r w:rsidR="005E635B">
        <w:rPr>
          <w:rFonts w:cs="David" w:hint="cs"/>
          <w:sz w:val="28"/>
          <w:szCs w:val="28"/>
          <w:rtl/>
        </w:rPr>
        <w:t>המסמכים בעניינה. ההגנה מצידה עמדה על בקשתה לקבל את "הדקויות" שבשיחה, וזאת על אף שבמהלך הדיון</w:t>
      </w:r>
      <w:r>
        <w:rPr>
          <w:rFonts w:cs="David" w:hint="cs"/>
          <w:sz w:val="28"/>
          <w:szCs w:val="28"/>
          <w:rtl/>
        </w:rPr>
        <w:t xml:space="preserve"> בערעור</w:t>
      </w:r>
      <w:r w:rsidR="005E635B">
        <w:rPr>
          <w:rFonts w:cs="David" w:hint="cs"/>
          <w:sz w:val="28"/>
          <w:szCs w:val="28"/>
          <w:rtl/>
        </w:rPr>
        <w:t>, לאחר שתרשומות השיחה עם נפגעת העבירה הועברו לעיוני, מסרתי להגנה</w:t>
      </w:r>
      <w:r w:rsidR="004C737A">
        <w:rPr>
          <w:rFonts w:cs="David" w:hint="cs"/>
          <w:sz w:val="28"/>
          <w:szCs w:val="28"/>
          <w:rtl/>
        </w:rPr>
        <w:t>,</w:t>
      </w:r>
      <w:r w:rsidR="005E635B">
        <w:rPr>
          <w:rFonts w:cs="David" w:hint="cs"/>
          <w:sz w:val="28"/>
          <w:szCs w:val="28"/>
          <w:rtl/>
        </w:rPr>
        <w:t xml:space="preserve"> בקווים כלליים</w:t>
      </w:r>
      <w:r w:rsidR="004C737A">
        <w:rPr>
          <w:rFonts w:cs="David" w:hint="cs"/>
          <w:sz w:val="28"/>
          <w:szCs w:val="28"/>
          <w:rtl/>
        </w:rPr>
        <w:t>,</w:t>
      </w:r>
      <w:r w:rsidR="005E635B">
        <w:rPr>
          <w:rFonts w:cs="David" w:hint="cs"/>
          <w:sz w:val="28"/>
          <w:szCs w:val="28"/>
          <w:rtl/>
        </w:rPr>
        <w:t xml:space="preserve"> </w:t>
      </w:r>
      <w:r>
        <w:rPr>
          <w:rFonts w:cs="David" w:hint="cs"/>
          <w:sz w:val="28"/>
          <w:szCs w:val="28"/>
          <w:rtl/>
        </w:rPr>
        <w:t>את תוכן השיחה</w:t>
      </w:r>
      <w:r w:rsidR="004C737A">
        <w:rPr>
          <w:rFonts w:cs="David" w:hint="cs"/>
          <w:sz w:val="28"/>
          <w:szCs w:val="28"/>
          <w:rtl/>
        </w:rPr>
        <w:t>.</w:t>
      </w:r>
    </w:p>
    <w:p w14:paraId="67BA1433" w14:textId="77777777" w:rsidR="00E37982" w:rsidRDefault="005E635B" w:rsidP="00CE5A34">
      <w:pPr>
        <w:pStyle w:val="1"/>
        <w:numPr>
          <w:ilvl w:val="0"/>
          <w:numId w:val="35"/>
        </w:numPr>
        <w:tabs>
          <w:tab w:val="left" w:pos="283"/>
        </w:tabs>
        <w:spacing w:line="350" w:lineRule="auto"/>
        <w:ind w:left="-7" w:firstLine="0"/>
        <w:jc w:val="both"/>
        <w:outlineLvl w:val="0"/>
        <w:rPr>
          <w:rFonts w:cs="David"/>
          <w:sz w:val="28"/>
          <w:szCs w:val="28"/>
          <w:rtl/>
        </w:rPr>
      </w:pPr>
      <w:r w:rsidRPr="005A6E67">
        <w:rPr>
          <w:rFonts w:cs="David" w:hint="cs"/>
          <w:sz w:val="28"/>
          <w:szCs w:val="28"/>
          <w:rtl/>
        </w:rPr>
        <w:t xml:space="preserve">אף דינה של בקשה זו להידחות. </w:t>
      </w:r>
      <w:r w:rsidR="003554D3" w:rsidRPr="005A6E67">
        <w:rPr>
          <w:rFonts w:cs="David" w:hint="cs"/>
          <w:sz w:val="28"/>
          <w:szCs w:val="28"/>
          <w:rtl/>
        </w:rPr>
        <w:t xml:space="preserve">בפסיקה נקבע לא אחת, כי רישום </w:t>
      </w:r>
      <w:r w:rsidR="002C2041">
        <w:rPr>
          <w:rFonts w:cs="David" w:hint="cs"/>
          <w:sz w:val="28"/>
          <w:szCs w:val="28"/>
          <w:rtl/>
        </w:rPr>
        <w:t xml:space="preserve">של </w:t>
      </w:r>
      <w:r w:rsidR="003554D3" w:rsidRPr="005A6E67">
        <w:rPr>
          <w:rFonts w:cs="David" w:hint="cs"/>
          <w:sz w:val="28"/>
          <w:szCs w:val="28"/>
          <w:rtl/>
        </w:rPr>
        <w:t xml:space="preserve">ראיון עם עד הוא בבחינת "תרשומת פנימית" ונקודת המוצא היא כי לא קיימת חובה לאפשר לנאשם לעיין </w:t>
      </w:r>
      <w:r w:rsidR="00A00345">
        <w:rPr>
          <w:rFonts w:cs="David" w:hint="cs"/>
          <w:sz w:val="28"/>
          <w:szCs w:val="28"/>
          <w:rtl/>
        </w:rPr>
        <w:t>בו</w:t>
      </w:r>
      <w:r w:rsidR="003554D3" w:rsidRPr="005A6E67">
        <w:rPr>
          <w:rFonts w:cs="David" w:hint="cs"/>
          <w:sz w:val="28"/>
          <w:szCs w:val="28"/>
          <w:rtl/>
        </w:rPr>
        <w:t>;</w:t>
      </w:r>
      <w:r w:rsidR="00181C52" w:rsidRPr="005A6E67">
        <w:rPr>
          <w:rFonts w:cs="David" w:hint="cs"/>
          <w:sz w:val="28"/>
          <w:szCs w:val="28"/>
          <w:rtl/>
        </w:rPr>
        <w:t xml:space="preserve"> זאת בשל החשש שחשיפת מסמכים פנימיים תפגע בתפקודן התקין של הרשויות, ו</w:t>
      </w:r>
      <w:r w:rsidR="00A00345">
        <w:rPr>
          <w:rFonts w:cs="David" w:hint="cs"/>
          <w:sz w:val="28"/>
          <w:szCs w:val="28"/>
          <w:rtl/>
        </w:rPr>
        <w:t xml:space="preserve">משנקבע כי </w:t>
      </w:r>
      <w:r w:rsidR="00181C52" w:rsidRPr="005A6E67">
        <w:rPr>
          <w:rFonts w:cs="David" w:hint="cs"/>
          <w:sz w:val="28"/>
          <w:szCs w:val="28"/>
          <w:rtl/>
        </w:rPr>
        <w:t xml:space="preserve">סיכום </w:t>
      </w:r>
      <w:proofErr w:type="spellStart"/>
      <w:r w:rsidR="00181C52" w:rsidRPr="005A6E67">
        <w:rPr>
          <w:rFonts w:cs="David" w:hint="cs"/>
          <w:sz w:val="28"/>
          <w:szCs w:val="28"/>
          <w:rtl/>
        </w:rPr>
        <w:t>הראיון</w:t>
      </w:r>
      <w:proofErr w:type="spellEnd"/>
      <w:r w:rsidR="00181C52" w:rsidRPr="005A6E67">
        <w:rPr>
          <w:rFonts w:cs="David" w:hint="cs"/>
          <w:sz w:val="28"/>
          <w:szCs w:val="28"/>
          <w:rtl/>
        </w:rPr>
        <w:t xml:space="preserve"> הוא בבחינת סיכום פנימי, המכיל ניתוח ומסקנות עצמיות שנועד לצורך מילוי תפקידו </w:t>
      </w:r>
      <w:r w:rsidR="00A00345">
        <w:rPr>
          <w:rFonts w:cs="David" w:hint="cs"/>
          <w:sz w:val="28"/>
          <w:szCs w:val="28"/>
          <w:rtl/>
        </w:rPr>
        <w:t xml:space="preserve">של התובע </w:t>
      </w:r>
      <w:r w:rsidR="00181C52" w:rsidRPr="005A6E67">
        <w:rPr>
          <w:rFonts w:cs="David" w:hint="cs"/>
          <w:sz w:val="28"/>
          <w:szCs w:val="28"/>
          <w:rtl/>
        </w:rPr>
        <w:t>וניהול המשפט (</w:t>
      </w:r>
      <w:proofErr w:type="spellStart"/>
      <w:r w:rsidR="00181C52" w:rsidRPr="005A6E67">
        <w:rPr>
          <w:rFonts w:cs="David" w:hint="cs"/>
          <w:sz w:val="28"/>
          <w:szCs w:val="28"/>
          <w:rtl/>
        </w:rPr>
        <w:t>בש"פ</w:t>
      </w:r>
      <w:proofErr w:type="spellEnd"/>
      <w:r w:rsidR="00181C52" w:rsidRPr="005A6E67">
        <w:rPr>
          <w:rFonts w:cs="David" w:hint="cs"/>
          <w:sz w:val="28"/>
          <w:szCs w:val="28"/>
          <w:rtl/>
        </w:rPr>
        <w:t xml:space="preserve"> 3221/12 </w:t>
      </w:r>
      <w:r w:rsidR="00181C52" w:rsidRPr="005A6E67">
        <w:rPr>
          <w:rFonts w:cs="David" w:hint="cs"/>
          <w:b/>
          <w:bCs/>
          <w:sz w:val="28"/>
          <w:szCs w:val="28"/>
          <w:rtl/>
        </w:rPr>
        <w:t>פלוני נ' מדינת ישראל</w:t>
      </w:r>
      <w:r w:rsidR="00181C52" w:rsidRPr="005A6E67">
        <w:rPr>
          <w:rFonts w:cs="David" w:hint="cs"/>
          <w:sz w:val="28"/>
          <w:szCs w:val="28"/>
          <w:rtl/>
        </w:rPr>
        <w:t>, פסקה 4 (1.7.2012)). לצד זאת</w:t>
      </w:r>
      <w:r w:rsidR="00A00345">
        <w:rPr>
          <w:rFonts w:cs="David" w:hint="cs"/>
          <w:sz w:val="28"/>
          <w:szCs w:val="28"/>
          <w:rtl/>
        </w:rPr>
        <w:t xml:space="preserve"> נקבע</w:t>
      </w:r>
      <w:r w:rsidR="00181C52" w:rsidRPr="005A6E67">
        <w:rPr>
          <w:rFonts w:cs="David" w:hint="cs"/>
          <w:sz w:val="28"/>
          <w:szCs w:val="28"/>
          <w:rtl/>
        </w:rPr>
        <w:t xml:space="preserve">, </w:t>
      </w:r>
      <w:r w:rsidR="00A00345">
        <w:rPr>
          <w:rFonts w:cs="David" w:hint="cs"/>
          <w:sz w:val="28"/>
          <w:szCs w:val="28"/>
          <w:rtl/>
        </w:rPr>
        <w:t xml:space="preserve">כי הרישום בדבר </w:t>
      </w:r>
      <w:r w:rsidR="003554D3" w:rsidRPr="005A6E67">
        <w:rPr>
          <w:rFonts w:cs="David" w:hint="cs"/>
          <w:sz w:val="28"/>
          <w:szCs w:val="28"/>
          <w:rtl/>
        </w:rPr>
        <w:t xml:space="preserve">שיחה שכזו עשוי להיחשב </w:t>
      </w:r>
      <w:r w:rsidR="00A00345">
        <w:rPr>
          <w:rFonts w:cs="David" w:hint="cs"/>
          <w:sz w:val="28"/>
          <w:szCs w:val="28"/>
          <w:rtl/>
        </w:rPr>
        <w:t>כ</w:t>
      </w:r>
      <w:r w:rsidR="003554D3" w:rsidRPr="005A6E67">
        <w:rPr>
          <w:rFonts w:cs="David" w:hint="cs"/>
          <w:sz w:val="28"/>
          <w:szCs w:val="28"/>
          <w:rtl/>
        </w:rPr>
        <w:t>חומר חקירה שיש חובה לגלותו כאשר עולה ממנ</w:t>
      </w:r>
      <w:r w:rsidR="00A00345">
        <w:rPr>
          <w:rFonts w:cs="David" w:hint="cs"/>
          <w:sz w:val="28"/>
          <w:szCs w:val="28"/>
          <w:rtl/>
        </w:rPr>
        <w:t>ו</w:t>
      </w:r>
      <w:r w:rsidR="003554D3" w:rsidRPr="005A6E67">
        <w:rPr>
          <w:rFonts w:cs="David" w:hint="cs"/>
          <w:sz w:val="28"/>
          <w:szCs w:val="28"/>
          <w:rtl/>
        </w:rPr>
        <w:t xml:space="preserve"> פרט עובדתי חדש ומהותי שלא התגלה עד לאותו מועד (</w:t>
      </w:r>
      <w:proofErr w:type="spellStart"/>
      <w:r w:rsidR="003554D3" w:rsidRPr="005A6E67">
        <w:rPr>
          <w:rFonts w:cs="David" w:hint="cs"/>
          <w:sz w:val="28"/>
          <w:szCs w:val="28"/>
          <w:rtl/>
        </w:rPr>
        <w:t>בש"פ</w:t>
      </w:r>
      <w:proofErr w:type="spellEnd"/>
      <w:r w:rsidR="003554D3" w:rsidRPr="005A6E67">
        <w:rPr>
          <w:rFonts w:cs="David" w:hint="cs"/>
          <w:sz w:val="28"/>
          <w:szCs w:val="28"/>
          <w:rtl/>
        </w:rPr>
        <w:t xml:space="preserve"> 359/23 </w:t>
      </w:r>
      <w:r w:rsidR="003554D3" w:rsidRPr="005A6E67">
        <w:rPr>
          <w:rFonts w:cs="David" w:hint="cs"/>
          <w:b/>
          <w:bCs/>
          <w:sz w:val="28"/>
          <w:szCs w:val="28"/>
          <w:rtl/>
        </w:rPr>
        <w:t>מדינת ישראל נ' פלוני</w:t>
      </w:r>
      <w:r w:rsidR="003554D3" w:rsidRPr="005A6E67">
        <w:rPr>
          <w:rFonts w:cs="David" w:hint="cs"/>
          <w:sz w:val="28"/>
          <w:szCs w:val="28"/>
          <w:rtl/>
        </w:rPr>
        <w:t xml:space="preserve">, פסקה </w:t>
      </w:r>
      <w:r w:rsidR="00AC05B3" w:rsidRPr="005A6E67">
        <w:rPr>
          <w:rFonts w:cs="David" w:hint="cs"/>
          <w:sz w:val="28"/>
          <w:szCs w:val="28"/>
          <w:rtl/>
        </w:rPr>
        <w:t>14</w:t>
      </w:r>
      <w:r w:rsidR="003554D3" w:rsidRPr="005A6E67">
        <w:rPr>
          <w:rFonts w:cs="David" w:hint="cs"/>
          <w:sz w:val="28"/>
          <w:szCs w:val="28"/>
          <w:rtl/>
        </w:rPr>
        <w:t xml:space="preserve"> והאסמכתאות שם  (29.1.2023)). המונח "פרט עובדתי חדש ומהותי" פורש ככזה שאינו חייב להיות נוגע לאישום, ובואר, כי במקרים המתאימים גם התייחסויות מצד </w:t>
      </w:r>
      <w:r w:rsidR="00AC05B3" w:rsidRPr="005A6E67">
        <w:rPr>
          <w:rFonts w:cs="David" w:hint="cs"/>
          <w:sz w:val="28"/>
          <w:szCs w:val="28"/>
          <w:rtl/>
        </w:rPr>
        <w:t>נפגעת עבירה בקשר לחששותיה או הימנעותה ממתן עדות עשויות לעלות בגדר פרט מהותי שקיימת חובה למסרו (</w:t>
      </w:r>
      <w:proofErr w:type="spellStart"/>
      <w:r w:rsidR="00AC05B3" w:rsidRPr="005A6E67">
        <w:rPr>
          <w:rFonts w:cs="David" w:hint="cs"/>
          <w:sz w:val="28"/>
          <w:szCs w:val="28"/>
          <w:rtl/>
        </w:rPr>
        <w:t>בש"פ</w:t>
      </w:r>
      <w:proofErr w:type="spellEnd"/>
      <w:r w:rsidR="00AC05B3" w:rsidRPr="005A6E67">
        <w:rPr>
          <w:rFonts w:cs="David" w:hint="cs"/>
          <w:sz w:val="28"/>
          <w:szCs w:val="28"/>
          <w:rtl/>
        </w:rPr>
        <w:t xml:space="preserve"> 6507/09 </w:t>
      </w:r>
      <w:r w:rsidR="00AC05B3" w:rsidRPr="005A6E67">
        <w:rPr>
          <w:rFonts w:cs="David" w:hint="cs"/>
          <w:b/>
          <w:bCs/>
          <w:sz w:val="28"/>
          <w:szCs w:val="28"/>
          <w:rtl/>
        </w:rPr>
        <w:t>קצב נ' מדינת ישראל</w:t>
      </w:r>
      <w:r w:rsidR="00AC05B3" w:rsidRPr="005A6E67">
        <w:rPr>
          <w:rFonts w:cs="David" w:hint="cs"/>
          <w:sz w:val="28"/>
          <w:szCs w:val="28"/>
          <w:rtl/>
        </w:rPr>
        <w:t>, פסקה 16 (13.9.2009)</w:t>
      </w:r>
      <w:r w:rsidR="005A6E67" w:rsidRPr="005A6E67">
        <w:rPr>
          <w:rFonts w:cs="David" w:hint="cs"/>
          <w:sz w:val="28"/>
          <w:szCs w:val="28"/>
          <w:rtl/>
        </w:rPr>
        <w:t xml:space="preserve">; כן ר' את הניתוח הנרחב שנעשה לעניין זה </w:t>
      </w:r>
      <w:proofErr w:type="spellStart"/>
      <w:r w:rsidR="005A6E67" w:rsidRPr="005A6E67">
        <w:rPr>
          <w:rFonts w:cs="David" w:hint="cs"/>
          <w:sz w:val="28"/>
          <w:szCs w:val="28"/>
          <w:rtl/>
        </w:rPr>
        <w:t>בעלב"ש</w:t>
      </w:r>
      <w:proofErr w:type="spellEnd"/>
      <w:r w:rsidR="00A95F6A">
        <w:rPr>
          <w:rFonts w:cs="David" w:hint="cs"/>
          <w:sz w:val="28"/>
          <w:szCs w:val="28"/>
          <w:rtl/>
        </w:rPr>
        <w:t>/</w:t>
      </w:r>
      <w:r w:rsidR="005A6E67" w:rsidRPr="005A6E67">
        <w:rPr>
          <w:rFonts w:cs="David" w:hint="cs"/>
          <w:sz w:val="28"/>
          <w:szCs w:val="28"/>
          <w:rtl/>
        </w:rPr>
        <w:t xml:space="preserve">13/18 </w:t>
      </w:r>
      <w:r w:rsidR="005A6E67" w:rsidRPr="005A6E67">
        <w:rPr>
          <w:rFonts w:cs="David" w:hint="cs"/>
          <w:b/>
          <w:bCs/>
          <w:sz w:val="28"/>
          <w:szCs w:val="28"/>
          <w:rtl/>
        </w:rPr>
        <w:t>טור' משה נ' התובע הצבאי הראשי</w:t>
      </w:r>
      <w:r w:rsidR="005A6E67" w:rsidRPr="005A6E67">
        <w:rPr>
          <w:rFonts w:cs="David" w:hint="cs"/>
          <w:sz w:val="28"/>
          <w:szCs w:val="28"/>
          <w:rtl/>
        </w:rPr>
        <w:t xml:space="preserve">, פסקאות 36-45 (2019)). </w:t>
      </w:r>
      <w:r w:rsidR="00A00345">
        <w:rPr>
          <w:rFonts w:cs="David" w:hint="cs"/>
          <w:sz w:val="28"/>
          <w:szCs w:val="28"/>
          <w:rtl/>
        </w:rPr>
        <w:t>אולם</w:t>
      </w:r>
      <w:r w:rsidR="00E230B6" w:rsidRPr="005A6E67">
        <w:rPr>
          <w:rFonts w:cs="David" w:hint="cs"/>
          <w:sz w:val="28"/>
          <w:szCs w:val="28"/>
          <w:rtl/>
        </w:rPr>
        <w:t xml:space="preserve"> </w:t>
      </w:r>
      <w:r w:rsidR="00181C52" w:rsidRPr="005A6E67">
        <w:rPr>
          <w:rFonts w:cs="David" w:hint="cs"/>
          <w:sz w:val="28"/>
          <w:szCs w:val="28"/>
          <w:rtl/>
        </w:rPr>
        <w:t>הוטעם</w:t>
      </w:r>
      <w:r w:rsidR="00E230B6" w:rsidRPr="005A6E67">
        <w:rPr>
          <w:rFonts w:cs="David" w:hint="cs"/>
          <w:sz w:val="28"/>
          <w:szCs w:val="28"/>
          <w:rtl/>
        </w:rPr>
        <w:t xml:space="preserve">, כי מתבקשת "זהירות </w:t>
      </w:r>
      <w:proofErr w:type="spellStart"/>
      <w:r w:rsidR="00E230B6" w:rsidRPr="005A6E67">
        <w:rPr>
          <w:rFonts w:cs="David" w:hint="cs"/>
          <w:sz w:val="28"/>
          <w:szCs w:val="28"/>
          <w:rtl/>
        </w:rPr>
        <w:t>מירבית</w:t>
      </w:r>
      <w:proofErr w:type="spellEnd"/>
      <w:r w:rsidR="00E230B6" w:rsidRPr="005A6E67">
        <w:rPr>
          <w:rFonts w:cs="David" w:hint="cs"/>
          <w:sz w:val="28"/>
          <w:szCs w:val="28"/>
          <w:rtl/>
        </w:rPr>
        <w:t xml:space="preserve">" </w:t>
      </w:r>
      <w:r w:rsidR="00181C52" w:rsidRPr="005A6E67">
        <w:rPr>
          <w:rFonts w:cs="David" w:hint="cs"/>
          <w:sz w:val="28"/>
          <w:szCs w:val="28"/>
          <w:rtl/>
        </w:rPr>
        <w:t xml:space="preserve">בעת הכרעה בבקשת נאשם לקבל </w:t>
      </w:r>
      <w:r w:rsidR="00181C52" w:rsidRPr="005A6E67">
        <w:rPr>
          <w:rFonts w:cs="David" w:hint="cs"/>
          <w:sz w:val="28"/>
          <w:szCs w:val="28"/>
          <w:rtl/>
        </w:rPr>
        <w:lastRenderedPageBreak/>
        <w:t xml:space="preserve">תרשומות ותכתובות מעין אלו, תוך עריכת איזון בין הרצון לשמור על תפקודן התקין של רשויות התביעה מחד גיסא, ושמירה על זכות הנאשם להתגונן בהליך הפלילי מאידך גיסא </w:t>
      </w:r>
      <w:r w:rsidR="00181C52" w:rsidRPr="005A6E67">
        <w:rPr>
          <w:rFonts w:cs="David" w:hint="cs"/>
          <w:b/>
          <w:bCs/>
          <w:sz w:val="28"/>
          <w:szCs w:val="28"/>
          <w:rtl/>
        </w:rPr>
        <w:t>(</w:t>
      </w:r>
      <w:proofErr w:type="spellStart"/>
      <w:r w:rsidR="00181C52" w:rsidRPr="005A6E67">
        <w:rPr>
          <w:rFonts w:cs="David" w:hint="cs"/>
          <w:sz w:val="28"/>
          <w:szCs w:val="28"/>
          <w:rtl/>
        </w:rPr>
        <w:t>בש"פ</w:t>
      </w:r>
      <w:proofErr w:type="spellEnd"/>
      <w:r w:rsidR="00181C52" w:rsidRPr="005A6E67">
        <w:rPr>
          <w:rFonts w:cs="David" w:hint="cs"/>
          <w:sz w:val="28"/>
          <w:szCs w:val="28"/>
          <w:rtl/>
        </w:rPr>
        <w:t xml:space="preserve"> 3221/12 </w:t>
      </w:r>
      <w:r w:rsidR="00181C52" w:rsidRPr="005A6E67">
        <w:rPr>
          <w:rFonts w:cs="David" w:hint="cs"/>
          <w:b/>
          <w:bCs/>
          <w:sz w:val="28"/>
          <w:szCs w:val="28"/>
          <w:rtl/>
        </w:rPr>
        <w:t xml:space="preserve">פלוני </w:t>
      </w:r>
      <w:r w:rsidR="00181C52" w:rsidRPr="005A6E67">
        <w:rPr>
          <w:rFonts w:cs="David" w:hint="cs"/>
          <w:sz w:val="28"/>
          <w:szCs w:val="28"/>
          <w:rtl/>
        </w:rPr>
        <w:t xml:space="preserve">לעיל, בפסקה 6). </w:t>
      </w:r>
    </w:p>
    <w:p w14:paraId="68A5C8A8" w14:textId="77777777" w:rsidR="0096380E" w:rsidRPr="00A00345" w:rsidRDefault="00A00345" w:rsidP="00CE5A34">
      <w:pPr>
        <w:pStyle w:val="1"/>
        <w:numPr>
          <w:ilvl w:val="0"/>
          <w:numId w:val="35"/>
        </w:numPr>
        <w:tabs>
          <w:tab w:val="left" w:pos="283"/>
        </w:tabs>
        <w:spacing w:line="350" w:lineRule="auto"/>
        <w:ind w:left="-7" w:firstLine="0"/>
        <w:jc w:val="both"/>
        <w:outlineLvl w:val="0"/>
        <w:rPr>
          <w:rFonts w:cs="David"/>
          <w:sz w:val="28"/>
          <w:szCs w:val="28"/>
          <w:rtl/>
        </w:rPr>
      </w:pPr>
      <w:r w:rsidRPr="0096380E">
        <w:rPr>
          <w:rFonts w:cs="David" w:hint="cs"/>
          <w:sz w:val="28"/>
          <w:szCs w:val="28"/>
          <w:rtl/>
        </w:rPr>
        <w:t xml:space="preserve">כאמור, </w:t>
      </w:r>
      <w:r w:rsidR="005A6E67" w:rsidRPr="0096380E">
        <w:rPr>
          <w:rFonts w:cs="David" w:hint="cs"/>
          <w:sz w:val="28"/>
          <w:szCs w:val="28"/>
          <w:rtl/>
        </w:rPr>
        <w:t>בהתאם להלכות האמורות, מסרה התביעה כבר בבית הדין קמא פרטים מסוימים מהשיחה עם נפגעת העבירה; ואף במסגרת הדיון בפניי, פרשתי בפני ההגנה בקווים כלליים את תוכן השיחה</w:t>
      </w:r>
      <w:r w:rsidRPr="0096380E">
        <w:rPr>
          <w:rFonts w:cs="David" w:hint="cs"/>
          <w:sz w:val="28"/>
          <w:szCs w:val="28"/>
          <w:rtl/>
        </w:rPr>
        <w:t>.</w:t>
      </w:r>
      <w:r w:rsidR="005A6E67" w:rsidRPr="0096380E">
        <w:rPr>
          <w:rFonts w:cs="David" w:hint="cs"/>
          <w:sz w:val="28"/>
          <w:szCs w:val="28"/>
          <w:rtl/>
        </w:rPr>
        <w:t xml:space="preserve"> </w:t>
      </w:r>
      <w:r w:rsidR="001A3223" w:rsidRPr="0096380E">
        <w:rPr>
          <w:rFonts w:cs="David" w:hint="cs"/>
          <w:sz w:val="28"/>
          <w:szCs w:val="28"/>
          <w:rtl/>
        </w:rPr>
        <w:t>לפי המבחנים בפסיקה דלעיל, אין בתרשומת "פרט חדש ומהותי" המצדיק את העברתה, מעבר לפרטים שנמסרו.</w:t>
      </w:r>
      <w:r w:rsidRPr="0096380E">
        <w:rPr>
          <w:rFonts w:cs="David" w:hint="cs"/>
          <w:sz w:val="28"/>
          <w:szCs w:val="28"/>
          <w:rtl/>
        </w:rPr>
        <w:t xml:space="preserve"> </w:t>
      </w:r>
    </w:p>
    <w:p w14:paraId="3B0FD6F5" w14:textId="77777777" w:rsidR="00D108C9" w:rsidRDefault="00D108C9" w:rsidP="00CE5A34">
      <w:pPr>
        <w:pStyle w:val="1"/>
        <w:tabs>
          <w:tab w:val="left" w:pos="283"/>
        </w:tabs>
        <w:spacing w:line="350" w:lineRule="auto"/>
        <w:ind w:left="-7"/>
        <w:jc w:val="both"/>
        <w:outlineLvl w:val="0"/>
        <w:rPr>
          <w:rFonts w:cs="David"/>
          <w:sz w:val="28"/>
          <w:szCs w:val="28"/>
          <w:u w:val="single"/>
          <w:rtl/>
        </w:rPr>
      </w:pPr>
    </w:p>
    <w:p w14:paraId="69B64D7E" w14:textId="77777777" w:rsidR="00A83EC4" w:rsidRPr="0096380E" w:rsidRDefault="00A83EC4" w:rsidP="00CE5A34">
      <w:pPr>
        <w:pStyle w:val="1"/>
        <w:tabs>
          <w:tab w:val="left" w:pos="283"/>
        </w:tabs>
        <w:spacing w:line="350" w:lineRule="auto"/>
        <w:ind w:left="-7"/>
        <w:jc w:val="both"/>
        <w:outlineLvl w:val="0"/>
        <w:rPr>
          <w:rFonts w:cs="David"/>
          <w:sz w:val="28"/>
          <w:szCs w:val="28"/>
          <w:u w:val="single"/>
          <w:rtl/>
        </w:rPr>
      </w:pPr>
      <w:r w:rsidRPr="0096380E">
        <w:rPr>
          <w:rFonts w:cs="David" w:hint="cs"/>
          <w:sz w:val="28"/>
          <w:szCs w:val="28"/>
          <w:u w:val="single"/>
          <w:rtl/>
        </w:rPr>
        <w:t xml:space="preserve">בקשת ההגנה לקבל בדיקות רפואיות שנערכו לנפגעת העבירה </w:t>
      </w:r>
    </w:p>
    <w:p w14:paraId="11C7C879" w14:textId="77777777" w:rsidR="0053000A" w:rsidRDefault="0053000A" w:rsidP="00CE5A34">
      <w:pPr>
        <w:pStyle w:val="1"/>
        <w:tabs>
          <w:tab w:val="left" w:pos="283"/>
        </w:tabs>
        <w:spacing w:line="350" w:lineRule="auto"/>
        <w:ind w:left="-7"/>
        <w:jc w:val="both"/>
        <w:outlineLvl w:val="0"/>
        <w:rPr>
          <w:rFonts w:cs="David"/>
          <w:sz w:val="28"/>
          <w:szCs w:val="28"/>
          <w:rtl/>
        </w:rPr>
      </w:pPr>
    </w:p>
    <w:p w14:paraId="38627A70" w14:textId="77777777" w:rsidR="00DE6DEF" w:rsidRDefault="00AD02B4"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מחומר החקירה עולה, כי</w:t>
      </w:r>
      <w:r w:rsidR="00DE6DEF">
        <w:rPr>
          <w:rFonts w:cs="David" w:hint="cs"/>
          <w:sz w:val="28"/>
          <w:szCs w:val="28"/>
          <w:rtl/>
        </w:rPr>
        <w:t xml:space="preserve"> בטופס הזימון לבדיקת פוליגרף דיווחה נפגעת העבירה על </w:t>
      </w:r>
      <w:r w:rsidR="0096380E">
        <w:rPr>
          <w:rFonts w:cs="David" w:hint="cs"/>
          <w:sz w:val="28"/>
          <w:szCs w:val="28"/>
          <w:rtl/>
        </w:rPr>
        <w:t>בעיות רפואיות שונות</w:t>
      </w:r>
      <w:r w:rsidR="0072333D">
        <w:rPr>
          <w:rFonts w:cs="David" w:hint="cs"/>
          <w:sz w:val="28"/>
          <w:szCs w:val="28"/>
          <w:rtl/>
        </w:rPr>
        <w:t xml:space="preserve"> ומסרה כי </w:t>
      </w:r>
      <w:r w:rsidR="002F1307">
        <w:rPr>
          <w:rFonts w:cs="David" w:hint="cs"/>
          <w:sz w:val="28"/>
          <w:szCs w:val="28"/>
          <w:rtl/>
        </w:rPr>
        <w:t>ניסתה להיבדק אצל רופא, אך בשל ביטול התור, הדבר לא צלח</w:t>
      </w:r>
      <w:r w:rsidR="0096380E">
        <w:rPr>
          <w:rFonts w:cs="David" w:hint="cs"/>
          <w:sz w:val="28"/>
          <w:szCs w:val="28"/>
          <w:rtl/>
        </w:rPr>
        <w:t>.</w:t>
      </w:r>
      <w:r w:rsidR="00DE6DEF">
        <w:rPr>
          <w:rFonts w:cs="David" w:hint="cs"/>
          <w:sz w:val="28"/>
          <w:szCs w:val="28"/>
          <w:rtl/>
        </w:rPr>
        <w:t xml:space="preserve"> לאור האמור הוחלט שלא לערוך לה בדיקת פוליגרף. </w:t>
      </w:r>
    </w:p>
    <w:p w14:paraId="34FFE22C" w14:textId="77777777" w:rsidR="00541401" w:rsidRDefault="00B418C2"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בהמשך לכך </w:t>
      </w:r>
      <w:r w:rsidR="00AD02B4">
        <w:rPr>
          <w:rFonts w:cs="David" w:hint="cs"/>
          <w:sz w:val="28"/>
          <w:szCs w:val="28"/>
          <w:rtl/>
        </w:rPr>
        <w:t xml:space="preserve">עתרה </w:t>
      </w:r>
      <w:r>
        <w:rPr>
          <w:rFonts w:cs="David" w:hint="cs"/>
          <w:sz w:val="28"/>
          <w:szCs w:val="28"/>
          <w:rtl/>
        </w:rPr>
        <w:t xml:space="preserve">ההגנה </w:t>
      </w:r>
      <w:r w:rsidR="001A03E2">
        <w:rPr>
          <w:rFonts w:cs="David" w:hint="cs"/>
          <w:sz w:val="28"/>
          <w:szCs w:val="28"/>
          <w:rtl/>
        </w:rPr>
        <w:t>ל</w:t>
      </w:r>
      <w:r w:rsidR="004C737A">
        <w:rPr>
          <w:rFonts w:cs="David" w:hint="cs"/>
          <w:sz w:val="28"/>
          <w:szCs w:val="28"/>
          <w:rtl/>
        </w:rPr>
        <w:t>קבל ל</w:t>
      </w:r>
      <w:r w:rsidR="001A03E2">
        <w:rPr>
          <w:rFonts w:cs="David" w:hint="cs"/>
          <w:sz w:val="28"/>
          <w:szCs w:val="28"/>
          <w:rtl/>
        </w:rPr>
        <w:t>ידיה את תוצאות הבדיקה</w:t>
      </w:r>
      <w:r>
        <w:rPr>
          <w:rFonts w:cs="David" w:hint="cs"/>
          <w:sz w:val="28"/>
          <w:szCs w:val="28"/>
          <w:rtl/>
        </w:rPr>
        <w:t xml:space="preserve"> שערכה נפגעת העבירה</w:t>
      </w:r>
      <w:r w:rsidR="0072333D">
        <w:rPr>
          <w:rFonts w:cs="David" w:hint="cs"/>
          <w:sz w:val="28"/>
          <w:szCs w:val="28"/>
          <w:rtl/>
        </w:rPr>
        <w:t xml:space="preserve"> בעקבות דבריה</w:t>
      </w:r>
      <w:r w:rsidR="004C737A">
        <w:rPr>
          <w:rFonts w:cs="David" w:hint="cs"/>
          <w:sz w:val="28"/>
          <w:szCs w:val="28"/>
          <w:rtl/>
        </w:rPr>
        <w:t xml:space="preserve"> </w:t>
      </w:r>
      <w:r w:rsidR="001A03E2">
        <w:rPr>
          <w:rFonts w:cs="David" w:hint="cs"/>
          <w:sz w:val="28"/>
          <w:szCs w:val="28"/>
          <w:rtl/>
        </w:rPr>
        <w:t>כדי להצביע על חוסר מהימנותה (בטענה כי מדובר ב"תירוץ" בניסיון לחמוק מבדיקת הפוליגרף). בקשה זו נדחתה, תוך שבית הדין קבע כי המסמכים הרפואיים של נפגעת העבירה אינם מצויים בחומר החקירה ואף חוסים תחת חיסיון רפואי</w:t>
      </w:r>
      <w:r w:rsidR="004C737A">
        <w:rPr>
          <w:rFonts w:cs="David" w:hint="cs"/>
          <w:sz w:val="28"/>
          <w:szCs w:val="28"/>
          <w:rtl/>
        </w:rPr>
        <w:t>,</w:t>
      </w:r>
      <w:r w:rsidR="001A03E2">
        <w:rPr>
          <w:rFonts w:cs="David" w:hint="cs"/>
          <w:sz w:val="28"/>
          <w:szCs w:val="28"/>
          <w:rtl/>
        </w:rPr>
        <w:t xml:space="preserve"> ועל כן בדומה למסמכים הנפשיים שהתבקשו</w:t>
      </w:r>
      <w:r w:rsidR="004C737A">
        <w:rPr>
          <w:rFonts w:cs="David" w:hint="cs"/>
          <w:sz w:val="28"/>
          <w:szCs w:val="28"/>
          <w:rtl/>
        </w:rPr>
        <w:t>,</w:t>
      </w:r>
      <w:r w:rsidR="001A03E2">
        <w:rPr>
          <w:rFonts w:cs="David" w:hint="cs"/>
          <w:sz w:val="28"/>
          <w:szCs w:val="28"/>
          <w:rtl/>
        </w:rPr>
        <w:t xml:space="preserve"> </w:t>
      </w:r>
      <w:r w:rsidR="004C737A">
        <w:rPr>
          <w:rFonts w:cs="David" w:hint="cs"/>
          <w:sz w:val="28"/>
          <w:szCs w:val="28"/>
          <w:rtl/>
        </w:rPr>
        <w:t xml:space="preserve">גם בעניין זה יש לבחון את </w:t>
      </w:r>
      <w:r w:rsidR="001A03E2">
        <w:rPr>
          <w:rFonts w:cs="David" w:hint="cs"/>
          <w:sz w:val="28"/>
          <w:szCs w:val="28"/>
          <w:rtl/>
        </w:rPr>
        <w:t>בקשתה של ההגנה במסגרת סעיף 108 לחוק סדר הדין הפלילי. עוד הוסיף בית הדין קמא כי ההגנה לא הצליחה להצביע על נקודת אחיזה ממשית לטענה כי המסמכים הרפואיים אכן יסייעו בבירור האמת או ישכנעו כי נפל פגם במהימ</w:t>
      </w:r>
      <w:r w:rsidR="002B4D1F">
        <w:rPr>
          <w:rFonts w:cs="David" w:hint="cs"/>
          <w:sz w:val="28"/>
          <w:szCs w:val="28"/>
          <w:rtl/>
        </w:rPr>
        <w:t>נותה</w:t>
      </w:r>
      <w:r w:rsidR="001A03E2">
        <w:rPr>
          <w:rFonts w:cs="David" w:hint="cs"/>
          <w:sz w:val="28"/>
          <w:szCs w:val="28"/>
          <w:rtl/>
        </w:rPr>
        <w:t xml:space="preserve"> של נפגעת העבירה</w:t>
      </w:r>
      <w:r w:rsidR="004C737A">
        <w:rPr>
          <w:rFonts w:cs="David" w:hint="cs"/>
          <w:sz w:val="28"/>
          <w:szCs w:val="28"/>
          <w:rtl/>
        </w:rPr>
        <w:t>,</w:t>
      </w:r>
      <w:r w:rsidR="001A03E2">
        <w:rPr>
          <w:rFonts w:cs="David" w:hint="cs"/>
          <w:sz w:val="28"/>
          <w:szCs w:val="28"/>
          <w:rtl/>
        </w:rPr>
        <w:t xml:space="preserve"> זאת משעלה מתיק החקירה כי נפגעת העבירה מלינה על מצבה הנפשי בעקבות האירוע ואף נמנעה בשל כך לערוך עימות עם המערער. שיקול נוסף שאותו מנה בית הדין קמא, עניינו בכך שבדיקת הפוליגרף כלל אינה קבילה בהליך העיקרי, ומכאן שחל לעניין זה הכלל בדבר "סופיות תשובות העד בעניינים צדדיים". </w:t>
      </w:r>
    </w:p>
    <w:p w14:paraId="57947066" w14:textId="77777777" w:rsidR="00B71B73" w:rsidRDefault="00B71B73"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 xml:space="preserve">בערעורה של ההגנה נטען כי קביעת בית הדין קמא </w:t>
      </w:r>
      <w:r w:rsidR="0096380E">
        <w:rPr>
          <w:rFonts w:cs="David" w:hint="cs"/>
          <w:sz w:val="28"/>
          <w:szCs w:val="28"/>
          <w:rtl/>
        </w:rPr>
        <w:t>ש</w:t>
      </w:r>
      <w:r>
        <w:rPr>
          <w:rFonts w:cs="David" w:hint="cs"/>
          <w:sz w:val="28"/>
          <w:szCs w:val="28"/>
          <w:rtl/>
        </w:rPr>
        <w:t xml:space="preserve">לפיה </w:t>
      </w:r>
      <w:r w:rsidR="004C737A">
        <w:rPr>
          <w:rFonts w:cs="David" w:hint="cs"/>
          <w:sz w:val="28"/>
          <w:szCs w:val="28"/>
          <w:rtl/>
        </w:rPr>
        <w:t>מש</w:t>
      </w:r>
      <w:r>
        <w:rPr>
          <w:rFonts w:cs="David" w:hint="cs"/>
          <w:sz w:val="28"/>
          <w:szCs w:val="28"/>
          <w:rtl/>
        </w:rPr>
        <w:t>הבדיקות לא נמצאו בחומר החקירה הן אינן חומר חקירה</w:t>
      </w:r>
      <w:r w:rsidR="004C737A">
        <w:rPr>
          <w:rFonts w:cs="David" w:hint="cs"/>
          <w:sz w:val="28"/>
          <w:szCs w:val="28"/>
          <w:rtl/>
        </w:rPr>
        <w:t>,</w:t>
      </w:r>
      <w:r>
        <w:rPr>
          <w:rFonts w:cs="David" w:hint="cs"/>
          <w:sz w:val="28"/>
          <w:szCs w:val="28"/>
          <w:rtl/>
        </w:rPr>
        <w:t xml:space="preserve"> היא שגויה, וכי אין משמעות להעדר הקבילות של בדיקות הפוליגרף שכן ההלכה בעניין זה היא לגבי נאשמים ולא לגבי עדים. מנגד טענה התביעה, כי מדובר במידע </w:t>
      </w:r>
      <w:r w:rsidR="0096380E">
        <w:rPr>
          <w:rFonts w:cs="David" w:hint="cs"/>
          <w:sz w:val="28"/>
          <w:szCs w:val="28"/>
          <w:rtl/>
        </w:rPr>
        <w:t xml:space="preserve">החוסה </w:t>
      </w:r>
      <w:r>
        <w:rPr>
          <w:rFonts w:cs="David" w:hint="cs"/>
          <w:sz w:val="28"/>
          <w:szCs w:val="28"/>
          <w:rtl/>
        </w:rPr>
        <w:t xml:space="preserve">תחת חיסיון סטטוטורי. </w:t>
      </w:r>
    </w:p>
    <w:p w14:paraId="74A8DEA8" w14:textId="77777777" w:rsidR="002B4D1F" w:rsidRDefault="004C737A"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תחילה </w:t>
      </w:r>
      <w:r w:rsidR="002B4D1F">
        <w:rPr>
          <w:rFonts w:cs="David" w:hint="cs"/>
          <w:sz w:val="28"/>
          <w:szCs w:val="28"/>
          <w:rtl/>
        </w:rPr>
        <w:t>יש ל</w:t>
      </w:r>
      <w:r>
        <w:rPr>
          <w:rFonts w:cs="David" w:hint="cs"/>
          <w:sz w:val="28"/>
          <w:szCs w:val="28"/>
          <w:rtl/>
        </w:rPr>
        <w:t>הבהיר</w:t>
      </w:r>
      <w:r w:rsidR="002B4D1F">
        <w:rPr>
          <w:rFonts w:cs="David" w:hint="cs"/>
          <w:sz w:val="28"/>
          <w:szCs w:val="28"/>
          <w:rtl/>
        </w:rPr>
        <w:t>, כי</w:t>
      </w:r>
      <w:r w:rsidR="00283EF6">
        <w:rPr>
          <w:rFonts w:cs="David" w:hint="cs"/>
          <w:sz w:val="28"/>
          <w:szCs w:val="28"/>
          <w:rtl/>
        </w:rPr>
        <w:t xml:space="preserve"> ה</w:t>
      </w:r>
      <w:r>
        <w:rPr>
          <w:rFonts w:cs="David" w:hint="cs"/>
          <w:sz w:val="28"/>
          <w:szCs w:val="28"/>
          <w:rtl/>
        </w:rPr>
        <w:t>ק</w:t>
      </w:r>
      <w:r w:rsidR="00240EFE">
        <w:rPr>
          <w:rFonts w:cs="David" w:hint="cs"/>
          <w:sz w:val="28"/>
          <w:szCs w:val="28"/>
          <w:rtl/>
        </w:rPr>
        <w:t>ביע</w:t>
      </w:r>
      <w:r>
        <w:rPr>
          <w:rFonts w:cs="David" w:hint="cs"/>
          <w:sz w:val="28"/>
          <w:szCs w:val="28"/>
          <w:rtl/>
        </w:rPr>
        <w:t xml:space="preserve">ה שלפיה </w:t>
      </w:r>
      <w:r w:rsidR="00283EF6">
        <w:rPr>
          <w:rFonts w:cs="David" w:hint="cs"/>
          <w:sz w:val="28"/>
          <w:szCs w:val="28"/>
          <w:rtl/>
        </w:rPr>
        <w:t>בדיקת הפוליגרף אינה קבילה מבחינת דיני הראיות</w:t>
      </w:r>
      <w:r>
        <w:rPr>
          <w:rFonts w:cs="David" w:hint="cs"/>
          <w:sz w:val="28"/>
          <w:szCs w:val="28"/>
          <w:rtl/>
        </w:rPr>
        <w:t>,</w:t>
      </w:r>
      <w:r w:rsidR="00283EF6">
        <w:rPr>
          <w:rFonts w:cs="David" w:hint="cs"/>
          <w:sz w:val="28"/>
          <w:szCs w:val="28"/>
          <w:rtl/>
        </w:rPr>
        <w:t xml:space="preserve"> אינה חוסמת כשלעצמה העברת חומר חקירה הקשור לבדיקה, ככל שיש לו רלוונטיות לאישום וערך להגנת הנאשם (בג"ץ 620/02 </w:t>
      </w:r>
      <w:r w:rsidR="00283EF6">
        <w:rPr>
          <w:rFonts w:cs="David" w:hint="cs"/>
          <w:b/>
          <w:bCs/>
          <w:sz w:val="28"/>
          <w:szCs w:val="28"/>
          <w:rtl/>
        </w:rPr>
        <w:t>התובע הצבאי הראשי נ' בית הדין הצבאי לערעורים</w:t>
      </w:r>
      <w:r w:rsidR="00283EF6">
        <w:rPr>
          <w:rFonts w:cs="David" w:hint="cs"/>
          <w:sz w:val="28"/>
          <w:szCs w:val="28"/>
          <w:rtl/>
        </w:rPr>
        <w:t xml:space="preserve">, פ"ד </w:t>
      </w:r>
      <w:proofErr w:type="spellStart"/>
      <w:r w:rsidR="00283EF6">
        <w:rPr>
          <w:rFonts w:cs="David" w:hint="cs"/>
          <w:sz w:val="28"/>
          <w:szCs w:val="28"/>
          <w:rtl/>
        </w:rPr>
        <w:lastRenderedPageBreak/>
        <w:t>נז</w:t>
      </w:r>
      <w:proofErr w:type="spellEnd"/>
      <w:r w:rsidR="00283EF6">
        <w:rPr>
          <w:rFonts w:cs="David" w:hint="cs"/>
          <w:sz w:val="28"/>
          <w:szCs w:val="28"/>
          <w:rtl/>
        </w:rPr>
        <w:t>(4) 625, 635 (2003)</w:t>
      </w:r>
      <w:r w:rsidR="00FF30E4">
        <w:rPr>
          <w:rFonts w:cs="David" w:hint="cs"/>
          <w:sz w:val="28"/>
          <w:szCs w:val="28"/>
          <w:rtl/>
        </w:rPr>
        <w:t xml:space="preserve">. כן ראה </w:t>
      </w:r>
      <w:proofErr w:type="spellStart"/>
      <w:r w:rsidR="00FF30E4">
        <w:rPr>
          <w:rFonts w:cs="David" w:hint="cs"/>
          <w:sz w:val="28"/>
          <w:szCs w:val="28"/>
          <w:rtl/>
        </w:rPr>
        <w:t>עלב"ש</w:t>
      </w:r>
      <w:proofErr w:type="spellEnd"/>
      <w:r w:rsidR="00FF30E4">
        <w:rPr>
          <w:rFonts w:cs="David" w:hint="cs"/>
          <w:sz w:val="28"/>
          <w:szCs w:val="28"/>
          <w:rtl/>
        </w:rPr>
        <w:t xml:space="preserve"> 131/13 </w:t>
      </w:r>
      <w:r w:rsidR="00FF30E4">
        <w:rPr>
          <w:rFonts w:cs="David" w:hint="cs"/>
          <w:b/>
          <w:bCs/>
          <w:sz w:val="28"/>
          <w:szCs w:val="28"/>
          <w:rtl/>
        </w:rPr>
        <w:t xml:space="preserve">רב"ט שושני נ' התובע הצבאי הראשי </w:t>
      </w:r>
      <w:r w:rsidR="00FF30E4">
        <w:rPr>
          <w:rFonts w:cs="David" w:hint="cs"/>
          <w:sz w:val="28"/>
          <w:szCs w:val="28"/>
          <w:rtl/>
        </w:rPr>
        <w:t>(</w:t>
      </w:r>
      <w:r w:rsidR="002710AD">
        <w:rPr>
          <w:rFonts w:cs="David" w:hint="cs"/>
          <w:sz w:val="28"/>
          <w:szCs w:val="28"/>
          <w:rtl/>
        </w:rPr>
        <w:t>2013)</w:t>
      </w:r>
      <w:r w:rsidR="00283EF6">
        <w:rPr>
          <w:rFonts w:cs="David" w:hint="cs"/>
          <w:sz w:val="28"/>
          <w:szCs w:val="28"/>
          <w:rtl/>
        </w:rPr>
        <w:t>)</w:t>
      </w:r>
      <w:r w:rsidR="0072333D">
        <w:rPr>
          <w:rFonts w:cs="David" w:hint="cs"/>
          <w:sz w:val="28"/>
          <w:szCs w:val="28"/>
          <w:rtl/>
        </w:rPr>
        <w:t>. עם זאת</w:t>
      </w:r>
      <w:r w:rsidR="00283EF6">
        <w:rPr>
          <w:rFonts w:cs="David" w:hint="cs"/>
          <w:sz w:val="28"/>
          <w:szCs w:val="28"/>
          <w:rtl/>
        </w:rPr>
        <w:t xml:space="preserve">, </w:t>
      </w:r>
      <w:r w:rsidR="0072333D">
        <w:rPr>
          <w:rFonts w:cs="David" w:hint="cs"/>
          <w:sz w:val="28"/>
          <w:szCs w:val="28"/>
          <w:rtl/>
        </w:rPr>
        <w:t xml:space="preserve">בנסיבות </w:t>
      </w:r>
      <w:r>
        <w:rPr>
          <w:rFonts w:cs="David" w:hint="cs"/>
          <w:sz w:val="28"/>
          <w:szCs w:val="28"/>
          <w:rtl/>
        </w:rPr>
        <w:t>ד</w:t>
      </w:r>
      <w:r w:rsidR="0072333D">
        <w:rPr>
          <w:rFonts w:cs="David" w:hint="cs"/>
          <w:sz w:val="28"/>
          <w:szCs w:val="28"/>
          <w:rtl/>
        </w:rPr>
        <w:t xml:space="preserve">כאן, </w:t>
      </w:r>
      <w:r w:rsidR="0079007F" w:rsidRPr="009C3176">
        <w:rPr>
          <w:rFonts w:cs="David" w:hint="cs"/>
          <w:sz w:val="28"/>
          <w:szCs w:val="28"/>
          <w:rtl/>
        </w:rPr>
        <w:t>דינה של בקשה זו להידחות בשל מספר טעמים.</w:t>
      </w:r>
      <w:r w:rsidR="00283EF6">
        <w:rPr>
          <w:rFonts w:cs="David" w:hint="cs"/>
          <w:sz w:val="28"/>
          <w:szCs w:val="28"/>
          <w:rtl/>
        </w:rPr>
        <w:t xml:space="preserve"> </w:t>
      </w:r>
      <w:r w:rsidR="009C3176">
        <w:rPr>
          <w:rFonts w:cs="David" w:hint="cs"/>
          <w:sz w:val="28"/>
          <w:szCs w:val="28"/>
          <w:rtl/>
        </w:rPr>
        <w:t>ב</w:t>
      </w:r>
      <w:r w:rsidR="00EE3822">
        <w:rPr>
          <w:rFonts w:cs="David" w:hint="cs"/>
          <w:sz w:val="28"/>
          <w:szCs w:val="28"/>
          <w:rtl/>
        </w:rPr>
        <w:t xml:space="preserve">פתח </w:t>
      </w:r>
      <w:r w:rsidR="009C3176">
        <w:rPr>
          <w:rFonts w:cs="David" w:hint="cs"/>
          <w:sz w:val="28"/>
          <w:szCs w:val="28"/>
          <w:rtl/>
        </w:rPr>
        <w:t>הדברים י</w:t>
      </w:r>
      <w:r w:rsidR="00EE3822">
        <w:rPr>
          <w:rFonts w:cs="David" w:hint="cs"/>
          <w:sz w:val="28"/>
          <w:szCs w:val="28"/>
          <w:rtl/>
        </w:rPr>
        <w:t>ש להטעים</w:t>
      </w:r>
      <w:r w:rsidR="009C3176">
        <w:rPr>
          <w:rFonts w:cs="David" w:hint="cs"/>
          <w:sz w:val="28"/>
          <w:szCs w:val="28"/>
          <w:rtl/>
        </w:rPr>
        <w:t xml:space="preserve">, כי לפי </w:t>
      </w:r>
      <w:r w:rsidR="0072333D">
        <w:rPr>
          <w:rFonts w:cs="David" w:hint="cs"/>
          <w:sz w:val="28"/>
          <w:szCs w:val="28"/>
          <w:rtl/>
        </w:rPr>
        <w:t xml:space="preserve">דבריה של </w:t>
      </w:r>
      <w:r w:rsidR="009C3176">
        <w:rPr>
          <w:rFonts w:cs="David" w:hint="cs"/>
          <w:sz w:val="28"/>
          <w:szCs w:val="28"/>
          <w:rtl/>
        </w:rPr>
        <w:t xml:space="preserve">נפגעת העבירה לגורמי החקירה, </w:t>
      </w:r>
      <w:r w:rsidR="0072333D">
        <w:rPr>
          <w:rFonts w:cs="David" w:hint="cs"/>
          <w:sz w:val="28"/>
          <w:szCs w:val="28"/>
          <w:rtl/>
        </w:rPr>
        <w:t xml:space="preserve">היא </w:t>
      </w:r>
      <w:r w:rsidR="009C3176">
        <w:rPr>
          <w:rFonts w:cs="David" w:hint="cs"/>
          <w:sz w:val="28"/>
          <w:szCs w:val="28"/>
          <w:rtl/>
        </w:rPr>
        <w:t xml:space="preserve">לא נבדקה </w:t>
      </w:r>
      <w:r w:rsidR="002B4D1F">
        <w:rPr>
          <w:rFonts w:cs="David" w:hint="cs"/>
          <w:sz w:val="28"/>
          <w:szCs w:val="28"/>
          <w:rtl/>
        </w:rPr>
        <w:t xml:space="preserve">בסופם של דברים </w:t>
      </w:r>
      <w:r w:rsidR="009C3176">
        <w:rPr>
          <w:rFonts w:cs="David" w:hint="cs"/>
          <w:sz w:val="28"/>
          <w:szCs w:val="28"/>
          <w:rtl/>
        </w:rPr>
        <w:t>על ידי רופא מומחה ומכאן שנראה כי המסמכים המבוקשים כלל אינם קיימים</w:t>
      </w:r>
      <w:r w:rsidR="00240EFE">
        <w:rPr>
          <w:rFonts w:cs="David" w:hint="cs"/>
          <w:sz w:val="28"/>
          <w:szCs w:val="28"/>
          <w:rtl/>
        </w:rPr>
        <w:t>.</w:t>
      </w:r>
      <w:r w:rsidR="00EE3822">
        <w:rPr>
          <w:rFonts w:cs="David" w:hint="cs"/>
          <w:sz w:val="28"/>
          <w:szCs w:val="28"/>
          <w:rtl/>
        </w:rPr>
        <w:t xml:space="preserve"> </w:t>
      </w:r>
      <w:r w:rsidR="002B4D1F" w:rsidRPr="0079007F">
        <w:rPr>
          <w:rFonts w:cs="David" w:hint="cs"/>
          <w:sz w:val="28"/>
          <w:szCs w:val="28"/>
          <w:rtl/>
        </w:rPr>
        <w:t xml:space="preserve">עוד מקובלת עליי עמדתו של בית הדין קמא, </w:t>
      </w:r>
      <w:r w:rsidR="0072333D">
        <w:rPr>
          <w:rFonts w:cs="David" w:hint="cs"/>
          <w:sz w:val="28"/>
          <w:szCs w:val="28"/>
          <w:rtl/>
        </w:rPr>
        <w:t>ש</w:t>
      </w:r>
      <w:r w:rsidR="002B4D1F" w:rsidRPr="0079007F">
        <w:rPr>
          <w:rFonts w:cs="David" w:hint="cs"/>
          <w:sz w:val="28"/>
          <w:szCs w:val="28"/>
          <w:rtl/>
        </w:rPr>
        <w:t>לפיה ההגנה לא הציגה נקודת אחיזה ממשית לתמיכה בטענתה כי המסמכים דרושים לה לשם קעקוע אמינותה של נפגעת העבירה. כפי שבואר על ידי בית הדין קמא, נפגעת העבירה נמנעה גם מפעולות חקירה נוספות כגון עימות עם המערער, נוכח הטענות בדבר מצבה הנפשי. מכאן ש</w:t>
      </w:r>
      <w:r>
        <w:rPr>
          <w:rFonts w:cs="David" w:hint="cs"/>
          <w:sz w:val="28"/>
          <w:szCs w:val="28"/>
          <w:rtl/>
        </w:rPr>
        <w:t xml:space="preserve">אין </w:t>
      </w:r>
      <w:r w:rsidR="002B4D1F" w:rsidRPr="0079007F">
        <w:rPr>
          <w:rFonts w:cs="David" w:hint="cs"/>
          <w:sz w:val="28"/>
          <w:szCs w:val="28"/>
          <w:rtl/>
        </w:rPr>
        <w:t xml:space="preserve"> במסמכים אלה </w:t>
      </w:r>
      <w:r>
        <w:rPr>
          <w:rFonts w:cs="David" w:hint="cs"/>
          <w:sz w:val="28"/>
          <w:szCs w:val="28"/>
          <w:rtl/>
        </w:rPr>
        <w:t xml:space="preserve">דווקא, </w:t>
      </w:r>
      <w:r w:rsidR="002B4D1F" w:rsidRPr="0079007F">
        <w:rPr>
          <w:rFonts w:cs="David" w:hint="cs"/>
          <w:sz w:val="28"/>
          <w:szCs w:val="28"/>
          <w:rtl/>
        </w:rPr>
        <w:t>ככל שהם קיימים</w:t>
      </w:r>
      <w:r>
        <w:rPr>
          <w:rFonts w:cs="David" w:hint="cs"/>
          <w:sz w:val="28"/>
          <w:szCs w:val="28"/>
          <w:rtl/>
        </w:rPr>
        <w:t>,</w:t>
      </w:r>
      <w:r w:rsidR="002B4D1F" w:rsidRPr="0079007F">
        <w:rPr>
          <w:rFonts w:cs="David" w:hint="cs"/>
          <w:sz w:val="28"/>
          <w:szCs w:val="28"/>
          <w:rtl/>
        </w:rPr>
        <w:t xml:space="preserve"> להעלות או להוריד. </w:t>
      </w:r>
    </w:p>
    <w:p w14:paraId="0D72B890" w14:textId="77777777" w:rsidR="00EE3822" w:rsidRDefault="00EE3822"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לכך יש להוסיף כי אף אם מסמכים אלה הי</w:t>
      </w:r>
      <w:r w:rsidR="004C737A">
        <w:rPr>
          <w:rFonts w:cs="David" w:hint="cs"/>
          <w:sz w:val="28"/>
          <w:szCs w:val="28"/>
          <w:rtl/>
        </w:rPr>
        <w:t xml:space="preserve">ו </w:t>
      </w:r>
      <w:r>
        <w:rPr>
          <w:rFonts w:cs="David" w:hint="cs"/>
          <w:sz w:val="28"/>
          <w:szCs w:val="28"/>
          <w:rtl/>
        </w:rPr>
        <w:t>בנמצא, הרי שחל</w:t>
      </w:r>
      <w:r w:rsidR="00B71B73" w:rsidRPr="009C3176">
        <w:rPr>
          <w:rFonts w:cs="David" w:hint="cs"/>
          <w:sz w:val="28"/>
          <w:szCs w:val="28"/>
          <w:rtl/>
        </w:rPr>
        <w:t xml:space="preserve">ה ביחס לבקשה </w:t>
      </w:r>
      <w:r w:rsidR="004C737A">
        <w:rPr>
          <w:rFonts w:cs="David" w:hint="cs"/>
          <w:sz w:val="28"/>
          <w:szCs w:val="28"/>
          <w:rtl/>
        </w:rPr>
        <w:t>בעניינם</w:t>
      </w:r>
      <w:r w:rsidR="00B71B73" w:rsidRPr="009C3176">
        <w:rPr>
          <w:rFonts w:cs="David" w:hint="cs"/>
          <w:sz w:val="28"/>
          <w:szCs w:val="28"/>
          <w:rtl/>
        </w:rPr>
        <w:t xml:space="preserve"> </w:t>
      </w:r>
      <w:r w:rsidR="004C737A">
        <w:rPr>
          <w:rFonts w:cs="David" w:hint="cs"/>
          <w:sz w:val="28"/>
          <w:szCs w:val="28"/>
          <w:rtl/>
        </w:rPr>
        <w:t>ה</w:t>
      </w:r>
      <w:r w:rsidR="00B71B73" w:rsidRPr="009C3176">
        <w:rPr>
          <w:rFonts w:cs="David" w:hint="cs"/>
          <w:sz w:val="28"/>
          <w:szCs w:val="28"/>
          <w:rtl/>
        </w:rPr>
        <w:t xml:space="preserve">הלכה שנדונה בהרחבה לעיל, </w:t>
      </w:r>
      <w:r w:rsidR="002F1307">
        <w:rPr>
          <w:rFonts w:cs="David" w:hint="cs"/>
          <w:sz w:val="28"/>
          <w:szCs w:val="28"/>
          <w:rtl/>
        </w:rPr>
        <w:t>ו</w:t>
      </w:r>
      <w:r w:rsidR="002B4D1F">
        <w:rPr>
          <w:rFonts w:cs="David" w:hint="cs"/>
          <w:sz w:val="28"/>
          <w:szCs w:val="28"/>
          <w:rtl/>
        </w:rPr>
        <w:t xml:space="preserve">המסלול הדיוני המתאים </w:t>
      </w:r>
      <w:r w:rsidR="004C737A">
        <w:rPr>
          <w:rFonts w:cs="David" w:hint="cs"/>
          <w:sz w:val="28"/>
          <w:szCs w:val="28"/>
          <w:rtl/>
        </w:rPr>
        <w:t xml:space="preserve">לבחון אותה </w:t>
      </w:r>
      <w:r w:rsidR="002B4D1F">
        <w:rPr>
          <w:rFonts w:cs="David" w:hint="cs"/>
          <w:sz w:val="28"/>
          <w:szCs w:val="28"/>
          <w:rtl/>
        </w:rPr>
        <w:t xml:space="preserve">הוא במסגרת </w:t>
      </w:r>
      <w:r>
        <w:rPr>
          <w:rFonts w:cs="David" w:hint="cs"/>
          <w:sz w:val="28"/>
          <w:szCs w:val="28"/>
          <w:rtl/>
        </w:rPr>
        <w:t>סעיף 108 לחוק סדר הדין הפלילי, באופן שיאפשר למותב הדן בתיק העיקרי לשמוע את עמדת נפגעת העבירה בטרם קבלת החלטה. העובדה כי מסמכים אלה לא נאספו על ידי גורמי החקירה</w:t>
      </w:r>
      <w:r w:rsidR="002F1307">
        <w:rPr>
          <w:rFonts w:cs="David" w:hint="cs"/>
          <w:sz w:val="28"/>
          <w:szCs w:val="28"/>
          <w:rtl/>
        </w:rPr>
        <w:t>,</w:t>
      </w:r>
      <w:r>
        <w:rPr>
          <w:rFonts w:cs="David" w:hint="cs"/>
          <w:sz w:val="28"/>
          <w:szCs w:val="28"/>
          <w:rtl/>
        </w:rPr>
        <w:t xml:space="preserve"> </w:t>
      </w:r>
      <w:r w:rsidR="004C737A">
        <w:rPr>
          <w:rFonts w:cs="David" w:hint="cs"/>
          <w:sz w:val="28"/>
          <w:szCs w:val="28"/>
          <w:rtl/>
        </w:rPr>
        <w:t>המצטברת ל</w:t>
      </w:r>
      <w:r>
        <w:rPr>
          <w:rFonts w:cs="David" w:hint="cs"/>
          <w:sz w:val="28"/>
          <w:szCs w:val="28"/>
          <w:rtl/>
        </w:rPr>
        <w:t>היותם מסמכים החוסים תחת חיסיון סטטוטורי</w:t>
      </w:r>
      <w:r w:rsidR="002F1307">
        <w:rPr>
          <w:rFonts w:cs="David" w:hint="cs"/>
          <w:sz w:val="28"/>
          <w:szCs w:val="28"/>
          <w:rtl/>
        </w:rPr>
        <w:t>,</w:t>
      </w:r>
      <w:r>
        <w:rPr>
          <w:rFonts w:cs="David" w:hint="cs"/>
          <w:sz w:val="28"/>
          <w:szCs w:val="28"/>
          <w:rtl/>
        </w:rPr>
        <w:t xml:space="preserve"> יוצרת מעין "מכפיל כוח" המחייבת את קיום הדיון באופן זה (ר' עניין </w:t>
      </w:r>
      <w:r>
        <w:rPr>
          <w:rFonts w:cs="David" w:hint="cs"/>
          <w:b/>
          <w:bCs/>
          <w:sz w:val="28"/>
          <w:szCs w:val="28"/>
          <w:rtl/>
        </w:rPr>
        <w:t xml:space="preserve">זינו </w:t>
      </w:r>
      <w:r>
        <w:rPr>
          <w:rFonts w:cs="David" w:hint="cs"/>
          <w:sz w:val="28"/>
          <w:szCs w:val="28"/>
          <w:rtl/>
        </w:rPr>
        <w:t xml:space="preserve">לעיל). </w:t>
      </w:r>
    </w:p>
    <w:p w14:paraId="051F2496" w14:textId="77777777" w:rsidR="00D108C9" w:rsidRDefault="00D108C9" w:rsidP="00CE5A34">
      <w:pPr>
        <w:pStyle w:val="1"/>
        <w:tabs>
          <w:tab w:val="left" w:pos="283"/>
        </w:tabs>
        <w:spacing w:line="350" w:lineRule="auto"/>
        <w:ind w:left="-7"/>
        <w:jc w:val="both"/>
        <w:outlineLvl w:val="0"/>
        <w:rPr>
          <w:rFonts w:cs="David"/>
          <w:sz w:val="28"/>
          <w:szCs w:val="28"/>
          <w:rtl/>
        </w:rPr>
      </w:pPr>
    </w:p>
    <w:p w14:paraId="16CB51C8" w14:textId="77777777" w:rsidR="0079007F" w:rsidRPr="0079007F" w:rsidRDefault="0079007F" w:rsidP="00CE5A34">
      <w:pPr>
        <w:pStyle w:val="1"/>
        <w:tabs>
          <w:tab w:val="left" w:pos="283"/>
        </w:tabs>
        <w:spacing w:line="350" w:lineRule="auto"/>
        <w:ind w:left="-7"/>
        <w:jc w:val="both"/>
        <w:outlineLvl w:val="0"/>
        <w:rPr>
          <w:rFonts w:cs="David"/>
          <w:sz w:val="28"/>
          <w:szCs w:val="28"/>
          <w:u w:val="single"/>
          <w:rtl/>
        </w:rPr>
      </w:pPr>
      <w:r>
        <w:rPr>
          <w:rFonts w:cs="David" w:hint="cs"/>
          <w:sz w:val="28"/>
          <w:szCs w:val="28"/>
          <w:u w:val="single"/>
          <w:rtl/>
        </w:rPr>
        <w:t xml:space="preserve">בקשה לקבלת התכתבויות של נפגעת העבירה עם סגן ניב </w:t>
      </w:r>
    </w:p>
    <w:p w14:paraId="110D1D7B" w14:textId="77777777" w:rsidR="0079007F" w:rsidRDefault="0079007F" w:rsidP="00CE5A34">
      <w:pPr>
        <w:pStyle w:val="1"/>
        <w:tabs>
          <w:tab w:val="left" w:pos="283"/>
        </w:tabs>
        <w:spacing w:line="350" w:lineRule="auto"/>
        <w:ind w:left="-7"/>
        <w:jc w:val="both"/>
        <w:outlineLvl w:val="0"/>
        <w:rPr>
          <w:rFonts w:cs="David"/>
          <w:sz w:val="28"/>
          <w:szCs w:val="28"/>
          <w:rtl/>
        </w:rPr>
      </w:pPr>
    </w:p>
    <w:p w14:paraId="3F30B786" w14:textId="77777777" w:rsidR="00976313" w:rsidRDefault="00976313" w:rsidP="00CE5A34">
      <w:pPr>
        <w:pStyle w:val="1"/>
        <w:numPr>
          <w:ilvl w:val="0"/>
          <w:numId w:val="35"/>
        </w:numPr>
        <w:tabs>
          <w:tab w:val="left" w:pos="283"/>
        </w:tabs>
        <w:spacing w:line="350" w:lineRule="auto"/>
        <w:ind w:left="-7" w:firstLine="0"/>
        <w:jc w:val="both"/>
        <w:outlineLvl w:val="0"/>
        <w:rPr>
          <w:rFonts w:cs="David"/>
          <w:sz w:val="28"/>
          <w:szCs w:val="28"/>
          <w:rtl/>
        </w:rPr>
      </w:pPr>
      <w:r w:rsidRPr="0079007F">
        <w:rPr>
          <w:rFonts w:cs="David" w:hint="cs"/>
          <w:sz w:val="28"/>
          <w:szCs w:val="28"/>
          <w:rtl/>
        </w:rPr>
        <w:t xml:space="preserve">לטענת ההגנה, הנשענת על דברים שאמר המערער באמרותיו, היה לסגן ניב תפקיד משמעותי בשכנוע נפגעת העבירה להתלונן כנגד המערער במצ"ח, וזאת בשל </w:t>
      </w:r>
      <w:r w:rsidR="002F1307">
        <w:rPr>
          <w:rFonts w:cs="David" w:hint="cs"/>
          <w:sz w:val="28"/>
          <w:szCs w:val="28"/>
          <w:rtl/>
        </w:rPr>
        <w:t xml:space="preserve">"רצון </w:t>
      </w:r>
      <w:r w:rsidRPr="0079007F">
        <w:rPr>
          <w:rFonts w:cs="David" w:hint="cs"/>
          <w:sz w:val="28"/>
          <w:szCs w:val="28"/>
          <w:rtl/>
        </w:rPr>
        <w:t xml:space="preserve">לקיים </w:t>
      </w:r>
      <w:r w:rsidR="0079007F">
        <w:rPr>
          <w:rFonts w:cs="David" w:hint="cs"/>
          <w:sz w:val="28"/>
          <w:szCs w:val="28"/>
          <w:rtl/>
        </w:rPr>
        <w:t xml:space="preserve">עמה </w:t>
      </w:r>
      <w:r w:rsidRPr="0079007F">
        <w:rPr>
          <w:rFonts w:cs="David" w:hint="cs"/>
          <w:sz w:val="28"/>
          <w:szCs w:val="28"/>
          <w:rtl/>
        </w:rPr>
        <w:t>מערכת יחסים רומנטית</w:t>
      </w:r>
      <w:r w:rsidR="002B4D1F">
        <w:rPr>
          <w:rFonts w:cs="David" w:hint="cs"/>
          <w:sz w:val="28"/>
          <w:szCs w:val="28"/>
          <w:rtl/>
        </w:rPr>
        <w:t>"</w:t>
      </w:r>
      <w:r w:rsidR="0079007F">
        <w:rPr>
          <w:rFonts w:cs="David" w:hint="cs"/>
          <w:sz w:val="28"/>
          <w:szCs w:val="28"/>
          <w:rtl/>
        </w:rPr>
        <w:t>.</w:t>
      </w:r>
      <w:r w:rsidRPr="0079007F">
        <w:rPr>
          <w:rFonts w:cs="David" w:hint="cs"/>
          <w:sz w:val="28"/>
          <w:szCs w:val="28"/>
          <w:rtl/>
        </w:rPr>
        <w:t xml:space="preserve"> לדעת ההגנה לטיב מערכת היחסים בין השניים יכולת להשליך באופן משמעותי על הדרך שבה בחרה נפגעת העבירה להציג בפניו את האירוע. על כן ביקשה ההגנה לקבל לידיה את תיעוד כלל השיחות של נפגעת העבירה עם סגן ניב </w:t>
      </w:r>
      <w:proofErr w:type="spellStart"/>
      <w:r w:rsidRPr="0079007F">
        <w:rPr>
          <w:rFonts w:cs="David" w:hint="cs"/>
          <w:sz w:val="28"/>
          <w:szCs w:val="28"/>
          <w:rtl/>
        </w:rPr>
        <w:t>ביישומונים</w:t>
      </w:r>
      <w:proofErr w:type="spellEnd"/>
      <w:r w:rsidRPr="0079007F">
        <w:rPr>
          <w:rFonts w:cs="David" w:hint="cs"/>
          <w:sz w:val="28"/>
          <w:szCs w:val="28"/>
          <w:rtl/>
        </w:rPr>
        <w:t xml:space="preserve"> השונים. </w:t>
      </w:r>
    </w:p>
    <w:p w14:paraId="4AFD603A" w14:textId="77777777" w:rsidR="001A03E2" w:rsidRDefault="00976313" w:rsidP="00CE5A34">
      <w:pPr>
        <w:pStyle w:val="1"/>
        <w:numPr>
          <w:ilvl w:val="0"/>
          <w:numId w:val="35"/>
        </w:numPr>
        <w:tabs>
          <w:tab w:val="left" w:pos="283"/>
        </w:tabs>
        <w:spacing w:line="350" w:lineRule="auto"/>
        <w:ind w:left="-7" w:firstLine="0"/>
        <w:jc w:val="both"/>
        <w:outlineLvl w:val="0"/>
        <w:rPr>
          <w:rFonts w:cs="David"/>
          <w:sz w:val="28"/>
          <w:szCs w:val="28"/>
          <w:rtl/>
        </w:rPr>
      </w:pPr>
      <w:r w:rsidRPr="0079007F">
        <w:rPr>
          <w:rFonts w:cs="David" w:hint="cs"/>
          <w:sz w:val="28"/>
          <w:szCs w:val="28"/>
          <w:rtl/>
        </w:rPr>
        <w:t xml:space="preserve">בית הדין קמא עמד על כך שבמהלך החקירה </w:t>
      </w:r>
      <w:r w:rsidR="002F1307">
        <w:rPr>
          <w:rFonts w:cs="David" w:hint="cs"/>
          <w:sz w:val="28"/>
          <w:szCs w:val="28"/>
          <w:rtl/>
        </w:rPr>
        <w:t xml:space="preserve">החרימו החוקרים </w:t>
      </w:r>
      <w:r w:rsidRPr="0079007F">
        <w:rPr>
          <w:rFonts w:cs="David" w:hint="cs"/>
          <w:sz w:val="28"/>
          <w:szCs w:val="28"/>
          <w:rtl/>
        </w:rPr>
        <w:t xml:space="preserve">התכתבויות בין נפגעת העבירה לבין סגן ניב </w:t>
      </w:r>
      <w:r w:rsidR="002F1307">
        <w:rPr>
          <w:rFonts w:cs="David" w:hint="cs"/>
          <w:sz w:val="28"/>
          <w:szCs w:val="28"/>
          <w:rtl/>
        </w:rPr>
        <w:t xml:space="preserve">מן החודשים </w:t>
      </w:r>
      <w:r w:rsidRPr="0079007F">
        <w:rPr>
          <w:rFonts w:cs="David" w:hint="cs"/>
          <w:sz w:val="28"/>
          <w:szCs w:val="28"/>
          <w:rtl/>
        </w:rPr>
        <w:t xml:space="preserve">אוקטובר ודצמבר 2021, וכי לגורמי החקירה עומדת חזקת התקינות </w:t>
      </w:r>
      <w:r w:rsidR="002F1307">
        <w:rPr>
          <w:rFonts w:cs="David" w:hint="cs"/>
          <w:sz w:val="28"/>
          <w:szCs w:val="28"/>
          <w:rtl/>
        </w:rPr>
        <w:t>ש</w:t>
      </w:r>
      <w:r w:rsidRPr="0079007F">
        <w:rPr>
          <w:rFonts w:cs="David" w:hint="cs"/>
          <w:sz w:val="28"/>
          <w:szCs w:val="28"/>
          <w:rtl/>
        </w:rPr>
        <w:t>לפיה עיינו ותפסו את ההתכתבויות הרלוונטיות לחקירה. כן עמד על כך ש</w:t>
      </w:r>
      <w:r w:rsidR="002B4D1F">
        <w:rPr>
          <w:rFonts w:cs="David" w:hint="cs"/>
          <w:sz w:val="28"/>
          <w:szCs w:val="28"/>
          <w:rtl/>
        </w:rPr>
        <w:t>ב</w:t>
      </w:r>
      <w:r w:rsidRPr="0079007F">
        <w:rPr>
          <w:rFonts w:cs="David" w:hint="cs"/>
          <w:sz w:val="28"/>
          <w:szCs w:val="28"/>
          <w:rtl/>
        </w:rPr>
        <w:t>תפיסת התכתבויות נוספות יש משום פגיעה בפרטיות</w:t>
      </w:r>
      <w:r w:rsidR="002F1307">
        <w:rPr>
          <w:rFonts w:cs="David" w:hint="cs"/>
          <w:sz w:val="28"/>
          <w:szCs w:val="28"/>
          <w:rtl/>
        </w:rPr>
        <w:t>ם של</w:t>
      </w:r>
      <w:r w:rsidRPr="0079007F">
        <w:rPr>
          <w:rFonts w:cs="David" w:hint="cs"/>
          <w:sz w:val="28"/>
          <w:szCs w:val="28"/>
          <w:rtl/>
        </w:rPr>
        <w:t xml:space="preserve"> נפגעת העבירה וסגן ניב; וכי השניים עתידים להעיד במהלך הדיון באופן שיאפשר להגנה לעמת אותם עם טענות המערער ו</w:t>
      </w:r>
      <w:r w:rsidR="004C737A">
        <w:rPr>
          <w:rFonts w:cs="David" w:hint="cs"/>
          <w:sz w:val="28"/>
          <w:szCs w:val="28"/>
          <w:rtl/>
        </w:rPr>
        <w:t xml:space="preserve">אף </w:t>
      </w:r>
      <w:r w:rsidRPr="0079007F">
        <w:rPr>
          <w:rFonts w:cs="David" w:hint="cs"/>
          <w:sz w:val="28"/>
          <w:szCs w:val="28"/>
          <w:rtl/>
        </w:rPr>
        <w:t xml:space="preserve">לבקש </w:t>
      </w:r>
      <w:r w:rsidR="004C737A">
        <w:rPr>
          <w:rFonts w:cs="David" w:hint="cs"/>
          <w:sz w:val="28"/>
          <w:szCs w:val="28"/>
          <w:rtl/>
        </w:rPr>
        <w:t>לעיין ב</w:t>
      </w:r>
      <w:r w:rsidRPr="0079007F">
        <w:rPr>
          <w:rFonts w:cs="David" w:hint="cs"/>
          <w:sz w:val="28"/>
          <w:szCs w:val="28"/>
          <w:rtl/>
        </w:rPr>
        <w:t xml:space="preserve">מידע </w:t>
      </w:r>
      <w:r w:rsidR="004C737A">
        <w:rPr>
          <w:rFonts w:cs="David" w:hint="cs"/>
          <w:sz w:val="28"/>
          <w:szCs w:val="28"/>
          <w:rtl/>
        </w:rPr>
        <w:t xml:space="preserve">הנ"ל, </w:t>
      </w:r>
      <w:r w:rsidRPr="0079007F">
        <w:rPr>
          <w:rFonts w:cs="David" w:hint="cs"/>
          <w:sz w:val="28"/>
          <w:szCs w:val="28"/>
          <w:rtl/>
        </w:rPr>
        <w:t>ב</w:t>
      </w:r>
      <w:r w:rsidR="004C737A">
        <w:rPr>
          <w:rFonts w:cs="David" w:hint="cs"/>
          <w:sz w:val="28"/>
          <w:szCs w:val="28"/>
          <w:rtl/>
        </w:rPr>
        <w:t xml:space="preserve">מסגרת </w:t>
      </w:r>
      <w:r w:rsidRPr="0079007F">
        <w:rPr>
          <w:rFonts w:cs="David" w:hint="cs"/>
          <w:sz w:val="28"/>
          <w:szCs w:val="28"/>
          <w:rtl/>
        </w:rPr>
        <w:t xml:space="preserve">סעיף 108 לחוק סדר הדין הפלילי. </w:t>
      </w:r>
    </w:p>
    <w:p w14:paraId="75617506" w14:textId="77777777" w:rsidR="00F10296" w:rsidRDefault="00F10296" w:rsidP="00CE5A34">
      <w:pPr>
        <w:pStyle w:val="1"/>
        <w:numPr>
          <w:ilvl w:val="0"/>
          <w:numId w:val="35"/>
        </w:numPr>
        <w:tabs>
          <w:tab w:val="left" w:pos="283"/>
        </w:tabs>
        <w:spacing w:line="350" w:lineRule="auto"/>
        <w:ind w:left="-7" w:firstLine="0"/>
        <w:jc w:val="both"/>
        <w:outlineLvl w:val="0"/>
        <w:rPr>
          <w:rFonts w:cs="David"/>
          <w:sz w:val="28"/>
          <w:szCs w:val="28"/>
        </w:rPr>
      </w:pPr>
      <w:r>
        <w:rPr>
          <w:rFonts w:cs="David" w:hint="cs"/>
          <w:sz w:val="28"/>
          <w:szCs w:val="28"/>
          <w:rtl/>
        </w:rPr>
        <w:t>בערעורה חוזרת ההגנה על הטענה, כי לעמדתו של סגן ניב היה משקל משמעותי בהחלטת</w:t>
      </w:r>
      <w:r w:rsidR="002F1307">
        <w:rPr>
          <w:rFonts w:cs="David" w:hint="cs"/>
          <w:sz w:val="28"/>
          <w:szCs w:val="28"/>
          <w:rtl/>
        </w:rPr>
        <w:t>ה של</w:t>
      </w:r>
      <w:r>
        <w:rPr>
          <w:rFonts w:cs="David" w:hint="cs"/>
          <w:sz w:val="28"/>
          <w:szCs w:val="28"/>
          <w:rtl/>
        </w:rPr>
        <w:t xml:space="preserve"> נפגעת העבירה להגיש תלונה, וכי לטענת המערער </w:t>
      </w:r>
      <w:proofErr w:type="spellStart"/>
      <w:r>
        <w:rPr>
          <w:rFonts w:cs="David" w:hint="cs"/>
          <w:sz w:val="28"/>
          <w:szCs w:val="28"/>
          <w:rtl/>
        </w:rPr>
        <w:t>היתה</w:t>
      </w:r>
      <w:proofErr w:type="spellEnd"/>
      <w:r>
        <w:rPr>
          <w:rFonts w:cs="David" w:hint="cs"/>
          <w:sz w:val="28"/>
          <w:szCs w:val="28"/>
          <w:rtl/>
        </w:rPr>
        <w:t xml:space="preserve"> בינו לבין נפגעת העבירה מערכת יחסים </w:t>
      </w:r>
      <w:r w:rsidR="002B4D1F">
        <w:rPr>
          <w:rFonts w:cs="David" w:hint="cs"/>
          <w:sz w:val="28"/>
          <w:szCs w:val="28"/>
          <w:rtl/>
        </w:rPr>
        <w:t>"</w:t>
      </w:r>
      <w:r>
        <w:rPr>
          <w:rFonts w:cs="David" w:hint="cs"/>
          <w:sz w:val="28"/>
          <w:szCs w:val="28"/>
          <w:rtl/>
        </w:rPr>
        <w:t>רומנטית</w:t>
      </w:r>
      <w:r w:rsidR="002B4D1F">
        <w:rPr>
          <w:rFonts w:cs="David" w:hint="cs"/>
          <w:sz w:val="28"/>
          <w:szCs w:val="28"/>
          <w:rtl/>
        </w:rPr>
        <w:t>"</w:t>
      </w:r>
      <w:r>
        <w:rPr>
          <w:rFonts w:cs="David" w:hint="cs"/>
          <w:sz w:val="28"/>
          <w:szCs w:val="28"/>
          <w:rtl/>
        </w:rPr>
        <w:t xml:space="preserve">. על פי הנטען, ראיה לטיב מערכת היחסים בין השניים יכולה להשליך אופן משמעותי על הדרך שבה בחרה נפגעת העבירה להציג </w:t>
      </w:r>
      <w:r w:rsidR="00E66FCD">
        <w:rPr>
          <w:rFonts w:cs="David" w:hint="cs"/>
          <w:sz w:val="28"/>
          <w:szCs w:val="28"/>
          <w:rtl/>
        </w:rPr>
        <w:t xml:space="preserve">בפני הקצין </w:t>
      </w:r>
      <w:r>
        <w:rPr>
          <w:rFonts w:cs="David" w:hint="cs"/>
          <w:sz w:val="28"/>
          <w:szCs w:val="28"/>
          <w:rtl/>
        </w:rPr>
        <w:t xml:space="preserve">את האירוע. </w:t>
      </w:r>
      <w:r w:rsidR="00240EFE">
        <w:rPr>
          <w:rFonts w:cs="David" w:hint="cs"/>
          <w:sz w:val="28"/>
          <w:szCs w:val="28"/>
          <w:rtl/>
        </w:rPr>
        <w:t xml:space="preserve">כן </w:t>
      </w:r>
      <w:r>
        <w:rPr>
          <w:rFonts w:cs="David" w:hint="cs"/>
          <w:sz w:val="28"/>
          <w:szCs w:val="28"/>
          <w:rtl/>
        </w:rPr>
        <w:t xml:space="preserve">נטען, כי </w:t>
      </w:r>
      <w:proofErr w:type="spellStart"/>
      <w:r>
        <w:rPr>
          <w:rFonts w:cs="David" w:hint="cs"/>
          <w:sz w:val="28"/>
          <w:szCs w:val="28"/>
          <w:rtl/>
        </w:rPr>
        <w:t>משלא</w:t>
      </w:r>
      <w:proofErr w:type="spellEnd"/>
      <w:r>
        <w:rPr>
          <w:rFonts w:cs="David" w:hint="cs"/>
          <w:sz w:val="28"/>
          <w:szCs w:val="28"/>
          <w:rtl/>
        </w:rPr>
        <w:t xml:space="preserve"> </w:t>
      </w:r>
      <w:r>
        <w:rPr>
          <w:rFonts w:cs="David" w:hint="cs"/>
          <w:sz w:val="28"/>
          <w:szCs w:val="28"/>
          <w:rtl/>
        </w:rPr>
        <w:lastRenderedPageBreak/>
        <w:t>הוצג החומר המבוקש בפני בית הדין לא ניתן היה להניח שנאסף כל החומר הרלוונטי, וכי גם סוגיית פרטיותם של נפגעת העבירה וסגן ניב נדחקת מפני זכותו של המערער להליך הוגן כאמור. עוד הלינה ההגנה, על כך שהחוקר שהחרים את התכתובות לא ערך כל מזכר המפרט כיצד החליט מה</w:t>
      </w:r>
      <w:r w:rsidR="00E66FCD">
        <w:rPr>
          <w:rFonts w:cs="David" w:hint="cs"/>
          <w:sz w:val="28"/>
          <w:szCs w:val="28"/>
          <w:rtl/>
        </w:rPr>
        <w:t>ן התכתובות ה</w:t>
      </w:r>
      <w:r>
        <w:rPr>
          <w:rFonts w:cs="David" w:hint="cs"/>
          <w:sz w:val="28"/>
          <w:szCs w:val="28"/>
          <w:rtl/>
        </w:rPr>
        <w:t>רלוונטי</w:t>
      </w:r>
      <w:r w:rsidR="00E66FCD">
        <w:rPr>
          <w:rFonts w:cs="David" w:hint="cs"/>
          <w:sz w:val="28"/>
          <w:szCs w:val="28"/>
          <w:rtl/>
        </w:rPr>
        <w:t>ות</w:t>
      </w:r>
      <w:r>
        <w:rPr>
          <w:rFonts w:cs="David" w:hint="cs"/>
          <w:sz w:val="28"/>
          <w:szCs w:val="28"/>
          <w:rtl/>
        </w:rPr>
        <w:t xml:space="preserve">, </w:t>
      </w:r>
      <w:r w:rsidR="00E66FCD">
        <w:rPr>
          <w:rFonts w:cs="David" w:hint="cs"/>
          <w:sz w:val="28"/>
          <w:szCs w:val="28"/>
          <w:rtl/>
        </w:rPr>
        <w:t xml:space="preserve">כך שאין </w:t>
      </w:r>
      <w:r>
        <w:rPr>
          <w:rFonts w:cs="David" w:hint="cs"/>
          <w:sz w:val="28"/>
          <w:szCs w:val="28"/>
          <w:rtl/>
        </w:rPr>
        <w:t>מקום להשאיר את שיקול הדעת בעניין הרלוונטיות להכרעת החוקר</w:t>
      </w:r>
      <w:r w:rsidR="004C737A">
        <w:rPr>
          <w:rFonts w:cs="David" w:hint="cs"/>
          <w:sz w:val="28"/>
          <w:szCs w:val="28"/>
          <w:rtl/>
        </w:rPr>
        <w:t>,</w:t>
      </w:r>
      <w:r>
        <w:rPr>
          <w:rFonts w:cs="David" w:hint="cs"/>
          <w:sz w:val="28"/>
          <w:szCs w:val="28"/>
          <w:rtl/>
        </w:rPr>
        <w:t xml:space="preserve"> אלא על בית הדין לבחון </w:t>
      </w:r>
      <w:r w:rsidR="00E66FCD">
        <w:rPr>
          <w:rFonts w:cs="David" w:hint="cs"/>
          <w:sz w:val="28"/>
          <w:szCs w:val="28"/>
          <w:rtl/>
        </w:rPr>
        <w:t>זאת</w:t>
      </w:r>
      <w:r>
        <w:rPr>
          <w:rFonts w:cs="David" w:hint="cs"/>
          <w:sz w:val="28"/>
          <w:szCs w:val="28"/>
          <w:rtl/>
        </w:rPr>
        <w:t>. בעקבות הערות שנשמעו בדיון, מסרה ההגנה כי תצמצם את בקשתה לקבלת התכתבויות הנוגעות למערער, לאירוע, או ל</w:t>
      </w:r>
      <w:r w:rsidR="00E66FCD">
        <w:rPr>
          <w:rFonts w:cs="David" w:hint="cs"/>
          <w:sz w:val="28"/>
          <w:szCs w:val="28"/>
          <w:rtl/>
        </w:rPr>
        <w:t>"</w:t>
      </w:r>
      <w:r>
        <w:rPr>
          <w:rFonts w:cs="David" w:hint="cs"/>
          <w:sz w:val="28"/>
          <w:szCs w:val="28"/>
          <w:rtl/>
        </w:rPr>
        <w:t>ניסיונות חיזור</w:t>
      </w:r>
      <w:r w:rsidR="00E66FCD">
        <w:rPr>
          <w:rFonts w:cs="David" w:hint="cs"/>
          <w:sz w:val="28"/>
          <w:szCs w:val="28"/>
          <w:rtl/>
        </w:rPr>
        <w:t>"</w:t>
      </w:r>
      <w:r>
        <w:rPr>
          <w:rFonts w:cs="David" w:hint="cs"/>
          <w:sz w:val="28"/>
          <w:szCs w:val="28"/>
          <w:rtl/>
        </w:rPr>
        <w:t xml:space="preserve"> של סגן ניב אחר נפגעת העבירה. </w:t>
      </w:r>
    </w:p>
    <w:p w14:paraId="36D34CDC" w14:textId="77777777" w:rsidR="001E3B78" w:rsidRDefault="00F10296"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התביעה מסרה, כי אין ביד</w:t>
      </w:r>
      <w:r w:rsidR="004C737A">
        <w:rPr>
          <w:rFonts w:cs="David" w:hint="cs"/>
          <w:sz w:val="28"/>
          <w:szCs w:val="28"/>
          <w:rtl/>
        </w:rPr>
        <w:t>י</w:t>
      </w:r>
      <w:r>
        <w:rPr>
          <w:rFonts w:cs="David" w:hint="cs"/>
          <w:sz w:val="28"/>
          <w:szCs w:val="28"/>
          <w:rtl/>
        </w:rPr>
        <w:t xml:space="preserve">ה מידע בנוגע לשאלה מה השיקול שעמד לנגד גורמי החקירה </w:t>
      </w:r>
      <w:r w:rsidR="004C737A">
        <w:rPr>
          <w:rFonts w:cs="David" w:hint="cs"/>
          <w:sz w:val="28"/>
          <w:szCs w:val="28"/>
          <w:rtl/>
        </w:rPr>
        <w:t xml:space="preserve">כאשר בחרו </w:t>
      </w:r>
      <w:r>
        <w:rPr>
          <w:rFonts w:cs="David" w:hint="cs"/>
          <w:sz w:val="28"/>
          <w:szCs w:val="28"/>
          <w:rtl/>
        </w:rPr>
        <w:t xml:space="preserve">להחרים תכתובות מסוימות בין נפגעת העבירה לבין סגן ניב. לצד זאת טענה, כי </w:t>
      </w:r>
      <w:r w:rsidR="001E3B78">
        <w:rPr>
          <w:rFonts w:cs="David" w:hint="cs"/>
          <w:sz w:val="28"/>
          <w:szCs w:val="28"/>
          <w:rtl/>
        </w:rPr>
        <w:t>החרמת תכתובות נוספות עשויה לפגוע בפרטיות</w:t>
      </w:r>
      <w:r w:rsidR="00E66FCD">
        <w:rPr>
          <w:rFonts w:cs="David" w:hint="cs"/>
          <w:sz w:val="28"/>
          <w:szCs w:val="28"/>
          <w:rtl/>
        </w:rPr>
        <w:t>ם של</w:t>
      </w:r>
      <w:r w:rsidR="001E3B78">
        <w:rPr>
          <w:rFonts w:cs="David" w:hint="cs"/>
          <w:sz w:val="28"/>
          <w:szCs w:val="28"/>
          <w:rtl/>
        </w:rPr>
        <w:t xml:space="preserve"> נפגעת העבירה וסגן ניב, כי אין כל אינדיקציה לקיומו של קשר רומנטי ביניהם, כנטען על ידי ההגנה, וכי ניתן יהיה גם לחקור את החוקר שהחרים את התכתובות </w:t>
      </w:r>
      <w:r w:rsidR="00E66FCD">
        <w:rPr>
          <w:rFonts w:cs="David" w:hint="cs"/>
          <w:sz w:val="28"/>
          <w:szCs w:val="28"/>
          <w:rtl/>
        </w:rPr>
        <w:t>ביחס לפעולת החקירה</w:t>
      </w:r>
      <w:r w:rsidR="001E3B78">
        <w:rPr>
          <w:rFonts w:cs="David" w:hint="cs"/>
          <w:sz w:val="28"/>
          <w:szCs w:val="28"/>
          <w:rtl/>
        </w:rPr>
        <w:t>,</w:t>
      </w:r>
      <w:r w:rsidR="009546CB">
        <w:rPr>
          <w:rFonts w:cs="David" w:hint="cs"/>
          <w:sz w:val="28"/>
          <w:szCs w:val="28"/>
          <w:rtl/>
        </w:rPr>
        <w:t xml:space="preserve"> וכן לחקור את נפגעת העבירה וסגן ניב</w:t>
      </w:r>
      <w:r w:rsidR="001E3B78">
        <w:rPr>
          <w:rFonts w:cs="David" w:hint="cs"/>
          <w:sz w:val="28"/>
          <w:szCs w:val="28"/>
          <w:rtl/>
        </w:rPr>
        <w:t xml:space="preserve"> במסגרת דיון בנושא</w:t>
      </w:r>
      <w:r w:rsidR="004C737A">
        <w:rPr>
          <w:rFonts w:cs="David" w:hint="cs"/>
          <w:sz w:val="28"/>
          <w:szCs w:val="28"/>
          <w:rtl/>
        </w:rPr>
        <w:t>,</w:t>
      </w:r>
      <w:r w:rsidR="001E3B78">
        <w:rPr>
          <w:rFonts w:cs="David" w:hint="cs"/>
          <w:sz w:val="28"/>
          <w:szCs w:val="28"/>
          <w:rtl/>
        </w:rPr>
        <w:t xml:space="preserve"> </w:t>
      </w:r>
      <w:r w:rsidR="004C737A">
        <w:rPr>
          <w:rFonts w:cs="David" w:hint="cs"/>
          <w:sz w:val="28"/>
          <w:szCs w:val="28"/>
          <w:rtl/>
        </w:rPr>
        <w:t xml:space="preserve">במסגרת </w:t>
      </w:r>
      <w:r w:rsidR="001E3B78">
        <w:rPr>
          <w:rFonts w:cs="David" w:hint="cs"/>
          <w:sz w:val="28"/>
          <w:szCs w:val="28"/>
          <w:rtl/>
        </w:rPr>
        <w:t>סעיף 108 לחוק סדר הדין הפלילי.</w:t>
      </w:r>
    </w:p>
    <w:p w14:paraId="63385A21" w14:textId="77777777" w:rsidR="001E3B78" w:rsidRDefault="001E3B78"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מצאתי לדחות אף בקשה זו של ההגנה, על אף שיש טעם בטענה </w:t>
      </w:r>
      <w:r w:rsidR="00E66FCD">
        <w:rPr>
          <w:rFonts w:cs="David" w:hint="cs"/>
          <w:sz w:val="28"/>
          <w:szCs w:val="28"/>
          <w:rtl/>
        </w:rPr>
        <w:t xml:space="preserve">כי </w:t>
      </w:r>
      <w:r>
        <w:rPr>
          <w:rFonts w:cs="David" w:hint="cs"/>
          <w:sz w:val="28"/>
          <w:szCs w:val="28"/>
          <w:rtl/>
        </w:rPr>
        <w:t xml:space="preserve">ראוי </w:t>
      </w:r>
      <w:r w:rsidR="004C737A">
        <w:rPr>
          <w:rFonts w:cs="David" w:hint="cs"/>
          <w:sz w:val="28"/>
          <w:szCs w:val="28"/>
          <w:rtl/>
        </w:rPr>
        <w:t xml:space="preserve">היה </w:t>
      </w:r>
      <w:r w:rsidR="00E66FCD">
        <w:rPr>
          <w:rFonts w:cs="David" w:hint="cs"/>
          <w:sz w:val="28"/>
          <w:szCs w:val="28"/>
          <w:rtl/>
        </w:rPr>
        <w:t>שגורמי החקירה יסבירו את אופן החיפוש בתכתובות ו</w:t>
      </w:r>
      <w:r>
        <w:rPr>
          <w:rFonts w:cs="David" w:hint="cs"/>
          <w:sz w:val="28"/>
          <w:szCs w:val="28"/>
          <w:rtl/>
        </w:rPr>
        <w:t>המיון שנערך</w:t>
      </w:r>
      <w:r w:rsidR="005B0625">
        <w:rPr>
          <w:rFonts w:cs="David" w:hint="cs"/>
          <w:sz w:val="28"/>
          <w:szCs w:val="28"/>
          <w:rtl/>
        </w:rPr>
        <w:t>.</w:t>
      </w:r>
      <w:r>
        <w:rPr>
          <w:rFonts w:cs="David" w:hint="cs"/>
          <w:sz w:val="28"/>
          <w:szCs w:val="28"/>
          <w:rtl/>
        </w:rPr>
        <w:t xml:space="preserve"> זאת בהיקש מהאופן שבו נדרשים גורמי החקירה לערוך מיון </w:t>
      </w:r>
      <w:r w:rsidR="005B0625">
        <w:rPr>
          <w:rFonts w:cs="David" w:hint="cs"/>
          <w:b/>
          <w:bCs/>
          <w:sz w:val="28"/>
          <w:szCs w:val="28"/>
          <w:rtl/>
        </w:rPr>
        <w:t xml:space="preserve">ולתעד אותו </w:t>
      </w:r>
      <w:r>
        <w:rPr>
          <w:rFonts w:cs="David" w:hint="cs"/>
          <w:sz w:val="28"/>
          <w:szCs w:val="28"/>
          <w:rtl/>
        </w:rPr>
        <w:t>ביחס לתוצרי האזנות סתר (</w:t>
      </w:r>
      <w:proofErr w:type="spellStart"/>
      <w:r w:rsidR="005B0625">
        <w:rPr>
          <w:rFonts w:cs="David" w:hint="cs"/>
          <w:sz w:val="28"/>
          <w:szCs w:val="28"/>
          <w:rtl/>
        </w:rPr>
        <w:t>בש"פ</w:t>
      </w:r>
      <w:proofErr w:type="spellEnd"/>
      <w:r w:rsidR="005B0625">
        <w:rPr>
          <w:rFonts w:cs="David" w:hint="cs"/>
          <w:sz w:val="28"/>
          <w:szCs w:val="28"/>
          <w:rtl/>
        </w:rPr>
        <w:t xml:space="preserve"> 2034/05 </w:t>
      </w:r>
      <w:r w:rsidR="005B0625">
        <w:rPr>
          <w:rFonts w:cs="David" w:hint="cs"/>
          <w:b/>
          <w:bCs/>
          <w:sz w:val="28"/>
          <w:szCs w:val="28"/>
          <w:rtl/>
        </w:rPr>
        <w:t xml:space="preserve">זאבי נ' מדינת ישראל, </w:t>
      </w:r>
      <w:r w:rsidR="005B0625">
        <w:rPr>
          <w:rFonts w:cs="David" w:hint="cs"/>
          <w:sz w:val="28"/>
          <w:szCs w:val="28"/>
          <w:rtl/>
        </w:rPr>
        <w:t>פ"ד ס(2) 446 (2005)).</w:t>
      </w:r>
      <w:r w:rsidR="008C40DF">
        <w:rPr>
          <w:rFonts w:cs="David" w:hint="cs"/>
          <w:sz w:val="28"/>
          <w:szCs w:val="28"/>
          <w:rtl/>
        </w:rPr>
        <w:t xml:space="preserve"> הפוטנציאל </w:t>
      </w:r>
      <w:r w:rsidR="00440947">
        <w:rPr>
          <w:rFonts w:cs="David" w:hint="cs"/>
          <w:sz w:val="28"/>
          <w:szCs w:val="28"/>
          <w:rtl/>
        </w:rPr>
        <w:t>הראייתי הגלום במכשירי טלפון של עדים הוא משמעותי ולכך חשיבות ראייתית לצורך בחינת מהימנותם, ובעיקר אמורים הדברים בתיקי עבירות מין (</w:t>
      </w:r>
      <w:proofErr w:type="spellStart"/>
      <w:r w:rsidR="00440947">
        <w:rPr>
          <w:rFonts w:cs="David" w:hint="cs"/>
          <w:sz w:val="28"/>
          <w:szCs w:val="28"/>
          <w:rtl/>
        </w:rPr>
        <w:t>עלב"ש</w:t>
      </w:r>
      <w:proofErr w:type="spellEnd"/>
      <w:r w:rsidR="00440947">
        <w:rPr>
          <w:rFonts w:cs="David" w:hint="cs"/>
          <w:sz w:val="28"/>
          <w:szCs w:val="28"/>
          <w:rtl/>
        </w:rPr>
        <w:t xml:space="preserve"> 12/19 </w:t>
      </w:r>
      <w:r w:rsidR="00440947">
        <w:rPr>
          <w:rFonts w:cs="David" w:hint="cs"/>
          <w:b/>
          <w:bCs/>
          <w:sz w:val="28"/>
          <w:szCs w:val="28"/>
          <w:rtl/>
        </w:rPr>
        <w:t>רס"ל מור נ' התובע הצבאי הראשי</w:t>
      </w:r>
      <w:r w:rsidR="00440947">
        <w:rPr>
          <w:rFonts w:cs="David" w:hint="cs"/>
          <w:sz w:val="28"/>
          <w:szCs w:val="28"/>
          <w:rtl/>
        </w:rPr>
        <w:t xml:space="preserve">, פסקה 36 (2019)). עם זאת, הפגיעה הגלומה בפרטיותם אף היא משמעותית עד מאוד; ועל כן </w:t>
      </w:r>
      <w:proofErr w:type="spellStart"/>
      <w:r w:rsidR="00440947">
        <w:rPr>
          <w:rFonts w:cs="David" w:hint="cs"/>
          <w:sz w:val="28"/>
          <w:szCs w:val="28"/>
          <w:rtl/>
        </w:rPr>
        <w:t>ב</w:t>
      </w:r>
      <w:r w:rsidR="005B0625">
        <w:rPr>
          <w:rFonts w:cs="David" w:hint="cs"/>
          <w:sz w:val="28"/>
          <w:szCs w:val="28"/>
          <w:rtl/>
        </w:rPr>
        <w:t>בש"פ</w:t>
      </w:r>
      <w:proofErr w:type="spellEnd"/>
      <w:r w:rsidR="005B0625">
        <w:rPr>
          <w:rFonts w:cs="David" w:hint="cs"/>
          <w:sz w:val="28"/>
          <w:szCs w:val="28"/>
          <w:rtl/>
        </w:rPr>
        <w:t xml:space="preserve"> 6071/17 </w:t>
      </w:r>
      <w:r w:rsidR="005B0625">
        <w:rPr>
          <w:rFonts w:cs="David" w:hint="cs"/>
          <w:b/>
          <w:bCs/>
          <w:sz w:val="28"/>
          <w:szCs w:val="28"/>
          <w:rtl/>
        </w:rPr>
        <w:t>מדינת ישראל</w:t>
      </w:r>
      <w:r w:rsidR="005B0625">
        <w:rPr>
          <w:rFonts w:cs="David" w:hint="cs"/>
          <w:sz w:val="28"/>
          <w:szCs w:val="28"/>
          <w:rtl/>
        </w:rPr>
        <w:t xml:space="preserve"> </w:t>
      </w:r>
      <w:r w:rsidR="002710AD">
        <w:rPr>
          <w:rFonts w:cs="David" w:hint="cs"/>
          <w:sz w:val="28"/>
          <w:szCs w:val="28"/>
          <w:rtl/>
        </w:rPr>
        <w:t xml:space="preserve"> </w:t>
      </w:r>
      <w:r w:rsidR="002710AD">
        <w:rPr>
          <w:rFonts w:cs="David" w:hint="cs"/>
          <w:b/>
          <w:bCs/>
          <w:sz w:val="28"/>
          <w:szCs w:val="28"/>
          <w:rtl/>
        </w:rPr>
        <w:t xml:space="preserve">נ' פישר </w:t>
      </w:r>
      <w:r w:rsidR="005B0625">
        <w:rPr>
          <w:rFonts w:cs="David" w:hint="cs"/>
          <w:sz w:val="28"/>
          <w:szCs w:val="28"/>
          <w:rtl/>
        </w:rPr>
        <w:t>(27.8.2017)</w:t>
      </w:r>
      <w:r w:rsidR="00440947">
        <w:rPr>
          <w:rFonts w:cs="David" w:hint="cs"/>
          <w:sz w:val="28"/>
          <w:szCs w:val="28"/>
          <w:rtl/>
        </w:rPr>
        <w:t xml:space="preserve"> דן בית המשפט העליון בסוגיה זו וקבע קווים מנחים בנוגע לנושא העיון במידע דיגיטלי. </w:t>
      </w:r>
      <w:r w:rsidR="00E66FCD">
        <w:rPr>
          <w:rFonts w:cs="David" w:hint="cs"/>
          <w:sz w:val="28"/>
          <w:szCs w:val="28"/>
          <w:rtl/>
        </w:rPr>
        <w:t xml:space="preserve">בהחלטתו, דחה כב' השופט עמית את </w:t>
      </w:r>
      <w:r w:rsidR="005B0625">
        <w:rPr>
          <w:rFonts w:cs="David" w:hint="cs"/>
          <w:sz w:val="28"/>
          <w:szCs w:val="28"/>
          <w:rtl/>
        </w:rPr>
        <w:t>הטענה כי את מלוא החומר שנאסף יש להעביר כמות שהוא להגנה, בשל הפגיעה המשמעותית בפרטיות הכרוכה בכך (</w:t>
      </w:r>
      <w:r w:rsidR="00E66FCD">
        <w:rPr>
          <w:rFonts w:cs="David" w:hint="cs"/>
          <w:sz w:val="28"/>
          <w:szCs w:val="28"/>
          <w:rtl/>
        </w:rPr>
        <w:t xml:space="preserve">שם, </w:t>
      </w:r>
      <w:r w:rsidR="005B0625">
        <w:rPr>
          <w:rFonts w:cs="David" w:hint="cs"/>
          <w:sz w:val="28"/>
          <w:szCs w:val="28"/>
          <w:rtl/>
        </w:rPr>
        <w:t xml:space="preserve">פסקה 26), אולם נקבע כי על גורמי החקירה לערוך חיפוש מושכל בחומר שנאסף ולתעדו, וכן הוצע כי ההגנה תהא רשאית לבקש חיפוש מושכל על פי חיפוש ממוקד או בטכנולוגיה ישימה אחרת </w:t>
      </w:r>
      <w:r w:rsidR="009546CB">
        <w:rPr>
          <w:rFonts w:cs="David" w:hint="cs"/>
          <w:sz w:val="28"/>
          <w:szCs w:val="28"/>
          <w:rtl/>
        </w:rPr>
        <w:t>-</w:t>
      </w:r>
      <w:r w:rsidR="005B0625">
        <w:rPr>
          <w:rFonts w:cs="David" w:hint="cs"/>
          <w:sz w:val="28"/>
          <w:szCs w:val="28"/>
          <w:rtl/>
        </w:rPr>
        <w:t xml:space="preserve"> אך זאת בכפוף לנסיבות הקונקרטיות של התיק, בהתאם למיהותו של העד שביחס אליו נתפס החומר, מהותו של החומר, הפוטנציאלי שלו להגנת הנאשם, גדרי המחלוקת ועוד (פסקה 39 להחלטה</w:t>
      </w:r>
      <w:r w:rsidR="00D22B9C">
        <w:rPr>
          <w:rFonts w:cs="David" w:hint="cs"/>
          <w:sz w:val="28"/>
          <w:szCs w:val="28"/>
          <w:rtl/>
        </w:rPr>
        <w:t xml:space="preserve">; כן ראה </w:t>
      </w:r>
      <w:proofErr w:type="spellStart"/>
      <w:r w:rsidR="00D22B9C">
        <w:rPr>
          <w:rFonts w:cs="David" w:hint="cs"/>
          <w:sz w:val="28"/>
          <w:szCs w:val="28"/>
          <w:rtl/>
        </w:rPr>
        <w:t>בש"פ</w:t>
      </w:r>
      <w:proofErr w:type="spellEnd"/>
      <w:r w:rsidR="00D22B9C">
        <w:rPr>
          <w:rFonts w:cs="David" w:hint="cs"/>
          <w:sz w:val="28"/>
          <w:szCs w:val="28"/>
          <w:rtl/>
        </w:rPr>
        <w:t xml:space="preserve"> 1286/21 </w:t>
      </w:r>
      <w:r w:rsidR="00D22B9C">
        <w:rPr>
          <w:rFonts w:cs="David" w:hint="cs"/>
          <w:b/>
          <w:bCs/>
          <w:sz w:val="28"/>
          <w:szCs w:val="28"/>
          <w:rtl/>
        </w:rPr>
        <w:t>אלמוג נ' מדינת ישראל</w:t>
      </w:r>
      <w:r w:rsidR="00D22B9C">
        <w:rPr>
          <w:rFonts w:cs="David" w:hint="cs"/>
          <w:sz w:val="28"/>
          <w:szCs w:val="28"/>
          <w:rtl/>
        </w:rPr>
        <w:t>, פסקה 9 (25.3.2021)</w:t>
      </w:r>
      <w:r w:rsidR="002710AD">
        <w:rPr>
          <w:rFonts w:cs="David" w:hint="cs"/>
          <w:sz w:val="28"/>
          <w:szCs w:val="28"/>
          <w:rtl/>
        </w:rPr>
        <w:t xml:space="preserve">; ע/20/22 </w:t>
      </w:r>
      <w:r w:rsidR="002710AD">
        <w:rPr>
          <w:rFonts w:cs="David" w:hint="cs"/>
          <w:b/>
          <w:bCs/>
          <w:sz w:val="28"/>
          <w:szCs w:val="28"/>
          <w:rtl/>
        </w:rPr>
        <w:t>סמל יגר נ' התובע הצבאי הראשי</w:t>
      </w:r>
      <w:r w:rsidR="002710AD">
        <w:rPr>
          <w:rFonts w:cs="David" w:hint="cs"/>
          <w:sz w:val="28"/>
          <w:szCs w:val="28"/>
          <w:rtl/>
        </w:rPr>
        <w:t>, פסקה 120 (2022)</w:t>
      </w:r>
      <w:r w:rsidR="005B0625">
        <w:rPr>
          <w:rFonts w:cs="David" w:hint="cs"/>
          <w:sz w:val="28"/>
          <w:szCs w:val="28"/>
          <w:rtl/>
        </w:rPr>
        <w:t xml:space="preserve">). </w:t>
      </w:r>
      <w:r w:rsidR="00440947">
        <w:rPr>
          <w:rFonts w:cs="David" w:hint="cs"/>
          <w:sz w:val="28"/>
          <w:szCs w:val="28"/>
          <w:rtl/>
        </w:rPr>
        <w:t xml:space="preserve"> </w:t>
      </w:r>
    </w:p>
    <w:p w14:paraId="03E68566" w14:textId="77777777" w:rsidR="00440947" w:rsidRDefault="00440947"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לאור האמור, אכן יש קושי בכך שהוחרמה תכתובת שלא ידוע האם היא התכתובת המלאה בין סגן ניב לבין נפגעת העבירה, מבלי שאופן </w:t>
      </w:r>
      <w:r w:rsidR="004C737A">
        <w:rPr>
          <w:rFonts w:cs="David" w:hint="cs"/>
          <w:sz w:val="28"/>
          <w:szCs w:val="28"/>
          <w:rtl/>
        </w:rPr>
        <w:t>החיפוש ו</w:t>
      </w:r>
      <w:r>
        <w:rPr>
          <w:rFonts w:cs="David" w:hint="cs"/>
          <w:sz w:val="28"/>
          <w:szCs w:val="28"/>
          <w:rtl/>
        </w:rPr>
        <w:t>קבלת ההחלט</w:t>
      </w:r>
      <w:r w:rsidR="004C737A">
        <w:rPr>
          <w:rFonts w:cs="David" w:hint="cs"/>
          <w:sz w:val="28"/>
          <w:szCs w:val="28"/>
          <w:rtl/>
        </w:rPr>
        <w:t xml:space="preserve">ות </w:t>
      </w:r>
      <w:r>
        <w:rPr>
          <w:rFonts w:cs="David" w:hint="cs"/>
          <w:sz w:val="28"/>
          <w:szCs w:val="28"/>
          <w:rtl/>
        </w:rPr>
        <w:t xml:space="preserve">בעניין זה תועד בדרך </w:t>
      </w:r>
      <w:r>
        <w:rPr>
          <w:rFonts w:cs="David" w:hint="cs"/>
          <w:sz w:val="28"/>
          <w:szCs w:val="28"/>
          <w:rtl/>
        </w:rPr>
        <w:lastRenderedPageBreak/>
        <w:t xml:space="preserve">כלשהי. עם זאת, לאחר בחינת חומר החקירה הקיים </w:t>
      </w:r>
      <w:r w:rsidR="009546CB">
        <w:rPr>
          <w:rFonts w:cs="David" w:hint="cs"/>
          <w:sz w:val="28"/>
          <w:szCs w:val="28"/>
          <w:rtl/>
        </w:rPr>
        <w:t>והתכתובות האמורות</w:t>
      </w:r>
      <w:r>
        <w:rPr>
          <w:rFonts w:cs="David" w:hint="cs"/>
          <w:sz w:val="28"/>
          <w:szCs w:val="28"/>
          <w:rtl/>
        </w:rPr>
        <w:t xml:space="preserve">, מצאתי </w:t>
      </w:r>
      <w:r w:rsidR="0044109F">
        <w:rPr>
          <w:rFonts w:cs="David" w:hint="cs"/>
          <w:sz w:val="28"/>
          <w:szCs w:val="28"/>
          <w:rtl/>
        </w:rPr>
        <w:t xml:space="preserve">כי בנסיבות העניין, אין </w:t>
      </w:r>
      <w:r>
        <w:rPr>
          <w:rFonts w:cs="David" w:hint="cs"/>
          <w:sz w:val="28"/>
          <w:szCs w:val="28"/>
          <w:rtl/>
        </w:rPr>
        <w:t>להתערב גם בהחלטת בית הדין קמא בעניין זה</w:t>
      </w:r>
      <w:r w:rsidR="00F134C1">
        <w:rPr>
          <w:rFonts w:cs="David" w:hint="cs"/>
          <w:sz w:val="28"/>
          <w:szCs w:val="28"/>
          <w:rtl/>
        </w:rPr>
        <w:t xml:space="preserve">. </w:t>
      </w:r>
    </w:p>
    <w:p w14:paraId="3D9852A0" w14:textId="77777777" w:rsidR="00B435CD" w:rsidRDefault="00440947"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ברקע הדברים יש </w:t>
      </w:r>
      <w:r w:rsidR="009546CB">
        <w:rPr>
          <w:rFonts w:cs="David" w:hint="cs"/>
          <w:sz w:val="28"/>
          <w:szCs w:val="28"/>
          <w:rtl/>
        </w:rPr>
        <w:t>לבאר</w:t>
      </w:r>
      <w:r>
        <w:rPr>
          <w:rFonts w:cs="David" w:hint="cs"/>
          <w:sz w:val="28"/>
          <w:szCs w:val="28"/>
          <w:rtl/>
        </w:rPr>
        <w:t xml:space="preserve">, כי </w:t>
      </w:r>
      <w:r w:rsidR="00F134C1">
        <w:rPr>
          <w:rFonts w:cs="David" w:hint="cs"/>
          <w:sz w:val="28"/>
          <w:szCs w:val="28"/>
          <w:rtl/>
        </w:rPr>
        <w:t xml:space="preserve">על פי חומר החקירה, נפגעת העבירה, המערער וסגן ניב </w:t>
      </w:r>
      <w:r w:rsidR="00E66FCD">
        <w:rPr>
          <w:rFonts w:cs="David" w:hint="cs"/>
          <w:sz w:val="28"/>
          <w:szCs w:val="28"/>
          <w:rtl/>
        </w:rPr>
        <w:t>פגשו זה את זה ביום ש</w:t>
      </w:r>
      <w:r w:rsidR="00F134C1">
        <w:rPr>
          <w:rFonts w:cs="David" w:hint="cs"/>
          <w:sz w:val="28"/>
          <w:szCs w:val="28"/>
          <w:rtl/>
        </w:rPr>
        <w:t>לפני האירוע</w:t>
      </w:r>
      <w:r w:rsidR="00E66FCD">
        <w:rPr>
          <w:rFonts w:cs="David" w:hint="cs"/>
          <w:sz w:val="28"/>
          <w:szCs w:val="28"/>
          <w:rtl/>
        </w:rPr>
        <w:t>,</w:t>
      </w:r>
      <w:r w:rsidR="00F134C1">
        <w:rPr>
          <w:rFonts w:cs="David" w:hint="cs"/>
          <w:sz w:val="28"/>
          <w:szCs w:val="28"/>
          <w:rtl/>
        </w:rPr>
        <w:t xml:space="preserve"> ולא היה ביניהם קשר מקצועי או חברי</w:t>
      </w:r>
      <w:r w:rsidR="0044109F">
        <w:rPr>
          <w:rFonts w:cs="David" w:hint="cs"/>
          <w:sz w:val="28"/>
          <w:szCs w:val="28"/>
          <w:rtl/>
        </w:rPr>
        <w:t xml:space="preserve"> קודם</w:t>
      </w:r>
      <w:r w:rsidR="00F134C1">
        <w:rPr>
          <w:rFonts w:cs="David" w:hint="cs"/>
          <w:sz w:val="28"/>
          <w:szCs w:val="28"/>
          <w:rtl/>
        </w:rPr>
        <w:t xml:space="preserve">. נפגעת העבירה פגשה במערער במהלך פעילות ברמת הגולן, </w:t>
      </w:r>
      <w:r w:rsidR="009546CB">
        <w:rPr>
          <w:rFonts w:cs="David" w:hint="cs"/>
          <w:sz w:val="28"/>
          <w:szCs w:val="28"/>
          <w:rtl/>
        </w:rPr>
        <w:t>ו</w:t>
      </w:r>
      <w:r w:rsidR="00F134C1">
        <w:rPr>
          <w:rFonts w:cs="David" w:hint="cs"/>
          <w:sz w:val="28"/>
          <w:szCs w:val="28"/>
          <w:rtl/>
        </w:rPr>
        <w:t>כל אחד מהם הגיע מיחידה אחרת. באותו מועד פגשה גם בסגן ניב</w:t>
      </w:r>
      <w:r w:rsidR="009546CB">
        <w:rPr>
          <w:rFonts w:cs="David" w:hint="cs"/>
          <w:sz w:val="28"/>
          <w:szCs w:val="28"/>
          <w:rtl/>
        </w:rPr>
        <w:t xml:space="preserve"> שגם לו לא היה כל קשר חברי, פיקודי או מקצועי עם מי מהמעורבים</w:t>
      </w:r>
      <w:r w:rsidR="00F134C1">
        <w:rPr>
          <w:rFonts w:cs="David" w:hint="cs"/>
          <w:sz w:val="28"/>
          <w:szCs w:val="28"/>
          <w:rtl/>
        </w:rPr>
        <w:t xml:space="preserve">. </w:t>
      </w:r>
      <w:r w:rsidR="00E66FCD">
        <w:rPr>
          <w:rFonts w:cs="David" w:hint="cs"/>
          <w:sz w:val="28"/>
          <w:szCs w:val="28"/>
          <w:rtl/>
        </w:rPr>
        <w:t xml:space="preserve">סגן ניב </w:t>
      </w:r>
      <w:r w:rsidR="00F134C1">
        <w:rPr>
          <w:rFonts w:cs="David" w:hint="cs"/>
          <w:sz w:val="28"/>
          <w:szCs w:val="28"/>
          <w:rtl/>
        </w:rPr>
        <w:t>היה האדם הראשון שאותו ראתה מיד לאחר האירוע הנטען בכתב האישום, ואליו פנתה לעזרה. בעקבות זאת עודד אותה סגן ניב להגיש תלונה, ואף התעמת עם המערער</w:t>
      </w:r>
      <w:r w:rsidR="00B435CD">
        <w:rPr>
          <w:rFonts w:cs="David" w:hint="cs"/>
          <w:sz w:val="28"/>
          <w:szCs w:val="28"/>
          <w:rtl/>
        </w:rPr>
        <w:t>. סגן ניב גם לא הסתיר את הטינה שרחש למערער עקב התנהגותו הנטענת כלפי נפגעת העבירה</w:t>
      </w:r>
      <w:r w:rsidR="00F134C1">
        <w:rPr>
          <w:rFonts w:cs="David" w:hint="cs"/>
          <w:sz w:val="28"/>
          <w:szCs w:val="28"/>
          <w:rtl/>
        </w:rPr>
        <w:t xml:space="preserve">. </w:t>
      </w:r>
    </w:p>
    <w:p w14:paraId="17A6A349" w14:textId="77777777" w:rsidR="00440947" w:rsidRDefault="00F134C1"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המערער  טוען בעדותו כי סגן ניב היה מעוניין "להתחיל" עם נפגעת העבירה, טענה שאף אם ניתן היה למצוא בה רלוונטיות כלשהי, אין לה כל אחיזה בחומר הראיות, אלא ההיפך הוא הנכון. מעדותה של נפגעת העבירה עלה, כי היא מצויה בזוגיות עם חייל אחר (שהעיד אף הוא)</w:t>
      </w:r>
      <w:r w:rsidR="009546CB">
        <w:rPr>
          <w:rFonts w:cs="David" w:hint="cs"/>
          <w:sz w:val="28"/>
          <w:szCs w:val="28"/>
          <w:rtl/>
        </w:rPr>
        <w:t>. כמו כן</w:t>
      </w:r>
      <w:r w:rsidR="0044109F">
        <w:rPr>
          <w:rFonts w:cs="David" w:hint="cs"/>
          <w:sz w:val="28"/>
          <w:szCs w:val="28"/>
          <w:rtl/>
        </w:rPr>
        <w:t>,</w:t>
      </w:r>
      <w:r w:rsidR="009546CB">
        <w:rPr>
          <w:rFonts w:cs="David" w:hint="cs"/>
          <w:sz w:val="28"/>
          <w:szCs w:val="28"/>
          <w:rtl/>
        </w:rPr>
        <w:t xml:space="preserve"> </w:t>
      </w:r>
      <w:r>
        <w:rPr>
          <w:rFonts w:cs="David" w:hint="cs"/>
          <w:sz w:val="28"/>
          <w:szCs w:val="28"/>
          <w:rtl/>
        </w:rPr>
        <w:t xml:space="preserve">הן מעדויותיהם של נפגעת העבירה ושל סגן ניב והן מהתכתובות שהוחרמו, עולה כי הקשר ביניהם היה מצומצם ביותר ונסב רק </w:t>
      </w:r>
      <w:r w:rsidR="00E66FCD">
        <w:rPr>
          <w:rFonts w:cs="David" w:hint="cs"/>
          <w:sz w:val="28"/>
          <w:szCs w:val="28"/>
          <w:rtl/>
        </w:rPr>
        <w:t>על אודות ה</w:t>
      </w:r>
      <w:r>
        <w:rPr>
          <w:rFonts w:cs="David" w:hint="cs"/>
          <w:sz w:val="28"/>
          <w:szCs w:val="28"/>
          <w:rtl/>
        </w:rPr>
        <w:t xml:space="preserve">אירוע (וכאמור, התכתובות שעסקו באירוע הוחרמו). </w:t>
      </w:r>
      <w:r w:rsidR="009546CB">
        <w:rPr>
          <w:rFonts w:cs="David" w:hint="cs"/>
          <w:sz w:val="28"/>
          <w:szCs w:val="28"/>
          <w:rtl/>
        </w:rPr>
        <w:t>ההתכתבות ביניהם ה</w:t>
      </w:r>
      <w:r w:rsidR="00E66FCD">
        <w:rPr>
          <w:rFonts w:cs="David" w:hint="cs"/>
          <w:sz w:val="28"/>
          <w:szCs w:val="28"/>
          <w:rtl/>
        </w:rPr>
        <w:t>י</w:t>
      </w:r>
      <w:r w:rsidR="009546CB">
        <w:rPr>
          <w:rFonts w:cs="David" w:hint="cs"/>
          <w:sz w:val="28"/>
          <w:szCs w:val="28"/>
          <w:rtl/>
        </w:rPr>
        <w:t xml:space="preserve">יתה </w:t>
      </w:r>
      <w:r>
        <w:rPr>
          <w:rFonts w:cs="David" w:hint="cs"/>
          <w:sz w:val="28"/>
          <w:szCs w:val="28"/>
          <w:rtl/>
        </w:rPr>
        <w:t>מיד לאחר האירוע</w:t>
      </w:r>
      <w:r w:rsidR="00E66FCD">
        <w:rPr>
          <w:rFonts w:cs="David" w:hint="cs"/>
          <w:sz w:val="28"/>
          <w:szCs w:val="28"/>
          <w:rtl/>
        </w:rPr>
        <w:t>, בחודש אוקטובר 2021</w:t>
      </w:r>
      <w:r>
        <w:rPr>
          <w:rFonts w:cs="David" w:hint="cs"/>
          <w:sz w:val="28"/>
          <w:szCs w:val="28"/>
          <w:rtl/>
        </w:rPr>
        <w:t xml:space="preserve">; </w:t>
      </w:r>
      <w:r w:rsidR="00E66FCD">
        <w:rPr>
          <w:rFonts w:cs="David" w:hint="cs"/>
          <w:sz w:val="28"/>
          <w:szCs w:val="28"/>
          <w:rtl/>
        </w:rPr>
        <w:t xml:space="preserve">בהמשך, </w:t>
      </w:r>
      <w:r>
        <w:rPr>
          <w:rFonts w:cs="David" w:hint="cs"/>
          <w:sz w:val="28"/>
          <w:szCs w:val="28"/>
          <w:rtl/>
        </w:rPr>
        <w:t>בחודש דצמבר 2021</w:t>
      </w:r>
      <w:r w:rsidR="00E66FCD">
        <w:rPr>
          <w:rFonts w:cs="David" w:hint="cs"/>
          <w:sz w:val="28"/>
          <w:szCs w:val="28"/>
          <w:rtl/>
        </w:rPr>
        <w:t>,</w:t>
      </w:r>
      <w:r>
        <w:rPr>
          <w:rFonts w:cs="David" w:hint="cs"/>
          <w:sz w:val="28"/>
          <w:szCs w:val="28"/>
          <w:rtl/>
        </w:rPr>
        <w:t xml:space="preserve"> כאשר נפגעת העבירה שיתפה את סגן ניב בכך שבת זוגו של המערער פנתה אליה</w:t>
      </w:r>
      <w:r w:rsidR="009546CB">
        <w:rPr>
          <w:rFonts w:cs="David" w:hint="cs"/>
          <w:sz w:val="28"/>
          <w:szCs w:val="28"/>
          <w:rtl/>
        </w:rPr>
        <w:t xml:space="preserve"> וביקשה לדעת מה אירע ביניהם</w:t>
      </w:r>
      <w:r>
        <w:rPr>
          <w:rFonts w:cs="David" w:hint="cs"/>
          <w:sz w:val="28"/>
          <w:szCs w:val="28"/>
          <w:rtl/>
        </w:rPr>
        <w:t>; ובחודש ספטמבר 2022</w:t>
      </w:r>
      <w:r w:rsidR="00E66FCD">
        <w:rPr>
          <w:rFonts w:cs="David" w:hint="cs"/>
          <w:sz w:val="28"/>
          <w:szCs w:val="28"/>
          <w:rtl/>
        </w:rPr>
        <w:t>,</w:t>
      </w:r>
      <w:r>
        <w:rPr>
          <w:rFonts w:cs="David" w:hint="cs"/>
          <w:sz w:val="28"/>
          <w:szCs w:val="28"/>
          <w:rtl/>
        </w:rPr>
        <w:t xml:space="preserve"> כשנפגעת העבירה עדכנה את סגן ניב כי בכוונתה להגיש תלונה כנגד המערער. </w:t>
      </w:r>
      <w:r w:rsidR="0044109F">
        <w:rPr>
          <w:rFonts w:cs="David" w:hint="cs"/>
          <w:sz w:val="28"/>
          <w:szCs w:val="28"/>
          <w:rtl/>
        </w:rPr>
        <w:t xml:space="preserve">כך ניתן ללמוד </w:t>
      </w:r>
      <w:r w:rsidR="009546CB">
        <w:rPr>
          <w:rFonts w:cs="David" w:hint="cs"/>
          <w:sz w:val="28"/>
          <w:szCs w:val="28"/>
          <w:rtl/>
        </w:rPr>
        <w:t xml:space="preserve">גם מנוסח </w:t>
      </w:r>
      <w:r>
        <w:rPr>
          <w:rFonts w:cs="David" w:hint="cs"/>
          <w:sz w:val="28"/>
          <w:szCs w:val="28"/>
          <w:rtl/>
        </w:rPr>
        <w:t xml:space="preserve">התכתובות שהוחרמו. כך למשל, </w:t>
      </w:r>
      <w:r w:rsidR="00B435CD">
        <w:rPr>
          <w:rFonts w:cs="David" w:hint="cs"/>
          <w:sz w:val="28"/>
          <w:szCs w:val="28"/>
          <w:rtl/>
        </w:rPr>
        <w:t>בהתכתבות מחודש דצמבר 2021, כתב סגן ניב לנפגעת העבירה: "</w:t>
      </w:r>
      <w:r w:rsidR="00B435CD" w:rsidRPr="00B435CD">
        <w:rPr>
          <w:rFonts w:cs="David" w:hint="cs"/>
          <w:b/>
          <w:bCs/>
          <w:sz w:val="28"/>
          <w:szCs w:val="28"/>
          <w:rtl/>
        </w:rPr>
        <w:t>אפילו שאנחנו לא מדברים</w:t>
      </w:r>
      <w:r w:rsidR="00B435CD">
        <w:rPr>
          <w:rFonts w:cs="David" w:hint="cs"/>
          <w:sz w:val="28"/>
          <w:szCs w:val="28"/>
          <w:rtl/>
        </w:rPr>
        <w:t xml:space="preserve"> את חשובה לי </w:t>
      </w:r>
      <w:r w:rsidR="00433133">
        <w:rPr>
          <w:rFonts w:cs="David" w:hint="cs"/>
          <w:sz w:val="28"/>
          <w:szCs w:val="28"/>
          <w:rtl/>
        </w:rPr>
        <w:t>...</w:t>
      </w:r>
      <w:r w:rsidR="00B435CD">
        <w:rPr>
          <w:rFonts w:cs="David" w:hint="cs"/>
          <w:sz w:val="28"/>
          <w:szCs w:val="28"/>
          <w:rtl/>
        </w:rPr>
        <w:t>". בהתכתבות בספטמבר 2022 שאל סגן ניב את נפגעת העבירה: "מה איתך בתקופה האחרונה?" הודעה שתומכת אף היא בסברה לפיה לא היה ביניהם כל קשר בתקופה שקדמה לכך.</w:t>
      </w:r>
    </w:p>
    <w:p w14:paraId="6ED2F538" w14:textId="77777777" w:rsidR="007F7AFE" w:rsidRDefault="009546CB"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 </w:t>
      </w:r>
      <w:r w:rsidR="0044109F">
        <w:rPr>
          <w:rFonts w:cs="David" w:hint="cs"/>
          <w:sz w:val="28"/>
          <w:szCs w:val="28"/>
          <w:rtl/>
        </w:rPr>
        <w:t xml:space="preserve">נראה אפוא, כי אין מקום לסטות מן החזקה בדבר תקינות פועלם של גורמי החקירה וכי </w:t>
      </w:r>
      <w:r w:rsidR="00B435CD" w:rsidRPr="00433133">
        <w:rPr>
          <w:rFonts w:cs="David" w:hint="cs"/>
          <w:sz w:val="28"/>
          <w:szCs w:val="28"/>
          <w:rtl/>
        </w:rPr>
        <w:t>כלל התכתובות בין השניים הוחרמו</w:t>
      </w:r>
      <w:r>
        <w:rPr>
          <w:rFonts w:cs="David" w:hint="cs"/>
          <w:sz w:val="28"/>
          <w:szCs w:val="28"/>
          <w:rtl/>
        </w:rPr>
        <w:t xml:space="preserve">, אף כי </w:t>
      </w:r>
      <w:r w:rsidR="00B435CD" w:rsidRPr="00433133">
        <w:rPr>
          <w:rFonts w:cs="David" w:hint="cs"/>
          <w:sz w:val="28"/>
          <w:szCs w:val="28"/>
          <w:rtl/>
        </w:rPr>
        <w:t xml:space="preserve"> </w:t>
      </w:r>
      <w:r w:rsidR="002710AD">
        <w:rPr>
          <w:rFonts w:cs="David" w:hint="cs"/>
          <w:sz w:val="28"/>
          <w:szCs w:val="28"/>
          <w:rtl/>
        </w:rPr>
        <w:t>הדבר לא נכתב במפורש במסמך המתעד את החרמת המסמכים</w:t>
      </w:r>
      <w:r w:rsidR="00B435CD" w:rsidRPr="00433133">
        <w:rPr>
          <w:rFonts w:cs="David" w:hint="cs"/>
          <w:sz w:val="28"/>
          <w:szCs w:val="28"/>
          <w:rtl/>
        </w:rPr>
        <w:t xml:space="preserve">. </w:t>
      </w:r>
      <w:r w:rsidR="0044109F">
        <w:rPr>
          <w:rFonts w:cs="David" w:hint="cs"/>
          <w:sz w:val="28"/>
          <w:szCs w:val="28"/>
          <w:rtl/>
        </w:rPr>
        <w:t xml:space="preserve">ומכל מקום, משנמצא כמפורט לעיל, כי אין כל </w:t>
      </w:r>
      <w:r w:rsidR="00433133">
        <w:rPr>
          <w:rFonts w:cs="David" w:hint="cs"/>
          <w:sz w:val="28"/>
          <w:szCs w:val="28"/>
          <w:rtl/>
        </w:rPr>
        <w:t>נקודת אחיזה ממשית לטענת ההגנה (הן בנוגע למהות הקשר בין סגן ניב לנפגעת העבירה, והן באשר לרלוונטיות החומר המבוקש)</w:t>
      </w:r>
      <w:r w:rsidR="0044109F">
        <w:rPr>
          <w:rFonts w:cs="David" w:hint="cs"/>
          <w:sz w:val="28"/>
          <w:szCs w:val="28"/>
          <w:rtl/>
        </w:rPr>
        <w:t xml:space="preserve"> - </w:t>
      </w:r>
      <w:r w:rsidR="00B435CD" w:rsidRPr="00433133">
        <w:rPr>
          <w:rFonts w:cs="David" w:hint="cs"/>
          <w:sz w:val="28"/>
          <w:szCs w:val="28"/>
          <w:rtl/>
        </w:rPr>
        <w:t xml:space="preserve">לא סברתי כי יש כל עילה </w:t>
      </w:r>
      <w:r w:rsidR="0039533C" w:rsidRPr="00433133">
        <w:rPr>
          <w:rFonts w:cs="David" w:hint="cs"/>
          <w:sz w:val="28"/>
          <w:szCs w:val="28"/>
          <w:rtl/>
        </w:rPr>
        <w:t xml:space="preserve">להורות על </w:t>
      </w:r>
      <w:r>
        <w:rPr>
          <w:rFonts w:cs="David" w:hint="cs"/>
          <w:sz w:val="28"/>
          <w:szCs w:val="28"/>
          <w:rtl/>
        </w:rPr>
        <w:t>פעולה של השלמת חקירה</w:t>
      </w:r>
      <w:r w:rsidR="0044109F">
        <w:rPr>
          <w:rFonts w:cs="David" w:hint="cs"/>
          <w:sz w:val="28"/>
          <w:szCs w:val="28"/>
          <w:rtl/>
        </w:rPr>
        <w:t xml:space="preserve"> בעניין זה. וכבר </w:t>
      </w:r>
      <w:r w:rsidR="00433133">
        <w:rPr>
          <w:rFonts w:cs="David" w:hint="cs"/>
          <w:sz w:val="28"/>
          <w:szCs w:val="28"/>
          <w:rtl/>
        </w:rPr>
        <w:t xml:space="preserve">נפסק </w:t>
      </w:r>
      <w:r w:rsidR="0044109F">
        <w:rPr>
          <w:rFonts w:cs="David" w:hint="cs"/>
          <w:sz w:val="28"/>
          <w:szCs w:val="28"/>
          <w:rtl/>
        </w:rPr>
        <w:t xml:space="preserve">בהקשר דומה, </w:t>
      </w:r>
      <w:r w:rsidR="00433133">
        <w:rPr>
          <w:rFonts w:cs="David" w:hint="cs"/>
          <w:sz w:val="28"/>
          <w:szCs w:val="28"/>
          <w:rtl/>
        </w:rPr>
        <w:t xml:space="preserve">כי </w:t>
      </w:r>
      <w:r>
        <w:rPr>
          <w:rFonts w:cs="David" w:hint="cs"/>
          <w:sz w:val="28"/>
          <w:szCs w:val="28"/>
          <w:rtl/>
        </w:rPr>
        <w:t>-</w:t>
      </w:r>
      <w:r w:rsidR="00433133">
        <w:rPr>
          <w:rFonts w:cs="David" w:hint="cs"/>
          <w:sz w:val="28"/>
          <w:szCs w:val="28"/>
          <w:rtl/>
        </w:rPr>
        <w:t xml:space="preserve"> "אין התביעה יכולה לתת לנאשם חומרים שאינם מצויים בידה ובידי המשטרה..." וכן </w:t>
      </w:r>
      <w:r>
        <w:rPr>
          <w:rFonts w:cs="David" w:hint="cs"/>
          <w:sz w:val="28"/>
          <w:szCs w:val="28"/>
          <w:rtl/>
        </w:rPr>
        <w:t>כי "</w:t>
      </w:r>
      <w:r w:rsidR="00433133" w:rsidRPr="00761E15">
        <w:rPr>
          <w:rFonts w:cs="David" w:hint="cs"/>
          <w:sz w:val="28"/>
          <w:szCs w:val="28"/>
          <w:rtl/>
        </w:rPr>
        <w:t xml:space="preserve">דינים שמחייבים את המדינה לגלות לנאשם את כל חומר החקירה אשר נאסף בעניינו מכילים בחובם את חזקת התקינות. חזקה זו קובעת כי הצהרת המדינה על כך שהעמידה לרשות הנאשם את כל חומר החקירה שהלה זכאי לעיין בו ולהעתיקו </w:t>
      </w:r>
      <w:r w:rsidRPr="00761E15">
        <w:rPr>
          <w:rFonts w:cs="David" w:hint="cs"/>
          <w:sz w:val="28"/>
          <w:szCs w:val="28"/>
          <w:rtl/>
        </w:rPr>
        <w:t>-</w:t>
      </w:r>
      <w:r w:rsidR="00433133" w:rsidRPr="00761E15">
        <w:rPr>
          <w:rFonts w:cs="David" w:hint="cs"/>
          <w:sz w:val="28"/>
          <w:szCs w:val="28"/>
          <w:rtl/>
        </w:rPr>
        <w:t xml:space="preserve"> בכפוף לחומרים שלגביהם נטענה טענת חסיון או קיימת מחלוקת והם הועברו לבדיקת בית המשפט </w:t>
      </w:r>
      <w:r w:rsidRPr="00761E15">
        <w:rPr>
          <w:rFonts w:cs="David" w:hint="cs"/>
          <w:sz w:val="28"/>
          <w:szCs w:val="28"/>
          <w:rtl/>
        </w:rPr>
        <w:t>-</w:t>
      </w:r>
      <w:r w:rsidR="00433133" w:rsidRPr="00761E15">
        <w:rPr>
          <w:rFonts w:cs="David" w:hint="cs"/>
          <w:sz w:val="28"/>
          <w:szCs w:val="28"/>
          <w:rtl/>
        </w:rPr>
        <w:t xml:space="preserve"> תיחשב להצהרת אמת, זולת </w:t>
      </w:r>
      <w:r w:rsidR="00433133" w:rsidRPr="00761E15">
        <w:rPr>
          <w:rFonts w:cs="David" w:hint="cs"/>
          <w:sz w:val="28"/>
          <w:szCs w:val="28"/>
          <w:rtl/>
        </w:rPr>
        <w:lastRenderedPageBreak/>
        <w:t>אם יוכח כי המדינה לא מילאה אחר חובתה... בנסיבות אלו, בית המשפט אשר מקיים הליך לפי סעיף 74(ב)... או דן בערר במסגרתו של סעיף 74(ה) לחוק חייב לקבל את הצהרת המדינה כמות שהיא ולסמוך על היותה נכונה</w:t>
      </w:r>
      <w:r w:rsidR="00433133" w:rsidRPr="00433133">
        <w:rPr>
          <w:rFonts w:ascii="David" w:hAnsi="David" w:cs="David" w:hint="cs"/>
          <w:color w:val="000000"/>
          <w:spacing w:val="10"/>
          <w:sz w:val="28"/>
          <w:szCs w:val="28"/>
          <w:rtl/>
        </w:rPr>
        <w:t>"</w:t>
      </w:r>
      <w:r w:rsidR="00433133" w:rsidRPr="00433133">
        <w:rPr>
          <w:rFonts w:cs="David" w:hint="cs"/>
          <w:sz w:val="28"/>
          <w:szCs w:val="28"/>
          <w:rtl/>
        </w:rPr>
        <w:t xml:space="preserve"> </w:t>
      </w:r>
      <w:r w:rsidR="0044109F">
        <w:rPr>
          <w:rFonts w:cs="David" w:hint="cs"/>
          <w:sz w:val="28"/>
          <w:szCs w:val="28"/>
          <w:rtl/>
        </w:rPr>
        <w:t>(</w:t>
      </w:r>
      <w:proofErr w:type="spellStart"/>
      <w:r w:rsidR="00433133">
        <w:rPr>
          <w:rFonts w:cs="David" w:hint="cs"/>
          <w:sz w:val="28"/>
          <w:szCs w:val="28"/>
          <w:rtl/>
        </w:rPr>
        <w:t>בש"פ</w:t>
      </w:r>
      <w:proofErr w:type="spellEnd"/>
      <w:r w:rsidR="00433133">
        <w:rPr>
          <w:rFonts w:cs="David" w:hint="cs"/>
          <w:sz w:val="28"/>
          <w:szCs w:val="28"/>
          <w:rtl/>
        </w:rPr>
        <w:t xml:space="preserve"> 4382/23 </w:t>
      </w:r>
      <w:r w:rsidR="00433133">
        <w:rPr>
          <w:rFonts w:cs="David" w:hint="cs"/>
          <w:b/>
          <w:bCs/>
          <w:sz w:val="28"/>
          <w:szCs w:val="28"/>
          <w:rtl/>
        </w:rPr>
        <w:t>אביטל נ' מדינת ישראל</w:t>
      </w:r>
      <w:r w:rsidR="00433133">
        <w:rPr>
          <w:rFonts w:cs="David" w:hint="cs"/>
          <w:sz w:val="28"/>
          <w:szCs w:val="28"/>
          <w:rtl/>
        </w:rPr>
        <w:t>, פסקאות 14-15 (18.6.2023)</w:t>
      </w:r>
      <w:r w:rsidR="0044109F">
        <w:rPr>
          <w:rFonts w:cs="David" w:hint="cs"/>
          <w:sz w:val="28"/>
          <w:szCs w:val="28"/>
          <w:rtl/>
        </w:rPr>
        <w:t>,</w:t>
      </w:r>
      <w:r w:rsidR="00433133">
        <w:rPr>
          <w:rFonts w:cs="David" w:hint="cs"/>
          <w:sz w:val="28"/>
          <w:szCs w:val="28"/>
          <w:rtl/>
        </w:rPr>
        <w:t xml:space="preserve"> </w:t>
      </w:r>
      <w:r w:rsidR="00E71A0B">
        <w:rPr>
          <w:rFonts w:cs="David" w:hint="cs"/>
          <w:sz w:val="28"/>
          <w:szCs w:val="28"/>
          <w:rtl/>
        </w:rPr>
        <w:t xml:space="preserve">כן ר' </w:t>
      </w:r>
      <w:proofErr w:type="spellStart"/>
      <w:r w:rsidR="00E71A0B">
        <w:rPr>
          <w:rFonts w:cs="David" w:hint="cs"/>
          <w:sz w:val="28"/>
          <w:szCs w:val="28"/>
          <w:rtl/>
        </w:rPr>
        <w:t>בש"פ</w:t>
      </w:r>
      <w:proofErr w:type="spellEnd"/>
      <w:r w:rsidR="00E71A0B">
        <w:rPr>
          <w:rFonts w:cs="David" w:hint="cs"/>
          <w:sz w:val="28"/>
          <w:szCs w:val="28"/>
          <w:rtl/>
        </w:rPr>
        <w:t xml:space="preserve"> 4543/22 </w:t>
      </w:r>
      <w:r w:rsidR="00E71A0B">
        <w:rPr>
          <w:rFonts w:cs="David" w:hint="cs"/>
          <w:b/>
          <w:bCs/>
          <w:sz w:val="28"/>
          <w:szCs w:val="28"/>
          <w:rtl/>
        </w:rPr>
        <w:t>טקטקה נ' מדינת ישראל</w:t>
      </w:r>
      <w:r w:rsidR="00E71A0B">
        <w:rPr>
          <w:rFonts w:cs="David" w:hint="cs"/>
          <w:sz w:val="28"/>
          <w:szCs w:val="28"/>
          <w:rtl/>
        </w:rPr>
        <w:t>, פסקה 16 (17.7.2022)</w:t>
      </w:r>
      <w:r w:rsidR="00433133">
        <w:rPr>
          <w:rFonts w:cs="David" w:hint="cs"/>
          <w:sz w:val="28"/>
          <w:szCs w:val="28"/>
          <w:rtl/>
        </w:rPr>
        <w:t xml:space="preserve">). </w:t>
      </w:r>
    </w:p>
    <w:p w14:paraId="2E164D0C" w14:textId="77777777" w:rsidR="00433133" w:rsidRDefault="009546CB"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 xml:space="preserve">לאור האמור, ובשים לב גם לפוטנציאל של הפגיעה בפרטיות </w:t>
      </w:r>
      <w:r w:rsidR="0044109F">
        <w:rPr>
          <w:rFonts w:cs="David" w:hint="cs"/>
          <w:sz w:val="28"/>
          <w:szCs w:val="28"/>
          <w:rtl/>
        </w:rPr>
        <w:t>הכרוך</w:t>
      </w:r>
      <w:r w:rsidR="005D66D9">
        <w:rPr>
          <w:rFonts w:cs="David" w:hint="cs"/>
          <w:sz w:val="28"/>
          <w:szCs w:val="28"/>
          <w:rtl/>
        </w:rPr>
        <w:t xml:space="preserve"> </w:t>
      </w:r>
      <w:r w:rsidR="0044109F">
        <w:rPr>
          <w:rFonts w:cs="David" w:hint="cs"/>
          <w:sz w:val="28"/>
          <w:szCs w:val="28"/>
          <w:rtl/>
        </w:rPr>
        <w:t>בהיענות לבקשת ההגנה</w:t>
      </w:r>
      <w:r>
        <w:rPr>
          <w:rFonts w:cs="David" w:hint="cs"/>
          <w:sz w:val="28"/>
          <w:szCs w:val="28"/>
          <w:rtl/>
        </w:rPr>
        <w:t xml:space="preserve">, </w:t>
      </w:r>
      <w:r w:rsidR="00E66FCD">
        <w:rPr>
          <w:rFonts w:cs="David" w:hint="cs"/>
          <w:sz w:val="28"/>
          <w:szCs w:val="28"/>
          <w:rtl/>
        </w:rPr>
        <w:t>הרי ש</w:t>
      </w:r>
      <w:r>
        <w:rPr>
          <w:rFonts w:cs="David" w:hint="cs"/>
          <w:sz w:val="28"/>
          <w:szCs w:val="28"/>
          <w:rtl/>
        </w:rPr>
        <w:t xml:space="preserve">אף ביחס לבקשה זו, דרך המלך היא לדון בה </w:t>
      </w:r>
      <w:r w:rsidR="00433133">
        <w:rPr>
          <w:rFonts w:cs="David" w:hint="cs"/>
          <w:sz w:val="28"/>
          <w:szCs w:val="28"/>
          <w:rtl/>
        </w:rPr>
        <w:t>בפני המותב הדן בתיק העיקרי</w:t>
      </w:r>
      <w:r w:rsidR="0044109F">
        <w:rPr>
          <w:rFonts w:cs="David" w:hint="cs"/>
          <w:sz w:val="28"/>
          <w:szCs w:val="28"/>
          <w:rtl/>
        </w:rPr>
        <w:t>,</w:t>
      </w:r>
      <w:r w:rsidR="00433133">
        <w:rPr>
          <w:rFonts w:cs="David" w:hint="cs"/>
          <w:sz w:val="28"/>
          <w:szCs w:val="28"/>
          <w:rtl/>
        </w:rPr>
        <w:t xml:space="preserve"> בבקשה לפי סעיף 108 לחוק סדר הדין הפלילי, ובאופן שיאפשר לבית הדין לשמוע את עדויות החוקר שהחרים את התכתובות, את עדות נפגעת העבירה ואת עדותו של סגן ניב</w:t>
      </w:r>
      <w:r w:rsidR="0044109F">
        <w:rPr>
          <w:rFonts w:cs="David" w:hint="cs"/>
          <w:sz w:val="28"/>
          <w:szCs w:val="28"/>
          <w:rtl/>
        </w:rPr>
        <w:t xml:space="preserve"> בעניין זה</w:t>
      </w:r>
      <w:r>
        <w:rPr>
          <w:rFonts w:cs="David" w:hint="cs"/>
          <w:sz w:val="28"/>
          <w:szCs w:val="28"/>
          <w:rtl/>
        </w:rPr>
        <w:t>. זאת</w:t>
      </w:r>
      <w:r w:rsidR="00433133">
        <w:rPr>
          <w:rFonts w:cs="David" w:hint="cs"/>
          <w:sz w:val="28"/>
          <w:szCs w:val="28"/>
          <w:rtl/>
        </w:rPr>
        <w:t xml:space="preserve"> על מנת לעמוד על הרלוונטיות של החומר המבוקש ולאזנו אל מול הפגיעה הנטענת בפרטיות (ר' לעניין זה </w:t>
      </w:r>
      <w:proofErr w:type="spellStart"/>
      <w:r w:rsidR="00433133">
        <w:rPr>
          <w:rFonts w:cs="David" w:hint="cs"/>
          <w:sz w:val="28"/>
          <w:szCs w:val="28"/>
          <w:rtl/>
        </w:rPr>
        <w:t>בש"פ</w:t>
      </w:r>
      <w:proofErr w:type="spellEnd"/>
      <w:r w:rsidR="00433133">
        <w:rPr>
          <w:rFonts w:cs="David" w:hint="cs"/>
          <w:sz w:val="28"/>
          <w:szCs w:val="28"/>
          <w:rtl/>
        </w:rPr>
        <w:t xml:space="preserve"> 4382/23 </w:t>
      </w:r>
      <w:r w:rsidR="00433133">
        <w:rPr>
          <w:rFonts w:cs="David" w:hint="cs"/>
          <w:b/>
          <w:bCs/>
          <w:sz w:val="28"/>
          <w:szCs w:val="28"/>
          <w:rtl/>
        </w:rPr>
        <w:t xml:space="preserve">אביטל </w:t>
      </w:r>
      <w:r w:rsidR="00433133">
        <w:rPr>
          <w:rFonts w:cs="David" w:hint="cs"/>
          <w:sz w:val="28"/>
          <w:szCs w:val="28"/>
          <w:rtl/>
        </w:rPr>
        <w:t>הנ"ל בפסקה 17</w:t>
      </w:r>
      <w:r w:rsidR="007F7AFE">
        <w:rPr>
          <w:rFonts w:cs="David" w:hint="cs"/>
          <w:sz w:val="28"/>
          <w:szCs w:val="28"/>
          <w:rtl/>
        </w:rPr>
        <w:t xml:space="preserve">). </w:t>
      </w:r>
    </w:p>
    <w:p w14:paraId="289687D3" w14:textId="77777777" w:rsidR="007F7AFE" w:rsidRDefault="007F7AFE" w:rsidP="00CE5A34">
      <w:pPr>
        <w:pStyle w:val="1"/>
        <w:numPr>
          <w:ilvl w:val="0"/>
          <w:numId w:val="35"/>
        </w:numPr>
        <w:tabs>
          <w:tab w:val="left" w:pos="283"/>
        </w:tabs>
        <w:spacing w:line="350" w:lineRule="auto"/>
        <w:ind w:left="-7" w:firstLine="0"/>
        <w:jc w:val="both"/>
        <w:outlineLvl w:val="0"/>
        <w:rPr>
          <w:rFonts w:cs="David"/>
          <w:sz w:val="28"/>
          <w:szCs w:val="28"/>
          <w:rtl/>
        </w:rPr>
      </w:pPr>
      <w:r>
        <w:rPr>
          <w:rFonts w:cs="David" w:hint="cs"/>
          <w:sz w:val="28"/>
          <w:szCs w:val="28"/>
          <w:rtl/>
        </w:rPr>
        <w:t>ערעור ההגנה</w:t>
      </w:r>
      <w:r w:rsidR="005D66D9">
        <w:rPr>
          <w:rFonts w:cs="David" w:hint="cs"/>
          <w:sz w:val="28"/>
          <w:szCs w:val="28"/>
          <w:rtl/>
        </w:rPr>
        <w:t xml:space="preserve"> נדחה אפוא,</w:t>
      </w:r>
      <w:r w:rsidR="00E66FCD">
        <w:rPr>
          <w:rFonts w:cs="David" w:hint="cs"/>
          <w:sz w:val="28"/>
          <w:szCs w:val="28"/>
          <w:rtl/>
        </w:rPr>
        <w:t xml:space="preserve"> על כל ראשיו</w:t>
      </w:r>
      <w:r>
        <w:rPr>
          <w:rFonts w:cs="David" w:hint="cs"/>
          <w:sz w:val="28"/>
          <w:szCs w:val="28"/>
          <w:rtl/>
        </w:rPr>
        <w:t xml:space="preserve">. </w:t>
      </w:r>
    </w:p>
    <w:p w14:paraId="31E5618D" w14:textId="77777777" w:rsidR="009546CB" w:rsidRDefault="009546CB" w:rsidP="00CE5A34">
      <w:pPr>
        <w:spacing w:after="0" w:line="350" w:lineRule="auto"/>
        <w:ind w:left="-7"/>
        <w:contextualSpacing/>
        <w:jc w:val="both"/>
        <w:outlineLvl w:val="0"/>
        <w:rPr>
          <w:rtl/>
        </w:rPr>
      </w:pPr>
    </w:p>
    <w:p w14:paraId="47DC2508" w14:textId="77777777" w:rsidR="00EC0D24" w:rsidRDefault="003261B1" w:rsidP="00CE5A34">
      <w:pPr>
        <w:spacing w:after="0" w:line="350" w:lineRule="auto"/>
        <w:ind w:left="-7"/>
        <w:contextualSpacing/>
        <w:jc w:val="both"/>
        <w:outlineLvl w:val="0"/>
        <w:rPr>
          <w:rtl/>
        </w:rPr>
      </w:pPr>
      <w:r w:rsidRPr="00F80CBF">
        <w:rPr>
          <w:rFonts w:hint="cs"/>
          <w:rtl/>
        </w:rPr>
        <w:t>נית</w:t>
      </w:r>
      <w:r w:rsidR="00B80A2F">
        <w:rPr>
          <w:rFonts w:hint="cs"/>
          <w:rtl/>
        </w:rPr>
        <w:t>נ</w:t>
      </w:r>
      <w:r w:rsidR="00BB1269">
        <w:rPr>
          <w:rFonts w:hint="cs"/>
          <w:rtl/>
        </w:rPr>
        <w:t>ה</w:t>
      </w:r>
      <w:r w:rsidRPr="00F80CBF">
        <w:rPr>
          <w:rFonts w:hint="cs"/>
          <w:rtl/>
        </w:rPr>
        <w:t xml:space="preserve"> </w:t>
      </w:r>
      <w:r w:rsidR="000A5BC5">
        <w:rPr>
          <w:rFonts w:hint="cs"/>
          <w:rtl/>
        </w:rPr>
        <w:t>בלשכה</w:t>
      </w:r>
      <w:r w:rsidR="00EE587A" w:rsidRPr="00F80CBF">
        <w:rPr>
          <w:rFonts w:hint="cs"/>
          <w:rtl/>
        </w:rPr>
        <w:t xml:space="preserve"> </w:t>
      </w:r>
      <w:r w:rsidR="00E5172B" w:rsidRPr="00F80CBF">
        <w:rPr>
          <w:rFonts w:hint="cs"/>
          <w:rtl/>
        </w:rPr>
        <w:t>ה</w:t>
      </w:r>
      <w:r w:rsidRPr="00F80CBF">
        <w:rPr>
          <w:rFonts w:hint="cs"/>
          <w:rtl/>
        </w:rPr>
        <w:t xml:space="preserve">יום, </w:t>
      </w:r>
      <w:r w:rsidR="00DE1E24">
        <w:rPr>
          <w:rFonts w:hint="cs"/>
          <w:rtl/>
        </w:rPr>
        <w:t>כ"</w:t>
      </w:r>
      <w:r w:rsidR="000E5455">
        <w:rPr>
          <w:rFonts w:hint="cs"/>
          <w:rtl/>
        </w:rPr>
        <w:t xml:space="preserve">ט </w:t>
      </w:r>
      <w:r w:rsidR="002B29CF">
        <w:rPr>
          <w:rFonts w:hint="cs"/>
          <w:rtl/>
        </w:rPr>
        <w:t xml:space="preserve">בחשוון </w:t>
      </w:r>
      <w:proofErr w:type="spellStart"/>
      <w:r w:rsidR="00BB395E">
        <w:rPr>
          <w:rFonts w:hint="cs"/>
          <w:rtl/>
        </w:rPr>
        <w:t>ה</w:t>
      </w:r>
      <w:r w:rsidR="00FD47FB" w:rsidRPr="00F80CBF">
        <w:rPr>
          <w:rFonts w:hint="cs"/>
          <w:rtl/>
        </w:rPr>
        <w:t>תשפ"</w:t>
      </w:r>
      <w:r w:rsidR="002B29CF">
        <w:rPr>
          <w:rFonts w:hint="cs"/>
          <w:rtl/>
        </w:rPr>
        <w:t>ד</w:t>
      </w:r>
      <w:proofErr w:type="spellEnd"/>
      <w:r w:rsidRPr="00F80CBF">
        <w:rPr>
          <w:rFonts w:hint="cs"/>
          <w:rtl/>
        </w:rPr>
        <w:t>,</w:t>
      </w:r>
      <w:r w:rsidR="009F2275">
        <w:rPr>
          <w:rFonts w:hint="cs"/>
          <w:rtl/>
        </w:rPr>
        <w:t xml:space="preserve"> </w:t>
      </w:r>
      <w:r w:rsidR="00BA28C2">
        <w:rPr>
          <w:rFonts w:hint="cs"/>
          <w:rtl/>
        </w:rPr>
        <w:t xml:space="preserve"> </w:t>
      </w:r>
      <w:r w:rsidR="000E5455">
        <w:rPr>
          <w:rFonts w:hint="cs"/>
          <w:rtl/>
        </w:rPr>
        <w:t xml:space="preserve">13 </w:t>
      </w:r>
      <w:r w:rsidR="002B29CF">
        <w:rPr>
          <w:rFonts w:hint="cs"/>
          <w:rtl/>
        </w:rPr>
        <w:t xml:space="preserve">בנובמבר </w:t>
      </w:r>
      <w:r w:rsidR="00BA28C2">
        <w:rPr>
          <w:rFonts w:hint="cs"/>
          <w:rtl/>
        </w:rPr>
        <w:t xml:space="preserve"> 202</w:t>
      </w:r>
      <w:r w:rsidR="002B29CF">
        <w:rPr>
          <w:rFonts w:hint="cs"/>
          <w:rtl/>
        </w:rPr>
        <w:t>3</w:t>
      </w:r>
      <w:r w:rsidR="00BA28C2">
        <w:rPr>
          <w:rFonts w:hint="cs"/>
          <w:rtl/>
        </w:rPr>
        <w:t xml:space="preserve"> ות</w:t>
      </w:r>
      <w:r w:rsidR="00A925E9">
        <w:rPr>
          <w:rFonts w:hint="cs"/>
          <w:rtl/>
        </w:rPr>
        <w:t>ו</w:t>
      </w:r>
      <w:r w:rsidR="006969EC">
        <w:rPr>
          <w:rFonts w:hint="cs"/>
          <w:rtl/>
        </w:rPr>
        <w:t xml:space="preserve">עבר </w:t>
      </w:r>
      <w:r w:rsidR="00BB395E">
        <w:rPr>
          <w:rFonts w:hint="cs"/>
          <w:rtl/>
        </w:rPr>
        <w:t xml:space="preserve">לצדדים </w:t>
      </w:r>
      <w:r w:rsidR="00B80A2F">
        <w:rPr>
          <w:rFonts w:hint="cs"/>
          <w:rtl/>
        </w:rPr>
        <w:t xml:space="preserve">על ידי מזכירות בית הדין. </w:t>
      </w:r>
    </w:p>
    <w:p w14:paraId="63857055" w14:textId="77777777" w:rsidR="00D108C9" w:rsidRDefault="00D108C9" w:rsidP="00CE5A34">
      <w:pPr>
        <w:spacing w:after="0" w:line="350" w:lineRule="auto"/>
        <w:ind w:hanging="503"/>
        <w:contextualSpacing/>
        <w:jc w:val="both"/>
        <w:outlineLvl w:val="0"/>
        <w:rPr>
          <w:rtl/>
        </w:rPr>
      </w:pPr>
    </w:p>
    <w:p w14:paraId="11335136" w14:textId="77777777" w:rsidR="00D25A41" w:rsidRPr="00F80CBF" w:rsidRDefault="00CE5A34" w:rsidP="00CE5A34">
      <w:pPr>
        <w:tabs>
          <w:tab w:val="center" w:pos="1599"/>
          <w:tab w:val="center" w:pos="4150"/>
          <w:tab w:val="center" w:pos="6702"/>
        </w:tabs>
        <w:spacing w:after="0" w:line="350" w:lineRule="auto"/>
        <w:ind w:hanging="503"/>
        <w:contextualSpacing/>
        <w:jc w:val="right"/>
        <w:rPr>
          <w:b/>
          <w:bCs/>
          <w:rtl/>
        </w:rPr>
      </w:pPr>
      <w:r>
        <w:rPr>
          <w:rFonts w:hint="cs"/>
          <w:b/>
          <w:bCs/>
          <w:rtl/>
        </w:rPr>
        <w:t>___</w:t>
      </w:r>
      <w:r w:rsidR="000958FA">
        <w:rPr>
          <w:rFonts w:hint="cs"/>
          <w:b/>
          <w:bCs/>
          <w:rtl/>
        </w:rPr>
        <w:t>____</w:t>
      </w:r>
      <w:r w:rsidR="00D25A41" w:rsidRPr="00F80CBF">
        <w:rPr>
          <w:b/>
          <w:bCs/>
          <w:rtl/>
        </w:rPr>
        <w:t>______________</w:t>
      </w:r>
    </w:p>
    <w:p w14:paraId="78BF4068" w14:textId="77777777" w:rsidR="00CE5A34" w:rsidRDefault="000958FA" w:rsidP="00CE5A34">
      <w:pPr>
        <w:tabs>
          <w:tab w:val="center" w:pos="1599"/>
          <w:tab w:val="center" w:pos="4150"/>
          <w:tab w:val="center" w:pos="6702"/>
        </w:tabs>
        <w:spacing w:after="0" w:line="480" w:lineRule="auto"/>
        <w:ind w:hanging="503"/>
        <w:contextualSpacing/>
        <w:jc w:val="right"/>
        <w:rPr>
          <w:b/>
          <w:bCs/>
          <w:rtl/>
        </w:rPr>
      </w:pPr>
      <w:r>
        <w:rPr>
          <w:rFonts w:hint="cs"/>
          <w:b/>
          <w:bCs/>
          <w:rtl/>
        </w:rPr>
        <w:t xml:space="preserve">אל"ם </w:t>
      </w:r>
      <w:r w:rsidR="00CE5A34">
        <w:rPr>
          <w:rFonts w:hint="cs"/>
          <w:b/>
          <w:bCs/>
          <w:rtl/>
        </w:rPr>
        <w:t xml:space="preserve">      </w:t>
      </w:r>
      <w:r>
        <w:rPr>
          <w:rFonts w:hint="cs"/>
          <w:b/>
          <w:bCs/>
          <w:rtl/>
        </w:rPr>
        <w:t>מאיה</w:t>
      </w:r>
      <w:r w:rsidR="00CE5A34">
        <w:rPr>
          <w:rFonts w:hint="cs"/>
          <w:b/>
          <w:bCs/>
          <w:rtl/>
        </w:rPr>
        <w:t xml:space="preserve"> </w:t>
      </w:r>
      <w:r>
        <w:rPr>
          <w:rFonts w:hint="cs"/>
          <w:b/>
          <w:bCs/>
          <w:rtl/>
        </w:rPr>
        <w:t xml:space="preserve"> </w:t>
      </w:r>
      <w:r w:rsidR="00CE5A34">
        <w:rPr>
          <w:rFonts w:hint="cs"/>
          <w:b/>
          <w:bCs/>
          <w:rtl/>
        </w:rPr>
        <w:t xml:space="preserve">  </w:t>
      </w:r>
      <w:r>
        <w:rPr>
          <w:rFonts w:hint="cs"/>
          <w:b/>
          <w:bCs/>
          <w:rtl/>
        </w:rPr>
        <w:t>גולדשמידט</w:t>
      </w:r>
    </w:p>
    <w:p w14:paraId="5C16D409" w14:textId="77777777" w:rsidR="000958FA" w:rsidRDefault="000958FA" w:rsidP="00CE5A34">
      <w:pPr>
        <w:tabs>
          <w:tab w:val="center" w:pos="1599"/>
          <w:tab w:val="center" w:pos="4150"/>
          <w:tab w:val="center" w:pos="6702"/>
        </w:tabs>
        <w:spacing w:after="0" w:line="480" w:lineRule="auto"/>
        <w:ind w:hanging="503"/>
        <w:contextualSpacing/>
        <w:jc w:val="right"/>
        <w:rPr>
          <w:b/>
          <w:bCs/>
          <w:rtl/>
        </w:rPr>
      </w:pPr>
      <w:r>
        <w:rPr>
          <w:rFonts w:hint="cs"/>
          <w:b/>
          <w:bCs/>
          <w:rtl/>
        </w:rPr>
        <w:t>שופטת</w:t>
      </w:r>
      <w:r w:rsidR="00CE5A34">
        <w:rPr>
          <w:rFonts w:hint="cs"/>
          <w:b/>
          <w:bCs/>
          <w:rtl/>
        </w:rPr>
        <w:t xml:space="preserve"> </w:t>
      </w:r>
      <w:r>
        <w:rPr>
          <w:rFonts w:hint="cs"/>
          <w:b/>
          <w:bCs/>
          <w:rtl/>
        </w:rPr>
        <w:t xml:space="preserve"> </w:t>
      </w:r>
      <w:r w:rsidR="000A59A4">
        <w:rPr>
          <w:rFonts w:hint="cs"/>
          <w:b/>
          <w:bCs/>
          <w:rtl/>
        </w:rPr>
        <w:t xml:space="preserve"> </w:t>
      </w:r>
      <w:r w:rsidR="00CE5A34">
        <w:rPr>
          <w:rFonts w:hint="cs"/>
          <w:b/>
          <w:bCs/>
          <w:rtl/>
        </w:rPr>
        <w:t xml:space="preserve"> </w:t>
      </w:r>
      <w:r>
        <w:rPr>
          <w:rFonts w:hint="cs"/>
          <w:b/>
          <w:bCs/>
          <w:rtl/>
        </w:rPr>
        <w:t xml:space="preserve"> בית</w:t>
      </w:r>
      <w:r w:rsidR="00CE5A34">
        <w:rPr>
          <w:rFonts w:hint="cs"/>
          <w:b/>
          <w:bCs/>
          <w:rtl/>
        </w:rPr>
        <w:t xml:space="preserve">  </w:t>
      </w:r>
      <w:r>
        <w:rPr>
          <w:rFonts w:hint="cs"/>
          <w:b/>
          <w:bCs/>
          <w:rtl/>
        </w:rPr>
        <w:t xml:space="preserve"> </w:t>
      </w:r>
      <w:r w:rsidR="00CE5A34">
        <w:rPr>
          <w:rFonts w:hint="cs"/>
          <w:b/>
          <w:bCs/>
          <w:rtl/>
        </w:rPr>
        <w:t xml:space="preserve">  </w:t>
      </w:r>
      <w:r>
        <w:rPr>
          <w:rFonts w:hint="cs"/>
          <w:b/>
          <w:bCs/>
          <w:rtl/>
        </w:rPr>
        <w:t xml:space="preserve"> דין </w:t>
      </w:r>
      <w:r w:rsidR="00CE5A34">
        <w:rPr>
          <w:rFonts w:hint="cs"/>
          <w:b/>
          <w:bCs/>
          <w:rtl/>
        </w:rPr>
        <w:t xml:space="preserve">   </w:t>
      </w:r>
      <w:r>
        <w:rPr>
          <w:rFonts w:hint="cs"/>
          <w:b/>
          <w:bCs/>
          <w:rtl/>
        </w:rPr>
        <w:t>הצבאי</w:t>
      </w:r>
    </w:p>
    <w:p w14:paraId="72D139A7" w14:textId="77777777" w:rsidR="000958FA" w:rsidRDefault="000A59A4" w:rsidP="00CE5A34">
      <w:pPr>
        <w:tabs>
          <w:tab w:val="center" w:pos="1599"/>
          <w:tab w:val="center" w:pos="4150"/>
          <w:tab w:val="center" w:pos="6702"/>
        </w:tabs>
        <w:spacing w:after="0" w:line="480" w:lineRule="auto"/>
        <w:ind w:hanging="503"/>
        <w:contextualSpacing/>
        <w:jc w:val="right"/>
        <w:rPr>
          <w:b/>
          <w:bCs/>
          <w:rtl/>
        </w:rPr>
      </w:pPr>
      <w:r>
        <w:rPr>
          <w:rFonts w:hint="cs"/>
          <w:b/>
          <w:bCs/>
          <w:rtl/>
        </w:rPr>
        <w:t xml:space="preserve">  </w:t>
      </w:r>
      <w:r w:rsidR="00CE5A34">
        <w:rPr>
          <w:rFonts w:hint="cs"/>
          <w:b/>
          <w:bCs/>
          <w:rtl/>
        </w:rPr>
        <w:t xml:space="preserve"> </w:t>
      </w:r>
      <w:r w:rsidR="000958FA">
        <w:rPr>
          <w:rFonts w:hint="cs"/>
          <w:b/>
          <w:bCs/>
          <w:rtl/>
        </w:rPr>
        <w:t xml:space="preserve">ל </w:t>
      </w:r>
      <w:r>
        <w:rPr>
          <w:rFonts w:hint="cs"/>
          <w:b/>
          <w:bCs/>
          <w:rtl/>
        </w:rPr>
        <w:t xml:space="preserve"> </w:t>
      </w:r>
      <w:r w:rsidR="000958FA">
        <w:rPr>
          <w:rFonts w:hint="cs"/>
          <w:b/>
          <w:bCs/>
          <w:rtl/>
        </w:rPr>
        <w:t xml:space="preserve"> </w:t>
      </w:r>
      <w:r w:rsidR="00CE5A34">
        <w:rPr>
          <w:rFonts w:hint="cs"/>
          <w:b/>
          <w:bCs/>
          <w:rtl/>
        </w:rPr>
        <w:t xml:space="preserve"> </w:t>
      </w:r>
      <w:r>
        <w:rPr>
          <w:rFonts w:hint="cs"/>
          <w:b/>
          <w:bCs/>
          <w:rtl/>
        </w:rPr>
        <w:t>ע</w:t>
      </w:r>
      <w:r w:rsidR="000958FA">
        <w:rPr>
          <w:rFonts w:hint="cs"/>
          <w:b/>
          <w:bCs/>
          <w:rtl/>
        </w:rPr>
        <w:t xml:space="preserve">  </w:t>
      </w:r>
      <w:r>
        <w:rPr>
          <w:rFonts w:hint="cs"/>
          <w:b/>
          <w:bCs/>
          <w:rtl/>
        </w:rPr>
        <w:t xml:space="preserve"> </w:t>
      </w:r>
      <w:r w:rsidR="000958FA">
        <w:rPr>
          <w:rFonts w:hint="cs"/>
          <w:b/>
          <w:bCs/>
          <w:rtl/>
        </w:rPr>
        <w:t xml:space="preserve"> ר</w:t>
      </w:r>
      <w:r w:rsidR="00CE5A34">
        <w:rPr>
          <w:rFonts w:hint="cs"/>
          <w:b/>
          <w:bCs/>
          <w:rtl/>
        </w:rPr>
        <w:t xml:space="preserve"> </w:t>
      </w:r>
      <w:r w:rsidR="000958FA">
        <w:rPr>
          <w:rFonts w:hint="cs"/>
          <w:b/>
          <w:bCs/>
          <w:rtl/>
        </w:rPr>
        <w:t xml:space="preserve"> </w:t>
      </w:r>
      <w:r>
        <w:rPr>
          <w:rFonts w:hint="cs"/>
          <w:b/>
          <w:bCs/>
          <w:rtl/>
        </w:rPr>
        <w:t xml:space="preserve"> </w:t>
      </w:r>
      <w:r w:rsidR="00CE5A34">
        <w:rPr>
          <w:rFonts w:hint="cs"/>
          <w:b/>
          <w:bCs/>
          <w:rtl/>
        </w:rPr>
        <w:t xml:space="preserve"> </w:t>
      </w:r>
      <w:r w:rsidR="000958FA">
        <w:rPr>
          <w:rFonts w:hint="cs"/>
          <w:b/>
          <w:bCs/>
          <w:rtl/>
        </w:rPr>
        <w:t xml:space="preserve"> ע   </w:t>
      </w:r>
      <w:r w:rsidR="00CE5A34">
        <w:rPr>
          <w:rFonts w:hint="cs"/>
          <w:b/>
          <w:bCs/>
          <w:rtl/>
        </w:rPr>
        <w:t xml:space="preserve">  </w:t>
      </w:r>
      <w:r w:rsidR="000958FA">
        <w:rPr>
          <w:rFonts w:hint="cs"/>
          <w:b/>
          <w:bCs/>
          <w:rtl/>
        </w:rPr>
        <w:t xml:space="preserve">ו   </w:t>
      </w:r>
      <w:r w:rsidR="00CE5A34">
        <w:rPr>
          <w:rFonts w:hint="cs"/>
          <w:b/>
          <w:bCs/>
          <w:rtl/>
        </w:rPr>
        <w:t xml:space="preserve">  </w:t>
      </w:r>
      <w:r w:rsidR="000958FA">
        <w:rPr>
          <w:rFonts w:hint="cs"/>
          <w:b/>
          <w:bCs/>
          <w:rtl/>
        </w:rPr>
        <w:t xml:space="preserve">ר </w:t>
      </w:r>
      <w:r w:rsidR="00CE5A34">
        <w:rPr>
          <w:rFonts w:hint="cs"/>
          <w:b/>
          <w:bCs/>
          <w:rtl/>
        </w:rPr>
        <w:t xml:space="preserve"> </w:t>
      </w:r>
      <w:r w:rsidR="000958FA">
        <w:rPr>
          <w:rFonts w:hint="cs"/>
          <w:b/>
          <w:bCs/>
          <w:rtl/>
        </w:rPr>
        <w:t xml:space="preserve">  </w:t>
      </w:r>
      <w:r w:rsidR="00CE5A34">
        <w:rPr>
          <w:rFonts w:hint="cs"/>
          <w:b/>
          <w:bCs/>
          <w:rtl/>
        </w:rPr>
        <w:t xml:space="preserve"> </w:t>
      </w:r>
      <w:r w:rsidR="000958FA">
        <w:rPr>
          <w:rFonts w:hint="cs"/>
          <w:b/>
          <w:bCs/>
          <w:rtl/>
        </w:rPr>
        <w:t xml:space="preserve">י </w:t>
      </w:r>
      <w:r w:rsidR="00CE5A34">
        <w:rPr>
          <w:rFonts w:hint="cs"/>
          <w:b/>
          <w:bCs/>
          <w:rtl/>
        </w:rPr>
        <w:t xml:space="preserve"> </w:t>
      </w:r>
      <w:r w:rsidR="000958FA">
        <w:rPr>
          <w:rFonts w:hint="cs"/>
          <w:b/>
          <w:bCs/>
          <w:rtl/>
        </w:rPr>
        <w:t xml:space="preserve">  ם</w:t>
      </w:r>
    </w:p>
    <w:p w14:paraId="5F9DBA72" w14:textId="77777777" w:rsidR="00CE5A34" w:rsidRPr="00CE5A34" w:rsidRDefault="00CE5A34" w:rsidP="00CE5A34">
      <w:pPr>
        <w:rPr>
          <w:rtl/>
        </w:rPr>
      </w:pPr>
    </w:p>
    <w:p w14:paraId="41068E24" w14:textId="77777777" w:rsidR="00CE5A34" w:rsidRPr="000B7E52" w:rsidRDefault="00CE5A34" w:rsidP="00CE5A34">
      <w:pPr>
        <w:ind w:left="-58" w:right="-567"/>
        <w:rPr>
          <w:rFonts w:ascii="David" w:hAnsi="David"/>
          <w:b/>
          <w:bCs/>
          <w:rtl/>
        </w:rPr>
      </w:pPr>
      <w:r>
        <w:rPr>
          <w:rtl/>
        </w:rPr>
        <w:tab/>
      </w:r>
      <w:bookmarkStart w:id="1" w:name="_Hlk122599666"/>
      <w:bookmarkStart w:id="2" w:name="_Hlk141797760"/>
      <w:r w:rsidRPr="000B7E52">
        <w:rPr>
          <w:rFonts w:ascii="David" w:hAnsi="David"/>
          <w:b/>
          <w:bCs/>
          <w:rtl/>
        </w:rPr>
        <w:t>חתימת המגיה: _______________________________</w:t>
      </w:r>
      <w:r>
        <w:rPr>
          <w:rFonts w:ascii="David" w:hAnsi="David" w:hint="cs"/>
          <w:b/>
          <w:bCs/>
          <w:rtl/>
        </w:rPr>
        <w:t>__</w:t>
      </w:r>
      <w:r w:rsidRPr="000B7E52">
        <w:rPr>
          <w:rFonts w:ascii="David" w:hAnsi="David"/>
          <w:b/>
          <w:bCs/>
          <w:rtl/>
        </w:rPr>
        <w:t xml:space="preserve">   </w:t>
      </w:r>
      <w:r w:rsidR="00D70B37">
        <w:rPr>
          <w:rFonts w:ascii="David" w:hAnsi="David" w:hint="cs"/>
          <w:b/>
          <w:bCs/>
          <w:rtl/>
        </w:rPr>
        <w:t xml:space="preserve"> </w:t>
      </w:r>
      <w:r w:rsidRPr="000B7E52">
        <w:rPr>
          <w:rFonts w:ascii="David" w:hAnsi="David"/>
          <w:b/>
          <w:bCs/>
          <w:rtl/>
        </w:rPr>
        <w:t xml:space="preserve"> העתק         נאמן       למקור             </w:t>
      </w:r>
    </w:p>
    <w:p w14:paraId="3387D60B" w14:textId="77777777" w:rsidR="00CE5A34" w:rsidRPr="000B7E52" w:rsidRDefault="00CE5A34" w:rsidP="00CE5A34">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w:t>
      </w:r>
      <w:r w:rsidR="00D70B37">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w:t>
      </w:r>
      <w:r w:rsidR="00D70B37">
        <w:rPr>
          <w:rFonts w:ascii="David" w:hAnsi="David" w:hint="cs"/>
          <w:b/>
          <w:bCs/>
          <w:rtl/>
        </w:rPr>
        <w:t xml:space="preserve"> </w:t>
      </w:r>
      <w:r w:rsidRPr="000B7E52">
        <w:rPr>
          <w:rFonts w:ascii="David" w:hAnsi="David"/>
          <w:b/>
          <w:bCs/>
          <w:rtl/>
        </w:rPr>
        <w:t xml:space="preserve">  לב  </w:t>
      </w:r>
    </w:p>
    <w:p w14:paraId="7D2B2B1A" w14:textId="77777777" w:rsidR="00CE5A34" w:rsidRPr="00D70B37" w:rsidRDefault="00CE5A34" w:rsidP="00D70B37">
      <w:pPr>
        <w:ind w:left="-58" w:right="-567"/>
        <w:rPr>
          <w:rFonts w:ascii="David" w:hAnsi="David"/>
          <w:b/>
          <w:bCs/>
          <w:rtl/>
        </w:rPr>
      </w:pPr>
      <w:r w:rsidRPr="000B7E52">
        <w:rPr>
          <w:rFonts w:ascii="David" w:hAnsi="David"/>
          <w:b/>
          <w:bCs/>
          <w:rtl/>
        </w:rPr>
        <w:t>תאריך: ____________________________________</w:t>
      </w:r>
      <w:r>
        <w:rPr>
          <w:rFonts w:ascii="David" w:hAnsi="David" w:hint="cs"/>
          <w:b/>
          <w:bCs/>
          <w:rtl/>
        </w:rPr>
        <w:t xml:space="preserve">__   </w:t>
      </w:r>
      <w:r w:rsidRPr="000B7E52">
        <w:rPr>
          <w:rFonts w:ascii="David" w:hAnsi="David"/>
          <w:b/>
          <w:bCs/>
          <w:rtl/>
        </w:rPr>
        <w:t xml:space="preserve">  </w:t>
      </w:r>
      <w:r w:rsidR="00D70B37">
        <w:rPr>
          <w:rFonts w:ascii="David" w:hAnsi="David" w:hint="cs"/>
          <w:b/>
          <w:bCs/>
          <w:rtl/>
        </w:rPr>
        <w:t xml:space="preserve"> </w:t>
      </w:r>
      <w:r w:rsidRPr="000B7E52">
        <w:rPr>
          <w:rFonts w:ascii="David" w:hAnsi="David"/>
          <w:b/>
          <w:bCs/>
          <w:rtl/>
        </w:rPr>
        <w:t xml:space="preserve">  קצין            בית           הדין</w:t>
      </w:r>
      <w:bookmarkEnd w:id="1"/>
      <w:bookmarkEnd w:id="2"/>
    </w:p>
    <w:sectPr w:rsidR="00CE5A34" w:rsidRPr="00D70B37" w:rsidSect="00CE5A34">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6F70" w14:textId="77777777" w:rsidR="00F02231" w:rsidRDefault="00F02231" w:rsidP="00FB4276">
      <w:pPr>
        <w:spacing w:after="0" w:line="240" w:lineRule="auto"/>
      </w:pPr>
      <w:r>
        <w:separator/>
      </w:r>
    </w:p>
  </w:endnote>
  <w:endnote w:type="continuationSeparator" w:id="0">
    <w:p w14:paraId="4A897C88" w14:textId="77777777" w:rsidR="00F02231" w:rsidRDefault="00F02231"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41F6" w14:textId="77777777" w:rsidR="007F7018" w:rsidRPr="00CC4652" w:rsidRDefault="007F7018">
    <w:pPr>
      <w:pStyle w:val="a9"/>
      <w:jc w:val="center"/>
      <w:rPr>
        <w:rtl/>
      </w:rPr>
    </w:pPr>
    <w:r w:rsidRPr="00CC4652">
      <w:fldChar w:fldCharType="begin"/>
    </w:r>
    <w:r w:rsidRPr="00CC4652">
      <w:instrText xml:space="preserve"> PAGE   \* MERGEFORMAT </w:instrText>
    </w:r>
    <w:r w:rsidRPr="00CC4652">
      <w:fldChar w:fldCharType="separate"/>
    </w:r>
    <w:r w:rsidR="00E0137C" w:rsidRPr="00E0137C">
      <w:rPr>
        <w:noProof/>
        <w:rtl/>
        <w:lang w:val="he-IL"/>
      </w:rPr>
      <w:t>7</w:t>
    </w:r>
    <w:r w:rsidRPr="00CC4652">
      <w:rPr>
        <w:noProof/>
        <w:lang w:val="he-IL"/>
      </w:rPr>
      <w:fldChar w:fldCharType="end"/>
    </w:r>
  </w:p>
  <w:p w14:paraId="1B28625F" w14:textId="77777777" w:rsidR="007F7018" w:rsidRDefault="007F7018" w:rsidP="00B14576">
    <w:pPr>
      <w:pStyle w:val="a9"/>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ED35" w14:textId="77777777" w:rsidR="00F02231" w:rsidRDefault="00F02231" w:rsidP="00FB4276">
      <w:pPr>
        <w:spacing w:after="0" w:line="240" w:lineRule="auto"/>
      </w:pPr>
      <w:r>
        <w:separator/>
      </w:r>
    </w:p>
  </w:footnote>
  <w:footnote w:type="continuationSeparator" w:id="0">
    <w:p w14:paraId="0EEA7376" w14:textId="77777777" w:rsidR="00F02231" w:rsidRDefault="00F02231"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ADCF" w14:textId="06A8A71F" w:rsidR="00F92AF8" w:rsidRDefault="00143CB0">
    <w:pPr>
      <w:pStyle w:val="a7"/>
    </w:pPr>
    <w:r>
      <w:rPr>
        <w:noProof/>
      </w:rPr>
      <mc:AlternateContent>
        <mc:Choice Requires="wps">
          <w:drawing>
            <wp:anchor distT="0" distB="0" distL="0" distR="0" simplePos="0" relativeHeight="251658240" behindDoc="0" locked="0" layoutInCell="1" allowOverlap="1" wp14:anchorId="209B0F2C" wp14:editId="5D2C46E5">
              <wp:simplePos x="0" y="0"/>
              <wp:positionH relativeFrom="column">
                <wp:align>center</wp:align>
              </wp:positionH>
              <wp:positionV relativeFrom="paragraph">
                <wp:posOffset>635</wp:posOffset>
              </wp:positionV>
              <wp:extent cx="44386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58FC9F6"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9B0F2C" id="_x0000_t202" coordsize="21600,21600" o:spt="202" path="m,l,21600r21600,l21600,xe">
              <v:stroke joinstyle="miter"/>
              <v:path gradientshapeok="t" o:connecttype="rect"/>
            </v:shapetype>
            <v:shape id="Text Box 2" o:spid="_x0000_s1026"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158FC9F6"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16C1" w14:textId="502891FC" w:rsidR="00F92AF8" w:rsidRPr="00CE5A34" w:rsidRDefault="00096AF2" w:rsidP="00096AF2">
    <w:pPr>
      <w:pStyle w:val="a7"/>
      <w:tabs>
        <w:tab w:val="clear" w:pos="4153"/>
        <w:tab w:val="center" w:pos="4442"/>
        <w:tab w:val="center" w:pos="5293"/>
        <w:tab w:val="right" w:pos="9404"/>
      </w:tabs>
    </w:pPr>
    <w:r w:rsidRPr="00096AF2">
      <w:ptab w:relativeTo="margin" w:alignment="center" w:leader="none"/>
    </w:r>
    <w:r>
      <w:rPr>
        <w:rFonts w:hint="cs"/>
        <w:rtl/>
      </w:rPr>
      <w:t>ב ל מ " ס</w:t>
    </w:r>
    <w:r w:rsidRPr="00096AF2">
      <w:ptab w:relativeTo="margin" w:alignment="right" w:leader="none"/>
    </w:r>
    <w:proofErr w:type="spellStart"/>
    <w:r>
      <w:rPr>
        <w:rFonts w:hint="cs"/>
        <w:rtl/>
      </w:rPr>
      <w:t>עלב"ש</w:t>
    </w:r>
    <w:proofErr w:type="spellEnd"/>
    <w:r>
      <w:rPr>
        <w:rFonts w:hint="cs"/>
        <w:rtl/>
      </w:rPr>
      <w:t>/13/23</w:t>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F8D3" w14:textId="00CE2519" w:rsidR="00F92AF8" w:rsidRDefault="00143CB0">
    <w:pPr>
      <w:pStyle w:val="a7"/>
    </w:pPr>
    <w:r>
      <w:rPr>
        <w:noProof/>
      </w:rPr>
      <mc:AlternateContent>
        <mc:Choice Requires="wps">
          <w:drawing>
            <wp:anchor distT="0" distB="0" distL="0" distR="0" simplePos="0" relativeHeight="251657216" behindDoc="0" locked="0" layoutInCell="1" allowOverlap="1" wp14:anchorId="77A1CF04" wp14:editId="178913ED">
              <wp:simplePos x="0" y="0"/>
              <wp:positionH relativeFrom="column">
                <wp:align>center</wp:align>
              </wp:positionH>
              <wp:positionV relativeFrom="paragraph">
                <wp:posOffset>635</wp:posOffset>
              </wp:positionV>
              <wp:extent cx="443865" cy="4438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5484096"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A1CF04"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65484096"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65D9A"/>
    <w:multiLevelType w:val="hybridMultilevel"/>
    <w:tmpl w:val="C15EA8AC"/>
    <w:lvl w:ilvl="0" w:tplc="FFFFFFFF">
      <w:start w:val="1"/>
      <w:numFmt w:val="decimal"/>
      <w:lvlText w:val="%1."/>
      <w:lvlJc w:val="left"/>
      <w:pPr>
        <w:ind w:left="496" w:hanging="360"/>
      </w:pPr>
      <w:rPr>
        <w:b w:val="0"/>
        <w:bCs w:val="0"/>
        <w:lang w:val="en-US"/>
      </w:rPr>
    </w:lvl>
    <w:lvl w:ilvl="1" w:tplc="FFFFFFFF">
      <w:start w:val="1"/>
      <w:numFmt w:val="lowerLetter"/>
      <w:lvlText w:val="%2."/>
      <w:lvlJc w:val="left"/>
      <w:pPr>
        <w:ind w:left="1216" w:hanging="360"/>
      </w:pPr>
    </w:lvl>
    <w:lvl w:ilvl="2" w:tplc="FFFFFFFF">
      <w:start w:val="1"/>
      <w:numFmt w:val="lowerRoman"/>
      <w:lvlText w:val="%3."/>
      <w:lvlJc w:val="right"/>
      <w:pPr>
        <w:ind w:left="1936" w:hanging="180"/>
      </w:pPr>
    </w:lvl>
    <w:lvl w:ilvl="3" w:tplc="FFFFFFFF">
      <w:start w:val="1"/>
      <w:numFmt w:val="decimal"/>
      <w:lvlText w:val="%4."/>
      <w:lvlJc w:val="left"/>
      <w:pPr>
        <w:ind w:left="2656" w:hanging="360"/>
      </w:pPr>
    </w:lvl>
    <w:lvl w:ilvl="4" w:tplc="FFFFFFFF">
      <w:start w:val="1"/>
      <w:numFmt w:val="lowerLetter"/>
      <w:lvlText w:val="%5."/>
      <w:lvlJc w:val="left"/>
      <w:pPr>
        <w:ind w:left="3376" w:hanging="360"/>
      </w:pPr>
    </w:lvl>
    <w:lvl w:ilvl="5" w:tplc="FFFFFFFF">
      <w:start w:val="1"/>
      <w:numFmt w:val="lowerRoman"/>
      <w:lvlText w:val="%6."/>
      <w:lvlJc w:val="right"/>
      <w:pPr>
        <w:ind w:left="4096" w:hanging="180"/>
      </w:pPr>
    </w:lvl>
    <w:lvl w:ilvl="6" w:tplc="FFFFFFFF">
      <w:start w:val="1"/>
      <w:numFmt w:val="decimal"/>
      <w:lvlText w:val="%7."/>
      <w:lvlJc w:val="left"/>
      <w:pPr>
        <w:ind w:left="4816" w:hanging="360"/>
      </w:pPr>
    </w:lvl>
    <w:lvl w:ilvl="7" w:tplc="FFFFFFFF">
      <w:start w:val="1"/>
      <w:numFmt w:val="lowerLetter"/>
      <w:lvlText w:val="%8."/>
      <w:lvlJc w:val="left"/>
      <w:pPr>
        <w:ind w:left="5536" w:hanging="360"/>
      </w:pPr>
    </w:lvl>
    <w:lvl w:ilvl="8" w:tplc="FFFFFFFF">
      <w:start w:val="1"/>
      <w:numFmt w:val="lowerRoman"/>
      <w:lvlText w:val="%9."/>
      <w:lvlJc w:val="right"/>
      <w:pPr>
        <w:ind w:left="6256" w:hanging="180"/>
      </w:pPr>
    </w:lvl>
  </w:abstractNum>
  <w:abstractNum w:abstractNumId="3"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5268"/>
    <w:multiLevelType w:val="hybridMultilevel"/>
    <w:tmpl w:val="4AE223D6"/>
    <w:lvl w:ilvl="0" w:tplc="9B2085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085F57"/>
    <w:multiLevelType w:val="hybridMultilevel"/>
    <w:tmpl w:val="E47E76B4"/>
    <w:lvl w:ilvl="0" w:tplc="FC60843E">
      <w:start w:val="1"/>
      <w:numFmt w:val="decimal"/>
      <w:suff w:val="space"/>
      <w:lvlText w:val="%1."/>
      <w:lvlJc w:val="left"/>
      <w:pPr>
        <w:ind w:left="496" w:hanging="360"/>
      </w:pPr>
      <w:rPr>
        <w:rFonts w:hint="default"/>
        <w:b w:val="0"/>
        <w:bCs w:val="0"/>
        <w:lang w:val="en-US"/>
      </w:rPr>
    </w:lvl>
    <w:lvl w:ilvl="1" w:tplc="04090019">
      <w:start w:val="1"/>
      <w:numFmt w:val="lowerLetter"/>
      <w:lvlText w:val="%2."/>
      <w:lvlJc w:val="left"/>
      <w:pPr>
        <w:ind w:left="1216" w:hanging="360"/>
      </w:pPr>
    </w:lvl>
    <w:lvl w:ilvl="2" w:tplc="0409001B">
      <w:start w:val="1"/>
      <w:numFmt w:val="lowerRoman"/>
      <w:lvlText w:val="%3."/>
      <w:lvlJc w:val="right"/>
      <w:pPr>
        <w:ind w:left="1936" w:hanging="180"/>
      </w:pPr>
    </w:lvl>
    <w:lvl w:ilvl="3" w:tplc="0409000F">
      <w:start w:val="1"/>
      <w:numFmt w:val="decimal"/>
      <w:lvlText w:val="%4."/>
      <w:lvlJc w:val="left"/>
      <w:pPr>
        <w:ind w:left="2656" w:hanging="360"/>
      </w:pPr>
    </w:lvl>
    <w:lvl w:ilvl="4" w:tplc="04090019">
      <w:start w:val="1"/>
      <w:numFmt w:val="lowerLetter"/>
      <w:lvlText w:val="%5."/>
      <w:lvlJc w:val="left"/>
      <w:pPr>
        <w:ind w:left="3376" w:hanging="360"/>
      </w:pPr>
    </w:lvl>
    <w:lvl w:ilvl="5" w:tplc="0409001B">
      <w:start w:val="1"/>
      <w:numFmt w:val="lowerRoman"/>
      <w:lvlText w:val="%6."/>
      <w:lvlJc w:val="right"/>
      <w:pPr>
        <w:ind w:left="4096" w:hanging="180"/>
      </w:pPr>
    </w:lvl>
    <w:lvl w:ilvl="6" w:tplc="0409000F">
      <w:start w:val="1"/>
      <w:numFmt w:val="decimal"/>
      <w:lvlText w:val="%7."/>
      <w:lvlJc w:val="left"/>
      <w:pPr>
        <w:ind w:left="4816" w:hanging="360"/>
      </w:pPr>
    </w:lvl>
    <w:lvl w:ilvl="7" w:tplc="04090019">
      <w:start w:val="1"/>
      <w:numFmt w:val="lowerLetter"/>
      <w:lvlText w:val="%8."/>
      <w:lvlJc w:val="left"/>
      <w:pPr>
        <w:ind w:left="5536" w:hanging="360"/>
      </w:pPr>
    </w:lvl>
    <w:lvl w:ilvl="8" w:tplc="0409001B">
      <w:start w:val="1"/>
      <w:numFmt w:val="lowerRoman"/>
      <w:lvlText w:val="%9."/>
      <w:lvlJc w:val="right"/>
      <w:pPr>
        <w:ind w:left="6256" w:hanging="180"/>
      </w:pPr>
    </w:lvl>
  </w:abstractNum>
  <w:abstractNum w:abstractNumId="14" w15:restartNumberingAfterBreak="0">
    <w:nsid w:val="2FF75B99"/>
    <w:multiLevelType w:val="hybridMultilevel"/>
    <w:tmpl w:val="207CAF18"/>
    <w:lvl w:ilvl="0" w:tplc="D810983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5"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21415"/>
    <w:multiLevelType w:val="hybridMultilevel"/>
    <w:tmpl w:val="C15EA8AC"/>
    <w:lvl w:ilvl="0" w:tplc="FFFFFFFF">
      <w:start w:val="1"/>
      <w:numFmt w:val="decimal"/>
      <w:lvlText w:val="%1."/>
      <w:lvlJc w:val="left"/>
      <w:pPr>
        <w:ind w:left="496" w:hanging="360"/>
      </w:pPr>
      <w:rPr>
        <w:b w:val="0"/>
        <w:bCs w:val="0"/>
        <w:lang w:val="en-US"/>
      </w:rPr>
    </w:lvl>
    <w:lvl w:ilvl="1" w:tplc="FFFFFFFF">
      <w:start w:val="1"/>
      <w:numFmt w:val="lowerLetter"/>
      <w:lvlText w:val="%2."/>
      <w:lvlJc w:val="left"/>
      <w:pPr>
        <w:ind w:left="1216" w:hanging="360"/>
      </w:pPr>
    </w:lvl>
    <w:lvl w:ilvl="2" w:tplc="FFFFFFFF">
      <w:start w:val="1"/>
      <w:numFmt w:val="lowerRoman"/>
      <w:lvlText w:val="%3."/>
      <w:lvlJc w:val="right"/>
      <w:pPr>
        <w:ind w:left="1936" w:hanging="180"/>
      </w:pPr>
    </w:lvl>
    <w:lvl w:ilvl="3" w:tplc="FFFFFFFF">
      <w:start w:val="1"/>
      <w:numFmt w:val="decimal"/>
      <w:lvlText w:val="%4."/>
      <w:lvlJc w:val="left"/>
      <w:pPr>
        <w:ind w:left="2656" w:hanging="360"/>
      </w:pPr>
    </w:lvl>
    <w:lvl w:ilvl="4" w:tplc="FFFFFFFF">
      <w:start w:val="1"/>
      <w:numFmt w:val="lowerLetter"/>
      <w:lvlText w:val="%5."/>
      <w:lvlJc w:val="left"/>
      <w:pPr>
        <w:ind w:left="3376" w:hanging="360"/>
      </w:pPr>
    </w:lvl>
    <w:lvl w:ilvl="5" w:tplc="FFFFFFFF">
      <w:start w:val="1"/>
      <w:numFmt w:val="lowerRoman"/>
      <w:lvlText w:val="%6."/>
      <w:lvlJc w:val="right"/>
      <w:pPr>
        <w:ind w:left="4096" w:hanging="180"/>
      </w:pPr>
    </w:lvl>
    <w:lvl w:ilvl="6" w:tplc="FFFFFFFF">
      <w:start w:val="1"/>
      <w:numFmt w:val="decimal"/>
      <w:lvlText w:val="%7."/>
      <w:lvlJc w:val="left"/>
      <w:pPr>
        <w:ind w:left="4816" w:hanging="360"/>
      </w:pPr>
    </w:lvl>
    <w:lvl w:ilvl="7" w:tplc="FFFFFFFF">
      <w:start w:val="1"/>
      <w:numFmt w:val="lowerLetter"/>
      <w:lvlText w:val="%8."/>
      <w:lvlJc w:val="left"/>
      <w:pPr>
        <w:ind w:left="5536" w:hanging="360"/>
      </w:pPr>
    </w:lvl>
    <w:lvl w:ilvl="8" w:tplc="FFFFFFFF">
      <w:start w:val="1"/>
      <w:numFmt w:val="lowerRoman"/>
      <w:lvlText w:val="%9."/>
      <w:lvlJc w:val="right"/>
      <w:pPr>
        <w:ind w:left="6256" w:hanging="180"/>
      </w:pPr>
    </w:lvl>
  </w:abstractNum>
  <w:abstractNum w:abstractNumId="17"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15:restartNumberingAfterBreak="0">
    <w:nsid w:val="47D87197"/>
    <w:multiLevelType w:val="hybridMultilevel"/>
    <w:tmpl w:val="71BE1740"/>
    <w:lvl w:ilvl="0" w:tplc="DF3A2E9C">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0"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21" w15:restartNumberingAfterBreak="0">
    <w:nsid w:val="5D9019AA"/>
    <w:multiLevelType w:val="hybridMultilevel"/>
    <w:tmpl w:val="7818C220"/>
    <w:lvl w:ilvl="0" w:tplc="A4D64408">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2"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69313408">
    <w:abstractNumId w:val="11"/>
  </w:num>
  <w:num w:numId="2" w16cid:durableId="905795227">
    <w:abstractNumId w:val="11"/>
  </w:num>
  <w:num w:numId="3" w16cid:durableId="153105906">
    <w:abstractNumId w:val="11"/>
  </w:num>
  <w:num w:numId="4" w16cid:durableId="1563558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554424">
    <w:abstractNumId w:val="15"/>
  </w:num>
  <w:num w:numId="6" w16cid:durableId="1765802542">
    <w:abstractNumId w:val="4"/>
  </w:num>
  <w:num w:numId="7" w16cid:durableId="117795993">
    <w:abstractNumId w:val="7"/>
  </w:num>
  <w:num w:numId="8" w16cid:durableId="979991276">
    <w:abstractNumId w:val="9"/>
  </w:num>
  <w:num w:numId="9" w16cid:durableId="1690060209">
    <w:abstractNumId w:val="6"/>
  </w:num>
  <w:num w:numId="10" w16cid:durableId="1507790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81580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5465566">
    <w:abstractNumId w:val="20"/>
  </w:num>
  <w:num w:numId="13" w16cid:durableId="652828610">
    <w:abstractNumId w:val="3"/>
  </w:num>
  <w:num w:numId="14" w16cid:durableId="141164720">
    <w:abstractNumId w:val="11"/>
    <w:lvlOverride w:ilvl="0">
      <w:startOverride w:val="1"/>
    </w:lvlOverride>
  </w:num>
  <w:num w:numId="15" w16cid:durableId="319581018">
    <w:abstractNumId w:val="11"/>
    <w:lvlOverride w:ilvl="0">
      <w:startOverride w:val="1"/>
    </w:lvlOverride>
  </w:num>
  <w:num w:numId="16" w16cid:durableId="1035425984">
    <w:abstractNumId w:val="1"/>
  </w:num>
  <w:num w:numId="17" w16cid:durableId="858204072">
    <w:abstractNumId w:val="11"/>
    <w:lvlOverride w:ilvl="0">
      <w:startOverride w:val="1"/>
    </w:lvlOverride>
  </w:num>
  <w:num w:numId="18" w16cid:durableId="1227229490">
    <w:abstractNumId w:val="11"/>
    <w:lvlOverride w:ilvl="0">
      <w:startOverride w:val="1"/>
    </w:lvlOverride>
  </w:num>
  <w:num w:numId="19" w16cid:durableId="1786540313">
    <w:abstractNumId w:val="11"/>
    <w:lvlOverride w:ilvl="0">
      <w:startOverride w:val="1"/>
    </w:lvlOverride>
  </w:num>
  <w:num w:numId="20" w16cid:durableId="1541624920">
    <w:abstractNumId w:val="22"/>
  </w:num>
  <w:num w:numId="21" w16cid:durableId="1006593733">
    <w:abstractNumId w:val="11"/>
    <w:lvlOverride w:ilvl="0">
      <w:startOverride w:val="1"/>
    </w:lvlOverride>
  </w:num>
  <w:num w:numId="22" w16cid:durableId="897474550">
    <w:abstractNumId w:val="0"/>
  </w:num>
  <w:num w:numId="23" w16cid:durableId="2129347542">
    <w:abstractNumId w:val="11"/>
    <w:lvlOverride w:ilvl="0">
      <w:startOverride w:val="1"/>
    </w:lvlOverride>
  </w:num>
  <w:num w:numId="24" w16cid:durableId="629212781">
    <w:abstractNumId w:val="17"/>
  </w:num>
  <w:num w:numId="25" w16cid:durableId="1657755751">
    <w:abstractNumId w:val="11"/>
  </w:num>
  <w:num w:numId="26" w16cid:durableId="318383982">
    <w:abstractNumId w:val="18"/>
  </w:num>
  <w:num w:numId="27" w16cid:durableId="1560091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2678944">
    <w:abstractNumId w:val="5"/>
  </w:num>
  <w:num w:numId="29" w16cid:durableId="1761608142">
    <w:abstractNumId w:val="10"/>
  </w:num>
  <w:num w:numId="30" w16cid:durableId="3748741">
    <w:abstractNumId w:val="23"/>
  </w:num>
  <w:num w:numId="31" w16cid:durableId="272786144">
    <w:abstractNumId w:val="8"/>
  </w:num>
  <w:num w:numId="32" w16cid:durableId="549850141">
    <w:abstractNumId w:val="14"/>
  </w:num>
  <w:num w:numId="33" w16cid:durableId="1484587935">
    <w:abstractNumId w:val="21"/>
  </w:num>
  <w:num w:numId="34" w16cid:durableId="1936133931">
    <w:abstractNumId w:val="19"/>
  </w:num>
  <w:num w:numId="35" w16cid:durableId="729041078">
    <w:abstractNumId w:val="13"/>
  </w:num>
  <w:num w:numId="36" w16cid:durableId="1523516895">
    <w:abstractNumId w:val="13"/>
  </w:num>
  <w:num w:numId="37" w16cid:durableId="1287279218">
    <w:abstractNumId w:val="2"/>
  </w:num>
  <w:num w:numId="38" w16cid:durableId="74615108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E2D"/>
    <w:rsid w:val="00001679"/>
    <w:rsid w:val="00002056"/>
    <w:rsid w:val="0000249C"/>
    <w:rsid w:val="00003594"/>
    <w:rsid w:val="00004247"/>
    <w:rsid w:val="000042C4"/>
    <w:rsid w:val="00004C8F"/>
    <w:rsid w:val="0000593B"/>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564"/>
    <w:rsid w:val="00016768"/>
    <w:rsid w:val="000169BA"/>
    <w:rsid w:val="00016EB8"/>
    <w:rsid w:val="00017691"/>
    <w:rsid w:val="000177CA"/>
    <w:rsid w:val="00017B2B"/>
    <w:rsid w:val="00017BC1"/>
    <w:rsid w:val="000211A1"/>
    <w:rsid w:val="00021840"/>
    <w:rsid w:val="00022074"/>
    <w:rsid w:val="00022BC6"/>
    <w:rsid w:val="000235A6"/>
    <w:rsid w:val="000243B0"/>
    <w:rsid w:val="00025EE8"/>
    <w:rsid w:val="000265EA"/>
    <w:rsid w:val="000274A4"/>
    <w:rsid w:val="0002754B"/>
    <w:rsid w:val="00027819"/>
    <w:rsid w:val="00027BB0"/>
    <w:rsid w:val="000309B3"/>
    <w:rsid w:val="00030B3D"/>
    <w:rsid w:val="00031228"/>
    <w:rsid w:val="000325BB"/>
    <w:rsid w:val="00032FD5"/>
    <w:rsid w:val="000336FE"/>
    <w:rsid w:val="00033C1A"/>
    <w:rsid w:val="00034F95"/>
    <w:rsid w:val="00035C44"/>
    <w:rsid w:val="000413EA"/>
    <w:rsid w:val="00041440"/>
    <w:rsid w:val="0004177E"/>
    <w:rsid w:val="00042367"/>
    <w:rsid w:val="00042935"/>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89A"/>
    <w:rsid w:val="00061ABA"/>
    <w:rsid w:val="0006240C"/>
    <w:rsid w:val="000625C6"/>
    <w:rsid w:val="00062E55"/>
    <w:rsid w:val="00063B06"/>
    <w:rsid w:val="000649E1"/>
    <w:rsid w:val="0006503B"/>
    <w:rsid w:val="00066466"/>
    <w:rsid w:val="00067AE1"/>
    <w:rsid w:val="00070277"/>
    <w:rsid w:val="0007075F"/>
    <w:rsid w:val="00070B41"/>
    <w:rsid w:val="00070CBD"/>
    <w:rsid w:val="00071751"/>
    <w:rsid w:val="00075231"/>
    <w:rsid w:val="000752B0"/>
    <w:rsid w:val="000754CC"/>
    <w:rsid w:val="00076D19"/>
    <w:rsid w:val="000776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6AF2"/>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9A4"/>
    <w:rsid w:val="000A5BC5"/>
    <w:rsid w:val="000A7B98"/>
    <w:rsid w:val="000B0655"/>
    <w:rsid w:val="000B0F2A"/>
    <w:rsid w:val="000B13F8"/>
    <w:rsid w:val="000B13FA"/>
    <w:rsid w:val="000B1ABC"/>
    <w:rsid w:val="000B2304"/>
    <w:rsid w:val="000B2548"/>
    <w:rsid w:val="000B2ABE"/>
    <w:rsid w:val="000B2ED4"/>
    <w:rsid w:val="000B3592"/>
    <w:rsid w:val="000B3B9A"/>
    <w:rsid w:val="000B3C3F"/>
    <w:rsid w:val="000B404A"/>
    <w:rsid w:val="000B447D"/>
    <w:rsid w:val="000B479D"/>
    <w:rsid w:val="000B50BF"/>
    <w:rsid w:val="000B723C"/>
    <w:rsid w:val="000C150E"/>
    <w:rsid w:val="000C19CE"/>
    <w:rsid w:val="000C2B08"/>
    <w:rsid w:val="000C2C79"/>
    <w:rsid w:val="000C34F9"/>
    <w:rsid w:val="000C3FD7"/>
    <w:rsid w:val="000C45A1"/>
    <w:rsid w:val="000C45A4"/>
    <w:rsid w:val="000C4863"/>
    <w:rsid w:val="000C4FF9"/>
    <w:rsid w:val="000C649D"/>
    <w:rsid w:val="000D05BF"/>
    <w:rsid w:val="000D0C63"/>
    <w:rsid w:val="000D2254"/>
    <w:rsid w:val="000D29B4"/>
    <w:rsid w:val="000D3075"/>
    <w:rsid w:val="000D3B61"/>
    <w:rsid w:val="000D3CB0"/>
    <w:rsid w:val="000D437D"/>
    <w:rsid w:val="000D456A"/>
    <w:rsid w:val="000D4F1D"/>
    <w:rsid w:val="000D64E2"/>
    <w:rsid w:val="000D64F4"/>
    <w:rsid w:val="000D695F"/>
    <w:rsid w:val="000D793C"/>
    <w:rsid w:val="000E2471"/>
    <w:rsid w:val="000E335E"/>
    <w:rsid w:val="000E4326"/>
    <w:rsid w:val="000E5455"/>
    <w:rsid w:val="000E68F9"/>
    <w:rsid w:val="000F0EF0"/>
    <w:rsid w:val="000F20D9"/>
    <w:rsid w:val="000F5F95"/>
    <w:rsid w:val="000F7804"/>
    <w:rsid w:val="001001D3"/>
    <w:rsid w:val="001021F2"/>
    <w:rsid w:val="00103121"/>
    <w:rsid w:val="0010579D"/>
    <w:rsid w:val="001071F4"/>
    <w:rsid w:val="001101EA"/>
    <w:rsid w:val="001114EE"/>
    <w:rsid w:val="00111FA8"/>
    <w:rsid w:val="00112A46"/>
    <w:rsid w:val="0011320F"/>
    <w:rsid w:val="00114D37"/>
    <w:rsid w:val="00115497"/>
    <w:rsid w:val="00115A1D"/>
    <w:rsid w:val="00116229"/>
    <w:rsid w:val="001176C5"/>
    <w:rsid w:val="001200E6"/>
    <w:rsid w:val="001205C7"/>
    <w:rsid w:val="0012097A"/>
    <w:rsid w:val="00120D4A"/>
    <w:rsid w:val="00121431"/>
    <w:rsid w:val="001225D4"/>
    <w:rsid w:val="00123179"/>
    <w:rsid w:val="00123550"/>
    <w:rsid w:val="00123F08"/>
    <w:rsid w:val="00124AE1"/>
    <w:rsid w:val="0012528A"/>
    <w:rsid w:val="0012562C"/>
    <w:rsid w:val="001258ED"/>
    <w:rsid w:val="001259B2"/>
    <w:rsid w:val="00126095"/>
    <w:rsid w:val="00127BF6"/>
    <w:rsid w:val="00127C03"/>
    <w:rsid w:val="00127FD6"/>
    <w:rsid w:val="00131A1E"/>
    <w:rsid w:val="00131B65"/>
    <w:rsid w:val="00131EE0"/>
    <w:rsid w:val="00132261"/>
    <w:rsid w:val="0013316C"/>
    <w:rsid w:val="00133741"/>
    <w:rsid w:val="00135538"/>
    <w:rsid w:val="001357E9"/>
    <w:rsid w:val="00137066"/>
    <w:rsid w:val="001378DE"/>
    <w:rsid w:val="00140068"/>
    <w:rsid w:val="00142552"/>
    <w:rsid w:val="001425C3"/>
    <w:rsid w:val="0014279F"/>
    <w:rsid w:val="001434CA"/>
    <w:rsid w:val="0014356C"/>
    <w:rsid w:val="00143968"/>
    <w:rsid w:val="00143CB0"/>
    <w:rsid w:val="00144249"/>
    <w:rsid w:val="001449B2"/>
    <w:rsid w:val="00147932"/>
    <w:rsid w:val="00150685"/>
    <w:rsid w:val="00151713"/>
    <w:rsid w:val="001519EF"/>
    <w:rsid w:val="00151FBC"/>
    <w:rsid w:val="00155176"/>
    <w:rsid w:val="0015535F"/>
    <w:rsid w:val="001578B6"/>
    <w:rsid w:val="00160345"/>
    <w:rsid w:val="00160A2E"/>
    <w:rsid w:val="001636F6"/>
    <w:rsid w:val="00163713"/>
    <w:rsid w:val="0016376D"/>
    <w:rsid w:val="00165406"/>
    <w:rsid w:val="00165701"/>
    <w:rsid w:val="00165922"/>
    <w:rsid w:val="00165974"/>
    <w:rsid w:val="00165D2C"/>
    <w:rsid w:val="0016761E"/>
    <w:rsid w:val="0016765A"/>
    <w:rsid w:val="001677F9"/>
    <w:rsid w:val="00167944"/>
    <w:rsid w:val="00170EF6"/>
    <w:rsid w:val="00170F4F"/>
    <w:rsid w:val="00172B96"/>
    <w:rsid w:val="00174482"/>
    <w:rsid w:val="00176AA8"/>
    <w:rsid w:val="00181B8E"/>
    <w:rsid w:val="00181C52"/>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03E2"/>
    <w:rsid w:val="001A11C5"/>
    <w:rsid w:val="001A1BC2"/>
    <w:rsid w:val="001A1F7B"/>
    <w:rsid w:val="001A266A"/>
    <w:rsid w:val="001A3223"/>
    <w:rsid w:val="001A3AA9"/>
    <w:rsid w:val="001A58CF"/>
    <w:rsid w:val="001A653F"/>
    <w:rsid w:val="001A6708"/>
    <w:rsid w:val="001A7493"/>
    <w:rsid w:val="001A7840"/>
    <w:rsid w:val="001A7FB2"/>
    <w:rsid w:val="001B005B"/>
    <w:rsid w:val="001B24DB"/>
    <w:rsid w:val="001B2A70"/>
    <w:rsid w:val="001B2B99"/>
    <w:rsid w:val="001B3CB0"/>
    <w:rsid w:val="001B40FD"/>
    <w:rsid w:val="001B417C"/>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0B0A"/>
    <w:rsid w:val="001D0F02"/>
    <w:rsid w:val="001D1425"/>
    <w:rsid w:val="001D225E"/>
    <w:rsid w:val="001D38AC"/>
    <w:rsid w:val="001D3AC8"/>
    <w:rsid w:val="001D44ED"/>
    <w:rsid w:val="001D4C8E"/>
    <w:rsid w:val="001D655E"/>
    <w:rsid w:val="001D70AF"/>
    <w:rsid w:val="001D712B"/>
    <w:rsid w:val="001D7326"/>
    <w:rsid w:val="001D7A2F"/>
    <w:rsid w:val="001E0DAD"/>
    <w:rsid w:val="001E1B8C"/>
    <w:rsid w:val="001E2519"/>
    <w:rsid w:val="001E2F26"/>
    <w:rsid w:val="001E3B78"/>
    <w:rsid w:val="001E75DC"/>
    <w:rsid w:val="001F05F9"/>
    <w:rsid w:val="001F0DF3"/>
    <w:rsid w:val="001F280C"/>
    <w:rsid w:val="001F2B3C"/>
    <w:rsid w:val="001F2B52"/>
    <w:rsid w:val="001F318B"/>
    <w:rsid w:val="001F4253"/>
    <w:rsid w:val="001F4DEA"/>
    <w:rsid w:val="001F5416"/>
    <w:rsid w:val="001F642A"/>
    <w:rsid w:val="001F68E5"/>
    <w:rsid w:val="001F6AB1"/>
    <w:rsid w:val="001F7AD9"/>
    <w:rsid w:val="002002A2"/>
    <w:rsid w:val="00200E17"/>
    <w:rsid w:val="00201D80"/>
    <w:rsid w:val="00202C6E"/>
    <w:rsid w:val="002033CC"/>
    <w:rsid w:val="0020394F"/>
    <w:rsid w:val="002047C4"/>
    <w:rsid w:val="00206160"/>
    <w:rsid w:val="0020640C"/>
    <w:rsid w:val="00206A46"/>
    <w:rsid w:val="00207FB0"/>
    <w:rsid w:val="00211A37"/>
    <w:rsid w:val="00213232"/>
    <w:rsid w:val="00213752"/>
    <w:rsid w:val="00215188"/>
    <w:rsid w:val="0021675E"/>
    <w:rsid w:val="00217FE8"/>
    <w:rsid w:val="00221ED6"/>
    <w:rsid w:val="002241B6"/>
    <w:rsid w:val="00224675"/>
    <w:rsid w:val="002246B1"/>
    <w:rsid w:val="00225353"/>
    <w:rsid w:val="0022770B"/>
    <w:rsid w:val="0023044D"/>
    <w:rsid w:val="00230715"/>
    <w:rsid w:val="00231459"/>
    <w:rsid w:val="00231FA5"/>
    <w:rsid w:val="0023219C"/>
    <w:rsid w:val="00233CB3"/>
    <w:rsid w:val="0023422D"/>
    <w:rsid w:val="00235D18"/>
    <w:rsid w:val="00236E05"/>
    <w:rsid w:val="00237691"/>
    <w:rsid w:val="00237A70"/>
    <w:rsid w:val="002400A4"/>
    <w:rsid w:val="00240EFE"/>
    <w:rsid w:val="00241990"/>
    <w:rsid w:val="002448AC"/>
    <w:rsid w:val="002451B7"/>
    <w:rsid w:val="00245525"/>
    <w:rsid w:val="002467C7"/>
    <w:rsid w:val="00246A0C"/>
    <w:rsid w:val="00247061"/>
    <w:rsid w:val="00247DB2"/>
    <w:rsid w:val="0025060A"/>
    <w:rsid w:val="00251C69"/>
    <w:rsid w:val="002524A4"/>
    <w:rsid w:val="00252976"/>
    <w:rsid w:val="00254EF2"/>
    <w:rsid w:val="00256232"/>
    <w:rsid w:val="002566B0"/>
    <w:rsid w:val="00257BBD"/>
    <w:rsid w:val="00257D72"/>
    <w:rsid w:val="00257E29"/>
    <w:rsid w:val="00260D56"/>
    <w:rsid w:val="0026183E"/>
    <w:rsid w:val="00261A84"/>
    <w:rsid w:val="00262C73"/>
    <w:rsid w:val="002643E0"/>
    <w:rsid w:val="00265DEE"/>
    <w:rsid w:val="0026628A"/>
    <w:rsid w:val="002669A8"/>
    <w:rsid w:val="00266B25"/>
    <w:rsid w:val="0026754E"/>
    <w:rsid w:val="0026755B"/>
    <w:rsid w:val="00270277"/>
    <w:rsid w:val="002710AD"/>
    <w:rsid w:val="00271C8F"/>
    <w:rsid w:val="00272F1C"/>
    <w:rsid w:val="0027306B"/>
    <w:rsid w:val="00273D70"/>
    <w:rsid w:val="0027539D"/>
    <w:rsid w:val="00275C8A"/>
    <w:rsid w:val="0027647B"/>
    <w:rsid w:val="002770A0"/>
    <w:rsid w:val="00280744"/>
    <w:rsid w:val="00280F21"/>
    <w:rsid w:val="00281743"/>
    <w:rsid w:val="00281AA5"/>
    <w:rsid w:val="00281AFE"/>
    <w:rsid w:val="00281E45"/>
    <w:rsid w:val="00282924"/>
    <w:rsid w:val="00282CB9"/>
    <w:rsid w:val="00282CBD"/>
    <w:rsid w:val="002830D8"/>
    <w:rsid w:val="0028368C"/>
    <w:rsid w:val="00283EF6"/>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96723"/>
    <w:rsid w:val="002A059A"/>
    <w:rsid w:val="002A0849"/>
    <w:rsid w:val="002A1012"/>
    <w:rsid w:val="002A2AD7"/>
    <w:rsid w:val="002A32D5"/>
    <w:rsid w:val="002A3FD4"/>
    <w:rsid w:val="002A4DE4"/>
    <w:rsid w:val="002A4E51"/>
    <w:rsid w:val="002A5C2D"/>
    <w:rsid w:val="002A6B00"/>
    <w:rsid w:val="002B1973"/>
    <w:rsid w:val="002B1E4D"/>
    <w:rsid w:val="002B29CF"/>
    <w:rsid w:val="002B2C28"/>
    <w:rsid w:val="002B486E"/>
    <w:rsid w:val="002B4D1F"/>
    <w:rsid w:val="002B53F6"/>
    <w:rsid w:val="002B58A8"/>
    <w:rsid w:val="002B6795"/>
    <w:rsid w:val="002B7473"/>
    <w:rsid w:val="002B756E"/>
    <w:rsid w:val="002B7B35"/>
    <w:rsid w:val="002C1F77"/>
    <w:rsid w:val="002C2041"/>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D7B84"/>
    <w:rsid w:val="002E0A76"/>
    <w:rsid w:val="002E12F3"/>
    <w:rsid w:val="002E1994"/>
    <w:rsid w:val="002E2139"/>
    <w:rsid w:val="002E288E"/>
    <w:rsid w:val="002E2AD8"/>
    <w:rsid w:val="002E389C"/>
    <w:rsid w:val="002E6EE1"/>
    <w:rsid w:val="002F11EC"/>
    <w:rsid w:val="002F1307"/>
    <w:rsid w:val="002F155A"/>
    <w:rsid w:val="002F165A"/>
    <w:rsid w:val="002F1AA5"/>
    <w:rsid w:val="002F2C63"/>
    <w:rsid w:val="002F39A4"/>
    <w:rsid w:val="002F3C4A"/>
    <w:rsid w:val="002F464F"/>
    <w:rsid w:val="002F4E80"/>
    <w:rsid w:val="002F53C1"/>
    <w:rsid w:val="002F7112"/>
    <w:rsid w:val="002F71F2"/>
    <w:rsid w:val="002F78E6"/>
    <w:rsid w:val="002F7AFC"/>
    <w:rsid w:val="002F7C23"/>
    <w:rsid w:val="0030094E"/>
    <w:rsid w:val="00301142"/>
    <w:rsid w:val="003015D5"/>
    <w:rsid w:val="0030170C"/>
    <w:rsid w:val="00302FFC"/>
    <w:rsid w:val="00303378"/>
    <w:rsid w:val="00303747"/>
    <w:rsid w:val="003052ED"/>
    <w:rsid w:val="0030562D"/>
    <w:rsid w:val="003057D6"/>
    <w:rsid w:val="003066C4"/>
    <w:rsid w:val="00306BE0"/>
    <w:rsid w:val="0031015E"/>
    <w:rsid w:val="003105B0"/>
    <w:rsid w:val="00310650"/>
    <w:rsid w:val="003121E9"/>
    <w:rsid w:val="003126F9"/>
    <w:rsid w:val="00312B01"/>
    <w:rsid w:val="00312BB3"/>
    <w:rsid w:val="003130C9"/>
    <w:rsid w:val="00313808"/>
    <w:rsid w:val="00314025"/>
    <w:rsid w:val="003163F6"/>
    <w:rsid w:val="00316D72"/>
    <w:rsid w:val="0032282D"/>
    <w:rsid w:val="00324459"/>
    <w:rsid w:val="00324A0B"/>
    <w:rsid w:val="00324A1A"/>
    <w:rsid w:val="003251FF"/>
    <w:rsid w:val="003261B1"/>
    <w:rsid w:val="003270AA"/>
    <w:rsid w:val="00327106"/>
    <w:rsid w:val="00327D95"/>
    <w:rsid w:val="003300FE"/>
    <w:rsid w:val="00331CC2"/>
    <w:rsid w:val="00332516"/>
    <w:rsid w:val="00332608"/>
    <w:rsid w:val="0033264C"/>
    <w:rsid w:val="00332D9D"/>
    <w:rsid w:val="003334A6"/>
    <w:rsid w:val="0033368F"/>
    <w:rsid w:val="00333FD2"/>
    <w:rsid w:val="00336B3F"/>
    <w:rsid w:val="00337B35"/>
    <w:rsid w:val="00337D04"/>
    <w:rsid w:val="0034029F"/>
    <w:rsid w:val="00340481"/>
    <w:rsid w:val="00340C22"/>
    <w:rsid w:val="00340E6B"/>
    <w:rsid w:val="00342CDA"/>
    <w:rsid w:val="003437DE"/>
    <w:rsid w:val="003438A2"/>
    <w:rsid w:val="00344509"/>
    <w:rsid w:val="003447D0"/>
    <w:rsid w:val="003465B9"/>
    <w:rsid w:val="00346697"/>
    <w:rsid w:val="00346783"/>
    <w:rsid w:val="003475F2"/>
    <w:rsid w:val="00347935"/>
    <w:rsid w:val="003500B7"/>
    <w:rsid w:val="00350B98"/>
    <w:rsid w:val="00351EF5"/>
    <w:rsid w:val="00352584"/>
    <w:rsid w:val="00352B3E"/>
    <w:rsid w:val="00352F5C"/>
    <w:rsid w:val="00353D70"/>
    <w:rsid w:val="00354AE9"/>
    <w:rsid w:val="00355432"/>
    <w:rsid w:val="003554D3"/>
    <w:rsid w:val="00356534"/>
    <w:rsid w:val="00356AA8"/>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4B37"/>
    <w:rsid w:val="003755CE"/>
    <w:rsid w:val="00376411"/>
    <w:rsid w:val="00376939"/>
    <w:rsid w:val="00376F21"/>
    <w:rsid w:val="00377830"/>
    <w:rsid w:val="00380D29"/>
    <w:rsid w:val="0038328E"/>
    <w:rsid w:val="00383D27"/>
    <w:rsid w:val="00384225"/>
    <w:rsid w:val="0038451D"/>
    <w:rsid w:val="00384B2D"/>
    <w:rsid w:val="003852E9"/>
    <w:rsid w:val="003864D8"/>
    <w:rsid w:val="00387998"/>
    <w:rsid w:val="00390128"/>
    <w:rsid w:val="003915E6"/>
    <w:rsid w:val="003916B2"/>
    <w:rsid w:val="00392963"/>
    <w:rsid w:val="0039322B"/>
    <w:rsid w:val="00393347"/>
    <w:rsid w:val="00393461"/>
    <w:rsid w:val="0039364E"/>
    <w:rsid w:val="00393AA2"/>
    <w:rsid w:val="00393C9C"/>
    <w:rsid w:val="00393F15"/>
    <w:rsid w:val="00394B7E"/>
    <w:rsid w:val="0039533C"/>
    <w:rsid w:val="003962DB"/>
    <w:rsid w:val="003969BA"/>
    <w:rsid w:val="003A12CE"/>
    <w:rsid w:val="003A13E9"/>
    <w:rsid w:val="003A1598"/>
    <w:rsid w:val="003A28A9"/>
    <w:rsid w:val="003A370C"/>
    <w:rsid w:val="003A37F6"/>
    <w:rsid w:val="003A3A82"/>
    <w:rsid w:val="003A3D88"/>
    <w:rsid w:val="003A4038"/>
    <w:rsid w:val="003A564E"/>
    <w:rsid w:val="003A5914"/>
    <w:rsid w:val="003A6778"/>
    <w:rsid w:val="003A68E5"/>
    <w:rsid w:val="003A7378"/>
    <w:rsid w:val="003A7538"/>
    <w:rsid w:val="003A78D0"/>
    <w:rsid w:val="003A7B56"/>
    <w:rsid w:val="003B3883"/>
    <w:rsid w:val="003B3B14"/>
    <w:rsid w:val="003B4002"/>
    <w:rsid w:val="003B4041"/>
    <w:rsid w:val="003B5FFE"/>
    <w:rsid w:val="003B6922"/>
    <w:rsid w:val="003B7041"/>
    <w:rsid w:val="003C0749"/>
    <w:rsid w:val="003C0BE9"/>
    <w:rsid w:val="003C1213"/>
    <w:rsid w:val="003C2545"/>
    <w:rsid w:val="003C3FDB"/>
    <w:rsid w:val="003C43CC"/>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3C89"/>
    <w:rsid w:val="003E4BF1"/>
    <w:rsid w:val="003E5849"/>
    <w:rsid w:val="003E5FB9"/>
    <w:rsid w:val="003E6651"/>
    <w:rsid w:val="003E7467"/>
    <w:rsid w:val="003E760B"/>
    <w:rsid w:val="003E7866"/>
    <w:rsid w:val="003E7E90"/>
    <w:rsid w:val="003F034C"/>
    <w:rsid w:val="003F0582"/>
    <w:rsid w:val="003F1042"/>
    <w:rsid w:val="003F209D"/>
    <w:rsid w:val="003F2612"/>
    <w:rsid w:val="003F3177"/>
    <w:rsid w:val="003F548B"/>
    <w:rsid w:val="003F5D54"/>
    <w:rsid w:val="003F5F34"/>
    <w:rsid w:val="003F67EE"/>
    <w:rsid w:val="003F7346"/>
    <w:rsid w:val="003F7A01"/>
    <w:rsid w:val="003F7A3C"/>
    <w:rsid w:val="0040015F"/>
    <w:rsid w:val="004011AF"/>
    <w:rsid w:val="0040137E"/>
    <w:rsid w:val="0040148F"/>
    <w:rsid w:val="004017E3"/>
    <w:rsid w:val="004021E3"/>
    <w:rsid w:val="00404CE8"/>
    <w:rsid w:val="00405199"/>
    <w:rsid w:val="00405FFE"/>
    <w:rsid w:val="00406B68"/>
    <w:rsid w:val="00407DE8"/>
    <w:rsid w:val="00410FD4"/>
    <w:rsid w:val="004116BE"/>
    <w:rsid w:val="00412916"/>
    <w:rsid w:val="00413704"/>
    <w:rsid w:val="00414DA5"/>
    <w:rsid w:val="004169CF"/>
    <w:rsid w:val="004204C1"/>
    <w:rsid w:val="0042059A"/>
    <w:rsid w:val="00421030"/>
    <w:rsid w:val="004214FD"/>
    <w:rsid w:val="0042280F"/>
    <w:rsid w:val="00422B1E"/>
    <w:rsid w:val="00423903"/>
    <w:rsid w:val="00424D9D"/>
    <w:rsid w:val="004260A4"/>
    <w:rsid w:val="004270D8"/>
    <w:rsid w:val="004273C5"/>
    <w:rsid w:val="00430936"/>
    <w:rsid w:val="00430CF1"/>
    <w:rsid w:val="004314FE"/>
    <w:rsid w:val="004329CE"/>
    <w:rsid w:val="00433105"/>
    <w:rsid w:val="00433133"/>
    <w:rsid w:val="00433EBE"/>
    <w:rsid w:val="004340CB"/>
    <w:rsid w:val="004353CE"/>
    <w:rsid w:val="00435C54"/>
    <w:rsid w:val="00435E11"/>
    <w:rsid w:val="00436782"/>
    <w:rsid w:val="00437DF1"/>
    <w:rsid w:val="00440110"/>
    <w:rsid w:val="00440180"/>
    <w:rsid w:val="0044020F"/>
    <w:rsid w:val="00440947"/>
    <w:rsid w:val="00440C49"/>
    <w:rsid w:val="00440F2B"/>
    <w:rsid w:val="0044109F"/>
    <w:rsid w:val="0044134A"/>
    <w:rsid w:val="00441440"/>
    <w:rsid w:val="0044288A"/>
    <w:rsid w:val="0044292A"/>
    <w:rsid w:val="00443133"/>
    <w:rsid w:val="004431F4"/>
    <w:rsid w:val="00443AF6"/>
    <w:rsid w:val="004444FA"/>
    <w:rsid w:val="004447A8"/>
    <w:rsid w:val="00445903"/>
    <w:rsid w:val="00445F71"/>
    <w:rsid w:val="004460F8"/>
    <w:rsid w:val="0044696C"/>
    <w:rsid w:val="00446CB2"/>
    <w:rsid w:val="00446CDD"/>
    <w:rsid w:val="00450552"/>
    <w:rsid w:val="00451540"/>
    <w:rsid w:val="0045220C"/>
    <w:rsid w:val="00454008"/>
    <w:rsid w:val="00454ABC"/>
    <w:rsid w:val="004551B3"/>
    <w:rsid w:val="004556A3"/>
    <w:rsid w:val="004564AC"/>
    <w:rsid w:val="0045742A"/>
    <w:rsid w:val="004601EC"/>
    <w:rsid w:val="0046072B"/>
    <w:rsid w:val="00460885"/>
    <w:rsid w:val="00460D98"/>
    <w:rsid w:val="00461334"/>
    <w:rsid w:val="00461B75"/>
    <w:rsid w:val="00461CFD"/>
    <w:rsid w:val="0046271C"/>
    <w:rsid w:val="00463CBE"/>
    <w:rsid w:val="0046474E"/>
    <w:rsid w:val="00464A31"/>
    <w:rsid w:val="00466843"/>
    <w:rsid w:val="00467A17"/>
    <w:rsid w:val="00467EA1"/>
    <w:rsid w:val="00470A1E"/>
    <w:rsid w:val="004718C7"/>
    <w:rsid w:val="0047289E"/>
    <w:rsid w:val="00473103"/>
    <w:rsid w:val="0047430E"/>
    <w:rsid w:val="00474BD1"/>
    <w:rsid w:val="004754F2"/>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0688"/>
    <w:rsid w:val="004911B1"/>
    <w:rsid w:val="004913A4"/>
    <w:rsid w:val="00491ED7"/>
    <w:rsid w:val="00493248"/>
    <w:rsid w:val="00494203"/>
    <w:rsid w:val="00494229"/>
    <w:rsid w:val="004943C9"/>
    <w:rsid w:val="00494954"/>
    <w:rsid w:val="00496233"/>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921"/>
    <w:rsid w:val="004B0AAC"/>
    <w:rsid w:val="004B1B4E"/>
    <w:rsid w:val="004B1C51"/>
    <w:rsid w:val="004B2095"/>
    <w:rsid w:val="004B24CF"/>
    <w:rsid w:val="004B2827"/>
    <w:rsid w:val="004B2AE9"/>
    <w:rsid w:val="004B2AF5"/>
    <w:rsid w:val="004B2B56"/>
    <w:rsid w:val="004B734E"/>
    <w:rsid w:val="004B7AF2"/>
    <w:rsid w:val="004B7EB5"/>
    <w:rsid w:val="004C0313"/>
    <w:rsid w:val="004C0581"/>
    <w:rsid w:val="004C1178"/>
    <w:rsid w:val="004C1251"/>
    <w:rsid w:val="004C1304"/>
    <w:rsid w:val="004C158A"/>
    <w:rsid w:val="004C181D"/>
    <w:rsid w:val="004C19ED"/>
    <w:rsid w:val="004C1CA8"/>
    <w:rsid w:val="004C25E0"/>
    <w:rsid w:val="004C2E52"/>
    <w:rsid w:val="004C4142"/>
    <w:rsid w:val="004C46EA"/>
    <w:rsid w:val="004C6E94"/>
    <w:rsid w:val="004C71D4"/>
    <w:rsid w:val="004C737A"/>
    <w:rsid w:val="004C7765"/>
    <w:rsid w:val="004D18D7"/>
    <w:rsid w:val="004D236C"/>
    <w:rsid w:val="004D2A49"/>
    <w:rsid w:val="004D47C9"/>
    <w:rsid w:val="004D5FE7"/>
    <w:rsid w:val="004D62A0"/>
    <w:rsid w:val="004D7B0C"/>
    <w:rsid w:val="004E02B3"/>
    <w:rsid w:val="004E0FED"/>
    <w:rsid w:val="004E1131"/>
    <w:rsid w:val="004E24E1"/>
    <w:rsid w:val="004E3B8A"/>
    <w:rsid w:val="004E3BCC"/>
    <w:rsid w:val="004E476B"/>
    <w:rsid w:val="004E4B78"/>
    <w:rsid w:val="004E50AA"/>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923"/>
    <w:rsid w:val="00511E13"/>
    <w:rsid w:val="0051340F"/>
    <w:rsid w:val="00514142"/>
    <w:rsid w:val="00514731"/>
    <w:rsid w:val="0051473E"/>
    <w:rsid w:val="005148EF"/>
    <w:rsid w:val="00514DEE"/>
    <w:rsid w:val="00514E7F"/>
    <w:rsid w:val="00515B46"/>
    <w:rsid w:val="00515FA1"/>
    <w:rsid w:val="00516616"/>
    <w:rsid w:val="00516E9C"/>
    <w:rsid w:val="005216C9"/>
    <w:rsid w:val="005216E3"/>
    <w:rsid w:val="005226B3"/>
    <w:rsid w:val="0052372F"/>
    <w:rsid w:val="005258B9"/>
    <w:rsid w:val="00526BDE"/>
    <w:rsid w:val="005271EE"/>
    <w:rsid w:val="00527D9A"/>
    <w:rsid w:val="0053000A"/>
    <w:rsid w:val="0053294A"/>
    <w:rsid w:val="00532D2E"/>
    <w:rsid w:val="005337BA"/>
    <w:rsid w:val="0053478C"/>
    <w:rsid w:val="00534CF4"/>
    <w:rsid w:val="005402B8"/>
    <w:rsid w:val="005408F6"/>
    <w:rsid w:val="00541401"/>
    <w:rsid w:val="005414C5"/>
    <w:rsid w:val="00541952"/>
    <w:rsid w:val="0054267F"/>
    <w:rsid w:val="00542F7B"/>
    <w:rsid w:val="00544052"/>
    <w:rsid w:val="005443D0"/>
    <w:rsid w:val="005444E8"/>
    <w:rsid w:val="00544C7F"/>
    <w:rsid w:val="00544CC9"/>
    <w:rsid w:val="00544E46"/>
    <w:rsid w:val="00546E4A"/>
    <w:rsid w:val="0055012F"/>
    <w:rsid w:val="00550786"/>
    <w:rsid w:val="00550D79"/>
    <w:rsid w:val="00552BA4"/>
    <w:rsid w:val="00553B40"/>
    <w:rsid w:val="00553DE3"/>
    <w:rsid w:val="005543C7"/>
    <w:rsid w:val="00554413"/>
    <w:rsid w:val="00554972"/>
    <w:rsid w:val="005556D9"/>
    <w:rsid w:val="00555EF4"/>
    <w:rsid w:val="0055761C"/>
    <w:rsid w:val="00560203"/>
    <w:rsid w:val="00561405"/>
    <w:rsid w:val="00561792"/>
    <w:rsid w:val="005621FA"/>
    <w:rsid w:val="00562FF0"/>
    <w:rsid w:val="00563972"/>
    <w:rsid w:val="00564265"/>
    <w:rsid w:val="00565749"/>
    <w:rsid w:val="0056587E"/>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61F"/>
    <w:rsid w:val="00576D96"/>
    <w:rsid w:val="0057769F"/>
    <w:rsid w:val="00577AC2"/>
    <w:rsid w:val="00580878"/>
    <w:rsid w:val="00580A7D"/>
    <w:rsid w:val="00580DDF"/>
    <w:rsid w:val="0058116C"/>
    <w:rsid w:val="00581CE5"/>
    <w:rsid w:val="00582A62"/>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0E03"/>
    <w:rsid w:val="00591418"/>
    <w:rsid w:val="00591469"/>
    <w:rsid w:val="00591C5D"/>
    <w:rsid w:val="00591FFF"/>
    <w:rsid w:val="00592247"/>
    <w:rsid w:val="00592981"/>
    <w:rsid w:val="005930E0"/>
    <w:rsid w:val="00593302"/>
    <w:rsid w:val="00593C8D"/>
    <w:rsid w:val="00594C7B"/>
    <w:rsid w:val="00595505"/>
    <w:rsid w:val="005965F7"/>
    <w:rsid w:val="00596650"/>
    <w:rsid w:val="00596A17"/>
    <w:rsid w:val="00596A32"/>
    <w:rsid w:val="00597932"/>
    <w:rsid w:val="00597FA1"/>
    <w:rsid w:val="005A0B67"/>
    <w:rsid w:val="005A0BB2"/>
    <w:rsid w:val="005A1E64"/>
    <w:rsid w:val="005A29B7"/>
    <w:rsid w:val="005A30EA"/>
    <w:rsid w:val="005A393D"/>
    <w:rsid w:val="005A3BA2"/>
    <w:rsid w:val="005A4EAB"/>
    <w:rsid w:val="005A51C6"/>
    <w:rsid w:val="005A5C6E"/>
    <w:rsid w:val="005A6274"/>
    <w:rsid w:val="005A657E"/>
    <w:rsid w:val="005A6801"/>
    <w:rsid w:val="005A6E67"/>
    <w:rsid w:val="005B052B"/>
    <w:rsid w:val="005B0625"/>
    <w:rsid w:val="005B0C79"/>
    <w:rsid w:val="005B21C6"/>
    <w:rsid w:val="005B278E"/>
    <w:rsid w:val="005B2E1C"/>
    <w:rsid w:val="005B304F"/>
    <w:rsid w:val="005B4018"/>
    <w:rsid w:val="005B499A"/>
    <w:rsid w:val="005B4BB0"/>
    <w:rsid w:val="005B589B"/>
    <w:rsid w:val="005B7017"/>
    <w:rsid w:val="005B7897"/>
    <w:rsid w:val="005B7900"/>
    <w:rsid w:val="005B7E6D"/>
    <w:rsid w:val="005C0120"/>
    <w:rsid w:val="005C0F4D"/>
    <w:rsid w:val="005C1C49"/>
    <w:rsid w:val="005C2CF5"/>
    <w:rsid w:val="005C2DB6"/>
    <w:rsid w:val="005C389D"/>
    <w:rsid w:val="005C3F1A"/>
    <w:rsid w:val="005C4A81"/>
    <w:rsid w:val="005C4C91"/>
    <w:rsid w:val="005C5CFB"/>
    <w:rsid w:val="005C64F2"/>
    <w:rsid w:val="005C6AC4"/>
    <w:rsid w:val="005C6C07"/>
    <w:rsid w:val="005D05AA"/>
    <w:rsid w:val="005D1284"/>
    <w:rsid w:val="005D1481"/>
    <w:rsid w:val="005D2513"/>
    <w:rsid w:val="005D27EE"/>
    <w:rsid w:val="005D3F00"/>
    <w:rsid w:val="005D5909"/>
    <w:rsid w:val="005D5912"/>
    <w:rsid w:val="005D66D9"/>
    <w:rsid w:val="005D679B"/>
    <w:rsid w:val="005D6AE1"/>
    <w:rsid w:val="005D6E41"/>
    <w:rsid w:val="005E12A1"/>
    <w:rsid w:val="005E1D03"/>
    <w:rsid w:val="005E369B"/>
    <w:rsid w:val="005E36AF"/>
    <w:rsid w:val="005E41E3"/>
    <w:rsid w:val="005E54F6"/>
    <w:rsid w:val="005E635B"/>
    <w:rsid w:val="005E6DCA"/>
    <w:rsid w:val="005E73F5"/>
    <w:rsid w:val="005E7ECF"/>
    <w:rsid w:val="005F180A"/>
    <w:rsid w:val="005F1A53"/>
    <w:rsid w:val="005F1CE8"/>
    <w:rsid w:val="005F1EA2"/>
    <w:rsid w:val="005F20CE"/>
    <w:rsid w:val="005F3641"/>
    <w:rsid w:val="005F3E62"/>
    <w:rsid w:val="005F41DB"/>
    <w:rsid w:val="005F5128"/>
    <w:rsid w:val="005F51BD"/>
    <w:rsid w:val="005F51C6"/>
    <w:rsid w:val="005F57DD"/>
    <w:rsid w:val="005F6A1E"/>
    <w:rsid w:val="005F7053"/>
    <w:rsid w:val="005F7B96"/>
    <w:rsid w:val="006003ED"/>
    <w:rsid w:val="006010FB"/>
    <w:rsid w:val="00601AB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14A3"/>
    <w:rsid w:val="00612E52"/>
    <w:rsid w:val="00613439"/>
    <w:rsid w:val="006134C5"/>
    <w:rsid w:val="006144E0"/>
    <w:rsid w:val="0061454E"/>
    <w:rsid w:val="00616ACD"/>
    <w:rsid w:val="00617721"/>
    <w:rsid w:val="00617BEA"/>
    <w:rsid w:val="006203EA"/>
    <w:rsid w:val="0062065D"/>
    <w:rsid w:val="00620E4C"/>
    <w:rsid w:val="00621E37"/>
    <w:rsid w:val="00623529"/>
    <w:rsid w:val="00624BEB"/>
    <w:rsid w:val="00625C8D"/>
    <w:rsid w:val="00626057"/>
    <w:rsid w:val="0062735D"/>
    <w:rsid w:val="00627965"/>
    <w:rsid w:val="00630B46"/>
    <w:rsid w:val="00630F3D"/>
    <w:rsid w:val="006317E5"/>
    <w:rsid w:val="00631CD3"/>
    <w:rsid w:val="00633091"/>
    <w:rsid w:val="00633D90"/>
    <w:rsid w:val="00633E82"/>
    <w:rsid w:val="0063473A"/>
    <w:rsid w:val="00635185"/>
    <w:rsid w:val="00637C49"/>
    <w:rsid w:val="006413BB"/>
    <w:rsid w:val="006415C2"/>
    <w:rsid w:val="00641810"/>
    <w:rsid w:val="00643850"/>
    <w:rsid w:val="006439F7"/>
    <w:rsid w:val="00644856"/>
    <w:rsid w:val="00645E13"/>
    <w:rsid w:val="00646CC3"/>
    <w:rsid w:val="00647036"/>
    <w:rsid w:val="00650576"/>
    <w:rsid w:val="006507BE"/>
    <w:rsid w:val="006518BD"/>
    <w:rsid w:val="00651AAE"/>
    <w:rsid w:val="00652481"/>
    <w:rsid w:val="0065574D"/>
    <w:rsid w:val="0065759B"/>
    <w:rsid w:val="006600E8"/>
    <w:rsid w:val="00661107"/>
    <w:rsid w:val="00662973"/>
    <w:rsid w:val="00662AA7"/>
    <w:rsid w:val="006632B9"/>
    <w:rsid w:val="00663F96"/>
    <w:rsid w:val="00665237"/>
    <w:rsid w:val="00665351"/>
    <w:rsid w:val="006654D7"/>
    <w:rsid w:val="00665A51"/>
    <w:rsid w:val="00665A53"/>
    <w:rsid w:val="006665F0"/>
    <w:rsid w:val="00667A4A"/>
    <w:rsid w:val="00667D46"/>
    <w:rsid w:val="00670B7A"/>
    <w:rsid w:val="00671156"/>
    <w:rsid w:val="006715E3"/>
    <w:rsid w:val="00672B2A"/>
    <w:rsid w:val="00672E10"/>
    <w:rsid w:val="00672ECF"/>
    <w:rsid w:val="0067368C"/>
    <w:rsid w:val="00673F3E"/>
    <w:rsid w:val="0067779B"/>
    <w:rsid w:val="00677D77"/>
    <w:rsid w:val="0068033A"/>
    <w:rsid w:val="0068036E"/>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199"/>
    <w:rsid w:val="0068768B"/>
    <w:rsid w:val="00687826"/>
    <w:rsid w:val="00694F51"/>
    <w:rsid w:val="00695AD7"/>
    <w:rsid w:val="00696340"/>
    <w:rsid w:val="006966DC"/>
    <w:rsid w:val="00696964"/>
    <w:rsid w:val="006969EC"/>
    <w:rsid w:val="006A094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16F"/>
    <w:rsid w:val="006C2D34"/>
    <w:rsid w:val="006C4308"/>
    <w:rsid w:val="006C553C"/>
    <w:rsid w:val="006C5AD1"/>
    <w:rsid w:val="006C6B5F"/>
    <w:rsid w:val="006C70FA"/>
    <w:rsid w:val="006C712C"/>
    <w:rsid w:val="006C7203"/>
    <w:rsid w:val="006C765C"/>
    <w:rsid w:val="006C7B85"/>
    <w:rsid w:val="006C7D00"/>
    <w:rsid w:val="006D0B29"/>
    <w:rsid w:val="006D0EBC"/>
    <w:rsid w:val="006D1EDC"/>
    <w:rsid w:val="006D2B80"/>
    <w:rsid w:val="006D3BF6"/>
    <w:rsid w:val="006D3D72"/>
    <w:rsid w:val="006D40AE"/>
    <w:rsid w:val="006D45FF"/>
    <w:rsid w:val="006D4D30"/>
    <w:rsid w:val="006D5EFD"/>
    <w:rsid w:val="006D5F04"/>
    <w:rsid w:val="006D62DF"/>
    <w:rsid w:val="006D671B"/>
    <w:rsid w:val="006D6F68"/>
    <w:rsid w:val="006D774C"/>
    <w:rsid w:val="006D7BCA"/>
    <w:rsid w:val="006E0469"/>
    <w:rsid w:val="006E0938"/>
    <w:rsid w:val="006E170E"/>
    <w:rsid w:val="006E19B9"/>
    <w:rsid w:val="006E1A41"/>
    <w:rsid w:val="006E1B96"/>
    <w:rsid w:val="006E2DBB"/>
    <w:rsid w:val="006E2EB7"/>
    <w:rsid w:val="006E3C93"/>
    <w:rsid w:val="006E3D01"/>
    <w:rsid w:val="006E410A"/>
    <w:rsid w:val="006E535C"/>
    <w:rsid w:val="006E5CB6"/>
    <w:rsid w:val="006E6079"/>
    <w:rsid w:val="006E61C0"/>
    <w:rsid w:val="006E75A5"/>
    <w:rsid w:val="006E76D5"/>
    <w:rsid w:val="006F1100"/>
    <w:rsid w:val="006F1A6E"/>
    <w:rsid w:val="006F1FE6"/>
    <w:rsid w:val="006F2A9F"/>
    <w:rsid w:val="006F2EE5"/>
    <w:rsid w:val="006F3FB1"/>
    <w:rsid w:val="006F4792"/>
    <w:rsid w:val="006F4FA7"/>
    <w:rsid w:val="006F50CC"/>
    <w:rsid w:val="006F5BBE"/>
    <w:rsid w:val="006F5BD5"/>
    <w:rsid w:val="006F5D87"/>
    <w:rsid w:val="006F623B"/>
    <w:rsid w:val="006F7A1F"/>
    <w:rsid w:val="007006A3"/>
    <w:rsid w:val="007006CD"/>
    <w:rsid w:val="00701313"/>
    <w:rsid w:val="00701617"/>
    <w:rsid w:val="00701C83"/>
    <w:rsid w:val="00702327"/>
    <w:rsid w:val="00702DC9"/>
    <w:rsid w:val="007030B8"/>
    <w:rsid w:val="007045B4"/>
    <w:rsid w:val="00704660"/>
    <w:rsid w:val="00704938"/>
    <w:rsid w:val="007060CE"/>
    <w:rsid w:val="0071019F"/>
    <w:rsid w:val="00710973"/>
    <w:rsid w:val="00710DA3"/>
    <w:rsid w:val="00711283"/>
    <w:rsid w:val="00711517"/>
    <w:rsid w:val="007116AA"/>
    <w:rsid w:val="007117F9"/>
    <w:rsid w:val="0071251B"/>
    <w:rsid w:val="0071398C"/>
    <w:rsid w:val="0071458C"/>
    <w:rsid w:val="00714B28"/>
    <w:rsid w:val="0071541D"/>
    <w:rsid w:val="00715FB3"/>
    <w:rsid w:val="00715FFA"/>
    <w:rsid w:val="0071693B"/>
    <w:rsid w:val="00716E43"/>
    <w:rsid w:val="00717C60"/>
    <w:rsid w:val="00720160"/>
    <w:rsid w:val="00720CC1"/>
    <w:rsid w:val="007212CC"/>
    <w:rsid w:val="007212D7"/>
    <w:rsid w:val="0072149E"/>
    <w:rsid w:val="00721B13"/>
    <w:rsid w:val="0072265D"/>
    <w:rsid w:val="0072333D"/>
    <w:rsid w:val="00724CBA"/>
    <w:rsid w:val="00725EEB"/>
    <w:rsid w:val="007266F7"/>
    <w:rsid w:val="00726E77"/>
    <w:rsid w:val="0072778F"/>
    <w:rsid w:val="007301C7"/>
    <w:rsid w:val="00730FB2"/>
    <w:rsid w:val="007328B9"/>
    <w:rsid w:val="00733A93"/>
    <w:rsid w:val="00733E34"/>
    <w:rsid w:val="0073447A"/>
    <w:rsid w:val="0073483D"/>
    <w:rsid w:val="00734EB0"/>
    <w:rsid w:val="007352AE"/>
    <w:rsid w:val="0073697C"/>
    <w:rsid w:val="00737058"/>
    <w:rsid w:val="00737614"/>
    <w:rsid w:val="007377AD"/>
    <w:rsid w:val="00740C32"/>
    <w:rsid w:val="007421A6"/>
    <w:rsid w:val="007423FC"/>
    <w:rsid w:val="007424EC"/>
    <w:rsid w:val="00743617"/>
    <w:rsid w:val="007439A3"/>
    <w:rsid w:val="00744522"/>
    <w:rsid w:val="007449C7"/>
    <w:rsid w:val="007454A2"/>
    <w:rsid w:val="00745FFD"/>
    <w:rsid w:val="007461DB"/>
    <w:rsid w:val="00746C73"/>
    <w:rsid w:val="00747044"/>
    <w:rsid w:val="0074722F"/>
    <w:rsid w:val="007476E6"/>
    <w:rsid w:val="00747A7C"/>
    <w:rsid w:val="00750275"/>
    <w:rsid w:val="00750E29"/>
    <w:rsid w:val="00750E4A"/>
    <w:rsid w:val="007513FA"/>
    <w:rsid w:val="0075409E"/>
    <w:rsid w:val="00754480"/>
    <w:rsid w:val="00756853"/>
    <w:rsid w:val="0075686B"/>
    <w:rsid w:val="00757167"/>
    <w:rsid w:val="00757689"/>
    <w:rsid w:val="00757D2B"/>
    <w:rsid w:val="00757E75"/>
    <w:rsid w:val="00760A4F"/>
    <w:rsid w:val="00761816"/>
    <w:rsid w:val="00761E15"/>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1A6"/>
    <w:rsid w:val="0077478B"/>
    <w:rsid w:val="00775D06"/>
    <w:rsid w:val="00777B15"/>
    <w:rsid w:val="00777C6E"/>
    <w:rsid w:val="00777E10"/>
    <w:rsid w:val="0078028F"/>
    <w:rsid w:val="007814F6"/>
    <w:rsid w:val="007816E2"/>
    <w:rsid w:val="00782966"/>
    <w:rsid w:val="007836B6"/>
    <w:rsid w:val="00783874"/>
    <w:rsid w:val="00783C0C"/>
    <w:rsid w:val="00783F24"/>
    <w:rsid w:val="007849B3"/>
    <w:rsid w:val="00784E9B"/>
    <w:rsid w:val="007866F7"/>
    <w:rsid w:val="0078674E"/>
    <w:rsid w:val="007868E5"/>
    <w:rsid w:val="00786EC3"/>
    <w:rsid w:val="00787218"/>
    <w:rsid w:val="007872C0"/>
    <w:rsid w:val="007879E5"/>
    <w:rsid w:val="00787B42"/>
    <w:rsid w:val="0079007F"/>
    <w:rsid w:val="007917C3"/>
    <w:rsid w:val="0079313C"/>
    <w:rsid w:val="0079452B"/>
    <w:rsid w:val="007946DF"/>
    <w:rsid w:val="0079482E"/>
    <w:rsid w:val="00795A5D"/>
    <w:rsid w:val="00795BA4"/>
    <w:rsid w:val="00795EA5"/>
    <w:rsid w:val="00796853"/>
    <w:rsid w:val="00796EC2"/>
    <w:rsid w:val="0079708B"/>
    <w:rsid w:val="00797352"/>
    <w:rsid w:val="007976E6"/>
    <w:rsid w:val="007A00BB"/>
    <w:rsid w:val="007A1AA9"/>
    <w:rsid w:val="007A374D"/>
    <w:rsid w:val="007A3F4C"/>
    <w:rsid w:val="007A4170"/>
    <w:rsid w:val="007A43F5"/>
    <w:rsid w:val="007A4EC0"/>
    <w:rsid w:val="007A5056"/>
    <w:rsid w:val="007A5AA6"/>
    <w:rsid w:val="007A6D8B"/>
    <w:rsid w:val="007A791F"/>
    <w:rsid w:val="007A79B2"/>
    <w:rsid w:val="007B0413"/>
    <w:rsid w:val="007B0519"/>
    <w:rsid w:val="007B0A0A"/>
    <w:rsid w:val="007B2CC0"/>
    <w:rsid w:val="007B3168"/>
    <w:rsid w:val="007B3281"/>
    <w:rsid w:val="007B385C"/>
    <w:rsid w:val="007B562C"/>
    <w:rsid w:val="007B5C02"/>
    <w:rsid w:val="007B63DD"/>
    <w:rsid w:val="007B7F16"/>
    <w:rsid w:val="007C0246"/>
    <w:rsid w:val="007C1B92"/>
    <w:rsid w:val="007C1C1E"/>
    <w:rsid w:val="007C2BA4"/>
    <w:rsid w:val="007C40C4"/>
    <w:rsid w:val="007C58DC"/>
    <w:rsid w:val="007C5991"/>
    <w:rsid w:val="007C71D8"/>
    <w:rsid w:val="007D02DB"/>
    <w:rsid w:val="007D03DE"/>
    <w:rsid w:val="007D33B3"/>
    <w:rsid w:val="007D45DC"/>
    <w:rsid w:val="007D527C"/>
    <w:rsid w:val="007D56C3"/>
    <w:rsid w:val="007D5DB2"/>
    <w:rsid w:val="007D6D6A"/>
    <w:rsid w:val="007D6D8C"/>
    <w:rsid w:val="007D6E9D"/>
    <w:rsid w:val="007D6EFE"/>
    <w:rsid w:val="007E018A"/>
    <w:rsid w:val="007E03C1"/>
    <w:rsid w:val="007E092A"/>
    <w:rsid w:val="007E0E5C"/>
    <w:rsid w:val="007E123A"/>
    <w:rsid w:val="007E285A"/>
    <w:rsid w:val="007E29F0"/>
    <w:rsid w:val="007E33F0"/>
    <w:rsid w:val="007E5339"/>
    <w:rsid w:val="007E5B63"/>
    <w:rsid w:val="007E78FA"/>
    <w:rsid w:val="007F0AAD"/>
    <w:rsid w:val="007F0B47"/>
    <w:rsid w:val="007F121E"/>
    <w:rsid w:val="007F172C"/>
    <w:rsid w:val="007F1872"/>
    <w:rsid w:val="007F1D66"/>
    <w:rsid w:val="007F2A4F"/>
    <w:rsid w:val="007F3A82"/>
    <w:rsid w:val="007F3BE2"/>
    <w:rsid w:val="007F3F05"/>
    <w:rsid w:val="007F7018"/>
    <w:rsid w:val="007F7AFE"/>
    <w:rsid w:val="007F7C32"/>
    <w:rsid w:val="008016DF"/>
    <w:rsid w:val="0080241F"/>
    <w:rsid w:val="00803154"/>
    <w:rsid w:val="0080458C"/>
    <w:rsid w:val="00804944"/>
    <w:rsid w:val="00804FBE"/>
    <w:rsid w:val="0080619C"/>
    <w:rsid w:val="0080631D"/>
    <w:rsid w:val="00806D46"/>
    <w:rsid w:val="0080789A"/>
    <w:rsid w:val="00807D5B"/>
    <w:rsid w:val="00810A0B"/>
    <w:rsid w:val="00811154"/>
    <w:rsid w:val="00811389"/>
    <w:rsid w:val="008119F4"/>
    <w:rsid w:val="00812072"/>
    <w:rsid w:val="00812223"/>
    <w:rsid w:val="00813279"/>
    <w:rsid w:val="008139B3"/>
    <w:rsid w:val="00813B81"/>
    <w:rsid w:val="00814C64"/>
    <w:rsid w:val="00816B4A"/>
    <w:rsid w:val="00820D83"/>
    <w:rsid w:val="00821F93"/>
    <w:rsid w:val="00822B17"/>
    <w:rsid w:val="00822E14"/>
    <w:rsid w:val="00823377"/>
    <w:rsid w:val="00827D3E"/>
    <w:rsid w:val="008317DD"/>
    <w:rsid w:val="008317FF"/>
    <w:rsid w:val="00831956"/>
    <w:rsid w:val="00831C78"/>
    <w:rsid w:val="00832C2A"/>
    <w:rsid w:val="00833771"/>
    <w:rsid w:val="008339DC"/>
    <w:rsid w:val="00833E8D"/>
    <w:rsid w:val="008342B4"/>
    <w:rsid w:val="00834889"/>
    <w:rsid w:val="00834C31"/>
    <w:rsid w:val="00834DCF"/>
    <w:rsid w:val="0083537B"/>
    <w:rsid w:val="00835CE4"/>
    <w:rsid w:val="00837715"/>
    <w:rsid w:val="0083782F"/>
    <w:rsid w:val="008378F7"/>
    <w:rsid w:val="00837ED9"/>
    <w:rsid w:val="008404A0"/>
    <w:rsid w:val="00840741"/>
    <w:rsid w:val="0084093E"/>
    <w:rsid w:val="00842F24"/>
    <w:rsid w:val="0084330E"/>
    <w:rsid w:val="00843339"/>
    <w:rsid w:val="00843472"/>
    <w:rsid w:val="008434BF"/>
    <w:rsid w:val="00845140"/>
    <w:rsid w:val="00845B82"/>
    <w:rsid w:val="00845C52"/>
    <w:rsid w:val="008460A8"/>
    <w:rsid w:val="008460DB"/>
    <w:rsid w:val="00846572"/>
    <w:rsid w:val="00846796"/>
    <w:rsid w:val="00846CE6"/>
    <w:rsid w:val="008478C7"/>
    <w:rsid w:val="00850306"/>
    <w:rsid w:val="00850B42"/>
    <w:rsid w:val="00850EBA"/>
    <w:rsid w:val="00851D56"/>
    <w:rsid w:val="0085214B"/>
    <w:rsid w:val="008530F3"/>
    <w:rsid w:val="00854C4B"/>
    <w:rsid w:val="00856788"/>
    <w:rsid w:val="008568FF"/>
    <w:rsid w:val="00856DBD"/>
    <w:rsid w:val="00856E7A"/>
    <w:rsid w:val="008609E6"/>
    <w:rsid w:val="00860DDF"/>
    <w:rsid w:val="00862BBF"/>
    <w:rsid w:val="00864AB5"/>
    <w:rsid w:val="00864C6B"/>
    <w:rsid w:val="00867DA2"/>
    <w:rsid w:val="00867FE0"/>
    <w:rsid w:val="00870372"/>
    <w:rsid w:val="008703B8"/>
    <w:rsid w:val="00870446"/>
    <w:rsid w:val="00870B0C"/>
    <w:rsid w:val="00872EBC"/>
    <w:rsid w:val="0087434A"/>
    <w:rsid w:val="00874906"/>
    <w:rsid w:val="008758D3"/>
    <w:rsid w:val="0087727C"/>
    <w:rsid w:val="0087759F"/>
    <w:rsid w:val="00877A32"/>
    <w:rsid w:val="0088058B"/>
    <w:rsid w:val="008807F9"/>
    <w:rsid w:val="00880AE1"/>
    <w:rsid w:val="00881AC9"/>
    <w:rsid w:val="00881DC5"/>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0FC6"/>
    <w:rsid w:val="008A1FFB"/>
    <w:rsid w:val="008A20C9"/>
    <w:rsid w:val="008A29FF"/>
    <w:rsid w:val="008A2E6D"/>
    <w:rsid w:val="008A39BF"/>
    <w:rsid w:val="008A3A04"/>
    <w:rsid w:val="008A53DB"/>
    <w:rsid w:val="008A7D74"/>
    <w:rsid w:val="008B3546"/>
    <w:rsid w:val="008B36FD"/>
    <w:rsid w:val="008B4ACD"/>
    <w:rsid w:val="008B5737"/>
    <w:rsid w:val="008B5ACF"/>
    <w:rsid w:val="008B5D3F"/>
    <w:rsid w:val="008B5F40"/>
    <w:rsid w:val="008B7D31"/>
    <w:rsid w:val="008C12C0"/>
    <w:rsid w:val="008C1ACA"/>
    <w:rsid w:val="008C3331"/>
    <w:rsid w:val="008C40DF"/>
    <w:rsid w:val="008C40E9"/>
    <w:rsid w:val="008C49BD"/>
    <w:rsid w:val="008C4A6F"/>
    <w:rsid w:val="008C5F0D"/>
    <w:rsid w:val="008C686D"/>
    <w:rsid w:val="008C76E4"/>
    <w:rsid w:val="008C7867"/>
    <w:rsid w:val="008D014A"/>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7A9"/>
    <w:rsid w:val="008E2B47"/>
    <w:rsid w:val="008E3146"/>
    <w:rsid w:val="008E3558"/>
    <w:rsid w:val="008E35F1"/>
    <w:rsid w:val="008E4CF6"/>
    <w:rsid w:val="008E504F"/>
    <w:rsid w:val="008E52A7"/>
    <w:rsid w:val="008E5C3F"/>
    <w:rsid w:val="008E5EEA"/>
    <w:rsid w:val="008E72DB"/>
    <w:rsid w:val="008F00A1"/>
    <w:rsid w:val="008F08E5"/>
    <w:rsid w:val="008F1E70"/>
    <w:rsid w:val="008F2318"/>
    <w:rsid w:val="008F460A"/>
    <w:rsid w:val="008F4A70"/>
    <w:rsid w:val="008F54E4"/>
    <w:rsid w:val="008F5B69"/>
    <w:rsid w:val="008F70F1"/>
    <w:rsid w:val="00900174"/>
    <w:rsid w:val="00900936"/>
    <w:rsid w:val="00900CA3"/>
    <w:rsid w:val="00901272"/>
    <w:rsid w:val="00901569"/>
    <w:rsid w:val="0090182C"/>
    <w:rsid w:val="009044FD"/>
    <w:rsid w:val="0090475C"/>
    <w:rsid w:val="00904D1E"/>
    <w:rsid w:val="00904E90"/>
    <w:rsid w:val="00905067"/>
    <w:rsid w:val="00905170"/>
    <w:rsid w:val="00907979"/>
    <w:rsid w:val="00910565"/>
    <w:rsid w:val="0091140A"/>
    <w:rsid w:val="00911A1C"/>
    <w:rsid w:val="00912045"/>
    <w:rsid w:val="00913F82"/>
    <w:rsid w:val="00914382"/>
    <w:rsid w:val="00914D9F"/>
    <w:rsid w:val="009151C0"/>
    <w:rsid w:val="0091564A"/>
    <w:rsid w:val="009168D7"/>
    <w:rsid w:val="00916F7A"/>
    <w:rsid w:val="009174CA"/>
    <w:rsid w:val="009175A7"/>
    <w:rsid w:val="00917ACB"/>
    <w:rsid w:val="00917B9C"/>
    <w:rsid w:val="00917BB0"/>
    <w:rsid w:val="009223C9"/>
    <w:rsid w:val="00922571"/>
    <w:rsid w:val="00922730"/>
    <w:rsid w:val="00922827"/>
    <w:rsid w:val="009239DB"/>
    <w:rsid w:val="00925023"/>
    <w:rsid w:val="00925133"/>
    <w:rsid w:val="00925978"/>
    <w:rsid w:val="00925BC8"/>
    <w:rsid w:val="00925D50"/>
    <w:rsid w:val="009267D2"/>
    <w:rsid w:val="00927121"/>
    <w:rsid w:val="0093027C"/>
    <w:rsid w:val="009319E2"/>
    <w:rsid w:val="00931E5F"/>
    <w:rsid w:val="00932112"/>
    <w:rsid w:val="009328CC"/>
    <w:rsid w:val="00932BE7"/>
    <w:rsid w:val="0093356C"/>
    <w:rsid w:val="00933FCF"/>
    <w:rsid w:val="009341D5"/>
    <w:rsid w:val="00934DDE"/>
    <w:rsid w:val="009352F3"/>
    <w:rsid w:val="00935507"/>
    <w:rsid w:val="00935DEE"/>
    <w:rsid w:val="009376E5"/>
    <w:rsid w:val="0093784C"/>
    <w:rsid w:val="00941503"/>
    <w:rsid w:val="00941A91"/>
    <w:rsid w:val="009449AB"/>
    <w:rsid w:val="00944ED2"/>
    <w:rsid w:val="009453AB"/>
    <w:rsid w:val="00945700"/>
    <w:rsid w:val="00946CA3"/>
    <w:rsid w:val="00947BCF"/>
    <w:rsid w:val="00951BEB"/>
    <w:rsid w:val="00952370"/>
    <w:rsid w:val="00952A7A"/>
    <w:rsid w:val="00953162"/>
    <w:rsid w:val="009535AA"/>
    <w:rsid w:val="0095368F"/>
    <w:rsid w:val="009540CF"/>
    <w:rsid w:val="009546CB"/>
    <w:rsid w:val="0095472F"/>
    <w:rsid w:val="009556A0"/>
    <w:rsid w:val="00955782"/>
    <w:rsid w:val="00960947"/>
    <w:rsid w:val="0096187C"/>
    <w:rsid w:val="0096259C"/>
    <w:rsid w:val="0096380E"/>
    <w:rsid w:val="009640A5"/>
    <w:rsid w:val="00964200"/>
    <w:rsid w:val="00964C25"/>
    <w:rsid w:val="00964F78"/>
    <w:rsid w:val="00965988"/>
    <w:rsid w:val="00965C5B"/>
    <w:rsid w:val="00965FE0"/>
    <w:rsid w:val="0096728C"/>
    <w:rsid w:val="00967827"/>
    <w:rsid w:val="009708D8"/>
    <w:rsid w:val="00971385"/>
    <w:rsid w:val="00971911"/>
    <w:rsid w:val="009723A6"/>
    <w:rsid w:val="00972681"/>
    <w:rsid w:val="0097349F"/>
    <w:rsid w:val="00973505"/>
    <w:rsid w:val="00973CD6"/>
    <w:rsid w:val="009744EC"/>
    <w:rsid w:val="00975D11"/>
    <w:rsid w:val="00976313"/>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464"/>
    <w:rsid w:val="009A170D"/>
    <w:rsid w:val="009A1C86"/>
    <w:rsid w:val="009A1DD3"/>
    <w:rsid w:val="009A221A"/>
    <w:rsid w:val="009A2688"/>
    <w:rsid w:val="009A2D26"/>
    <w:rsid w:val="009A35F8"/>
    <w:rsid w:val="009A47DB"/>
    <w:rsid w:val="009A4AD6"/>
    <w:rsid w:val="009A61E3"/>
    <w:rsid w:val="009A70FD"/>
    <w:rsid w:val="009A76FE"/>
    <w:rsid w:val="009A7C97"/>
    <w:rsid w:val="009B13EE"/>
    <w:rsid w:val="009B257C"/>
    <w:rsid w:val="009B279B"/>
    <w:rsid w:val="009B2881"/>
    <w:rsid w:val="009B305F"/>
    <w:rsid w:val="009B30CB"/>
    <w:rsid w:val="009B390B"/>
    <w:rsid w:val="009B421D"/>
    <w:rsid w:val="009B48FE"/>
    <w:rsid w:val="009B533F"/>
    <w:rsid w:val="009B543E"/>
    <w:rsid w:val="009B663C"/>
    <w:rsid w:val="009B6ABC"/>
    <w:rsid w:val="009B790C"/>
    <w:rsid w:val="009B7927"/>
    <w:rsid w:val="009C02E8"/>
    <w:rsid w:val="009C0599"/>
    <w:rsid w:val="009C1600"/>
    <w:rsid w:val="009C1C2E"/>
    <w:rsid w:val="009C279B"/>
    <w:rsid w:val="009C2C3D"/>
    <w:rsid w:val="009C3176"/>
    <w:rsid w:val="009C450E"/>
    <w:rsid w:val="009C4606"/>
    <w:rsid w:val="009C4A38"/>
    <w:rsid w:val="009C4AE7"/>
    <w:rsid w:val="009C4E3C"/>
    <w:rsid w:val="009C506A"/>
    <w:rsid w:val="009C551A"/>
    <w:rsid w:val="009C55E5"/>
    <w:rsid w:val="009C5B71"/>
    <w:rsid w:val="009C5FD1"/>
    <w:rsid w:val="009C6614"/>
    <w:rsid w:val="009C7C9B"/>
    <w:rsid w:val="009C7D74"/>
    <w:rsid w:val="009D03BB"/>
    <w:rsid w:val="009D03FA"/>
    <w:rsid w:val="009D04C5"/>
    <w:rsid w:val="009D186F"/>
    <w:rsid w:val="009D19D5"/>
    <w:rsid w:val="009D1D1D"/>
    <w:rsid w:val="009D1DB2"/>
    <w:rsid w:val="009D2307"/>
    <w:rsid w:val="009D2985"/>
    <w:rsid w:val="009D2B23"/>
    <w:rsid w:val="009D31AF"/>
    <w:rsid w:val="009D3792"/>
    <w:rsid w:val="009D3F38"/>
    <w:rsid w:val="009D4B61"/>
    <w:rsid w:val="009D4DCE"/>
    <w:rsid w:val="009D51BC"/>
    <w:rsid w:val="009D629F"/>
    <w:rsid w:val="009D7987"/>
    <w:rsid w:val="009E105B"/>
    <w:rsid w:val="009E1E48"/>
    <w:rsid w:val="009E2290"/>
    <w:rsid w:val="009E3E8E"/>
    <w:rsid w:val="009E4919"/>
    <w:rsid w:val="009E4946"/>
    <w:rsid w:val="009E560D"/>
    <w:rsid w:val="009E6127"/>
    <w:rsid w:val="009E6D0D"/>
    <w:rsid w:val="009E70CF"/>
    <w:rsid w:val="009E74CB"/>
    <w:rsid w:val="009E7E65"/>
    <w:rsid w:val="009E7EAD"/>
    <w:rsid w:val="009F1203"/>
    <w:rsid w:val="009F1B93"/>
    <w:rsid w:val="009F1DFA"/>
    <w:rsid w:val="009F2275"/>
    <w:rsid w:val="009F25B9"/>
    <w:rsid w:val="009F25C5"/>
    <w:rsid w:val="009F3335"/>
    <w:rsid w:val="009F34E6"/>
    <w:rsid w:val="009F59B1"/>
    <w:rsid w:val="009F5F3B"/>
    <w:rsid w:val="009F6442"/>
    <w:rsid w:val="009F72EE"/>
    <w:rsid w:val="009F750E"/>
    <w:rsid w:val="009F751C"/>
    <w:rsid w:val="009F785E"/>
    <w:rsid w:val="00A00345"/>
    <w:rsid w:val="00A01252"/>
    <w:rsid w:val="00A0243E"/>
    <w:rsid w:val="00A02A85"/>
    <w:rsid w:val="00A03B39"/>
    <w:rsid w:val="00A04505"/>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9D3"/>
    <w:rsid w:val="00A17AB1"/>
    <w:rsid w:val="00A21C08"/>
    <w:rsid w:val="00A21F7D"/>
    <w:rsid w:val="00A23406"/>
    <w:rsid w:val="00A23621"/>
    <w:rsid w:val="00A23EB8"/>
    <w:rsid w:val="00A255C5"/>
    <w:rsid w:val="00A257B0"/>
    <w:rsid w:val="00A3075E"/>
    <w:rsid w:val="00A30777"/>
    <w:rsid w:val="00A30B94"/>
    <w:rsid w:val="00A3370C"/>
    <w:rsid w:val="00A371B8"/>
    <w:rsid w:val="00A37B4B"/>
    <w:rsid w:val="00A37CE8"/>
    <w:rsid w:val="00A4035B"/>
    <w:rsid w:val="00A40C5E"/>
    <w:rsid w:val="00A41029"/>
    <w:rsid w:val="00A41177"/>
    <w:rsid w:val="00A42347"/>
    <w:rsid w:val="00A42E14"/>
    <w:rsid w:val="00A431CF"/>
    <w:rsid w:val="00A4338D"/>
    <w:rsid w:val="00A4450A"/>
    <w:rsid w:val="00A4457F"/>
    <w:rsid w:val="00A44962"/>
    <w:rsid w:val="00A4496C"/>
    <w:rsid w:val="00A45396"/>
    <w:rsid w:val="00A4572C"/>
    <w:rsid w:val="00A4667C"/>
    <w:rsid w:val="00A467CD"/>
    <w:rsid w:val="00A476E9"/>
    <w:rsid w:val="00A50E45"/>
    <w:rsid w:val="00A512AF"/>
    <w:rsid w:val="00A5135E"/>
    <w:rsid w:val="00A51401"/>
    <w:rsid w:val="00A52079"/>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184"/>
    <w:rsid w:val="00A73DBE"/>
    <w:rsid w:val="00A7521C"/>
    <w:rsid w:val="00A75520"/>
    <w:rsid w:val="00A761C6"/>
    <w:rsid w:val="00A776FD"/>
    <w:rsid w:val="00A77834"/>
    <w:rsid w:val="00A81D60"/>
    <w:rsid w:val="00A832A3"/>
    <w:rsid w:val="00A83EC4"/>
    <w:rsid w:val="00A85C72"/>
    <w:rsid w:val="00A87A34"/>
    <w:rsid w:val="00A87E69"/>
    <w:rsid w:val="00A87EC7"/>
    <w:rsid w:val="00A90475"/>
    <w:rsid w:val="00A91BAF"/>
    <w:rsid w:val="00A925E9"/>
    <w:rsid w:val="00A92E12"/>
    <w:rsid w:val="00A932A7"/>
    <w:rsid w:val="00A938F0"/>
    <w:rsid w:val="00A9416E"/>
    <w:rsid w:val="00A949D6"/>
    <w:rsid w:val="00A94C0C"/>
    <w:rsid w:val="00A95AB8"/>
    <w:rsid w:val="00A95DEE"/>
    <w:rsid w:val="00A95F6A"/>
    <w:rsid w:val="00A9616C"/>
    <w:rsid w:val="00A97797"/>
    <w:rsid w:val="00AA14D2"/>
    <w:rsid w:val="00AA1B26"/>
    <w:rsid w:val="00AA1C1D"/>
    <w:rsid w:val="00AA3DD9"/>
    <w:rsid w:val="00AA4447"/>
    <w:rsid w:val="00AA4914"/>
    <w:rsid w:val="00AA4D39"/>
    <w:rsid w:val="00AA4DDA"/>
    <w:rsid w:val="00AA551A"/>
    <w:rsid w:val="00AA649C"/>
    <w:rsid w:val="00AA6A97"/>
    <w:rsid w:val="00AA6AD9"/>
    <w:rsid w:val="00AA737F"/>
    <w:rsid w:val="00AB0417"/>
    <w:rsid w:val="00AB12BA"/>
    <w:rsid w:val="00AB1BF3"/>
    <w:rsid w:val="00AB1E17"/>
    <w:rsid w:val="00AB211E"/>
    <w:rsid w:val="00AB2265"/>
    <w:rsid w:val="00AB23C4"/>
    <w:rsid w:val="00AB40EB"/>
    <w:rsid w:val="00AB4600"/>
    <w:rsid w:val="00AB4D5C"/>
    <w:rsid w:val="00AB4D5E"/>
    <w:rsid w:val="00AB686A"/>
    <w:rsid w:val="00AB7EB2"/>
    <w:rsid w:val="00AC05B3"/>
    <w:rsid w:val="00AC430F"/>
    <w:rsid w:val="00AC4322"/>
    <w:rsid w:val="00AC4434"/>
    <w:rsid w:val="00AC6822"/>
    <w:rsid w:val="00AC6A15"/>
    <w:rsid w:val="00AC6CFA"/>
    <w:rsid w:val="00AC749A"/>
    <w:rsid w:val="00AC79B2"/>
    <w:rsid w:val="00AC79C4"/>
    <w:rsid w:val="00AD02B4"/>
    <w:rsid w:val="00AD09D1"/>
    <w:rsid w:val="00AD11A1"/>
    <w:rsid w:val="00AD1210"/>
    <w:rsid w:val="00AD130A"/>
    <w:rsid w:val="00AD2474"/>
    <w:rsid w:val="00AD2993"/>
    <w:rsid w:val="00AD2BC7"/>
    <w:rsid w:val="00AD2EA0"/>
    <w:rsid w:val="00AD34A6"/>
    <w:rsid w:val="00AD4867"/>
    <w:rsid w:val="00AD4FEC"/>
    <w:rsid w:val="00AD630C"/>
    <w:rsid w:val="00AD70FA"/>
    <w:rsid w:val="00AE1824"/>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372"/>
    <w:rsid w:val="00AF2D62"/>
    <w:rsid w:val="00AF3D69"/>
    <w:rsid w:val="00AF55FF"/>
    <w:rsid w:val="00AF5B2D"/>
    <w:rsid w:val="00AF6272"/>
    <w:rsid w:val="00AF6E6C"/>
    <w:rsid w:val="00AF7275"/>
    <w:rsid w:val="00B01395"/>
    <w:rsid w:val="00B02F18"/>
    <w:rsid w:val="00B03531"/>
    <w:rsid w:val="00B037D2"/>
    <w:rsid w:val="00B04176"/>
    <w:rsid w:val="00B04366"/>
    <w:rsid w:val="00B04E8F"/>
    <w:rsid w:val="00B06D67"/>
    <w:rsid w:val="00B07186"/>
    <w:rsid w:val="00B074EB"/>
    <w:rsid w:val="00B10176"/>
    <w:rsid w:val="00B118C1"/>
    <w:rsid w:val="00B1223C"/>
    <w:rsid w:val="00B12A72"/>
    <w:rsid w:val="00B12FF1"/>
    <w:rsid w:val="00B1324A"/>
    <w:rsid w:val="00B1389C"/>
    <w:rsid w:val="00B143FD"/>
    <w:rsid w:val="00B14576"/>
    <w:rsid w:val="00B15104"/>
    <w:rsid w:val="00B15376"/>
    <w:rsid w:val="00B15624"/>
    <w:rsid w:val="00B1665F"/>
    <w:rsid w:val="00B16881"/>
    <w:rsid w:val="00B16E21"/>
    <w:rsid w:val="00B17431"/>
    <w:rsid w:val="00B174C7"/>
    <w:rsid w:val="00B1789E"/>
    <w:rsid w:val="00B201FE"/>
    <w:rsid w:val="00B20DB5"/>
    <w:rsid w:val="00B2198A"/>
    <w:rsid w:val="00B21C68"/>
    <w:rsid w:val="00B21D85"/>
    <w:rsid w:val="00B21F04"/>
    <w:rsid w:val="00B223F3"/>
    <w:rsid w:val="00B234B2"/>
    <w:rsid w:val="00B23676"/>
    <w:rsid w:val="00B255ED"/>
    <w:rsid w:val="00B25F47"/>
    <w:rsid w:val="00B26529"/>
    <w:rsid w:val="00B27358"/>
    <w:rsid w:val="00B27A76"/>
    <w:rsid w:val="00B27D68"/>
    <w:rsid w:val="00B307D0"/>
    <w:rsid w:val="00B32028"/>
    <w:rsid w:val="00B3231D"/>
    <w:rsid w:val="00B32389"/>
    <w:rsid w:val="00B32509"/>
    <w:rsid w:val="00B33F31"/>
    <w:rsid w:val="00B3407F"/>
    <w:rsid w:val="00B34569"/>
    <w:rsid w:val="00B34614"/>
    <w:rsid w:val="00B35117"/>
    <w:rsid w:val="00B36751"/>
    <w:rsid w:val="00B36BE9"/>
    <w:rsid w:val="00B3728F"/>
    <w:rsid w:val="00B40B4E"/>
    <w:rsid w:val="00B40E15"/>
    <w:rsid w:val="00B418C2"/>
    <w:rsid w:val="00B42283"/>
    <w:rsid w:val="00B42D37"/>
    <w:rsid w:val="00B432B0"/>
    <w:rsid w:val="00B435CD"/>
    <w:rsid w:val="00B46F78"/>
    <w:rsid w:val="00B470E7"/>
    <w:rsid w:val="00B47130"/>
    <w:rsid w:val="00B4713F"/>
    <w:rsid w:val="00B47F45"/>
    <w:rsid w:val="00B50ACA"/>
    <w:rsid w:val="00B512E2"/>
    <w:rsid w:val="00B53125"/>
    <w:rsid w:val="00B53278"/>
    <w:rsid w:val="00B53286"/>
    <w:rsid w:val="00B532EC"/>
    <w:rsid w:val="00B53AAD"/>
    <w:rsid w:val="00B53BBB"/>
    <w:rsid w:val="00B551A7"/>
    <w:rsid w:val="00B57564"/>
    <w:rsid w:val="00B57DDD"/>
    <w:rsid w:val="00B6019D"/>
    <w:rsid w:val="00B60582"/>
    <w:rsid w:val="00B61294"/>
    <w:rsid w:val="00B622AF"/>
    <w:rsid w:val="00B6393D"/>
    <w:rsid w:val="00B64BDC"/>
    <w:rsid w:val="00B66DC1"/>
    <w:rsid w:val="00B67763"/>
    <w:rsid w:val="00B7164A"/>
    <w:rsid w:val="00B71B38"/>
    <w:rsid w:val="00B71B73"/>
    <w:rsid w:val="00B71C2F"/>
    <w:rsid w:val="00B71FE8"/>
    <w:rsid w:val="00B73F64"/>
    <w:rsid w:val="00B74236"/>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4C5"/>
    <w:rsid w:val="00B91FE6"/>
    <w:rsid w:val="00B9224A"/>
    <w:rsid w:val="00B92638"/>
    <w:rsid w:val="00B937FF"/>
    <w:rsid w:val="00B93877"/>
    <w:rsid w:val="00B939A8"/>
    <w:rsid w:val="00B9407B"/>
    <w:rsid w:val="00B94520"/>
    <w:rsid w:val="00B94F0C"/>
    <w:rsid w:val="00B9517F"/>
    <w:rsid w:val="00B95957"/>
    <w:rsid w:val="00B9611A"/>
    <w:rsid w:val="00B964D2"/>
    <w:rsid w:val="00B9660E"/>
    <w:rsid w:val="00BA1462"/>
    <w:rsid w:val="00BA1939"/>
    <w:rsid w:val="00BA2405"/>
    <w:rsid w:val="00BA28C2"/>
    <w:rsid w:val="00BA2E9B"/>
    <w:rsid w:val="00BA2EC0"/>
    <w:rsid w:val="00BA36AA"/>
    <w:rsid w:val="00BA39C6"/>
    <w:rsid w:val="00BA4658"/>
    <w:rsid w:val="00BA5636"/>
    <w:rsid w:val="00BA68B2"/>
    <w:rsid w:val="00BA6BCB"/>
    <w:rsid w:val="00BA77F5"/>
    <w:rsid w:val="00BB0456"/>
    <w:rsid w:val="00BB1269"/>
    <w:rsid w:val="00BB2755"/>
    <w:rsid w:val="00BB306D"/>
    <w:rsid w:val="00BB31D4"/>
    <w:rsid w:val="00BB3222"/>
    <w:rsid w:val="00BB395E"/>
    <w:rsid w:val="00BB3AEA"/>
    <w:rsid w:val="00BB3C01"/>
    <w:rsid w:val="00BB580F"/>
    <w:rsid w:val="00BB6C41"/>
    <w:rsid w:val="00BB717F"/>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2EB"/>
    <w:rsid w:val="00BE1B8E"/>
    <w:rsid w:val="00BE1F54"/>
    <w:rsid w:val="00BE255C"/>
    <w:rsid w:val="00BE3693"/>
    <w:rsid w:val="00BE375F"/>
    <w:rsid w:val="00BE482F"/>
    <w:rsid w:val="00BE489B"/>
    <w:rsid w:val="00BE6159"/>
    <w:rsid w:val="00BE61AD"/>
    <w:rsid w:val="00BE690D"/>
    <w:rsid w:val="00BE7098"/>
    <w:rsid w:val="00BE75C3"/>
    <w:rsid w:val="00BF0711"/>
    <w:rsid w:val="00BF0E23"/>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549B"/>
    <w:rsid w:val="00C068E8"/>
    <w:rsid w:val="00C06999"/>
    <w:rsid w:val="00C06A35"/>
    <w:rsid w:val="00C06AEC"/>
    <w:rsid w:val="00C104A2"/>
    <w:rsid w:val="00C11E71"/>
    <w:rsid w:val="00C128BB"/>
    <w:rsid w:val="00C12BC4"/>
    <w:rsid w:val="00C12E82"/>
    <w:rsid w:val="00C134B8"/>
    <w:rsid w:val="00C141B7"/>
    <w:rsid w:val="00C1422C"/>
    <w:rsid w:val="00C1441B"/>
    <w:rsid w:val="00C14B18"/>
    <w:rsid w:val="00C16485"/>
    <w:rsid w:val="00C1775A"/>
    <w:rsid w:val="00C1787F"/>
    <w:rsid w:val="00C206AC"/>
    <w:rsid w:val="00C20A97"/>
    <w:rsid w:val="00C20DB7"/>
    <w:rsid w:val="00C22DA1"/>
    <w:rsid w:val="00C2354C"/>
    <w:rsid w:val="00C23583"/>
    <w:rsid w:val="00C25AEE"/>
    <w:rsid w:val="00C270A4"/>
    <w:rsid w:val="00C270AA"/>
    <w:rsid w:val="00C27DBE"/>
    <w:rsid w:val="00C31A59"/>
    <w:rsid w:val="00C354B7"/>
    <w:rsid w:val="00C36049"/>
    <w:rsid w:val="00C36937"/>
    <w:rsid w:val="00C36B77"/>
    <w:rsid w:val="00C370FD"/>
    <w:rsid w:val="00C37857"/>
    <w:rsid w:val="00C4171E"/>
    <w:rsid w:val="00C423C8"/>
    <w:rsid w:val="00C42762"/>
    <w:rsid w:val="00C4414B"/>
    <w:rsid w:val="00C45CA9"/>
    <w:rsid w:val="00C5139D"/>
    <w:rsid w:val="00C5220B"/>
    <w:rsid w:val="00C53298"/>
    <w:rsid w:val="00C54107"/>
    <w:rsid w:val="00C54240"/>
    <w:rsid w:val="00C54418"/>
    <w:rsid w:val="00C54537"/>
    <w:rsid w:val="00C54806"/>
    <w:rsid w:val="00C54B7E"/>
    <w:rsid w:val="00C566D3"/>
    <w:rsid w:val="00C6018C"/>
    <w:rsid w:val="00C60367"/>
    <w:rsid w:val="00C60DC2"/>
    <w:rsid w:val="00C626B0"/>
    <w:rsid w:val="00C62895"/>
    <w:rsid w:val="00C62DBC"/>
    <w:rsid w:val="00C64036"/>
    <w:rsid w:val="00C647A9"/>
    <w:rsid w:val="00C647EB"/>
    <w:rsid w:val="00C64876"/>
    <w:rsid w:val="00C65979"/>
    <w:rsid w:val="00C6693D"/>
    <w:rsid w:val="00C673B2"/>
    <w:rsid w:val="00C67E8B"/>
    <w:rsid w:val="00C710E4"/>
    <w:rsid w:val="00C714AF"/>
    <w:rsid w:val="00C71A55"/>
    <w:rsid w:val="00C721F5"/>
    <w:rsid w:val="00C72B57"/>
    <w:rsid w:val="00C7300F"/>
    <w:rsid w:val="00C7323E"/>
    <w:rsid w:val="00C73818"/>
    <w:rsid w:val="00C73F42"/>
    <w:rsid w:val="00C74CE4"/>
    <w:rsid w:val="00C75260"/>
    <w:rsid w:val="00C75726"/>
    <w:rsid w:val="00C75D8A"/>
    <w:rsid w:val="00C77832"/>
    <w:rsid w:val="00C81244"/>
    <w:rsid w:val="00C81A22"/>
    <w:rsid w:val="00C824CA"/>
    <w:rsid w:val="00C83221"/>
    <w:rsid w:val="00C83470"/>
    <w:rsid w:val="00C83C28"/>
    <w:rsid w:val="00C842A5"/>
    <w:rsid w:val="00C84440"/>
    <w:rsid w:val="00C84559"/>
    <w:rsid w:val="00C8463A"/>
    <w:rsid w:val="00C846C0"/>
    <w:rsid w:val="00C84970"/>
    <w:rsid w:val="00C85978"/>
    <w:rsid w:val="00C85DA9"/>
    <w:rsid w:val="00C85DF8"/>
    <w:rsid w:val="00C86006"/>
    <w:rsid w:val="00C8648F"/>
    <w:rsid w:val="00C865E7"/>
    <w:rsid w:val="00C869CC"/>
    <w:rsid w:val="00C86E56"/>
    <w:rsid w:val="00C903EB"/>
    <w:rsid w:val="00C91131"/>
    <w:rsid w:val="00C919AA"/>
    <w:rsid w:val="00C91FB0"/>
    <w:rsid w:val="00C9263D"/>
    <w:rsid w:val="00C93234"/>
    <w:rsid w:val="00C948FD"/>
    <w:rsid w:val="00C95AF8"/>
    <w:rsid w:val="00C9603A"/>
    <w:rsid w:val="00C967E2"/>
    <w:rsid w:val="00C97929"/>
    <w:rsid w:val="00CA03FD"/>
    <w:rsid w:val="00CA0A59"/>
    <w:rsid w:val="00CA0EEB"/>
    <w:rsid w:val="00CA1182"/>
    <w:rsid w:val="00CA173F"/>
    <w:rsid w:val="00CA1EF5"/>
    <w:rsid w:val="00CA4EE9"/>
    <w:rsid w:val="00CA5E08"/>
    <w:rsid w:val="00CA6196"/>
    <w:rsid w:val="00CA641B"/>
    <w:rsid w:val="00CA74A3"/>
    <w:rsid w:val="00CA7794"/>
    <w:rsid w:val="00CB0403"/>
    <w:rsid w:val="00CB0E1B"/>
    <w:rsid w:val="00CB10A2"/>
    <w:rsid w:val="00CB3A6A"/>
    <w:rsid w:val="00CB3CB2"/>
    <w:rsid w:val="00CB3DEA"/>
    <w:rsid w:val="00CB3F87"/>
    <w:rsid w:val="00CB4054"/>
    <w:rsid w:val="00CB455D"/>
    <w:rsid w:val="00CB45C2"/>
    <w:rsid w:val="00CB5368"/>
    <w:rsid w:val="00CB540C"/>
    <w:rsid w:val="00CB66E9"/>
    <w:rsid w:val="00CB6F8F"/>
    <w:rsid w:val="00CB74BF"/>
    <w:rsid w:val="00CB7748"/>
    <w:rsid w:val="00CB77F9"/>
    <w:rsid w:val="00CC0019"/>
    <w:rsid w:val="00CC23D5"/>
    <w:rsid w:val="00CC2629"/>
    <w:rsid w:val="00CC34A8"/>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163E"/>
    <w:rsid w:val="00CE21DB"/>
    <w:rsid w:val="00CE2353"/>
    <w:rsid w:val="00CE24C8"/>
    <w:rsid w:val="00CE2AAE"/>
    <w:rsid w:val="00CE2FF6"/>
    <w:rsid w:val="00CE31A5"/>
    <w:rsid w:val="00CE3DD2"/>
    <w:rsid w:val="00CE414E"/>
    <w:rsid w:val="00CE4684"/>
    <w:rsid w:val="00CE49DE"/>
    <w:rsid w:val="00CE59C3"/>
    <w:rsid w:val="00CE5A34"/>
    <w:rsid w:val="00CE5DA4"/>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D0037D"/>
    <w:rsid w:val="00D008D4"/>
    <w:rsid w:val="00D04292"/>
    <w:rsid w:val="00D044BB"/>
    <w:rsid w:val="00D045A6"/>
    <w:rsid w:val="00D05D09"/>
    <w:rsid w:val="00D06FFE"/>
    <w:rsid w:val="00D10828"/>
    <w:rsid w:val="00D108C9"/>
    <w:rsid w:val="00D110BE"/>
    <w:rsid w:val="00D11518"/>
    <w:rsid w:val="00D11A03"/>
    <w:rsid w:val="00D122F2"/>
    <w:rsid w:val="00D12DD5"/>
    <w:rsid w:val="00D15B26"/>
    <w:rsid w:val="00D15DF4"/>
    <w:rsid w:val="00D211AA"/>
    <w:rsid w:val="00D219C5"/>
    <w:rsid w:val="00D22B9C"/>
    <w:rsid w:val="00D22BE6"/>
    <w:rsid w:val="00D22F60"/>
    <w:rsid w:val="00D2384D"/>
    <w:rsid w:val="00D23962"/>
    <w:rsid w:val="00D24635"/>
    <w:rsid w:val="00D2560E"/>
    <w:rsid w:val="00D25A41"/>
    <w:rsid w:val="00D25BF2"/>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A32"/>
    <w:rsid w:val="00D50BDB"/>
    <w:rsid w:val="00D50E4D"/>
    <w:rsid w:val="00D51274"/>
    <w:rsid w:val="00D51B5F"/>
    <w:rsid w:val="00D524BD"/>
    <w:rsid w:val="00D52715"/>
    <w:rsid w:val="00D52ED1"/>
    <w:rsid w:val="00D54982"/>
    <w:rsid w:val="00D553E8"/>
    <w:rsid w:val="00D56DAC"/>
    <w:rsid w:val="00D57531"/>
    <w:rsid w:val="00D617DC"/>
    <w:rsid w:val="00D62129"/>
    <w:rsid w:val="00D62422"/>
    <w:rsid w:val="00D63219"/>
    <w:rsid w:val="00D63846"/>
    <w:rsid w:val="00D64751"/>
    <w:rsid w:val="00D65AFE"/>
    <w:rsid w:val="00D65DB0"/>
    <w:rsid w:val="00D66691"/>
    <w:rsid w:val="00D666DB"/>
    <w:rsid w:val="00D67223"/>
    <w:rsid w:val="00D676A0"/>
    <w:rsid w:val="00D67CDF"/>
    <w:rsid w:val="00D7065C"/>
    <w:rsid w:val="00D70A39"/>
    <w:rsid w:val="00D70B37"/>
    <w:rsid w:val="00D70CB5"/>
    <w:rsid w:val="00D70E90"/>
    <w:rsid w:val="00D714D9"/>
    <w:rsid w:val="00D718BD"/>
    <w:rsid w:val="00D72F6F"/>
    <w:rsid w:val="00D73E9F"/>
    <w:rsid w:val="00D75005"/>
    <w:rsid w:val="00D7537C"/>
    <w:rsid w:val="00D756E5"/>
    <w:rsid w:val="00D769D9"/>
    <w:rsid w:val="00D76E4F"/>
    <w:rsid w:val="00D803E5"/>
    <w:rsid w:val="00D80753"/>
    <w:rsid w:val="00D8094D"/>
    <w:rsid w:val="00D80FC4"/>
    <w:rsid w:val="00D817E0"/>
    <w:rsid w:val="00D82ADA"/>
    <w:rsid w:val="00D83B25"/>
    <w:rsid w:val="00D83C1A"/>
    <w:rsid w:val="00D83C2A"/>
    <w:rsid w:val="00D843D3"/>
    <w:rsid w:val="00D84CCA"/>
    <w:rsid w:val="00D85336"/>
    <w:rsid w:val="00D85C71"/>
    <w:rsid w:val="00D85E0F"/>
    <w:rsid w:val="00D865C9"/>
    <w:rsid w:val="00D86B8C"/>
    <w:rsid w:val="00D870CA"/>
    <w:rsid w:val="00D876B4"/>
    <w:rsid w:val="00D90710"/>
    <w:rsid w:val="00D90CCA"/>
    <w:rsid w:val="00D914FA"/>
    <w:rsid w:val="00D91FDD"/>
    <w:rsid w:val="00D93123"/>
    <w:rsid w:val="00D939ED"/>
    <w:rsid w:val="00D957B4"/>
    <w:rsid w:val="00D95D79"/>
    <w:rsid w:val="00D95EBB"/>
    <w:rsid w:val="00D962FF"/>
    <w:rsid w:val="00D96871"/>
    <w:rsid w:val="00D97FF5"/>
    <w:rsid w:val="00DA0CF0"/>
    <w:rsid w:val="00DA1038"/>
    <w:rsid w:val="00DA27BB"/>
    <w:rsid w:val="00DA2D46"/>
    <w:rsid w:val="00DA339A"/>
    <w:rsid w:val="00DA6D0F"/>
    <w:rsid w:val="00DA7BD8"/>
    <w:rsid w:val="00DB02B1"/>
    <w:rsid w:val="00DB0538"/>
    <w:rsid w:val="00DB13EF"/>
    <w:rsid w:val="00DB1C11"/>
    <w:rsid w:val="00DB3AA4"/>
    <w:rsid w:val="00DB45D9"/>
    <w:rsid w:val="00DB48A6"/>
    <w:rsid w:val="00DB5272"/>
    <w:rsid w:val="00DB7FBC"/>
    <w:rsid w:val="00DC2776"/>
    <w:rsid w:val="00DC3E93"/>
    <w:rsid w:val="00DC3EA5"/>
    <w:rsid w:val="00DC444B"/>
    <w:rsid w:val="00DC497C"/>
    <w:rsid w:val="00DC72DC"/>
    <w:rsid w:val="00DD1E30"/>
    <w:rsid w:val="00DD3430"/>
    <w:rsid w:val="00DD38BC"/>
    <w:rsid w:val="00DD6427"/>
    <w:rsid w:val="00DD6B5F"/>
    <w:rsid w:val="00DD6D4E"/>
    <w:rsid w:val="00DD729B"/>
    <w:rsid w:val="00DD7BCB"/>
    <w:rsid w:val="00DD7F75"/>
    <w:rsid w:val="00DE0DFD"/>
    <w:rsid w:val="00DE1E24"/>
    <w:rsid w:val="00DE21DD"/>
    <w:rsid w:val="00DE2E88"/>
    <w:rsid w:val="00DE3095"/>
    <w:rsid w:val="00DE30D7"/>
    <w:rsid w:val="00DE4368"/>
    <w:rsid w:val="00DE48FE"/>
    <w:rsid w:val="00DE5573"/>
    <w:rsid w:val="00DE5996"/>
    <w:rsid w:val="00DE6DEF"/>
    <w:rsid w:val="00DF0367"/>
    <w:rsid w:val="00DF0F14"/>
    <w:rsid w:val="00DF1028"/>
    <w:rsid w:val="00DF2F83"/>
    <w:rsid w:val="00DF3910"/>
    <w:rsid w:val="00DF476B"/>
    <w:rsid w:val="00DF4D00"/>
    <w:rsid w:val="00DF5079"/>
    <w:rsid w:val="00DF50FF"/>
    <w:rsid w:val="00DF547D"/>
    <w:rsid w:val="00DF679E"/>
    <w:rsid w:val="00DF69AA"/>
    <w:rsid w:val="00E006AE"/>
    <w:rsid w:val="00E0137C"/>
    <w:rsid w:val="00E02C1A"/>
    <w:rsid w:val="00E03603"/>
    <w:rsid w:val="00E0397C"/>
    <w:rsid w:val="00E04B05"/>
    <w:rsid w:val="00E05D2C"/>
    <w:rsid w:val="00E0604D"/>
    <w:rsid w:val="00E0617D"/>
    <w:rsid w:val="00E06311"/>
    <w:rsid w:val="00E067F2"/>
    <w:rsid w:val="00E07514"/>
    <w:rsid w:val="00E07776"/>
    <w:rsid w:val="00E10767"/>
    <w:rsid w:val="00E10925"/>
    <w:rsid w:val="00E11AE0"/>
    <w:rsid w:val="00E121BD"/>
    <w:rsid w:val="00E128F5"/>
    <w:rsid w:val="00E12BC2"/>
    <w:rsid w:val="00E13DAE"/>
    <w:rsid w:val="00E14097"/>
    <w:rsid w:val="00E14380"/>
    <w:rsid w:val="00E15484"/>
    <w:rsid w:val="00E15491"/>
    <w:rsid w:val="00E15E02"/>
    <w:rsid w:val="00E163A3"/>
    <w:rsid w:val="00E1670E"/>
    <w:rsid w:val="00E16F94"/>
    <w:rsid w:val="00E17E4F"/>
    <w:rsid w:val="00E2013E"/>
    <w:rsid w:val="00E2021A"/>
    <w:rsid w:val="00E20323"/>
    <w:rsid w:val="00E21C85"/>
    <w:rsid w:val="00E21D9F"/>
    <w:rsid w:val="00E21DB6"/>
    <w:rsid w:val="00E21E0D"/>
    <w:rsid w:val="00E2211E"/>
    <w:rsid w:val="00E230B6"/>
    <w:rsid w:val="00E23904"/>
    <w:rsid w:val="00E243DF"/>
    <w:rsid w:val="00E24C70"/>
    <w:rsid w:val="00E24CB4"/>
    <w:rsid w:val="00E24ED1"/>
    <w:rsid w:val="00E25146"/>
    <w:rsid w:val="00E25421"/>
    <w:rsid w:val="00E26536"/>
    <w:rsid w:val="00E315BE"/>
    <w:rsid w:val="00E32CE9"/>
    <w:rsid w:val="00E3392B"/>
    <w:rsid w:val="00E33E6C"/>
    <w:rsid w:val="00E35A32"/>
    <w:rsid w:val="00E35E6E"/>
    <w:rsid w:val="00E36F8F"/>
    <w:rsid w:val="00E3722C"/>
    <w:rsid w:val="00E3737B"/>
    <w:rsid w:val="00E375C9"/>
    <w:rsid w:val="00E3785C"/>
    <w:rsid w:val="00E37982"/>
    <w:rsid w:val="00E42083"/>
    <w:rsid w:val="00E44063"/>
    <w:rsid w:val="00E44289"/>
    <w:rsid w:val="00E444F3"/>
    <w:rsid w:val="00E44C18"/>
    <w:rsid w:val="00E44D2C"/>
    <w:rsid w:val="00E4565A"/>
    <w:rsid w:val="00E46270"/>
    <w:rsid w:val="00E462E9"/>
    <w:rsid w:val="00E46D2C"/>
    <w:rsid w:val="00E4763B"/>
    <w:rsid w:val="00E4793A"/>
    <w:rsid w:val="00E501A8"/>
    <w:rsid w:val="00E514FD"/>
    <w:rsid w:val="00E5172B"/>
    <w:rsid w:val="00E52172"/>
    <w:rsid w:val="00E530B5"/>
    <w:rsid w:val="00E538AD"/>
    <w:rsid w:val="00E53EA8"/>
    <w:rsid w:val="00E54E61"/>
    <w:rsid w:val="00E567A1"/>
    <w:rsid w:val="00E60D12"/>
    <w:rsid w:val="00E61411"/>
    <w:rsid w:val="00E61AA0"/>
    <w:rsid w:val="00E61C90"/>
    <w:rsid w:val="00E61CC9"/>
    <w:rsid w:val="00E61DCE"/>
    <w:rsid w:val="00E61F4C"/>
    <w:rsid w:val="00E636C8"/>
    <w:rsid w:val="00E64685"/>
    <w:rsid w:val="00E64B16"/>
    <w:rsid w:val="00E65AC6"/>
    <w:rsid w:val="00E65C2C"/>
    <w:rsid w:val="00E662AF"/>
    <w:rsid w:val="00E66FCD"/>
    <w:rsid w:val="00E67C75"/>
    <w:rsid w:val="00E67C9E"/>
    <w:rsid w:val="00E701CF"/>
    <w:rsid w:val="00E7038E"/>
    <w:rsid w:val="00E71A0B"/>
    <w:rsid w:val="00E72430"/>
    <w:rsid w:val="00E72821"/>
    <w:rsid w:val="00E72D2A"/>
    <w:rsid w:val="00E73AA7"/>
    <w:rsid w:val="00E73EB8"/>
    <w:rsid w:val="00E7468E"/>
    <w:rsid w:val="00E75027"/>
    <w:rsid w:val="00E750E3"/>
    <w:rsid w:val="00E75B6B"/>
    <w:rsid w:val="00E75DFF"/>
    <w:rsid w:val="00E76C19"/>
    <w:rsid w:val="00E77632"/>
    <w:rsid w:val="00E77E95"/>
    <w:rsid w:val="00E801A9"/>
    <w:rsid w:val="00E802FF"/>
    <w:rsid w:val="00E80D0D"/>
    <w:rsid w:val="00E81024"/>
    <w:rsid w:val="00E8296F"/>
    <w:rsid w:val="00E82D4F"/>
    <w:rsid w:val="00E82D64"/>
    <w:rsid w:val="00E83243"/>
    <w:rsid w:val="00E874B3"/>
    <w:rsid w:val="00E875C6"/>
    <w:rsid w:val="00E90FAB"/>
    <w:rsid w:val="00E92922"/>
    <w:rsid w:val="00E92927"/>
    <w:rsid w:val="00E929B1"/>
    <w:rsid w:val="00E93531"/>
    <w:rsid w:val="00E93542"/>
    <w:rsid w:val="00E93627"/>
    <w:rsid w:val="00E9369C"/>
    <w:rsid w:val="00E93B3F"/>
    <w:rsid w:val="00E94972"/>
    <w:rsid w:val="00E94BA0"/>
    <w:rsid w:val="00E95EA9"/>
    <w:rsid w:val="00E95F92"/>
    <w:rsid w:val="00E96ABF"/>
    <w:rsid w:val="00E96C6A"/>
    <w:rsid w:val="00E978DD"/>
    <w:rsid w:val="00E9794D"/>
    <w:rsid w:val="00E97978"/>
    <w:rsid w:val="00E97AE9"/>
    <w:rsid w:val="00EA01E4"/>
    <w:rsid w:val="00EA07B3"/>
    <w:rsid w:val="00EA0987"/>
    <w:rsid w:val="00EA1039"/>
    <w:rsid w:val="00EA1ED2"/>
    <w:rsid w:val="00EA2EFE"/>
    <w:rsid w:val="00EA31DE"/>
    <w:rsid w:val="00EA3210"/>
    <w:rsid w:val="00EA3D41"/>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1980"/>
    <w:rsid w:val="00EB2066"/>
    <w:rsid w:val="00EB429C"/>
    <w:rsid w:val="00EB44DB"/>
    <w:rsid w:val="00EB562B"/>
    <w:rsid w:val="00EB618F"/>
    <w:rsid w:val="00EB622C"/>
    <w:rsid w:val="00EB657E"/>
    <w:rsid w:val="00EB6C55"/>
    <w:rsid w:val="00EB753E"/>
    <w:rsid w:val="00EB75C7"/>
    <w:rsid w:val="00EB791B"/>
    <w:rsid w:val="00EC0D24"/>
    <w:rsid w:val="00EC120F"/>
    <w:rsid w:val="00EC1C11"/>
    <w:rsid w:val="00EC25D0"/>
    <w:rsid w:val="00EC331D"/>
    <w:rsid w:val="00EC4840"/>
    <w:rsid w:val="00EC5331"/>
    <w:rsid w:val="00EC535F"/>
    <w:rsid w:val="00EC5501"/>
    <w:rsid w:val="00EC6086"/>
    <w:rsid w:val="00EC620D"/>
    <w:rsid w:val="00EC74A2"/>
    <w:rsid w:val="00EC758A"/>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822"/>
    <w:rsid w:val="00EE3C46"/>
    <w:rsid w:val="00EE3C4D"/>
    <w:rsid w:val="00EE444C"/>
    <w:rsid w:val="00EE560F"/>
    <w:rsid w:val="00EE587A"/>
    <w:rsid w:val="00EE5F70"/>
    <w:rsid w:val="00EE6311"/>
    <w:rsid w:val="00EE6580"/>
    <w:rsid w:val="00EE6AF7"/>
    <w:rsid w:val="00EE6B30"/>
    <w:rsid w:val="00EE70D8"/>
    <w:rsid w:val="00EE7C16"/>
    <w:rsid w:val="00EE7C1E"/>
    <w:rsid w:val="00EE7C8A"/>
    <w:rsid w:val="00EE7F29"/>
    <w:rsid w:val="00EF09A1"/>
    <w:rsid w:val="00EF1951"/>
    <w:rsid w:val="00EF1DB0"/>
    <w:rsid w:val="00EF220B"/>
    <w:rsid w:val="00EF31DE"/>
    <w:rsid w:val="00EF5365"/>
    <w:rsid w:val="00EF546B"/>
    <w:rsid w:val="00EF632B"/>
    <w:rsid w:val="00EF69C5"/>
    <w:rsid w:val="00EF6A97"/>
    <w:rsid w:val="00EF714D"/>
    <w:rsid w:val="00F00654"/>
    <w:rsid w:val="00F00C44"/>
    <w:rsid w:val="00F00DE1"/>
    <w:rsid w:val="00F00FDB"/>
    <w:rsid w:val="00F0122D"/>
    <w:rsid w:val="00F01B43"/>
    <w:rsid w:val="00F02231"/>
    <w:rsid w:val="00F02445"/>
    <w:rsid w:val="00F02846"/>
    <w:rsid w:val="00F0287F"/>
    <w:rsid w:val="00F02A3D"/>
    <w:rsid w:val="00F02D47"/>
    <w:rsid w:val="00F058BD"/>
    <w:rsid w:val="00F068AA"/>
    <w:rsid w:val="00F06B5E"/>
    <w:rsid w:val="00F06D53"/>
    <w:rsid w:val="00F10296"/>
    <w:rsid w:val="00F10B26"/>
    <w:rsid w:val="00F10FBD"/>
    <w:rsid w:val="00F126D6"/>
    <w:rsid w:val="00F134C1"/>
    <w:rsid w:val="00F13DD4"/>
    <w:rsid w:val="00F143C0"/>
    <w:rsid w:val="00F1464A"/>
    <w:rsid w:val="00F14AC8"/>
    <w:rsid w:val="00F14B19"/>
    <w:rsid w:val="00F15BC0"/>
    <w:rsid w:val="00F16376"/>
    <w:rsid w:val="00F16CAC"/>
    <w:rsid w:val="00F206D1"/>
    <w:rsid w:val="00F212EE"/>
    <w:rsid w:val="00F217CE"/>
    <w:rsid w:val="00F2192F"/>
    <w:rsid w:val="00F2260D"/>
    <w:rsid w:val="00F228F1"/>
    <w:rsid w:val="00F23B8D"/>
    <w:rsid w:val="00F24D8D"/>
    <w:rsid w:val="00F2561D"/>
    <w:rsid w:val="00F256CF"/>
    <w:rsid w:val="00F25A62"/>
    <w:rsid w:val="00F2734E"/>
    <w:rsid w:val="00F27884"/>
    <w:rsid w:val="00F31558"/>
    <w:rsid w:val="00F315C5"/>
    <w:rsid w:val="00F318D1"/>
    <w:rsid w:val="00F3390B"/>
    <w:rsid w:val="00F33EBA"/>
    <w:rsid w:val="00F344BF"/>
    <w:rsid w:val="00F345F2"/>
    <w:rsid w:val="00F3474B"/>
    <w:rsid w:val="00F34A52"/>
    <w:rsid w:val="00F34AA7"/>
    <w:rsid w:val="00F354DD"/>
    <w:rsid w:val="00F358B2"/>
    <w:rsid w:val="00F35B70"/>
    <w:rsid w:val="00F36C17"/>
    <w:rsid w:val="00F37408"/>
    <w:rsid w:val="00F40607"/>
    <w:rsid w:val="00F43B4A"/>
    <w:rsid w:val="00F43EB1"/>
    <w:rsid w:val="00F4410F"/>
    <w:rsid w:val="00F443A6"/>
    <w:rsid w:val="00F4495D"/>
    <w:rsid w:val="00F459FB"/>
    <w:rsid w:val="00F467CB"/>
    <w:rsid w:val="00F46E3B"/>
    <w:rsid w:val="00F47294"/>
    <w:rsid w:val="00F475B9"/>
    <w:rsid w:val="00F479F2"/>
    <w:rsid w:val="00F51358"/>
    <w:rsid w:val="00F514AE"/>
    <w:rsid w:val="00F515F1"/>
    <w:rsid w:val="00F51BA5"/>
    <w:rsid w:val="00F52B09"/>
    <w:rsid w:val="00F52FB5"/>
    <w:rsid w:val="00F544A8"/>
    <w:rsid w:val="00F548C9"/>
    <w:rsid w:val="00F55C91"/>
    <w:rsid w:val="00F56202"/>
    <w:rsid w:val="00F56B2C"/>
    <w:rsid w:val="00F5701E"/>
    <w:rsid w:val="00F5787B"/>
    <w:rsid w:val="00F57A40"/>
    <w:rsid w:val="00F57A78"/>
    <w:rsid w:val="00F60530"/>
    <w:rsid w:val="00F60A77"/>
    <w:rsid w:val="00F623B1"/>
    <w:rsid w:val="00F6268B"/>
    <w:rsid w:val="00F635B7"/>
    <w:rsid w:val="00F64C53"/>
    <w:rsid w:val="00F64EA2"/>
    <w:rsid w:val="00F65417"/>
    <w:rsid w:val="00F6599B"/>
    <w:rsid w:val="00F668CA"/>
    <w:rsid w:val="00F671AD"/>
    <w:rsid w:val="00F708DD"/>
    <w:rsid w:val="00F70AB7"/>
    <w:rsid w:val="00F71068"/>
    <w:rsid w:val="00F72764"/>
    <w:rsid w:val="00F72EAD"/>
    <w:rsid w:val="00F73106"/>
    <w:rsid w:val="00F75B7D"/>
    <w:rsid w:val="00F75F7B"/>
    <w:rsid w:val="00F7647F"/>
    <w:rsid w:val="00F77295"/>
    <w:rsid w:val="00F77400"/>
    <w:rsid w:val="00F77EF1"/>
    <w:rsid w:val="00F804B8"/>
    <w:rsid w:val="00F80AB6"/>
    <w:rsid w:val="00F80CBF"/>
    <w:rsid w:val="00F81284"/>
    <w:rsid w:val="00F81C59"/>
    <w:rsid w:val="00F81E15"/>
    <w:rsid w:val="00F82F6C"/>
    <w:rsid w:val="00F83C26"/>
    <w:rsid w:val="00F849DA"/>
    <w:rsid w:val="00F8671C"/>
    <w:rsid w:val="00F86975"/>
    <w:rsid w:val="00F86A5B"/>
    <w:rsid w:val="00F874F2"/>
    <w:rsid w:val="00F9131F"/>
    <w:rsid w:val="00F92981"/>
    <w:rsid w:val="00F92AF8"/>
    <w:rsid w:val="00F92FF3"/>
    <w:rsid w:val="00F93F41"/>
    <w:rsid w:val="00F94E14"/>
    <w:rsid w:val="00F9586B"/>
    <w:rsid w:val="00F963E3"/>
    <w:rsid w:val="00F96FB0"/>
    <w:rsid w:val="00F97921"/>
    <w:rsid w:val="00F97C09"/>
    <w:rsid w:val="00FA040D"/>
    <w:rsid w:val="00FA07AF"/>
    <w:rsid w:val="00FA0BD3"/>
    <w:rsid w:val="00FA129D"/>
    <w:rsid w:val="00FA1B34"/>
    <w:rsid w:val="00FA4BBC"/>
    <w:rsid w:val="00FA57E8"/>
    <w:rsid w:val="00FA6C2E"/>
    <w:rsid w:val="00FA72CE"/>
    <w:rsid w:val="00FA7386"/>
    <w:rsid w:val="00FA74FD"/>
    <w:rsid w:val="00FA7AAF"/>
    <w:rsid w:val="00FB0AA4"/>
    <w:rsid w:val="00FB10C3"/>
    <w:rsid w:val="00FB25BC"/>
    <w:rsid w:val="00FB2757"/>
    <w:rsid w:val="00FB4276"/>
    <w:rsid w:val="00FB5522"/>
    <w:rsid w:val="00FB71D2"/>
    <w:rsid w:val="00FB7441"/>
    <w:rsid w:val="00FC14E5"/>
    <w:rsid w:val="00FC1CAE"/>
    <w:rsid w:val="00FC2E8C"/>
    <w:rsid w:val="00FC33DB"/>
    <w:rsid w:val="00FC3BC1"/>
    <w:rsid w:val="00FC5481"/>
    <w:rsid w:val="00FC672E"/>
    <w:rsid w:val="00FC7EE8"/>
    <w:rsid w:val="00FD0022"/>
    <w:rsid w:val="00FD11D7"/>
    <w:rsid w:val="00FD1ADE"/>
    <w:rsid w:val="00FD2B4D"/>
    <w:rsid w:val="00FD2D8E"/>
    <w:rsid w:val="00FD3A36"/>
    <w:rsid w:val="00FD47FB"/>
    <w:rsid w:val="00FD4B7C"/>
    <w:rsid w:val="00FD4F9F"/>
    <w:rsid w:val="00FD6A1F"/>
    <w:rsid w:val="00FD7468"/>
    <w:rsid w:val="00FD75FE"/>
    <w:rsid w:val="00FD7B1D"/>
    <w:rsid w:val="00FE1382"/>
    <w:rsid w:val="00FE2583"/>
    <w:rsid w:val="00FE2A1D"/>
    <w:rsid w:val="00FE2E42"/>
    <w:rsid w:val="00FE4079"/>
    <w:rsid w:val="00FE4DAC"/>
    <w:rsid w:val="00FE5C5E"/>
    <w:rsid w:val="00FE668B"/>
    <w:rsid w:val="00FE6B12"/>
    <w:rsid w:val="00FE754E"/>
    <w:rsid w:val="00FE7AA8"/>
    <w:rsid w:val="00FF21A2"/>
    <w:rsid w:val="00FF27B3"/>
    <w:rsid w:val="00FF2826"/>
    <w:rsid w:val="00FF30E4"/>
    <w:rsid w:val="00FF3A1C"/>
    <w:rsid w:val="00FF4934"/>
    <w:rsid w:val="00FF56D0"/>
    <w:rsid w:val="00FF60C9"/>
    <w:rsid w:val="00FF67E1"/>
    <w:rsid w:val="00FF6A81"/>
    <w:rsid w:val="00FF6E8D"/>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9C1FF"/>
  <w15:docId w15:val="{20503EFB-6D21-4ADD-A06E-097FC780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paragraph" w:styleId="2">
    <w:name w:val="heading 2"/>
    <w:basedOn w:val="a"/>
    <w:next w:val="a"/>
    <w:link w:val="20"/>
    <w:uiPriority w:val="9"/>
    <w:unhideWhenUsed/>
    <w:qFormat/>
    <w:rsid w:val="00144249"/>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0"/>
    <w:next w:val="5"/>
    <w:link w:val="30"/>
    <w:qFormat/>
    <w:rsid w:val="004C181D"/>
    <w:pPr>
      <w:keepNext/>
      <w:tabs>
        <w:tab w:val="left" w:pos="357"/>
      </w:tabs>
      <w:spacing w:before="360"/>
      <w:outlineLvl w:val="2"/>
    </w:pPr>
    <w:rPr>
      <w:b/>
      <w:bCs/>
      <w:sz w:val="24"/>
      <w:u w:val="single"/>
    </w:rPr>
  </w:style>
  <w:style w:type="paragraph" w:styleId="5">
    <w:name w:val="heading 5"/>
    <w:aliases w:val="Verdict"/>
    <w:basedOn w:val="a0"/>
    <w:next w:val="a"/>
    <w:link w:val="50"/>
    <w:qFormat/>
    <w:rsid w:val="004C181D"/>
    <w:pPr>
      <w:keepNext/>
      <w:pBdr>
        <w:between w:val="single" w:sz="4" w:space="1" w:color="auto"/>
      </w:pBdr>
      <w:spacing w:before="200"/>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unhideWhenUsed/>
    <w:rsid w:val="004556A3"/>
    <w:rPr>
      <w:color w:val="0000FF"/>
      <w:u w:val="single"/>
    </w:rPr>
  </w:style>
  <w:style w:type="character" w:customStyle="1" w:styleId="a4">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4"/>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1">
    <w:name w:val="סגנון2"/>
    <w:basedOn w:val="1"/>
    <w:link w:val="22"/>
    <w:qFormat/>
    <w:rsid w:val="004556A3"/>
    <w:pPr>
      <w:spacing w:line="360" w:lineRule="auto"/>
      <w:ind w:left="0"/>
      <w:jc w:val="both"/>
    </w:pPr>
    <w:rPr>
      <w:rFonts w:cs="David"/>
      <w:sz w:val="28"/>
      <w:szCs w:val="28"/>
    </w:rPr>
  </w:style>
  <w:style w:type="paragraph" w:styleId="a5">
    <w:name w:val="Document Map"/>
    <w:basedOn w:val="a"/>
    <w:link w:val="a6"/>
    <w:uiPriority w:val="99"/>
    <w:semiHidden/>
    <w:unhideWhenUsed/>
    <w:rsid w:val="003437DE"/>
    <w:rPr>
      <w:rFonts w:ascii="Tahoma" w:hAnsi="Tahoma" w:cs="Tahoma"/>
      <w:sz w:val="16"/>
      <w:szCs w:val="16"/>
    </w:rPr>
  </w:style>
  <w:style w:type="character" w:customStyle="1" w:styleId="a6">
    <w:name w:val="מפת מסמך תו"/>
    <w:link w:val="a5"/>
    <w:uiPriority w:val="99"/>
    <w:semiHidden/>
    <w:rsid w:val="003437DE"/>
    <w:rPr>
      <w:rFonts w:ascii="Tahoma" w:hAnsi="Tahoma" w:cs="Tahoma"/>
      <w:sz w:val="16"/>
      <w:szCs w:val="16"/>
    </w:rPr>
  </w:style>
  <w:style w:type="paragraph" w:styleId="a7">
    <w:name w:val="header"/>
    <w:basedOn w:val="a"/>
    <w:link w:val="a8"/>
    <w:unhideWhenUsed/>
    <w:rsid w:val="00FB4276"/>
    <w:pPr>
      <w:tabs>
        <w:tab w:val="center" w:pos="4153"/>
        <w:tab w:val="right" w:pos="8306"/>
      </w:tabs>
    </w:pPr>
  </w:style>
  <w:style w:type="character" w:customStyle="1" w:styleId="a8">
    <w:name w:val="כותרת עליונה תו"/>
    <w:link w:val="a7"/>
    <w:rsid w:val="00FB4276"/>
    <w:rPr>
      <w:rFonts w:cs="David"/>
      <w:sz w:val="28"/>
      <w:szCs w:val="28"/>
    </w:rPr>
  </w:style>
  <w:style w:type="paragraph" w:styleId="a9">
    <w:name w:val="footer"/>
    <w:basedOn w:val="a"/>
    <w:link w:val="aa"/>
    <w:uiPriority w:val="99"/>
    <w:unhideWhenUsed/>
    <w:rsid w:val="00FB4276"/>
    <w:pPr>
      <w:tabs>
        <w:tab w:val="center" w:pos="4153"/>
        <w:tab w:val="right" w:pos="8306"/>
      </w:tabs>
    </w:pPr>
  </w:style>
  <w:style w:type="character" w:customStyle="1" w:styleId="aa">
    <w:name w:val="כותרת תחתונה תו"/>
    <w:link w:val="a9"/>
    <w:uiPriority w:val="99"/>
    <w:rsid w:val="00FB4276"/>
    <w:rPr>
      <w:rFonts w:cs="David"/>
      <w:sz w:val="28"/>
      <w:szCs w:val="28"/>
    </w:rPr>
  </w:style>
  <w:style w:type="paragraph" w:styleId="ab">
    <w:name w:val="List Paragraph"/>
    <w:basedOn w:val="a"/>
    <w:uiPriority w:val="34"/>
    <w:qFormat/>
    <w:rsid w:val="00A23EB8"/>
    <w:pPr>
      <w:ind w:left="720"/>
    </w:pPr>
  </w:style>
  <w:style w:type="paragraph" w:customStyle="1" w:styleId="10">
    <w:name w:val="סגנון1"/>
    <w:basedOn w:val="ac"/>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ac">
    <w:name w:val="Block Text"/>
    <w:basedOn w:val="a"/>
    <w:link w:val="ad"/>
    <w:unhideWhenUsed/>
    <w:rsid w:val="003F67EE"/>
    <w:pPr>
      <w:spacing w:after="120"/>
      <w:ind w:left="1440" w:right="1440"/>
    </w:pPr>
  </w:style>
  <w:style w:type="paragraph" w:styleId="ae">
    <w:name w:val="Title"/>
    <w:basedOn w:val="a"/>
    <w:link w:val="12"/>
    <w:qFormat/>
    <w:rsid w:val="00C423C8"/>
    <w:pPr>
      <w:spacing w:after="0" w:line="240" w:lineRule="auto"/>
      <w:jc w:val="center"/>
    </w:pPr>
    <w:rPr>
      <w:rFonts w:ascii="Times New Roman" w:eastAsia="Times New Roman" w:hAnsi="Times New Roman"/>
      <w:b/>
      <w:bCs/>
      <w:sz w:val="24"/>
      <w:u w:val="single"/>
    </w:rPr>
  </w:style>
  <w:style w:type="character" w:customStyle="1" w:styleId="12">
    <w:name w:val="כותרת טקסט תו1"/>
    <w:link w:val="ae"/>
    <w:rsid w:val="00C423C8"/>
    <w:rPr>
      <w:rFonts w:ascii="Times New Roman" w:eastAsia="Times New Roman" w:hAnsi="Times New Roman" w:cs="David"/>
      <w:b/>
      <w:bCs/>
      <w:sz w:val="24"/>
      <w:szCs w:val="28"/>
      <w:u w:val="single"/>
    </w:rPr>
  </w:style>
  <w:style w:type="character" w:customStyle="1" w:styleId="ad">
    <w:name w:val="טקסט בלוק תו"/>
    <w:link w:val="ac"/>
    <w:rsid w:val="009943BE"/>
    <w:rPr>
      <w:rFonts w:cs="David"/>
      <w:sz w:val="28"/>
      <w:szCs w:val="28"/>
    </w:rPr>
  </w:style>
  <w:style w:type="character" w:customStyle="1" w:styleId="22">
    <w:name w:val="סגנון2 תו"/>
    <w:link w:val="21"/>
    <w:rsid w:val="009943BE"/>
    <w:rPr>
      <w:rFonts w:ascii="Times New Roman" w:eastAsia="Times New Roman" w:hAnsi="Times New Roman" w:cs="David"/>
      <w:sz w:val="28"/>
      <w:szCs w:val="28"/>
    </w:rPr>
  </w:style>
  <w:style w:type="paragraph" w:styleId="af">
    <w:name w:val="Balloon Text"/>
    <w:basedOn w:val="a"/>
    <w:link w:val="af0"/>
    <w:uiPriority w:val="99"/>
    <w:semiHidden/>
    <w:unhideWhenUsed/>
    <w:rsid w:val="00740C32"/>
    <w:pPr>
      <w:spacing w:after="0" w:line="240" w:lineRule="auto"/>
    </w:pPr>
    <w:rPr>
      <w:rFonts w:ascii="Tahoma" w:hAnsi="Tahoma" w:cs="Tahoma"/>
      <w:sz w:val="16"/>
      <w:szCs w:val="16"/>
    </w:rPr>
  </w:style>
  <w:style w:type="character" w:customStyle="1" w:styleId="af0">
    <w:name w:val="טקסט בלונים תו"/>
    <w:link w:val="af"/>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a"/>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af1">
    <w:name w:val="annotation reference"/>
    <w:uiPriority w:val="99"/>
    <w:semiHidden/>
    <w:unhideWhenUsed/>
    <w:rsid w:val="002451B7"/>
    <w:rPr>
      <w:sz w:val="16"/>
      <w:szCs w:val="16"/>
    </w:rPr>
  </w:style>
  <w:style w:type="paragraph" w:styleId="af2">
    <w:name w:val="annotation text"/>
    <w:basedOn w:val="a"/>
    <w:link w:val="af3"/>
    <w:uiPriority w:val="99"/>
    <w:unhideWhenUsed/>
    <w:rsid w:val="002451B7"/>
    <w:rPr>
      <w:sz w:val="20"/>
      <w:szCs w:val="20"/>
    </w:rPr>
  </w:style>
  <w:style w:type="character" w:customStyle="1" w:styleId="af3">
    <w:name w:val="טקסט הערה תו"/>
    <w:link w:val="af2"/>
    <w:uiPriority w:val="99"/>
    <w:rsid w:val="002451B7"/>
    <w:rPr>
      <w:rFonts w:cs="David"/>
    </w:rPr>
  </w:style>
  <w:style w:type="paragraph" w:styleId="af4">
    <w:name w:val="annotation subject"/>
    <w:basedOn w:val="af2"/>
    <w:next w:val="af2"/>
    <w:link w:val="af5"/>
    <w:uiPriority w:val="99"/>
    <w:semiHidden/>
    <w:unhideWhenUsed/>
    <w:rsid w:val="002451B7"/>
    <w:rPr>
      <w:b/>
      <w:bCs/>
    </w:rPr>
  </w:style>
  <w:style w:type="character" w:customStyle="1" w:styleId="af5">
    <w:name w:val="נושא הערה תו"/>
    <w:link w:val="af4"/>
    <w:uiPriority w:val="99"/>
    <w:semiHidden/>
    <w:rsid w:val="002451B7"/>
    <w:rPr>
      <w:rFonts w:cs="David"/>
      <w:b/>
      <w:bCs/>
    </w:rPr>
  </w:style>
  <w:style w:type="character" w:customStyle="1" w:styleId="af6">
    <w:name w:val="כותרת טקסט תו"/>
    <w:rsid w:val="009817B6"/>
    <w:rPr>
      <w:rFonts w:ascii="Times New Roman" w:eastAsia="Times New Roman" w:hAnsi="Times New Roman" w:cs="David"/>
      <w:b/>
      <w:bCs/>
      <w:szCs w:val="30"/>
      <w:u w:val="single"/>
    </w:rPr>
  </w:style>
  <w:style w:type="character" w:customStyle="1" w:styleId="30">
    <w:name w:val="כותרת 3 תו"/>
    <w:link w:val="3"/>
    <w:rsid w:val="004C181D"/>
    <w:rPr>
      <w:rFonts w:ascii="Times New Roman" w:eastAsia="Times New Roman" w:hAnsi="Times New Roman" w:cs="Monotype Hadassah"/>
      <w:b/>
      <w:bCs/>
      <w:snapToGrid w:val="0"/>
      <w:sz w:val="24"/>
      <w:szCs w:val="16"/>
      <w:u w:val="single"/>
    </w:rPr>
  </w:style>
  <w:style w:type="character" w:customStyle="1" w:styleId="50">
    <w:name w:val="כותרת 5 תו"/>
    <w:aliases w:val="Verdict תו"/>
    <w:link w:val="5"/>
    <w:rsid w:val="004C181D"/>
    <w:rPr>
      <w:rFonts w:ascii="Times New Roman" w:eastAsia="Times New Roman" w:hAnsi="Times New Roman" w:cs="Monotype Hadassah"/>
      <w:snapToGrid w:val="0"/>
      <w:sz w:val="16"/>
      <w:szCs w:val="16"/>
      <w:u w:val="single"/>
    </w:rPr>
  </w:style>
  <w:style w:type="paragraph" w:styleId="a0">
    <w:name w:val="Body Text"/>
    <w:basedOn w:val="a"/>
    <w:link w:val="af7"/>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af7">
    <w:name w:val="גוף טקסט תו"/>
    <w:link w:val="a0"/>
    <w:rsid w:val="004C181D"/>
    <w:rPr>
      <w:rFonts w:ascii="Times New Roman" w:eastAsia="Times New Roman" w:hAnsi="Times New Roman" w:cs="Monotype Hadassah"/>
      <w:snapToGrid w:val="0"/>
      <w:sz w:val="16"/>
      <w:szCs w:val="16"/>
    </w:rPr>
  </w:style>
  <w:style w:type="paragraph" w:customStyle="1" w:styleId="af8">
    <w:name w:val="תמצית"/>
    <w:basedOn w:val="a"/>
    <w:next w:val="af9"/>
    <w:link w:val="afa"/>
    <w:rsid w:val="007E123A"/>
    <w:pPr>
      <w:keepNext/>
      <w:spacing w:after="0" w:line="240" w:lineRule="auto"/>
      <w:jc w:val="both"/>
    </w:pPr>
    <w:rPr>
      <w:rFonts w:ascii="Trebuchet MS" w:eastAsia="Times New Roman" w:hAnsi="Trebuchet MS" w:cs="Levenim MT"/>
      <w:sz w:val="20"/>
      <w:szCs w:val="18"/>
    </w:rPr>
  </w:style>
  <w:style w:type="paragraph" w:customStyle="1" w:styleId="afb">
    <w:name w:val="נושא"/>
    <w:basedOn w:val="a"/>
    <w:next w:val="af8"/>
    <w:link w:val="afc"/>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f9">
    <w:name w:val="הפניה"/>
    <w:basedOn w:val="af8"/>
    <w:link w:val="afd"/>
    <w:rsid w:val="007E123A"/>
    <w:pPr>
      <w:keepNext w:val="0"/>
      <w:spacing w:after="120"/>
      <w:ind w:left="284"/>
      <w:jc w:val="left"/>
    </w:pPr>
  </w:style>
  <w:style w:type="character" w:customStyle="1" w:styleId="afc">
    <w:name w:val="נושא תו"/>
    <w:link w:val="afb"/>
    <w:rsid w:val="007E123A"/>
    <w:rPr>
      <w:rFonts w:ascii="Georgia" w:eastAsia="Times New Roman" w:hAnsi="Georgia" w:cs="Guttman Keren"/>
    </w:rPr>
  </w:style>
  <w:style w:type="character" w:customStyle="1" w:styleId="afa">
    <w:name w:val="תמצית תו"/>
    <w:link w:val="af8"/>
    <w:rsid w:val="007E123A"/>
    <w:rPr>
      <w:rFonts w:ascii="Trebuchet MS" w:eastAsia="Times New Roman" w:hAnsi="Trebuchet MS" w:cs="Levenim MT"/>
      <w:szCs w:val="18"/>
    </w:rPr>
  </w:style>
  <w:style w:type="character" w:customStyle="1" w:styleId="afd">
    <w:name w:val="הפניה תו"/>
    <w:link w:val="af9"/>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a"/>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afe">
    <w:name w:val="Revision"/>
    <w:hidden/>
    <w:uiPriority w:val="99"/>
    <w:semiHidden/>
    <w:rsid w:val="00316D72"/>
    <w:rPr>
      <w:rFonts w:cs="David"/>
      <w:sz w:val="28"/>
      <w:szCs w:val="28"/>
    </w:rPr>
  </w:style>
  <w:style w:type="paragraph" w:customStyle="1" w:styleId="ruller400">
    <w:name w:val="ruller40"/>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uiPriority w:val="20"/>
    <w:qFormat/>
    <w:rsid w:val="00D67CDF"/>
    <w:rPr>
      <w:i/>
      <w:iCs/>
    </w:rPr>
  </w:style>
  <w:style w:type="paragraph" w:customStyle="1" w:styleId="a10">
    <w:name w:val="a1"/>
    <w:basedOn w:val="a"/>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link w:val="2"/>
    <w:uiPriority w:val="9"/>
    <w:rsid w:val="00144249"/>
    <w:rPr>
      <w:rFonts w:ascii="Calibri Light" w:eastAsia="Times New Roman" w:hAnsi="Calibri Light" w:cs="Times New Roman"/>
      <w:color w:val="2E74B5"/>
      <w:sz w:val="26"/>
      <w:szCs w:val="26"/>
    </w:rPr>
  </w:style>
  <w:style w:type="paragraph" w:customStyle="1" w:styleId="ruller410">
    <w:name w:val="ruller41"/>
    <w:basedOn w:val="a"/>
    <w:rsid w:val="00B16E2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83537B"/>
    <w:pPr>
      <w:spacing w:after="120"/>
    </w:pPr>
    <w:rPr>
      <w:sz w:val="16"/>
      <w:szCs w:val="16"/>
    </w:rPr>
  </w:style>
  <w:style w:type="character" w:customStyle="1" w:styleId="32">
    <w:name w:val="גוף טקסט 3 תו"/>
    <w:link w:val="31"/>
    <w:uiPriority w:val="99"/>
    <w:semiHidden/>
    <w:rsid w:val="0083537B"/>
    <w:rPr>
      <w:rFonts w:cs="Dav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202595360">
      <w:bodyDiv w:val="1"/>
      <w:marLeft w:val="0"/>
      <w:marRight w:val="0"/>
      <w:marTop w:val="0"/>
      <w:marBottom w:val="0"/>
      <w:divBdr>
        <w:top w:val="none" w:sz="0" w:space="0" w:color="auto"/>
        <w:left w:val="none" w:sz="0" w:space="0" w:color="auto"/>
        <w:bottom w:val="none" w:sz="0" w:space="0" w:color="auto"/>
        <w:right w:val="none" w:sz="0" w:space="0" w:color="auto"/>
      </w:divBdr>
    </w:div>
    <w:div w:id="240062252">
      <w:bodyDiv w:val="1"/>
      <w:marLeft w:val="0"/>
      <w:marRight w:val="0"/>
      <w:marTop w:val="0"/>
      <w:marBottom w:val="0"/>
      <w:divBdr>
        <w:top w:val="none" w:sz="0" w:space="0" w:color="auto"/>
        <w:left w:val="none" w:sz="0" w:space="0" w:color="auto"/>
        <w:bottom w:val="none" w:sz="0" w:space="0" w:color="auto"/>
        <w:right w:val="none" w:sz="0" w:space="0" w:color="auto"/>
      </w:divBdr>
    </w:div>
    <w:div w:id="241453947">
      <w:bodyDiv w:val="1"/>
      <w:marLeft w:val="0"/>
      <w:marRight w:val="0"/>
      <w:marTop w:val="0"/>
      <w:marBottom w:val="0"/>
      <w:divBdr>
        <w:top w:val="none" w:sz="0" w:space="0" w:color="auto"/>
        <w:left w:val="none" w:sz="0" w:space="0" w:color="auto"/>
        <w:bottom w:val="none" w:sz="0" w:space="0" w:color="auto"/>
        <w:right w:val="none" w:sz="0" w:space="0" w:color="auto"/>
      </w:divBdr>
    </w:div>
    <w:div w:id="268898691">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449007797">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1265334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30080171">
      <w:bodyDiv w:val="1"/>
      <w:marLeft w:val="0"/>
      <w:marRight w:val="0"/>
      <w:marTop w:val="0"/>
      <w:marBottom w:val="0"/>
      <w:divBdr>
        <w:top w:val="none" w:sz="0" w:space="0" w:color="auto"/>
        <w:left w:val="none" w:sz="0" w:space="0" w:color="auto"/>
        <w:bottom w:val="none" w:sz="0" w:space="0" w:color="auto"/>
        <w:right w:val="none" w:sz="0" w:space="0" w:color="auto"/>
      </w:divBdr>
    </w:div>
    <w:div w:id="737367463">
      <w:bodyDiv w:val="1"/>
      <w:marLeft w:val="0"/>
      <w:marRight w:val="0"/>
      <w:marTop w:val="0"/>
      <w:marBottom w:val="0"/>
      <w:divBdr>
        <w:top w:val="none" w:sz="0" w:space="0" w:color="auto"/>
        <w:left w:val="none" w:sz="0" w:space="0" w:color="auto"/>
        <w:bottom w:val="none" w:sz="0" w:space="0" w:color="auto"/>
        <w:right w:val="none" w:sz="0" w:space="0" w:color="auto"/>
      </w:divBdr>
    </w:div>
    <w:div w:id="746652530">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08472156">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00209638">
      <w:bodyDiv w:val="1"/>
      <w:marLeft w:val="0"/>
      <w:marRight w:val="0"/>
      <w:marTop w:val="0"/>
      <w:marBottom w:val="0"/>
      <w:divBdr>
        <w:top w:val="none" w:sz="0" w:space="0" w:color="auto"/>
        <w:left w:val="none" w:sz="0" w:space="0" w:color="auto"/>
        <w:bottom w:val="none" w:sz="0" w:space="0" w:color="auto"/>
        <w:right w:val="none" w:sz="0" w:space="0" w:color="auto"/>
      </w:divBdr>
    </w:div>
    <w:div w:id="995917491">
      <w:bodyDiv w:val="1"/>
      <w:marLeft w:val="0"/>
      <w:marRight w:val="0"/>
      <w:marTop w:val="0"/>
      <w:marBottom w:val="0"/>
      <w:divBdr>
        <w:top w:val="none" w:sz="0" w:space="0" w:color="auto"/>
        <w:left w:val="none" w:sz="0" w:space="0" w:color="auto"/>
        <w:bottom w:val="none" w:sz="0" w:space="0" w:color="auto"/>
        <w:right w:val="none" w:sz="0" w:space="0" w:color="auto"/>
      </w:divBdr>
    </w:div>
    <w:div w:id="1060710376">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372918929">
      <w:bodyDiv w:val="1"/>
      <w:marLeft w:val="0"/>
      <w:marRight w:val="0"/>
      <w:marTop w:val="0"/>
      <w:marBottom w:val="0"/>
      <w:divBdr>
        <w:top w:val="none" w:sz="0" w:space="0" w:color="auto"/>
        <w:left w:val="none" w:sz="0" w:space="0" w:color="auto"/>
        <w:bottom w:val="none" w:sz="0" w:space="0" w:color="auto"/>
        <w:right w:val="none" w:sz="0" w:space="0" w:color="auto"/>
      </w:divBdr>
    </w:div>
    <w:div w:id="1668315867">
      <w:bodyDiv w:val="1"/>
      <w:marLeft w:val="0"/>
      <w:marRight w:val="0"/>
      <w:marTop w:val="0"/>
      <w:marBottom w:val="0"/>
      <w:divBdr>
        <w:top w:val="none" w:sz="0" w:space="0" w:color="auto"/>
        <w:left w:val="none" w:sz="0" w:space="0" w:color="auto"/>
        <w:bottom w:val="none" w:sz="0" w:space="0" w:color="auto"/>
        <w:right w:val="none" w:sz="0" w:space="0" w:color="auto"/>
      </w:divBdr>
    </w:div>
    <w:div w:id="1683163943">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827628564">
      <w:bodyDiv w:val="1"/>
      <w:marLeft w:val="0"/>
      <w:marRight w:val="0"/>
      <w:marTop w:val="0"/>
      <w:marBottom w:val="0"/>
      <w:divBdr>
        <w:top w:val="none" w:sz="0" w:space="0" w:color="auto"/>
        <w:left w:val="none" w:sz="0" w:space="0" w:color="auto"/>
        <w:bottom w:val="none" w:sz="0" w:space="0" w:color="auto"/>
        <w:right w:val="none" w:sz="0" w:space="0" w:color="auto"/>
      </w:divBdr>
    </w:div>
    <w:div w:id="1893610619">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10907585">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05635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FF2E-156E-4081-8C33-C9727986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4407</Words>
  <Characters>25121</Characters>
  <Application>Microsoft Office Word</Application>
  <DocSecurity>0</DocSecurity>
  <Lines>209</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אורטל</cp:lastModifiedBy>
  <cp:revision>5</cp:revision>
  <cp:lastPrinted>2023-11-13T12:42:00Z</cp:lastPrinted>
  <dcterms:created xsi:type="dcterms:W3CDTF">2023-11-14T12:05:00Z</dcterms:created>
  <dcterms:modified xsi:type="dcterms:W3CDTF">2023-11-23T07:56:00Z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2022-05-02T14:34:22Z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b11712ca-e48e-4d63-abac-2aedee054ae3</vt:lpwstr>
  </property>
  <property fmtid="{D5CDD505-2E9C-101B-9397-08002B2CF9AE}" pid="11" name="MSIP_Label_701b9bfc-c426-492e-a46c-1a922d5fe54b_ContentBits">
    <vt:lpwstr>1</vt:lpwstr>
  </property>
</Properties>
</file>