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E516" w14:textId="13AFC6A8" w:rsidR="006D47AD" w:rsidRPr="006D47AD" w:rsidRDefault="006D47AD" w:rsidP="006D47AD">
      <w:pPr>
        <w:tabs>
          <w:tab w:val="right" w:pos="6328"/>
        </w:tabs>
        <w:spacing w:line="480" w:lineRule="auto"/>
        <w:ind w:left="1985" w:right="1985"/>
        <w:rPr>
          <w:rtl/>
        </w:rPr>
      </w:pPr>
      <w:bookmarkStart w:id="0" w:name="_Hlk149821736"/>
      <w:bookmarkStart w:id="1" w:name="_Hlk149824479"/>
      <w:r w:rsidRPr="00164FD0">
        <w:rPr>
          <w:noProof/>
        </w:rPr>
        <w:drawing>
          <wp:inline distT="0" distB="0" distL="0" distR="0" wp14:anchorId="439E2172" wp14:editId="2475E177">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59575DE8" wp14:editId="07BA78A8">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EC1F4AF" w14:textId="342714E2" w:rsidR="00F76D3D" w:rsidRPr="00FD2DDA" w:rsidRDefault="00F76D3D" w:rsidP="006D47AD">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3E5ECF18" w14:textId="563BAA94" w:rsidR="00F76D3D" w:rsidRPr="00FD2DDA" w:rsidRDefault="00F76D3D" w:rsidP="00F76D3D">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0CD45DE9" w14:textId="77777777" w:rsidR="00F76D3D" w:rsidRPr="00BB5867" w:rsidRDefault="00F76D3D" w:rsidP="00F76D3D">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w:t>
      </w:r>
      <w:r w:rsidRPr="00FD2DDA">
        <w:rPr>
          <w:rFonts w:ascii="David" w:hAnsi="David" w:cs="David" w:hint="cs"/>
          <w:b/>
          <w:bCs/>
          <w:sz w:val="28"/>
          <w:szCs w:val="28"/>
          <w:rtl/>
        </w:rPr>
        <w:t>–</w:t>
      </w:r>
      <w:r>
        <w:rPr>
          <w:rFonts w:cs="David" w:hint="cs"/>
          <w:sz w:val="28"/>
          <w:szCs w:val="28"/>
          <w:rtl/>
        </w:rPr>
        <w:t xml:space="preserve">   שופטת</w:t>
      </w:r>
    </w:p>
    <w:p w14:paraId="4A236985" w14:textId="0FD0556B" w:rsidR="00F76D3D" w:rsidRDefault="00F76D3D" w:rsidP="00F76D3D">
      <w:pPr>
        <w:rPr>
          <w:rFonts w:ascii="David" w:hAnsi="David" w:cs="David"/>
          <w:sz w:val="28"/>
          <w:szCs w:val="28"/>
          <w:rtl/>
        </w:rPr>
      </w:pPr>
      <w:r w:rsidRPr="00FD2DDA">
        <w:rPr>
          <w:rFonts w:ascii="David" w:hAnsi="David" w:cs="David" w:hint="cs"/>
          <w:sz w:val="28"/>
          <w:szCs w:val="28"/>
          <w:rtl/>
        </w:rPr>
        <w:t>בעניין:</w:t>
      </w:r>
    </w:p>
    <w:p w14:paraId="46699900" w14:textId="77777777" w:rsidR="00F76D3D" w:rsidRPr="00F76D3D" w:rsidRDefault="00F76D3D" w:rsidP="00F76D3D">
      <w:pPr>
        <w:rPr>
          <w:rFonts w:ascii="David" w:hAnsi="David" w:cs="David"/>
          <w:sz w:val="14"/>
          <w:szCs w:val="14"/>
          <w:rtl/>
        </w:rPr>
      </w:pPr>
    </w:p>
    <w:p w14:paraId="4B93DDCB" w14:textId="7B094FD2" w:rsidR="00F76D3D" w:rsidRPr="00FD2DDA" w:rsidRDefault="00F76D3D" w:rsidP="00F76D3D">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w:t>
      </w:r>
      <w:r>
        <w:rPr>
          <w:rFonts w:ascii="David" w:hAnsi="David" w:cs="David" w:hint="cs"/>
          <w:sz w:val="28"/>
          <w:szCs w:val="28"/>
          <w:rtl/>
        </w:rPr>
        <w:t>בקש</w:t>
      </w:r>
      <w:r w:rsidRPr="00FD2DDA">
        <w:rPr>
          <w:rFonts w:ascii="David" w:hAnsi="David" w:cs="David" w:hint="cs"/>
          <w:sz w:val="28"/>
          <w:szCs w:val="28"/>
          <w:rtl/>
        </w:rPr>
        <w:t xml:space="preserve"> (ע"י ב"כ,</w:t>
      </w:r>
      <w:r>
        <w:rPr>
          <w:rFonts w:ascii="David" w:hAnsi="David" w:cs="David" w:hint="cs"/>
          <w:sz w:val="28"/>
          <w:szCs w:val="28"/>
          <w:rtl/>
        </w:rPr>
        <w:t xml:space="preserve"> סגן גל דבש</w:t>
      </w:r>
      <w:r w:rsidRPr="00FD2DDA">
        <w:rPr>
          <w:rFonts w:ascii="David" w:hAnsi="David" w:cs="David" w:hint="cs"/>
          <w:sz w:val="28"/>
          <w:szCs w:val="28"/>
          <w:rtl/>
        </w:rPr>
        <w:t>)</w:t>
      </w:r>
    </w:p>
    <w:p w14:paraId="02B0A3B8" w14:textId="77777777" w:rsidR="00F76D3D" w:rsidRPr="00FD2DDA" w:rsidRDefault="00F76D3D" w:rsidP="00F76D3D">
      <w:pPr>
        <w:jc w:val="center"/>
        <w:rPr>
          <w:rFonts w:ascii="David" w:hAnsi="David" w:cs="David"/>
          <w:sz w:val="28"/>
          <w:szCs w:val="28"/>
          <w:rtl/>
        </w:rPr>
      </w:pPr>
    </w:p>
    <w:p w14:paraId="4D857DB2" w14:textId="669D9B06" w:rsidR="00F76D3D" w:rsidRDefault="00F76D3D" w:rsidP="00F76D3D">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7512A4B" w14:textId="77777777" w:rsidR="00F76D3D" w:rsidRPr="00F76D3D" w:rsidRDefault="00F76D3D" w:rsidP="00F76D3D">
      <w:pPr>
        <w:spacing w:after="360"/>
        <w:jc w:val="center"/>
        <w:rPr>
          <w:rFonts w:ascii="David" w:hAnsi="David" w:cs="David"/>
          <w:b/>
          <w:bCs/>
          <w:sz w:val="16"/>
          <w:szCs w:val="16"/>
          <w:rtl/>
        </w:rPr>
      </w:pPr>
    </w:p>
    <w:p w14:paraId="1533E3D2" w14:textId="7DDDCD2A" w:rsidR="00F76D3D" w:rsidRPr="00FD2DDA" w:rsidRDefault="00F76D3D" w:rsidP="00F76D3D">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B9049B">
        <w:rPr>
          <w:rFonts w:ascii="Times New Roman" w:eastAsia="Times New Roman" w:hAnsi="Times New Roman" w:cs="David" w:hint="cs"/>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רב"ט </w:t>
      </w:r>
      <w:r w:rsidR="00B9049B">
        <w:rPr>
          <w:rFonts w:ascii="David" w:hAnsi="David" w:cs="David" w:hint="cs"/>
          <w:b/>
          <w:bCs/>
          <w:sz w:val="28"/>
          <w:szCs w:val="28"/>
          <w:rtl/>
        </w:rPr>
        <w:t>א' ע'</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עו"ד רותם </w:t>
      </w:r>
      <w:proofErr w:type="spellStart"/>
      <w:r>
        <w:rPr>
          <w:rFonts w:ascii="David" w:hAnsi="David" w:cs="David" w:hint="cs"/>
          <w:sz w:val="28"/>
          <w:szCs w:val="28"/>
          <w:rtl/>
        </w:rPr>
        <w:t>טובול</w:t>
      </w:r>
      <w:proofErr w:type="spellEnd"/>
      <w:r w:rsidRPr="00FD2DDA">
        <w:rPr>
          <w:rFonts w:ascii="David" w:hAnsi="David" w:cs="David" w:hint="cs"/>
          <w:sz w:val="28"/>
          <w:szCs w:val="28"/>
          <w:rtl/>
        </w:rPr>
        <w:t>)</w:t>
      </w:r>
    </w:p>
    <w:p w14:paraId="02B7A4B8" w14:textId="77777777" w:rsidR="00F76D3D" w:rsidRPr="00FD2DDA" w:rsidRDefault="00F76D3D" w:rsidP="00F76D3D">
      <w:pPr>
        <w:spacing w:after="360" w:line="360" w:lineRule="auto"/>
        <w:rPr>
          <w:rFonts w:ascii="David" w:hAnsi="David" w:cs="David"/>
          <w:b/>
          <w:bCs/>
          <w:sz w:val="28"/>
          <w:szCs w:val="28"/>
          <w:u w:val="single"/>
          <w:rtl/>
        </w:rPr>
      </w:pPr>
    </w:p>
    <w:bookmarkEnd w:id="0"/>
    <w:p w14:paraId="5A36C783" w14:textId="2D1B55F2" w:rsidR="00F76D3D" w:rsidRDefault="00F76D3D" w:rsidP="00F76D3D">
      <w:pPr>
        <w:spacing w:after="360" w:line="360" w:lineRule="auto"/>
        <w:jc w:val="both"/>
        <w:rPr>
          <w:rFonts w:ascii="David" w:hAnsi="David" w:cs="David"/>
          <w:sz w:val="28"/>
          <w:szCs w:val="28"/>
          <w:rtl/>
        </w:rPr>
      </w:pPr>
      <w:r>
        <w:rPr>
          <w:rFonts w:ascii="David" w:hAnsi="David" w:cs="David" w:hint="cs"/>
          <w:sz w:val="28"/>
          <w:szCs w:val="28"/>
          <w:rtl/>
        </w:rPr>
        <w:t>בקשה להארכת מעצרו של המשיב. הבקשה התקבלה.</w:t>
      </w:r>
    </w:p>
    <w:p w14:paraId="0CBCED73" w14:textId="77777777" w:rsidR="00F76D3D" w:rsidRDefault="00F76D3D" w:rsidP="00F76D3D">
      <w:pPr>
        <w:spacing w:after="360" w:line="360" w:lineRule="auto"/>
        <w:jc w:val="both"/>
        <w:rPr>
          <w:rFonts w:ascii="David" w:hAnsi="David" w:cs="David"/>
          <w:sz w:val="28"/>
          <w:szCs w:val="28"/>
          <w:rtl/>
        </w:rPr>
      </w:pPr>
    </w:p>
    <w:bookmarkEnd w:id="1"/>
    <w:p w14:paraId="329E5224" w14:textId="77777777" w:rsidR="00F76D3D" w:rsidRDefault="00F76D3D" w:rsidP="00556A59">
      <w:pPr>
        <w:tabs>
          <w:tab w:val="left" w:pos="232"/>
        </w:tabs>
        <w:spacing w:after="0" w:line="336" w:lineRule="auto"/>
        <w:jc w:val="center"/>
        <w:rPr>
          <w:rFonts w:ascii="David" w:hAnsi="David" w:cs="David"/>
          <w:b/>
          <w:bCs/>
          <w:sz w:val="28"/>
          <w:szCs w:val="28"/>
          <w:u w:val="single"/>
          <w:rtl/>
        </w:rPr>
      </w:pPr>
    </w:p>
    <w:p w14:paraId="17D5AAA0" w14:textId="385F1466" w:rsidR="006A386E" w:rsidRDefault="006A386E" w:rsidP="00556A59">
      <w:pPr>
        <w:tabs>
          <w:tab w:val="left" w:pos="232"/>
        </w:tabs>
        <w:spacing w:after="0" w:line="336" w:lineRule="auto"/>
        <w:jc w:val="center"/>
        <w:rPr>
          <w:rFonts w:ascii="David" w:hAnsi="David" w:cs="David"/>
          <w:b/>
          <w:bCs/>
          <w:sz w:val="28"/>
          <w:szCs w:val="28"/>
          <w:u w:val="single"/>
          <w:rtl/>
        </w:rPr>
      </w:pPr>
      <w:r>
        <w:rPr>
          <w:rFonts w:ascii="David" w:hAnsi="David" w:cs="David" w:hint="cs"/>
          <w:b/>
          <w:bCs/>
          <w:sz w:val="28"/>
          <w:szCs w:val="28"/>
          <w:u w:val="single"/>
          <w:rtl/>
        </w:rPr>
        <w:t>ה ח ל ט ה</w:t>
      </w:r>
    </w:p>
    <w:p w14:paraId="43B957BE" w14:textId="77777777" w:rsidR="002C2C5A" w:rsidRDefault="002C2C5A" w:rsidP="00556A59">
      <w:pPr>
        <w:tabs>
          <w:tab w:val="left" w:pos="232"/>
        </w:tabs>
        <w:spacing w:after="0" w:line="336" w:lineRule="auto"/>
        <w:jc w:val="center"/>
        <w:rPr>
          <w:rFonts w:ascii="David" w:hAnsi="David" w:cs="David"/>
          <w:b/>
          <w:bCs/>
          <w:sz w:val="28"/>
          <w:szCs w:val="28"/>
          <w:u w:val="single"/>
          <w:rtl/>
        </w:rPr>
      </w:pPr>
    </w:p>
    <w:p w14:paraId="7AFF6EEC" w14:textId="5D384795" w:rsidR="006A386E" w:rsidRDefault="006A386E" w:rsidP="00556A59">
      <w:pPr>
        <w:numPr>
          <w:ilvl w:val="0"/>
          <w:numId w:val="1"/>
        </w:numPr>
        <w:tabs>
          <w:tab w:val="left" w:pos="282"/>
        </w:tabs>
        <w:spacing w:after="0" w:line="336" w:lineRule="auto"/>
        <w:ind w:left="-1" w:firstLine="0"/>
        <w:jc w:val="both"/>
        <w:rPr>
          <w:rFonts w:cs="David"/>
          <w:sz w:val="28"/>
          <w:szCs w:val="28"/>
        </w:rPr>
      </w:pPr>
      <w:r>
        <w:rPr>
          <w:rFonts w:ascii="Times New Roman" w:eastAsia="Times New Roman" w:hAnsi="Times New Roman" w:cs="David" w:hint="cs"/>
          <w:sz w:val="20"/>
          <w:szCs w:val="28"/>
          <w:rtl/>
        </w:rPr>
        <w:t xml:space="preserve">מונחת בפניי בקשת התביעה הצבאית להארכת מעצרו של המשיב, רב"ט </w:t>
      </w:r>
      <w:r w:rsidR="00B9049B">
        <w:rPr>
          <w:rFonts w:ascii="Times New Roman" w:eastAsia="Times New Roman" w:hAnsi="Times New Roman" w:cs="David" w:hint="cs"/>
          <w:sz w:val="20"/>
          <w:szCs w:val="28"/>
          <w:rtl/>
        </w:rPr>
        <w:t>א' ע'</w:t>
      </w:r>
      <w:r>
        <w:rPr>
          <w:rFonts w:ascii="Times New Roman" w:eastAsia="Times New Roman" w:hAnsi="Times New Roman" w:cs="David" w:hint="cs"/>
          <w:sz w:val="20"/>
          <w:szCs w:val="28"/>
          <w:rtl/>
        </w:rPr>
        <w:t xml:space="preserve"> </w:t>
      </w:r>
      <w:r w:rsidR="00556A59">
        <w:rPr>
          <w:rFonts w:ascii="Times New Roman" w:eastAsia="Times New Roman" w:hAnsi="Times New Roman" w:cs="David" w:hint="cs"/>
          <w:sz w:val="20"/>
          <w:szCs w:val="28"/>
          <w:rtl/>
        </w:rPr>
        <w:t xml:space="preserve">ב-90 ימים החל מיום </w:t>
      </w:r>
      <w:r w:rsidR="00744111">
        <w:rPr>
          <w:rFonts w:ascii="Times New Roman" w:eastAsia="Times New Roman" w:hAnsi="Times New Roman" w:cs="David" w:hint="cs"/>
          <w:sz w:val="20"/>
          <w:szCs w:val="28"/>
          <w:rtl/>
        </w:rPr>
        <w:t>25</w:t>
      </w:r>
      <w:r w:rsidR="00556A59">
        <w:rPr>
          <w:rFonts w:ascii="Times New Roman" w:eastAsia="Times New Roman" w:hAnsi="Times New Roman" w:cs="David" w:hint="cs"/>
          <w:sz w:val="20"/>
          <w:szCs w:val="28"/>
          <w:rtl/>
        </w:rPr>
        <w:t xml:space="preserve"> ב</w:t>
      </w:r>
      <w:r w:rsidR="00744111">
        <w:rPr>
          <w:rFonts w:ascii="Times New Roman" w:eastAsia="Times New Roman" w:hAnsi="Times New Roman" w:cs="David" w:hint="cs"/>
          <w:sz w:val="20"/>
          <w:szCs w:val="28"/>
          <w:rtl/>
        </w:rPr>
        <w:t xml:space="preserve">אוגוסט </w:t>
      </w:r>
      <w:r w:rsidR="00556A59">
        <w:rPr>
          <w:rFonts w:ascii="Times New Roman" w:eastAsia="Times New Roman" w:hAnsi="Times New Roman" w:cs="David" w:hint="cs"/>
          <w:sz w:val="20"/>
          <w:szCs w:val="28"/>
          <w:rtl/>
        </w:rPr>
        <w:t xml:space="preserve"> 2025 </w:t>
      </w:r>
      <w:r w:rsidR="00744111">
        <w:rPr>
          <w:rFonts w:ascii="Times New Roman" w:eastAsia="Times New Roman" w:hAnsi="Times New Roman" w:cs="David" w:hint="cs"/>
          <w:sz w:val="20"/>
          <w:szCs w:val="28"/>
          <w:rtl/>
        </w:rPr>
        <w:t xml:space="preserve">או </w:t>
      </w:r>
      <w:r>
        <w:rPr>
          <w:rFonts w:ascii="Times New Roman" w:eastAsia="Times New Roman" w:hAnsi="Times New Roman" w:cs="David" w:hint="cs"/>
          <w:sz w:val="20"/>
          <w:szCs w:val="28"/>
          <w:rtl/>
        </w:rPr>
        <w:t xml:space="preserve">עד למתן </w:t>
      </w:r>
      <w:r w:rsidR="00744111">
        <w:rPr>
          <w:rFonts w:cs="David" w:hint="cs"/>
          <w:sz w:val="28"/>
          <w:szCs w:val="28"/>
          <w:rtl/>
        </w:rPr>
        <w:t>גזר</w:t>
      </w:r>
      <w:r>
        <w:rPr>
          <w:rFonts w:cs="David" w:hint="cs"/>
          <w:sz w:val="28"/>
          <w:szCs w:val="28"/>
          <w:rtl/>
        </w:rPr>
        <w:t xml:space="preserve"> הדין בעניינו, לפי המוקדם </w:t>
      </w:r>
      <w:proofErr w:type="spellStart"/>
      <w:r>
        <w:rPr>
          <w:rFonts w:cs="David" w:hint="cs"/>
          <w:sz w:val="28"/>
          <w:szCs w:val="28"/>
          <w:rtl/>
        </w:rPr>
        <w:t>מביניהם</w:t>
      </w:r>
      <w:proofErr w:type="spellEnd"/>
      <w:r>
        <w:rPr>
          <w:rFonts w:cs="David" w:hint="cs"/>
          <w:sz w:val="28"/>
          <w:szCs w:val="28"/>
          <w:rtl/>
        </w:rPr>
        <w:t xml:space="preserve">. הבקשה הוגשה בהתאם לסעיף 243ב לחוק השיפוט הצבאי, </w:t>
      </w:r>
      <w:proofErr w:type="spellStart"/>
      <w:r>
        <w:rPr>
          <w:rFonts w:cs="David" w:hint="cs"/>
          <w:sz w:val="28"/>
          <w:szCs w:val="28"/>
          <w:rtl/>
        </w:rPr>
        <w:t>התשט"ו</w:t>
      </w:r>
      <w:proofErr w:type="spellEnd"/>
      <w:r>
        <w:rPr>
          <w:rFonts w:cs="David" w:hint="cs"/>
          <w:sz w:val="28"/>
          <w:szCs w:val="28"/>
          <w:rtl/>
        </w:rPr>
        <w:t xml:space="preserve"> </w:t>
      </w:r>
      <w:r w:rsidR="00D015CD">
        <w:rPr>
          <w:rFonts w:cs="David" w:hint="cs"/>
          <w:sz w:val="28"/>
          <w:szCs w:val="28"/>
          <w:rtl/>
        </w:rPr>
        <w:t>-</w:t>
      </w:r>
      <w:r>
        <w:rPr>
          <w:rFonts w:cs="David" w:hint="cs"/>
          <w:sz w:val="28"/>
          <w:szCs w:val="28"/>
          <w:rtl/>
        </w:rPr>
        <w:t xml:space="preserve"> 1955 וסעיף 62 לחוק סדר הדין הפלילי (סמכויות אכיפה </w:t>
      </w:r>
      <w:r w:rsidR="002C2C5A">
        <w:rPr>
          <w:rFonts w:cs="David" w:hint="cs"/>
          <w:sz w:val="28"/>
          <w:szCs w:val="28"/>
          <w:rtl/>
        </w:rPr>
        <w:t>-</w:t>
      </w:r>
      <w:r>
        <w:rPr>
          <w:rFonts w:cs="David" w:hint="cs"/>
          <w:sz w:val="28"/>
          <w:szCs w:val="28"/>
          <w:rtl/>
        </w:rPr>
        <w:t xml:space="preserve"> מעצרים), </w:t>
      </w:r>
      <w:proofErr w:type="spellStart"/>
      <w:r>
        <w:rPr>
          <w:rFonts w:cs="David" w:hint="cs"/>
          <w:sz w:val="28"/>
          <w:szCs w:val="28"/>
          <w:rtl/>
        </w:rPr>
        <w:t>התשנ"ו</w:t>
      </w:r>
      <w:proofErr w:type="spellEnd"/>
      <w:r>
        <w:rPr>
          <w:rFonts w:cs="David" w:hint="cs"/>
          <w:sz w:val="28"/>
          <w:szCs w:val="28"/>
          <w:rtl/>
        </w:rPr>
        <w:t xml:space="preserve"> </w:t>
      </w:r>
      <w:r w:rsidR="002C2C5A">
        <w:rPr>
          <w:rFonts w:cs="David" w:hint="cs"/>
          <w:sz w:val="28"/>
          <w:szCs w:val="28"/>
          <w:rtl/>
        </w:rPr>
        <w:t>-</w:t>
      </w:r>
      <w:r>
        <w:rPr>
          <w:rFonts w:cs="David" w:hint="cs"/>
          <w:sz w:val="28"/>
          <w:szCs w:val="28"/>
          <w:rtl/>
        </w:rPr>
        <w:t xml:space="preserve"> 1996. ההגנה הודיעה כי לא תתנגד לבקשה</w:t>
      </w:r>
      <w:r w:rsidR="00556A59">
        <w:rPr>
          <w:rFonts w:cs="David" w:hint="cs"/>
          <w:sz w:val="28"/>
          <w:szCs w:val="28"/>
          <w:rtl/>
        </w:rPr>
        <w:t>, והצדדים ביקשו כי הדיון ייערך שלא בנוכחותם</w:t>
      </w:r>
      <w:r>
        <w:rPr>
          <w:rFonts w:cs="David" w:hint="cs"/>
          <w:sz w:val="28"/>
          <w:szCs w:val="28"/>
          <w:rtl/>
        </w:rPr>
        <w:t xml:space="preserve">. </w:t>
      </w:r>
    </w:p>
    <w:p w14:paraId="344F59C8" w14:textId="67D481A8" w:rsidR="006A386E" w:rsidRDefault="006A386E" w:rsidP="00744111">
      <w:pPr>
        <w:numPr>
          <w:ilvl w:val="0"/>
          <w:numId w:val="1"/>
        </w:numPr>
        <w:tabs>
          <w:tab w:val="left" w:pos="282"/>
        </w:tabs>
        <w:spacing w:after="0" w:line="336" w:lineRule="auto"/>
        <w:ind w:left="-1" w:firstLine="0"/>
        <w:jc w:val="both"/>
        <w:rPr>
          <w:rFonts w:cs="David"/>
          <w:sz w:val="28"/>
          <w:szCs w:val="28"/>
        </w:rPr>
      </w:pPr>
      <w:r>
        <w:rPr>
          <w:rFonts w:cs="David" w:hint="cs"/>
          <w:sz w:val="28"/>
          <w:szCs w:val="28"/>
          <w:rtl/>
        </w:rPr>
        <w:t>המשיב נעצר ביום 14 ביולי 2024</w:t>
      </w:r>
      <w:r w:rsidR="00744111">
        <w:rPr>
          <w:rFonts w:cs="David" w:hint="cs"/>
          <w:sz w:val="28"/>
          <w:szCs w:val="28"/>
          <w:rtl/>
        </w:rPr>
        <w:t xml:space="preserve">, וביום 19 באוגוסט 2024 הוגש נגדו כתב אישום. מעצרו הוארך על דעת הצדדים עד לתום ההליכים המשפטיים בעניינו וכן הוארך בעבר על ידי בית דין זה ב-90 ימים נוספים (ב"ש 27608-04-25 </w:t>
      </w:r>
      <w:r w:rsidR="00744111">
        <w:rPr>
          <w:rFonts w:cs="David" w:hint="cs"/>
          <w:b/>
          <w:bCs/>
          <w:sz w:val="28"/>
          <w:szCs w:val="28"/>
          <w:rtl/>
        </w:rPr>
        <w:t>התובע הצבאי הראשי נ' רב"ט ע</w:t>
      </w:r>
      <w:r w:rsidR="00B9049B">
        <w:rPr>
          <w:rFonts w:cs="David" w:hint="cs"/>
          <w:b/>
          <w:bCs/>
          <w:sz w:val="28"/>
          <w:szCs w:val="28"/>
          <w:rtl/>
        </w:rPr>
        <w:t>'</w:t>
      </w:r>
      <w:r w:rsidR="00744111">
        <w:rPr>
          <w:rFonts w:cs="David" w:hint="cs"/>
          <w:b/>
          <w:bCs/>
          <w:sz w:val="28"/>
          <w:szCs w:val="28"/>
          <w:rtl/>
        </w:rPr>
        <w:t xml:space="preserve"> </w:t>
      </w:r>
      <w:r w:rsidR="00744111">
        <w:rPr>
          <w:rFonts w:cs="David" w:hint="cs"/>
          <w:sz w:val="28"/>
          <w:szCs w:val="28"/>
          <w:rtl/>
        </w:rPr>
        <w:t xml:space="preserve">(2025). ביום </w:t>
      </w:r>
      <w:r w:rsidR="00744111">
        <w:rPr>
          <w:rFonts w:cs="David" w:hint="cs"/>
          <w:sz w:val="28"/>
          <w:szCs w:val="28"/>
          <w:rtl/>
        </w:rPr>
        <w:lastRenderedPageBreak/>
        <w:t>25 במאי 2025 הורשע המשיב על פי הודאתו, במסגרת הסדר טיעון חלקי (לאחר שחזר בו מכפירתו באשמה), בכתב אישום מתוקן ב</w:t>
      </w:r>
      <w:r>
        <w:rPr>
          <w:rFonts w:cs="David" w:hint="cs"/>
          <w:sz w:val="28"/>
          <w:szCs w:val="28"/>
          <w:rtl/>
        </w:rPr>
        <w:t>עביר</w:t>
      </w:r>
      <w:r w:rsidR="00744111">
        <w:rPr>
          <w:rFonts w:cs="David" w:hint="cs"/>
          <w:sz w:val="28"/>
          <w:szCs w:val="28"/>
          <w:rtl/>
        </w:rPr>
        <w:t>ות</w:t>
      </w:r>
      <w:r>
        <w:rPr>
          <w:rFonts w:cs="David" w:hint="cs"/>
          <w:sz w:val="28"/>
          <w:szCs w:val="28"/>
          <w:rtl/>
        </w:rPr>
        <w:t xml:space="preserve"> של סחר בצוותא בסמים מסוכנים, לפי סעיפים 13 ו-19א לפקודת הסמים המסוכנים [נוסח חדש], </w:t>
      </w:r>
      <w:proofErr w:type="spellStart"/>
      <w:r>
        <w:rPr>
          <w:rFonts w:cs="David" w:hint="cs"/>
          <w:sz w:val="28"/>
          <w:szCs w:val="28"/>
          <w:rtl/>
        </w:rPr>
        <w:t>התשל"ג</w:t>
      </w:r>
      <w:proofErr w:type="spellEnd"/>
      <w:r>
        <w:rPr>
          <w:rFonts w:cs="David" w:hint="cs"/>
          <w:sz w:val="28"/>
          <w:szCs w:val="28"/>
          <w:rtl/>
        </w:rPr>
        <w:t xml:space="preserve"> </w:t>
      </w:r>
      <w:r w:rsidR="002C2C5A">
        <w:rPr>
          <w:rFonts w:cs="David" w:hint="cs"/>
          <w:sz w:val="28"/>
          <w:szCs w:val="28"/>
          <w:rtl/>
        </w:rPr>
        <w:t>-</w:t>
      </w:r>
      <w:r>
        <w:rPr>
          <w:rFonts w:cs="David" w:hint="cs"/>
          <w:sz w:val="28"/>
          <w:szCs w:val="28"/>
          <w:rtl/>
        </w:rPr>
        <w:t xml:space="preserve"> 1973, </w:t>
      </w:r>
      <w:r w:rsidR="00D56313">
        <w:rPr>
          <w:rFonts w:cs="David" w:hint="cs"/>
          <w:sz w:val="28"/>
          <w:szCs w:val="28"/>
          <w:rtl/>
        </w:rPr>
        <w:t>בצירוף סעיף 29</w:t>
      </w:r>
      <w:r>
        <w:rPr>
          <w:rFonts w:cs="David" w:hint="cs"/>
          <w:sz w:val="28"/>
          <w:szCs w:val="28"/>
        </w:rPr>
        <w:t xml:space="preserve"> </w:t>
      </w:r>
      <w:r>
        <w:rPr>
          <w:rFonts w:cs="David" w:hint="cs"/>
          <w:sz w:val="28"/>
          <w:szCs w:val="28"/>
          <w:rtl/>
        </w:rPr>
        <w:t xml:space="preserve">לחוק העונשין, </w:t>
      </w:r>
      <w:proofErr w:type="spellStart"/>
      <w:r>
        <w:rPr>
          <w:rFonts w:cs="David" w:hint="cs"/>
          <w:sz w:val="28"/>
          <w:szCs w:val="28"/>
          <w:rtl/>
        </w:rPr>
        <w:t>התשל"ז</w:t>
      </w:r>
      <w:proofErr w:type="spellEnd"/>
      <w:r>
        <w:rPr>
          <w:rFonts w:cs="David" w:hint="cs"/>
          <w:sz w:val="28"/>
          <w:szCs w:val="28"/>
          <w:rtl/>
        </w:rPr>
        <w:t xml:space="preserve"> </w:t>
      </w:r>
      <w:r w:rsidR="002C2C5A">
        <w:rPr>
          <w:rFonts w:cs="David" w:hint="cs"/>
          <w:sz w:val="28"/>
          <w:szCs w:val="28"/>
          <w:rtl/>
        </w:rPr>
        <w:t>-</w:t>
      </w:r>
      <w:r>
        <w:rPr>
          <w:rFonts w:cs="David" w:hint="cs"/>
          <w:sz w:val="28"/>
          <w:szCs w:val="28"/>
          <w:rtl/>
        </w:rPr>
        <w:t xml:space="preserve"> 1977, </w:t>
      </w:r>
      <w:r w:rsidR="00D56313">
        <w:rPr>
          <w:rFonts w:cs="David" w:hint="cs"/>
          <w:sz w:val="28"/>
          <w:szCs w:val="28"/>
          <w:rtl/>
        </w:rPr>
        <w:t>שימוש והחזקה בסם מסוכן</w:t>
      </w:r>
      <w:r>
        <w:rPr>
          <w:rFonts w:cs="David" w:hint="cs"/>
          <w:sz w:val="28"/>
          <w:szCs w:val="28"/>
          <w:rtl/>
        </w:rPr>
        <w:t xml:space="preserve"> לפי סעי</w:t>
      </w:r>
      <w:r w:rsidR="00D56313">
        <w:rPr>
          <w:rFonts w:cs="David" w:hint="cs"/>
          <w:sz w:val="28"/>
          <w:szCs w:val="28"/>
          <w:rtl/>
        </w:rPr>
        <w:t>פים</w:t>
      </w:r>
      <w:r>
        <w:rPr>
          <w:rFonts w:cs="David" w:hint="cs"/>
          <w:sz w:val="28"/>
          <w:szCs w:val="28"/>
          <w:rtl/>
        </w:rPr>
        <w:t xml:space="preserve"> </w:t>
      </w:r>
      <w:r w:rsidR="00D56313">
        <w:rPr>
          <w:rFonts w:cs="David" w:hint="cs"/>
          <w:sz w:val="28"/>
          <w:szCs w:val="28"/>
          <w:rtl/>
        </w:rPr>
        <w:t>7(א) ו-7(ג) סיפא</w:t>
      </w:r>
      <w:r>
        <w:rPr>
          <w:rFonts w:cs="David" w:hint="cs"/>
          <w:sz w:val="28"/>
          <w:szCs w:val="28"/>
          <w:rtl/>
        </w:rPr>
        <w:t xml:space="preserve"> לפקודת הסמים המסוכנים</w:t>
      </w:r>
      <w:r w:rsidR="00D56313">
        <w:rPr>
          <w:rFonts w:cs="David" w:hint="cs"/>
          <w:sz w:val="28"/>
          <w:szCs w:val="28"/>
          <w:rtl/>
        </w:rPr>
        <w:t xml:space="preserve"> ועבירות בנשק (סחר), לפי סעיף 144(ב2) לחוק העונשין. </w:t>
      </w:r>
      <w:r w:rsidR="00744111">
        <w:rPr>
          <w:rFonts w:cs="David" w:hint="cs"/>
          <w:sz w:val="28"/>
          <w:szCs w:val="28"/>
          <w:rtl/>
        </w:rPr>
        <w:t xml:space="preserve">עניינה של ההרשעה בכך שהמשיב מכר לסוכן </w:t>
      </w:r>
      <w:r w:rsidR="002C2C5A">
        <w:rPr>
          <w:rFonts w:cs="David" w:hint="cs"/>
          <w:sz w:val="28"/>
          <w:szCs w:val="28"/>
          <w:rtl/>
        </w:rPr>
        <w:t xml:space="preserve">חשאי סמים מסוג </w:t>
      </w:r>
      <w:r w:rsidR="002C2C5A" w:rsidRPr="00556A59">
        <w:rPr>
          <w:rFonts w:ascii="David" w:hAnsi="David" w:cs="David"/>
          <w:sz w:val="28"/>
          <w:szCs w:val="28"/>
        </w:rPr>
        <w:t>MDMA</w:t>
      </w:r>
      <w:r w:rsidR="002C2C5A">
        <w:rPr>
          <w:rFonts w:cs="David" w:hint="cs"/>
          <w:sz w:val="28"/>
          <w:szCs w:val="28"/>
          <w:rtl/>
        </w:rPr>
        <w:t xml:space="preserve"> וקטמין במשקל 37.4 גרם נטו בתמורה ל-8,</w:t>
      </w:r>
      <w:r w:rsidR="00744111">
        <w:rPr>
          <w:rFonts w:cs="David" w:hint="cs"/>
          <w:sz w:val="28"/>
          <w:szCs w:val="28"/>
          <w:rtl/>
        </w:rPr>
        <w:t>6</w:t>
      </w:r>
      <w:r w:rsidR="002C2C5A">
        <w:rPr>
          <w:rFonts w:cs="David" w:hint="cs"/>
          <w:sz w:val="28"/>
          <w:szCs w:val="28"/>
          <w:rtl/>
        </w:rPr>
        <w:t>00 ש"ח, החזיק</w:t>
      </w:r>
      <w:r w:rsidR="00D015CD">
        <w:rPr>
          <w:rFonts w:cs="David" w:hint="cs"/>
          <w:sz w:val="28"/>
          <w:szCs w:val="28"/>
          <w:rtl/>
        </w:rPr>
        <w:t xml:space="preserve"> בארבעה</w:t>
      </w:r>
      <w:r w:rsidR="002C2C5A">
        <w:rPr>
          <w:rFonts w:cs="David" w:hint="cs"/>
          <w:sz w:val="28"/>
          <w:szCs w:val="28"/>
          <w:rtl/>
        </w:rPr>
        <w:t xml:space="preserve"> גרם של הסמים האמורים ואף השתמש בהם; וכן כי מכר לסוכן חשאי שני רימוני הלם תמורת 1,300 ש"ח. </w:t>
      </w:r>
    </w:p>
    <w:p w14:paraId="633425D8" w14:textId="55B3C9B1" w:rsidR="006A386E" w:rsidRDefault="002C2C5A" w:rsidP="00556A59">
      <w:pPr>
        <w:numPr>
          <w:ilvl w:val="0"/>
          <w:numId w:val="1"/>
        </w:numPr>
        <w:tabs>
          <w:tab w:val="left" w:pos="282"/>
        </w:tabs>
        <w:spacing w:after="0" w:line="336" w:lineRule="auto"/>
        <w:ind w:left="-1" w:firstLine="0"/>
        <w:jc w:val="both"/>
        <w:rPr>
          <w:rFonts w:cs="David"/>
          <w:sz w:val="28"/>
          <w:szCs w:val="28"/>
        </w:rPr>
      </w:pPr>
      <w:r>
        <w:rPr>
          <w:rFonts w:cs="David" w:hint="cs"/>
          <w:sz w:val="28"/>
          <w:szCs w:val="28"/>
          <w:rtl/>
        </w:rPr>
        <w:t xml:space="preserve">נמסר כי </w:t>
      </w:r>
      <w:r w:rsidR="00744111">
        <w:rPr>
          <w:rFonts w:cs="David" w:hint="cs"/>
          <w:sz w:val="28"/>
          <w:szCs w:val="28"/>
          <w:rtl/>
        </w:rPr>
        <w:t xml:space="preserve">לאחר הרשעתו של </w:t>
      </w:r>
      <w:r w:rsidR="00D92342">
        <w:rPr>
          <w:rFonts w:cs="David" w:hint="cs"/>
          <w:sz w:val="28"/>
          <w:szCs w:val="28"/>
          <w:rtl/>
        </w:rPr>
        <w:t>המשיב</w:t>
      </w:r>
      <w:r w:rsidR="00744111">
        <w:rPr>
          <w:rFonts w:cs="David" w:hint="cs"/>
          <w:sz w:val="28"/>
          <w:szCs w:val="28"/>
          <w:rtl/>
        </w:rPr>
        <w:t xml:space="preserve"> הוא הופנה לעריכת תסקיר לעונש, אולם לעניין זה נוצר קושי עקב העברתו ממתקן הכליאה הצבאי לבית סוהר "הדרים". הצדדים מצויים כעת במשא ומתן באשר לאפשרות להגיע להסכמות ביחס לעונשו של המשיב. </w:t>
      </w:r>
    </w:p>
    <w:p w14:paraId="629CC7A7" w14:textId="1A6AD6B5" w:rsidR="006A386E" w:rsidRPr="000A7348" w:rsidRDefault="006A386E" w:rsidP="00556A59">
      <w:pPr>
        <w:numPr>
          <w:ilvl w:val="0"/>
          <w:numId w:val="1"/>
        </w:numPr>
        <w:tabs>
          <w:tab w:val="left" w:pos="282"/>
        </w:tabs>
        <w:spacing w:after="0" w:line="336" w:lineRule="auto"/>
        <w:ind w:left="-1" w:firstLine="0"/>
        <w:jc w:val="both"/>
        <w:rPr>
          <w:rFonts w:cs="David"/>
          <w:sz w:val="28"/>
          <w:szCs w:val="28"/>
          <w:rtl/>
        </w:rPr>
      </w:pPr>
      <w:r w:rsidRPr="000A7348">
        <w:rPr>
          <w:rFonts w:cs="David" w:hint="cs"/>
          <w:sz w:val="28"/>
          <w:szCs w:val="28"/>
          <w:rtl/>
        </w:rPr>
        <w:t xml:space="preserve">בנסיבות אלה, בשים לב לטיב העבירות </w:t>
      </w:r>
      <w:r w:rsidR="00744111">
        <w:rPr>
          <w:rFonts w:cs="David" w:hint="cs"/>
          <w:sz w:val="28"/>
          <w:szCs w:val="28"/>
          <w:rtl/>
        </w:rPr>
        <w:t>שבהן הורשע המשיב</w:t>
      </w:r>
      <w:r w:rsidRPr="000A7348">
        <w:rPr>
          <w:rFonts w:cs="David" w:hint="cs"/>
          <w:sz w:val="28"/>
          <w:szCs w:val="28"/>
          <w:rtl/>
        </w:rPr>
        <w:t xml:space="preserve">, </w:t>
      </w:r>
      <w:r w:rsidRPr="000A7348">
        <w:rPr>
          <w:rFonts w:cs="David" w:hint="eastAsia"/>
          <w:sz w:val="28"/>
          <w:szCs w:val="28"/>
          <w:rtl/>
        </w:rPr>
        <w:t>לקיומן</w:t>
      </w:r>
      <w:r w:rsidRPr="000A7348">
        <w:rPr>
          <w:rFonts w:cs="David"/>
          <w:sz w:val="28"/>
          <w:szCs w:val="28"/>
          <w:rtl/>
        </w:rPr>
        <w:t xml:space="preserve"> של עילות מעצר</w:t>
      </w:r>
      <w:r w:rsidR="002C2C5A">
        <w:rPr>
          <w:rFonts w:cs="David" w:hint="cs"/>
          <w:sz w:val="28"/>
          <w:szCs w:val="28"/>
          <w:rtl/>
        </w:rPr>
        <w:t xml:space="preserve"> מובהקות בנסיבות העניין</w:t>
      </w:r>
      <w:r w:rsidRPr="000A7348">
        <w:rPr>
          <w:rFonts w:cs="David"/>
          <w:sz w:val="28"/>
          <w:szCs w:val="28"/>
          <w:rtl/>
        </w:rPr>
        <w:t xml:space="preserve"> </w:t>
      </w:r>
      <w:r w:rsidR="00EC0E0D">
        <w:rPr>
          <w:rFonts w:cs="David" w:hint="cs"/>
          <w:sz w:val="28"/>
          <w:szCs w:val="28"/>
          <w:rtl/>
        </w:rPr>
        <w:t>ו</w:t>
      </w:r>
      <w:r w:rsidRPr="000A7348">
        <w:rPr>
          <w:rFonts w:cs="David" w:hint="eastAsia"/>
          <w:sz w:val="28"/>
          <w:szCs w:val="28"/>
          <w:rtl/>
        </w:rPr>
        <w:t>ל</w:t>
      </w:r>
      <w:r w:rsidRPr="000A7348">
        <w:rPr>
          <w:rFonts w:cs="David" w:hint="cs"/>
          <w:sz w:val="28"/>
          <w:szCs w:val="28"/>
          <w:rtl/>
        </w:rPr>
        <w:t xml:space="preserve">עמדת הצדדים </w:t>
      </w:r>
      <w:r w:rsidRPr="000A7348">
        <w:rPr>
          <w:rFonts w:cs="David"/>
          <w:sz w:val="28"/>
          <w:szCs w:val="28"/>
          <w:rtl/>
        </w:rPr>
        <w:t xml:space="preserve">אני נעתרת לבקשת התביעה. </w:t>
      </w:r>
      <w:r w:rsidRPr="000A7348">
        <w:rPr>
          <w:rFonts w:cs="David" w:hint="eastAsia"/>
          <w:sz w:val="28"/>
          <w:szCs w:val="28"/>
          <w:rtl/>
        </w:rPr>
        <w:t>מעצרו</w:t>
      </w:r>
      <w:r w:rsidRPr="000A7348">
        <w:rPr>
          <w:rFonts w:cs="David"/>
          <w:sz w:val="28"/>
          <w:szCs w:val="28"/>
          <w:rtl/>
        </w:rPr>
        <w:t xml:space="preserve"> של המשיב יוארך</w:t>
      </w:r>
      <w:r w:rsidR="00EC0E0D">
        <w:rPr>
          <w:rFonts w:cs="David" w:hint="cs"/>
          <w:sz w:val="28"/>
          <w:szCs w:val="28"/>
          <w:rtl/>
        </w:rPr>
        <w:t xml:space="preserve"> למשך 90 ימים החל </w:t>
      </w:r>
      <w:r w:rsidR="004C2207">
        <w:rPr>
          <w:rFonts w:cs="David" w:hint="cs"/>
          <w:sz w:val="28"/>
          <w:szCs w:val="28"/>
          <w:rtl/>
        </w:rPr>
        <w:t>מיום 25 באוגוסט 2025</w:t>
      </w:r>
      <w:r w:rsidRPr="000A7348">
        <w:rPr>
          <w:rFonts w:cs="David"/>
          <w:sz w:val="28"/>
          <w:szCs w:val="28"/>
          <w:rtl/>
        </w:rPr>
        <w:t xml:space="preserve">, </w:t>
      </w:r>
      <w:r w:rsidRPr="000A7348">
        <w:rPr>
          <w:rFonts w:cs="David" w:hint="eastAsia"/>
          <w:sz w:val="28"/>
          <w:szCs w:val="28"/>
          <w:rtl/>
        </w:rPr>
        <w:t>או</w:t>
      </w:r>
      <w:r w:rsidRPr="000A7348">
        <w:rPr>
          <w:rFonts w:cs="David"/>
          <w:sz w:val="28"/>
          <w:szCs w:val="28"/>
          <w:rtl/>
        </w:rPr>
        <w:t xml:space="preserve"> עד למתן </w:t>
      </w:r>
      <w:r w:rsidR="00EC0E0D">
        <w:rPr>
          <w:rFonts w:cs="David" w:hint="cs"/>
          <w:sz w:val="28"/>
          <w:szCs w:val="28"/>
          <w:rtl/>
        </w:rPr>
        <w:t>גזר ה</w:t>
      </w:r>
      <w:r w:rsidRPr="000A7348">
        <w:rPr>
          <w:rFonts w:cs="David"/>
          <w:sz w:val="28"/>
          <w:szCs w:val="28"/>
          <w:rtl/>
        </w:rPr>
        <w:t xml:space="preserve">דין </w:t>
      </w:r>
      <w:r w:rsidRPr="000A7348">
        <w:rPr>
          <w:rFonts w:cs="David" w:hint="cs"/>
          <w:sz w:val="28"/>
          <w:szCs w:val="28"/>
          <w:rtl/>
        </w:rPr>
        <w:t xml:space="preserve">בעניינו, לפי המועד המוקדם </w:t>
      </w:r>
      <w:proofErr w:type="spellStart"/>
      <w:r w:rsidRPr="000A7348">
        <w:rPr>
          <w:rFonts w:cs="David" w:hint="cs"/>
          <w:sz w:val="28"/>
          <w:szCs w:val="28"/>
          <w:rtl/>
        </w:rPr>
        <w:t>מביניהם</w:t>
      </w:r>
      <w:proofErr w:type="spellEnd"/>
      <w:r w:rsidRPr="000A7348">
        <w:rPr>
          <w:rFonts w:cs="David" w:hint="cs"/>
          <w:sz w:val="28"/>
          <w:szCs w:val="28"/>
          <w:rtl/>
        </w:rPr>
        <w:t>.</w:t>
      </w:r>
      <w:r w:rsidR="00D92342">
        <w:rPr>
          <w:rFonts w:cs="David" w:hint="cs"/>
          <w:sz w:val="28"/>
          <w:szCs w:val="28"/>
          <w:rtl/>
        </w:rPr>
        <w:t xml:space="preserve"> תשומת ליבו של נשיא בית הדין במחוז שיפוט דרום מופנית לצורך לקדם את שמיעת הטיעונים לעונש בעניינו של המשיב. </w:t>
      </w:r>
    </w:p>
    <w:p w14:paraId="33A438FF" w14:textId="77777777" w:rsidR="006A386E" w:rsidRDefault="006A386E" w:rsidP="00556A59">
      <w:pPr>
        <w:tabs>
          <w:tab w:val="left" w:pos="282"/>
        </w:tabs>
        <w:spacing w:after="0" w:line="336" w:lineRule="auto"/>
        <w:ind w:left="-1"/>
        <w:jc w:val="both"/>
        <w:rPr>
          <w:rFonts w:cs="David"/>
          <w:sz w:val="28"/>
          <w:szCs w:val="28"/>
          <w:rtl/>
        </w:rPr>
      </w:pPr>
    </w:p>
    <w:p w14:paraId="3E2B549F" w14:textId="77CB9DB8" w:rsidR="006A386E" w:rsidRDefault="006A386E" w:rsidP="00556A59">
      <w:pPr>
        <w:tabs>
          <w:tab w:val="left" w:pos="282"/>
        </w:tabs>
        <w:spacing w:after="0" w:line="336" w:lineRule="auto"/>
        <w:ind w:left="-1"/>
        <w:jc w:val="both"/>
        <w:rPr>
          <w:rFonts w:ascii="David" w:hAnsi="David" w:cs="David"/>
          <w:sz w:val="28"/>
          <w:szCs w:val="28"/>
          <w:rtl/>
        </w:rPr>
      </w:pPr>
      <w:r w:rsidRPr="00247C7A">
        <w:rPr>
          <w:rFonts w:ascii="David" w:hAnsi="David" w:cs="David" w:hint="cs"/>
          <w:sz w:val="28"/>
          <w:szCs w:val="28"/>
          <w:rtl/>
        </w:rPr>
        <w:t>ניתנה היום</w:t>
      </w:r>
      <w:r>
        <w:rPr>
          <w:rFonts w:ascii="David" w:hAnsi="David" w:cs="David" w:hint="cs"/>
          <w:sz w:val="28"/>
          <w:szCs w:val="28"/>
          <w:rtl/>
        </w:rPr>
        <w:t xml:space="preserve">, </w:t>
      </w:r>
      <w:r w:rsidR="00EC0E0D">
        <w:rPr>
          <w:rFonts w:ascii="David" w:hAnsi="David" w:cs="David" w:hint="cs"/>
          <w:sz w:val="28"/>
          <w:szCs w:val="28"/>
          <w:rtl/>
        </w:rPr>
        <w:t>כ"</w:t>
      </w:r>
      <w:r w:rsidR="00E273DD">
        <w:rPr>
          <w:rFonts w:ascii="David" w:hAnsi="David" w:cs="David" w:hint="cs"/>
          <w:sz w:val="28"/>
          <w:szCs w:val="28"/>
          <w:rtl/>
        </w:rPr>
        <w:t>ז</w:t>
      </w:r>
      <w:r>
        <w:rPr>
          <w:rFonts w:ascii="David" w:hAnsi="David" w:cs="David" w:hint="cs"/>
          <w:sz w:val="28"/>
          <w:szCs w:val="28"/>
          <w:rtl/>
        </w:rPr>
        <w:t xml:space="preserve"> ב</w:t>
      </w:r>
      <w:r w:rsidR="00E273DD">
        <w:rPr>
          <w:rFonts w:ascii="David" w:hAnsi="David" w:cs="David" w:hint="cs"/>
          <w:sz w:val="28"/>
          <w:szCs w:val="28"/>
          <w:rtl/>
        </w:rPr>
        <w:t>א</w:t>
      </w:r>
      <w:r w:rsidR="00EC0E0D">
        <w:rPr>
          <w:rFonts w:ascii="David" w:hAnsi="David" w:cs="David" w:hint="cs"/>
          <w:sz w:val="28"/>
          <w:szCs w:val="28"/>
          <w:rtl/>
        </w:rPr>
        <w:t>ב</w:t>
      </w:r>
      <w:r>
        <w:rPr>
          <w:rFonts w:ascii="David" w:hAnsi="David" w:cs="David" w:hint="cs"/>
          <w:sz w:val="28"/>
          <w:szCs w:val="28"/>
          <w:rtl/>
        </w:rPr>
        <w:t xml:space="preserve"> </w:t>
      </w:r>
      <w:proofErr w:type="spellStart"/>
      <w:r>
        <w:rPr>
          <w:rFonts w:ascii="David" w:hAnsi="David" w:cs="David" w:hint="cs"/>
          <w:sz w:val="28"/>
          <w:szCs w:val="28"/>
          <w:rtl/>
        </w:rPr>
        <w:t>התשפ"ה</w:t>
      </w:r>
      <w:proofErr w:type="spellEnd"/>
      <w:r>
        <w:rPr>
          <w:rFonts w:ascii="David" w:hAnsi="David" w:cs="David" w:hint="cs"/>
          <w:sz w:val="28"/>
          <w:szCs w:val="28"/>
          <w:rtl/>
        </w:rPr>
        <w:t xml:space="preserve">, </w:t>
      </w:r>
      <w:r w:rsidR="00EC0E0D">
        <w:rPr>
          <w:rFonts w:ascii="David" w:hAnsi="David" w:cs="David" w:hint="cs"/>
          <w:sz w:val="28"/>
          <w:szCs w:val="28"/>
          <w:rtl/>
        </w:rPr>
        <w:t xml:space="preserve">21 באוגוסט </w:t>
      </w:r>
      <w:r>
        <w:rPr>
          <w:rFonts w:ascii="David" w:hAnsi="David" w:cs="David" w:hint="cs"/>
          <w:sz w:val="28"/>
          <w:szCs w:val="28"/>
          <w:rtl/>
        </w:rPr>
        <w:t>202</w:t>
      </w:r>
      <w:r w:rsidR="00E273DD">
        <w:rPr>
          <w:rFonts w:ascii="David" w:hAnsi="David" w:cs="David" w:hint="cs"/>
          <w:sz w:val="28"/>
          <w:szCs w:val="28"/>
          <w:rtl/>
        </w:rPr>
        <w:t>5</w:t>
      </w:r>
      <w:r>
        <w:rPr>
          <w:rFonts w:ascii="David" w:hAnsi="David" w:cs="David" w:hint="cs"/>
          <w:sz w:val="28"/>
          <w:szCs w:val="28"/>
          <w:rtl/>
        </w:rPr>
        <w:t xml:space="preserve">, בפומבי ובנוכחות המשיב. </w:t>
      </w:r>
    </w:p>
    <w:p w14:paraId="1F5A2444" w14:textId="77777777" w:rsidR="006A386E" w:rsidRDefault="006A386E" w:rsidP="00556A59">
      <w:pPr>
        <w:tabs>
          <w:tab w:val="left" w:pos="282"/>
        </w:tabs>
        <w:spacing w:after="0" w:line="336" w:lineRule="auto"/>
        <w:ind w:left="-1"/>
        <w:jc w:val="both"/>
        <w:rPr>
          <w:rFonts w:ascii="David" w:hAnsi="David" w:cs="David"/>
          <w:sz w:val="28"/>
          <w:szCs w:val="28"/>
          <w:rtl/>
        </w:rPr>
      </w:pPr>
    </w:p>
    <w:p w14:paraId="61349040" w14:textId="77777777" w:rsidR="006A386E" w:rsidRPr="00B54F91" w:rsidRDefault="006A386E" w:rsidP="00556A59">
      <w:pPr>
        <w:spacing w:after="0" w:line="336" w:lineRule="auto"/>
        <w:ind w:left="848" w:right="-142"/>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________________________</w:t>
      </w:r>
    </w:p>
    <w:p w14:paraId="388EBF84" w14:textId="77777777" w:rsidR="006A386E" w:rsidRPr="00247C7A" w:rsidRDefault="006A386E" w:rsidP="00556A59">
      <w:pPr>
        <w:keepNext/>
        <w:spacing w:after="0" w:line="336" w:lineRule="auto"/>
        <w:ind w:left="848" w:right="-142"/>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אל"ם           מאיה      גולדשמידט </w:t>
      </w:r>
      <w:r w:rsidRPr="00247C7A">
        <w:rPr>
          <w:rFonts w:ascii="David" w:eastAsia="Times New Roman" w:hAnsi="David" w:cs="David" w:hint="cs"/>
          <w:b/>
          <w:bCs/>
          <w:sz w:val="28"/>
          <w:szCs w:val="28"/>
          <w:rtl/>
        </w:rPr>
        <w:t xml:space="preserve"> </w:t>
      </w:r>
    </w:p>
    <w:p w14:paraId="575603BE" w14:textId="77777777" w:rsidR="006A386E" w:rsidRPr="00247C7A" w:rsidRDefault="006A386E" w:rsidP="00556A59">
      <w:pPr>
        <w:keepNext/>
        <w:spacing w:after="0" w:line="336" w:lineRule="auto"/>
        <w:ind w:left="848" w:right="-142"/>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שופטת       </w:t>
      </w:r>
      <w:r w:rsidRPr="00247C7A">
        <w:rPr>
          <w:rFonts w:ascii="David" w:eastAsia="Times New Roman" w:hAnsi="David" w:cs="David" w:hint="cs"/>
          <w:b/>
          <w:bCs/>
          <w:sz w:val="28"/>
          <w:szCs w:val="28"/>
          <w:rtl/>
        </w:rPr>
        <w:t>בית</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הדין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הצבאי</w:t>
      </w:r>
    </w:p>
    <w:p w14:paraId="19DA733B" w14:textId="241B5F2B" w:rsidR="006A386E" w:rsidRDefault="006A386E" w:rsidP="00556A59">
      <w:pPr>
        <w:spacing w:after="0" w:line="336" w:lineRule="auto"/>
        <w:ind w:left="848" w:right="-142"/>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ל     ע     ר     ע      ו      ר      י     ם</w:t>
      </w:r>
    </w:p>
    <w:p w14:paraId="491EC11F" w14:textId="3BE3AD8F" w:rsidR="00F76D3D" w:rsidRDefault="00F76D3D" w:rsidP="00556A59">
      <w:pPr>
        <w:spacing w:after="0" w:line="336" w:lineRule="auto"/>
        <w:ind w:left="848" w:right="-142"/>
        <w:jc w:val="both"/>
        <w:rPr>
          <w:rFonts w:ascii="David" w:eastAsia="Times New Roman" w:hAnsi="David" w:cs="David"/>
          <w:b/>
          <w:bCs/>
          <w:sz w:val="28"/>
          <w:szCs w:val="28"/>
          <w:rtl/>
        </w:rPr>
      </w:pPr>
    </w:p>
    <w:p w14:paraId="3D45AFD0" w14:textId="6D5701EE" w:rsidR="00F76D3D" w:rsidRPr="00405BC8" w:rsidRDefault="00F76D3D" w:rsidP="00F76D3D">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3576975A" w14:textId="792E86AF" w:rsidR="00F76D3D" w:rsidRPr="00405BC8" w:rsidRDefault="00F76D3D" w:rsidP="00F76D3D">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 xml:space="preserve">סמ"ר     מיקה        </w:t>
      </w:r>
      <w:proofErr w:type="spellStart"/>
      <w:r>
        <w:rPr>
          <w:rFonts w:ascii="David" w:hAnsi="David" w:cs="David" w:hint="cs"/>
          <w:b/>
          <w:bCs/>
          <w:sz w:val="28"/>
          <w:szCs w:val="28"/>
          <w:rtl/>
        </w:rPr>
        <w:t>אשרוב</w:t>
      </w:r>
      <w:proofErr w:type="spellEnd"/>
    </w:p>
    <w:p w14:paraId="21993AE7" w14:textId="33BEDE6F" w:rsidR="00F76D3D" w:rsidRPr="00405BC8" w:rsidRDefault="00F76D3D" w:rsidP="00F76D3D">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p>
    <w:bookmarkEnd w:id="3"/>
    <w:p w14:paraId="288624FC" w14:textId="77777777" w:rsidR="00F76D3D" w:rsidRDefault="00F76D3D" w:rsidP="00556A59">
      <w:pPr>
        <w:spacing w:after="0" w:line="336" w:lineRule="auto"/>
        <w:ind w:left="848" w:right="-142"/>
        <w:jc w:val="both"/>
        <w:rPr>
          <w:rFonts w:ascii="Times New Roman" w:eastAsia="Times New Roman" w:hAnsi="Times New Roman" w:cs="David"/>
          <w:sz w:val="20"/>
          <w:szCs w:val="28"/>
          <w:rtl/>
        </w:rPr>
      </w:pPr>
    </w:p>
    <w:p w14:paraId="1408E320" w14:textId="77777777" w:rsidR="00F87282" w:rsidRDefault="00F87282" w:rsidP="00556A59">
      <w:pPr>
        <w:spacing w:after="0" w:line="336" w:lineRule="auto"/>
      </w:pPr>
    </w:p>
    <w:sectPr w:rsidR="00F87282" w:rsidSect="00652446">
      <w:headerReference w:type="even" r:id="rId9"/>
      <w:headerReference w:type="default" r:id="rId10"/>
      <w:footerReference w:type="default" r:id="rId11"/>
      <w:headerReference w:type="first" r:id="rId12"/>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37E0" w14:textId="77777777" w:rsidR="00537AE6" w:rsidRDefault="00537AE6" w:rsidP="006A386E">
      <w:pPr>
        <w:spacing w:after="0" w:line="240" w:lineRule="auto"/>
      </w:pPr>
      <w:r>
        <w:separator/>
      </w:r>
    </w:p>
  </w:endnote>
  <w:endnote w:type="continuationSeparator" w:id="0">
    <w:p w14:paraId="165AE283" w14:textId="77777777" w:rsidR="00537AE6" w:rsidRDefault="00537AE6" w:rsidP="006A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53880297"/>
      <w:docPartObj>
        <w:docPartGallery w:val="Page Numbers (Bottom of Page)"/>
        <w:docPartUnique/>
      </w:docPartObj>
    </w:sdtPr>
    <w:sdtEndPr>
      <w:rPr>
        <w:noProof/>
      </w:rPr>
    </w:sdtEndPr>
    <w:sdtContent>
      <w:p w14:paraId="2C169F87" w14:textId="6DACDC43" w:rsidR="009727A7" w:rsidRDefault="009727A7">
        <w:pPr>
          <w:pStyle w:val="a5"/>
          <w:jc w:val="center"/>
        </w:pPr>
        <w:r w:rsidRPr="009727A7">
          <w:rPr>
            <w:rFonts w:ascii="David" w:hAnsi="David" w:cs="David"/>
            <w:sz w:val="28"/>
            <w:szCs w:val="28"/>
          </w:rPr>
          <w:fldChar w:fldCharType="begin"/>
        </w:r>
        <w:r w:rsidRPr="009727A7">
          <w:rPr>
            <w:rFonts w:ascii="David" w:hAnsi="David" w:cs="David"/>
            <w:sz w:val="28"/>
            <w:szCs w:val="28"/>
          </w:rPr>
          <w:instrText xml:space="preserve"> PAGE   \* MERGEFORMAT </w:instrText>
        </w:r>
        <w:r w:rsidRPr="009727A7">
          <w:rPr>
            <w:rFonts w:ascii="David" w:hAnsi="David" w:cs="David"/>
            <w:sz w:val="28"/>
            <w:szCs w:val="28"/>
          </w:rPr>
          <w:fldChar w:fldCharType="separate"/>
        </w:r>
        <w:r w:rsidRPr="009727A7">
          <w:rPr>
            <w:rFonts w:ascii="David" w:hAnsi="David" w:cs="David"/>
            <w:noProof/>
            <w:sz w:val="28"/>
            <w:szCs w:val="28"/>
          </w:rPr>
          <w:t>2</w:t>
        </w:r>
        <w:r w:rsidRPr="009727A7">
          <w:rPr>
            <w:rFonts w:ascii="David" w:hAnsi="David" w:cs="David"/>
            <w:noProof/>
            <w:sz w:val="28"/>
            <w:szCs w:val="28"/>
          </w:rPr>
          <w:fldChar w:fldCharType="end"/>
        </w:r>
      </w:p>
    </w:sdtContent>
  </w:sdt>
  <w:p w14:paraId="65A59CE0" w14:textId="77777777" w:rsidR="009727A7" w:rsidRDefault="009727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17DF" w14:textId="77777777" w:rsidR="00537AE6" w:rsidRDefault="00537AE6" w:rsidP="006A386E">
      <w:pPr>
        <w:spacing w:after="0" w:line="240" w:lineRule="auto"/>
      </w:pPr>
      <w:r>
        <w:separator/>
      </w:r>
    </w:p>
  </w:footnote>
  <w:footnote w:type="continuationSeparator" w:id="0">
    <w:p w14:paraId="73440C05" w14:textId="77777777" w:rsidR="00537AE6" w:rsidRDefault="00537AE6" w:rsidP="006A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DDB7" w14:textId="3DA1095B" w:rsidR="000B0293" w:rsidRDefault="000B0293">
    <w:pPr>
      <w:pStyle w:val="a3"/>
    </w:pPr>
    <w:r>
      <w:rPr>
        <w:noProof/>
      </w:rPr>
      <mc:AlternateContent>
        <mc:Choice Requires="wps">
          <w:drawing>
            <wp:anchor distT="0" distB="0" distL="0" distR="0" simplePos="0" relativeHeight="251659264" behindDoc="0" locked="0" layoutInCell="1" allowOverlap="1" wp14:anchorId="65F0BF33" wp14:editId="3BC79FF4">
              <wp:simplePos x="635" y="635"/>
              <wp:positionH relativeFrom="page">
                <wp:align>center</wp:align>
              </wp:positionH>
              <wp:positionV relativeFrom="page">
                <wp:align>top</wp:align>
              </wp:positionV>
              <wp:extent cx="450215" cy="368935"/>
              <wp:effectExtent l="0" t="0" r="6985" b="12065"/>
              <wp:wrapNone/>
              <wp:docPr id="884679790"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0D336DCC" w14:textId="0907DC31" w:rsidR="000B0293" w:rsidRPr="000B0293" w:rsidRDefault="000B0293" w:rsidP="000B0293">
                          <w:pPr>
                            <w:spacing w:after="0"/>
                            <w:rPr>
                              <w:rFonts w:ascii="Calibri" w:eastAsia="Calibri" w:hAnsi="Calibri" w:cs="Calibri"/>
                              <w:noProof/>
                              <w:color w:val="000000"/>
                              <w:sz w:val="20"/>
                              <w:szCs w:val="20"/>
                            </w:rPr>
                          </w:pPr>
                          <w:r w:rsidRPr="000B029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65F0BF33"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KzDQ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" filled="f" stroked="f">
              <v:fill o:detectmouseclick="t"/>
              <v:textbox style="mso-fit-shape-to-text:t" inset="0,15pt,0,0">
                <w:txbxContent>
                  <w:p w14:paraId="0D336DCC" w14:textId="0907DC31" w:rsidR="000B0293" w:rsidRPr="000B0293" w:rsidRDefault="000B0293" w:rsidP="000B0293">
                    <w:pPr>
                      <w:spacing w:after="0"/>
                      <w:rPr>
                        <w:rFonts w:ascii="Calibri" w:eastAsia="Calibri" w:hAnsi="Calibri" w:cs="Calibri"/>
                        <w:noProof/>
                        <w:color w:val="000000"/>
                        <w:sz w:val="20"/>
                        <w:szCs w:val="20"/>
                      </w:rPr>
                    </w:pPr>
                    <w:r w:rsidRPr="000B0293">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461E" w14:textId="4055973B" w:rsidR="000B0293" w:rsidRPr="00F76D3D" w:rsidRDefault="000B0293" w:rsidP="00F76D3D">
    <w:pPr>
      <w:pStyle w:val="a3"/>
      <w:jc w:val="center"/>
    </w:pPr>
    <w:r>
      <w:rPr>
        <w:rFonts w:cs="David" w:hint="cs"/>
        <w:noProof/>
        <w:sz w:val="28"/>
        <w:szCs w:val="28"/>
        <w:rtl/>
        <w:lang w:val="he-IL"/>
      </w:rPr>
      <mc:AlternateContent>
        <mc:Choice Requires="wps">
          <w:drawing>
            <wp:anchor distT="0" distB="0" distL="0" distR="0" simplePos="0" relativeHeight="251660288" behindDoc="0" locked="0" layoutInCell="1" allowOverlap="1" wp14:anchorId="2E9784C8" wp14:editId="567660CE">
              <wp:simplePos x="904875" y="447675"/>
              <wp:positionH relativeFrom="page">
                <wp:align>center</wp:align>
              </wp:positionH>
              <wp:positionV relativeFrom="page">
                <wp:align>top</wp:align>
              </wp:positionV>
              <wp:extent cx="450215" cy="368935"/>
              <wp:effectExtent l="0" t="0" r="6985" b="12065"/>
              <wp:wrapNone/>
              <wp:docPr id="1931423295"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09C54B1" w14:textId="4869DCF2" w:rsidR="000B0293" w:rsidRPr="000B0293" w:rsidRDefault="000B0293" w:rsidP="000B0293">
                          <w:pPr>
                            <w:spacing w:after="0"/>
                            <w:rPr>
                              <w:rFonts w:ascii="Calibri" w:eastAsia="Calibri" w:hAnsi="Calibri" w:cs="Calibri"/>
                              <w:noProof/>
                              <w:color w:val="000000"/>
                              <w:sz w:val="20"/>
                              <w:szCs w:val="20"/>
                            </w:rPr>
                          </w:pPr>
                          <w:r w:rsidRPr="000B029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E9784C8"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1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uqks/G7ndQnWgoD8O+g5PrhkpvRMBn4WnBNAeJ&#10;Fp/o0C10JYezxVkN/sff/DGfeKcoZx0JpuSWFM1Z+83SPqK2kjG9zec53fzo3o2GPZh7IBlO6UU4&#10;mcyYh+3o1R7MK8l5FQtRSFhJ5UqOo3mPg3LpOUi1WqUkkpETuLFbJyN0pCty+dK/Cu/OhCNt6hFG&#10;NYniHe9DbvwzuNUBif20lEjtQOSZcZJgWuv5uUSN/3pPWZdHvfwJ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JMf5fUOAgAAHAQA&#10;AA4AAAAAAAAAAAAAAAAALgIAAGRycy9lMm9Eb2MueG1sUEsBAi0AFAAGAAgAAAAhACV2yD/ZAAAA&#10;AwEAAA8AAAAAAAAAAAAAAAAAaAQAAGRycy9kb3ducmV2LnhtbFBLBQYAAAAABAAEAPMAAABuBQAA&#10;AAA=&#10;" filled="f" stroked="f">
              <v:fill o:detectmouseclick="t"/>
              <v:textbox style="mso-fit-shape-to-text:t" inset="0,15pt,0,0">
                <w:txbxContent>
                  <w:p w14:paraId="409C54B1" w14:textId="4869DCF2" w:rsidR="000B0293" w:rsidRPr="000B0293" w:rsidRDefault="000B0293" w:rsidP="000B0293">
                    <w:pPr>
                      <w:spacing w:after="0"/>
                      <w:rPr>
                        <w:rFonts w:ascii="Calibri" w:eastAsia="Calibri" w:hAnsi="Calibri" w:cs="Calibri"/>
                        <w:noProof/>
                        <w:color w:val="000000"/>
                        <w:sz w:val="20"/>
                        <w:szCs w:val="20"/>
                      </w:rPr>
                    </w:pPr>
                    <w:r w:rsidRPr="000B0293">
                      <w:rPr>
                        <w:rFonts w:ascii="Calibri" w:eastAsia="Calibri" w:hAnsi="Calibri" w:cs="Calibri"/>
                        <w:noProof/>
                        <w:color w:val="000000"/>
                        <w:sz w:val="20"/>
                        <w:szCs w:val="20"/>
                        <w:rtl/>
                      </w:rPr>
                      <w:t>- בלמ"ס -</w:t>
                    </w:r>
                  </w:p>
                </w:txbxContent>
              </v:textbox>
              <w10:wrap anchorx="page" anchory="page"/>
            </v:shape>
          </w:pict>
        </mc:Fallback>
      </mc:AlternateContent>
    </w:r>
    <w:r w:rsidR="00F76D3D">
      <w:rPr>
        <w:rFonts w:cs="David" w:hint="cs"/>
        <w:sz w:val="28"/>
        <w:szCs w:val="28"/>
        <w:rtl/>
      </w:rPr>
      <w:t xml:space="preserve">                                                                 </w:t>
    </w:r>
    <w:r w:rsidR="00B9049B">
      <w:rPr>
        <w:rFonts w:cs="David" w:hint="cs"/>
        <w:sz w:val="28"/>
        <w:szCs w:val="28"/>
        <w:rtl/>
      </w:rPr>
      <w:t>ב ל מ " ס</w:t>
    </w:r>
    <w:r w:rsidR="00F76D3D">
      <w:rPr>
        <w:rFonts w:hint="cs"/>
        <w:rtl/>
      </w:rPr>
      <w:t xml:space="preserve">                                     </w:t>
    </w:r>
    <w:r w:rsidR="006A386E" w:rsidRPr="00452031">
      <w:rPr>
        <w:rFonts w:cs="David" w:hint="cs"/>
        <w:sz w:val="28"/>
        <w:szCs w:val="28"/>
        <w:rtl/>
      </w:rPr>
      <w:t>ב"ש</w:t>
    </w:r>
    <w:r w:rsidR="002C2C5A">
      <w:rPr>
        <w:rFonts w:cs="David" w:hint="cs"/>
        <w:sz w:val="28"/>
        <w:szCs w:val="28"/>
        <w:rtl/>
      </w:rPr>
      <w:t xml:space="preserve"> </w:t>
    </w:r>
    <w:r w:rsidR="00744111">
      <w:rPr>
        <w:rFonts w:cs="David" w:hint="cs"/>
        <w:sz w:val="28"/>
        <w:szCs w:val="28"/>
        <w:rtl/>
      </w:rPr>
      <w:t>43714-08-</w:t>
    </w:r>
    <w:r w:rsidR="006A386E">
      <w:rPr>
        <w:rFonts w:cs="David" w:hint="cs"/>
        <w:sz w:val="28"/>
        <w:szCs w:val="28"/>
        <w:rtl/>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18D9" w14:textId="3FD76FC0" w:rsidR="000B0293" w:rsidRDefault="000B0293">
    <w:pPr>
      <w:pStyle w:val="a3"/>
    </w:pPr>
    <w:r>
      <w:rPr>
        <w:noProof/>
      </w:rPr>
      <mc:AlternateContent>
        <mc:Choice Requires="wps">
          <w:drawing>
            <wp:anchor distT="0" distB="0" distL="0" distR="0" simplePos="0" relativeHeight="251658240" behindDoc="0" locked="0" layoutInCell="1" allowOverlap="1" wp14:anchorId="46E6F7C2" wp14:editId="3BC1F491">
              <wp:simplePos x="635" y="635"/>
              <wp:positionH relativeFrom="page">
                <wp:align>center</wp:align>
              </wp:positionH>
              <wp:positionV relativeFrom="page">
                <wp:align>top</wp:align>
              </wp:positionV>
              <wp:extent cx="450215" cy="368935"/>
              <wp:effectExtent l="0" t="0" r="6985" b="12065"/>
              <wp:wrapNone/>
              <wp:docPr id="765347369"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103C8E8B" w14:textId="7E35296F" w:rsidR="000B0293" w:rsidRPr="000B0293" w:rsidRDefault="000B0293" w:rsidP="000B0293">
                          <w:pPr>
                            <w:spacing w:after="0"/>
                            <w:rPr>
                              <w:rFonts w:ascii="Calibri" w:eastAsia="Calibri" w:hAnsi="Calibri" w:cs="Calibri"/>
                              <w:noProof/>
                              <w:color w:val="000000"/>
                              <w:sz w:val="20"/>
                              <w:szCs w:val="20"/>
                            </w:rPr>
                          </w:pPr>
                          <w:r w:rsidRPr="000B0293">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6E6F7C2"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Xh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V7pQL+ijlexEIaY4ViupGE070MvWXwHXKxWKQn1Y1nYmK3lETryFEl86V6ZswPTAVf0CKOMWPGG&#10;8D43/unt6hCQ9rSNyGlP5EA1ai/tc3gnUdx/3lPW5TUvfwM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KeFF4QoCAAAVBAAADgAA&#10;AAAAAAAAAAAAAAAuAgAAZHJzL2Uyb0RvYy54bWxQSwECLQAUAAYACAAAACEAJXbIP9kAAAADAQAA&#10;DwAAAAAAAAAAAAAAAABkBAAAZHJzL2Rvd25yZXYueG1sUEsFBgAAAAAEAAQA8wAAAGoFAAAAAA==&#10;" filled="f" stroked="f">
              <v:fill o:detectmouseclick="t"/>
              <v:textbox style="mso-fit-shape-to-text:t" inset="0,15pt,0,0">
                <w:txbxContent>
                  <w:p w14:paraId="103C8E8B" w14:textId="7E35296F" w:rsidR="000B0293" w:rsidRPr="000B0293" w:rsidRDefault="000B0293" w:rsidP="000B0293">
                    <w:pPr>
                      <w:spacing w:after="0"/>
                      <w:rPr>
                        <w:rFonts w:ascii="Calibri" w:eastAsia="Calibri" w:hAnsi="Calibri" w:cs="Calibri"/>
                        <w:noProof/>
                        <w:color w:val="000000"/>
                        <w:sz w:val="20"/>
                        <w:szCs w:val="20"/>
                      </w:rPr>
                    </w:pPr>
                    <w:r w:rsidRPr="000B0293">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D08C0"/>
    <w:multiLevelType w:val="hybridMultilevel"/>
    <w:tmpl w:val="0E80B720"/>
    <w:lvl w:ilvl="0" w:tplc="E13C7D2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97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6E"/>
    <w:rsid w:val="000B0293"/>
    <w:rsid w:val="002C2C5A"/>
    <w:rsid w:val="004C2207"/>
    <w:rsid w:val="00537AE6"/>
    <w:rsid w:val="00556A59"/>
    <w:rsid w:val="005B004B"/>
    <w:rsid w:val="006A386E"/>
    <w:rsid w:val="006D47AD"/>
    <w:rsid w:val="00744111"/>
    <w:rsid w:val="00950887"/>
    <w:rsid w:val="009727A7"/>
    <w:rsid w:val="00B9049B"/>
    <w:rsid w:val="00BF6F9A"/>
    <w:rsid w:val="00C1047F"/>
    <w:rsid w:val="00D015CD"/>
    <w:rsid w:val="00D56313"/>
    <w:rsid w:val="00D92342"/>
    <w:rsid w:val="00E273DD"/>
    <w:rsid w:val="00EC0E0D"/>
    <w:rsid w:val="00F714DA"/>
    <w:rsid w:val="00F76D3D"/>
    <w:rsid w:val="00F87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EFC4A"/>
  <w15:chartTrackingRefBased/>
  <w15:docId w15:val="{F512C7F4-DF85-4A04-857A-220608F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6A386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86E"/>
    <w:pPr>
      <w:tabs>
        <w:tab w:val="center" w:pos="4153"/>
        <w:tab w:val="right" w:pos="8306"/>
      </w:tabs>
      <w:spacing w:after="0" w:line="240" w:lineRule="auto"/>
    </w:pPr>
  </w:style>
  <w:style w:type="character" w:customStyle="1" w:styleId="a4">
    <w:name w:val="כותרת עליונה תו"/>
    <w:basedOn w:val="a0"/>
    <w:link w:val="a3"/>
    <w:uiPriority w:val="99"/>
    <w:rsid w:val="006A386E"/>
  </w:style>
  <w:style w:type="paragraph" w:styleId="a5">
    <w:name w:val="footer"/>
    <w:basedOn w:val="a"/>
    <w:link w:val="a6"/>
    <w:uiPriority w:val="99"/>
    <w:unhideWhenUsed/>
    <w:rsid w:val="006A386E"/>
    <w:pPr>
      <w:tabs>
        <w:tab w:val="center" w:pos="4153"/>
        <w:tab w:val="right" w:pos="8306"/>
      </w:tabs>
      <w:spacing w:after="0" w:line="240" w:lineRule="auto"/>
    </w:pPr>
  </w:style>
  <w:style w:type="character" w:customStyle="1" w:styleId="a6">
    <w:name w:val="כותרת תחתונה תו"/>
    <w:basedOn w:val="a0"/>
    <w:link w:val="a5"/>
    <w:uiPriority w:val="99"/>
    <w:rsid w:val="006A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2369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משפטית/נאיה שלום</dc:creator>
  <cp:keywords/>
  <dc:description/>
  <cp:lastModifiedBy>נאיה שלום</cp:lastModifiedBy>
  <cp:revision>6</cp:revision>
  <cp:lastPrinted>2025-08-26T07:11:00Z</cp:lastPrinted>
  <dcterms:created xsi:type="dcterms:W3CDTF">2025-08-26T06:25:00Z</dcterms:created>
  <dcterms:modified xsi:type="dcterms:W3CDTF">2025-08-27T12:39:00Z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2d9e4629,34bb246e,731f2e3f</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2025-08-27T12:38:59Z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dfd1b84b-d957-497c-8fa4-d9ee530cc817</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