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6065" w14:textId="3533AEFB" w:rsidR="0073000E" w:rsidRPr="00126E94" w:rsidRDefault="009E6541" w:rsidP="0073000E">
      <w:pPr>
        <w:tabs>
          <w:tab w:val="right" w:pos="6093"/>
        </w:tabs>
        <w:ind w:left="2691" w:right="1985"/>
        <w:rPr>
          <w:rtl/>
        </w:rPr>
      </w:pPr>
      <w:r>
        <w:rPr>
          <w:noProof/>
        </w:rPr>
        <w:pict w14:anchorId="0BB3B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zaal" style="width:68.25pt;height:62.25pt;visibility:visible;mso-wrap-style:square" filled="t" fillcolor="#fc0">
            <v:imagedata r:id="rId8" o:title="zaal"/>
          </v:shape>
        </w:pict>
      </w:r>
      <w:r w:rsidR="0073000E">
        <w:tab/>
      </w:r>
      <w:r>
        <w:rPr>
          <w:noProof/>
        </w:rPr>
        <w:pict w14:anchorId="0951F048">
          <v:shape id="Picture 2" o:spid="_x0000_i1026" type="#_x0000_t75" alt="סמל" style="width:45.75pt;height:62.25pt;visibility:visible;mso-wrap-style:square">
            <v:imagedata r:id="rId9" o:title="סמל" gain="69719f" blacklevel="13763f" grayscale="t"/>
          </v:shape>
        </w:pict>
      </w:r>
    </w:p>
    <w:p w14:paraId="5894B5CB" w14:textId="77777777" w:rsidR="0073000E" w:rsidRPr="00FD2DDA" w:rsidRDefault="0073000E" w:rsidP="0073000E">
      <w:pPr>
        <w:bidi w:val="0"/>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5C0F01F0" w14:textId="77777777" w:rsidR="0073000E" w:rsidRPr="00BF79E7" w:rsidRDefault="0073000E" w:rsidP="0073000E">
      <w:pPr>
        <w:spacing w:before="120"/>
        <w:jc w:val="both"/>
        <w:rPr>
          <w:rFonts w:cs="David"/>
          <w:sz w:val="18"/>
          <w:szCs w:val="18"/>
          <w:rtl/>
        </w:rPr>
      </w:pPr>
      <w:r w:rsidRPr="00FD2DDA">
        <w:rPr>
          <w:rFonts w:ascii="David" w:hAnsi="David" w:cs="David" w:hint="cs"/>
          <w:sz w:val="28"/>
          <w:szCs w:val="28"/>
          <w:rtl/>
        </w:rPr>
        <w:t>בפני:</w:t>
      </w:r>
      <w:r w:rsidRPr="005E2B5F">
        <w:rPr>
          <w:rFonts w:cs="David"/>
          <w:sz w:val="28"/>
          <w:szCs w:val="28"/>
          <w:rtl/>
        </w:rPr>
        <w:br/>
      </w:r>
    </w:p>
    <w:p w14:paraId="3A113309" w14:textId="3B866FC0" w:rsidR="00285624" w:rsidRPr="00285624" w:rsidRDefault="00285624" w:rsidP="00285624">
      <w:pPr>
        <w:spacing w:before="120" w:line="480" w:lineRule="auto"/>
        <w:ind w:right="2268"/>
        <w:jc w:val="center"/>
        <w:rPr>
          <w:rFonts w:ascii="David" w:hAnsi="David" w:cs="David"/>
          <w:b/>
          <w:bCs/>
          <w:sz w:val="28"/>
          <w:szCs w:val="28"/>
          <w:rtl/>
        </w:rPr>
      </w:pPr>
      <w:r>
        <w:rPr>
          <w:rFonts w:ascii="David" w:hAnsi="David" w:cs="David" w:hint="cs"/>
          <w:b/>
          <w:bCs/>
          <w:sz w:val="28"/>
          <w:szCs w:val="28"/>
          <w:rtl/>
        </w:rPr>
        <w:t xml:space="preserve">                                  </w:t>
      </w:r>
      <w:r w:rsidRPr="00285624">
        <w:rPr>
          <w:rFonts w:ascii="David" w:hAnsi="David" w:cs="David"/>
          <w:b/>
          <w:bCs/>
          <w:sz w:val="28"/>
          <w:szCs w:val="28"/>
          <w:rtl/>
        </w:rPr>
        <w:t xml:space="preserve">תא"ל       נועה        זומר    –    </w:t>
      </w:r>
      <w:r w:rsidRPr="00285624">
        <w:rPr>
          <w:rFonts w:ascii="David" w:hAnsi="David" w:cs="David"/>
          <w:sz w:val="28"/>
          <w:szCs w:val="28"/>
          <w:rtl/>
        </w:rPr>
        <w:t>המשנה לנשיאה</w:t>
      </w:r>
    </w:p>
    <w:p w14:paraId="40DFC041" w14:textId="483233A8" w:rsidR="00285624" w:rsidRPr="00285624" w:rsidRDefault="00285624" w:rsidP="00285624">
      <w:pPr>
        <w:spacing w:before="120" w:line="480" w:lineRule="auto"/>
        <w:ind w:right="2268"/>
        <w:jc w:val="center"/>
        <w:rPr>
          <w:rFonts w:ascii="David" w:hAnsi="David" w:cs="David"/>
          <w:b/>
          <w:bCs/>
          <w:sz w:val="28"/>
          <w:szCs w:val="28"/>
          <w:rtl/>
        </w:rPr>
      </w:pPr>
      <w:r>
        <w:rPr>
          <w:rFonts w:ascii="David" w:hAnsi="David" w:cs="David" w:hint="cs"/>
          <w:b/>
          <w:bCs/>
          <w:sz w:val="28"/>
          <w:szCs w:val="28"/>
          <w:rtl/>
        </w:rPr>
        <w:t xml:space="preserve">                                </w:t>
      </w:r>
      <w:r w:rsidRPr="00285624">
        <w:rPr>
          <w:rFonts w:ascii="David" w:hAnsi="David" w:cs="David"/>
          <w:b/>
          <w:bCs/>
          <w:sz w:val="28"/>
          <w:szCs w:val="28"/>
          <w:rtl/>
        </w:rPr>
        <w:t>אל"ם מאיה  גולדשמידט</w:t>
      </w:r>
      <w:r w:rsidRPr="00285624">
        <w:rPr>
          <w:rFonts w:ascii="David" w:hAnsi="David" w:cs="David"/>
          <w:sz w:val="28"/>
          <w:szCs w:val="28"/>
          <w:rtl/>
        </w:rPr>
        <w:t xml:space="preserve">   </w:t>
      </w:r>
      <w:r w:rsidRPr="00285624">
        <w:rPr>
          <w:rFonts w:ascii="David" w:hAnsi="David" w:cs="David"/>
          <w:b/>
          <w:bCs/>
          <w:sz w:val="28"/>
          <w:szCs w:val="28"/>
          <w:rtl/>
        </w:rPr>
        <w:t>–</w:t>
      </w:r>
      <w:r w:rsidRPr="00285624">
        <w:rPr>
          <w:rFonts w:ascii="David" w:hAnsi="David" w:cs="David"/>
          <w:sz w:val="28"/>
          <w:szCs w:val="28"/>
          <w:rtl/>
        </w:rPr>
        <w:t xml:space="preserve">                 שופטת</w:t>
      </w:r>
    </w:p>
    <w:p w14:paraId="62DF4B3D" w14:textId="1611E95C" w:rsidR="00285624" w:rsidRPr="00285624" w:rsidRDefault="00285624" w:rsidP="00285624">
      <w:pPr>
        <w:spacing w:before="120" w:line="480" w:lineRule="auto"/>
        <w:ind w:right="2268"/>
        <w:jc w:val="center"/>
        <w:rPr>
          <w:rFonts w:ascii="David" w:hAnsi="David" w:cs="David"/>
          <w:sz w:val="28"/>
          <w:szCs w:val="28"/>
          <w:rtl/>
        </w:rPr>
      </w:pPr>
      <w:r>
        <w:rPr>
          <w:rFonts w:ascii="David" w:hAnsi="David" w:cs="David" w:hint="cs"/>
          <w:b/>
          <w:bCs/>
          <w:sz w:val="28"/>
          <w:szCs w:val="28"/>
          <w:rtl/>
        </w:rPr>
        <w:t xml:space="preserve">                                </w:t>
      </w:r>
      <w:r w:rsidRPr="00285624">
        <w:rPr>
          <w:rFonts w:ascii="David" w:hAnsi="David" w:cs="David"/>
          <w:b/>
          <w:bCs/>
          <w:sz w:val="28"/>
          <w:szCs w:val="28"/>
          <w:rtl/>
        </w:rPr>
        <w:t xml:space="preserve">אל"ם (מיל') רמי בן  עמי    –                    </w:t>
      </w:r>
      <w:r w:rsidRPr="00285624">
        <w:rPr>
          <w:rFonts w:ascii="David" w:hAnsi="David" w:cs="David"/>
          <w:sz w:val="28"/>
          <w:szCs w:val="28"/>
          <w:rtl/>
        </w:rPr>
        <w:t>שופט</w:t>
      </w:r>
    </w:p>
    <w:p w14:paraId="5859D16D" w14:textId="77777777" w:rsidR="0073000E" w:rsidRPr="00AD7F34" w:rsidRDefault="0073000E" w:rsidP="0073000E">
      <w:pPr>
        <w:spacing w:before="120"/>
        <w:ind w:left="2174" w:right="2268"/>
        <w:jc w:val="both"/>
        <w:rPr>
          <w:rFonts w:cs="David"/>
          <w:b/>
          <w:bCs/>
          <w:sz w:val="6"/>
          <w:szCs w:val="6"/>
          <w:rtl/>
        </w:rPr>
      </w:pPr>
    </w:p>
    <w:p w14:paraId="08C41FF6" w14:textId="77777777" w:rsidR="0073000E" w:rsidRDefault="0073000E" w:rsidP="0073000E">
      <w:pPr>
        <w:rPr>
          <w:rFonts w:ascii="David" w:hAnsi="David" w:cs="David"/>
          <w:sz w:val="28"/>
          <w:szCs w:val="28"/>
          <w:rtl/>
        </w:rPr>
      </w:pPr>
      <w:r w:rsidRPr="00FD2DDA">
        <w:rPr>
          <w:rFonts w:ascii="David" w:hAnsi="David" w:cs="David" w:hint="cs"/>
          <w:sz w:val="28"/>
          <w:szCs w:val="28"/>
          <w:rtl/>
        </w:rPr>
        <w:t>בעניין:</w:t>
      </w:r>
    </w:p>
    <w:p w14:paraId="670AE047" w14:textId="77777777" w:rsidR="0073000E" w:rsidRPr="00BF79E7" w:rsidRDefault="0073000E" w:rsidP="0073000E">
      <w:pPr>
        <w:rPr>
          <w:rFonts w:ascii="David" w:hAnsi="David" w:cs="David"/>
          <w:sz w:val="16"/>
          <w:szCs w:val="16"/>
          <w:rtl/>
        </w:rPr>
      </w:pPr>
    </w:p>
    <w:p w14:paraId="274B01AD" w14:textId="77777777" w:rsidR="0073000E" w:rsidRPr="00AD7F34" w:rsidRDefault="0073000E" w:rsidP="0073000E">
      <w:pPr>
        <w:rPr>
          <w:rFonts w:ascii="David" w:hAnsi="David" w:cs="David"/>
          <w:sz w:val="10"/>
          <w:szCs w:val="10"/>
          <w:rtl/>
        </w:rPr>
      </w:pPr>
    </w:p>
    <w:p w14:paraId="038C0352" w14:textId="620C7C91" w:rsidR="0073000E" w:rsidRDefault="006F25AB" w:rsidP="0073000E">
      <w:pPr>
        <w:spacing w:after="120"/>
        <w:jc w:val="center"/>
        <w:rPr>
          <w:rFonts w:ascii="Times New Roman" w:eastAsia="Times New Roman" w:hAnsi="Times New Roman" w:cs="David"/>
          <w:b/>
          <w:bCs/>
          <w:sz w:val="32"/>
          <w:szCs w:val="28"/>
          <w:rtl/>
        </w:rPr>
      </w:pPr>
      <w:r>
        <w:rPr>
          <w:rFonts w:ascii="David" w:eastAsia="Times New Roman" w:hAnsi="David" w:cs="David" w:hint="cs"/>
          <w:b/>
          <w:bCs/>
          <w:sz w:val="28"/>
          <w:szCs w:val="28"/>
          <w:rtl/>
        </w:rPr>
        <w:t>מ</w:t>
      </w:r>
      <w:r w:rsidR="0073000E" w:rsidRPr="00F40735">
        <w:rPr>
          <w:rFonts w:ascii="David" w:eastAsia="Times New Roman" w:hAnsi="David" w:cs="David"/>
          <w:b/>
          <w:bCs/>
          <w:sz w:val="28"/>
          <w:szCs w:val="28"/>
          <w:rtl/>
        </w:rPr>
        <w:t>/</w:t>
      </w:r>
      <w:r w:rsidR="0073000E" w:rsidRPr="00F40735">
        <w:rPr>
          <w:rFonts w:ascii="David" w:eastAsia="Times New Roman" w:hAnsi="David" w:cs="David"/>
          <w:b/>
          <w:bCs/>
          <w:sz w:val="28"/>
          <w:szCs w:val="28"/>
        </w:rPr>
        <w:t>XXXXXXX</w:t>
      </w:r>
      <w:r w:rsidR="0073000E" w:rsidRPr="00F40735">
        <w:rPr>
          <w:rFonts w:ascii="David" w:eastAsia="Times New Roman" w:hAnsi="David" w:cs="David"/>
          <w:b/>
          <w:bCs/>
          <w:sz w:val="28"/>
          <w:szCs w:val="28"/>
          <w:rtl/>
        </w:rPr>
        <w:t xml:space="preserve"> </w:t>
      </w:r>
      <w:r w:rsidR="00F40735" w:rsidRPr="00F40735">
        <w:rPr>
          <w:rFonts w:ascii="David" w:eastAsia="Times New Roman" w:hAnsi="David" w:cs="David"/>
          <w:b/>
          <w:bCs/>
          <w:sz w:val="28"/>
          <w:szCs w:val="28"/>
          <w:rtl/>
        </w:rPr>
        <w:t>סמ"ר (מיל')</w:t>
      </w:r>
      <w:r w:rsidR="0073000E" w:rsidRPr="00F40735">
        <w:rPr>
          <w:rFonts w:ascii="David" w:eastAsia="Times New Roman" w:hAnsi="David" w:cs="David"/>
          <w:b/>
          <w:bCs/>
          <w:sz w:val="28"/>
          <w:szCs w:val="28"/>
          <w:rtl/>
        </w:rPr>
        <w:t xml:space="preserve"> </w:t>
      </w:r>
      <w:r w:rsidR="00F40735" w:rsidRPr="00F40735">
        <w:rPr>
          <w:rFonts w:ascii="David" w:eastAsia="Times New Roman" w:hAnsi="David" w:cs="David"/>
          <w:b/>
          <w:bCs/>
          <w:sz w:val="28"/>
          <w:szCs w:val="28"/>
          <w:rtl/>
        </w:rPr>
        <w:t>ר</w:t>
      </w:r>
      <w:r w:rsidR="00714E76">
        <w:rPr>
          <w:rFonts w:ascii="David" w:eastAsia="Times New Roman" w:hAnsi="David" w:cs="David" w:hint="cs"/>
          <w:b/>
          <w:bCs/>
          <w:sz w:val="28"/>
          <w:szCs w:val="28"/>
          <w:rtl/>
        </w:rPr>
        <w:t xml:space="preserve">' </w:t>
      </w:r>
      <w:r w:rsidR="00F40735" w:rsidRPr="00F40735">
        <w:rPr>
          <w:rFonts w:ascii="David" w:eastAsia="Times New Roman" w:hAnsi="David" w:cs="David"/>
          <w:b/>
          <w:bCs/>
          <w:sz w:val="28"/>
          <w:szCs w:val="28"/>
          <w:rtl/>
        </w:rPr>
        <w:t>א</w:t>
      </w:r>
      <w:r w:rsidR="00714E76">
        <w:rPr>
          <w:rFonts w:ascii="David" w:eastAsia="Times New Roman" w:hAnsi="David" w:cs="David" w:hint="cs"/>
          <w:b/>
          <w:bCs/>
          <w:sz w:val="28"/>
          <w:szCs w:val="28"/>
          <w:rtl/>
        </w:rPr>
        <w:t xml:space="preserve">' </w:t>
      </w:r>
      <w:r w:rsidR="00F40735" w:rsidRPr="00F40735">
        <w:rPr>
          <w:rFonts w:ascii="David" w:eastAsia="Times New Roman" w:hAnsi="David" w:cs="David"/>
          <w:b/>
          <w:bCs/>
          <w:sz w:val="28"/>
          <w:szCs w:val="28"/>
          <w:rtl/>
        </w:rPr>
        <w:t>ס</w:t>
      </w:r>
      <w:r w:rsidR="00714E76">
        <w:rPr>
          <w:rFonts w:ascii="David" w:eastAsia="Times New Roman" w:hAnsi="David" w:cs="David" w:hint="cs"/>
          <w:b/>
          <w:bCs/>
          <w:sz w:val="28"/>
          <w:szCs w:val="28"/>
          <w:rtl/>
        </w:rPr>
        <w:t>'</w:t>
      </w:r>
      <w:r w:rsidR="0073000E" w:rsidRPr="00FD2DDA">
        <w:rPr>
          <w:rFonts w:ascii="David" w:hAnsi="David" w:cs="David" w:hint="cs"/>
          <w:b/>
          <w:bCs/>
          <w:sz w:val="28"/>
          <w:szCs w:val="28"/>
          <w:rtl/>
        </w:rPr>
        <w:t>–</w:t>
      </w:r>
      <w:r w:rsidR="0073000E" w:rsidRPr="00FD2DDA">
        <w:rPr>
          <w:rFonts w:ascii="David" w:hAnsi="David" w:cs="David" w:hint="cs"/>
          <w:sz w:val="28"/>
          <w:szCs w:val="28"/>
          <w:rtl/>
        </w:rPr>
        <w:t xml:space="preserve"> ה</w:t>
      </w:r>
      <w:r w:rsidR="00F40735">
        <w:rPr>
          <w:rFonts w:ascii="David" w:hAnsi="David" w:cs="David" w:hint="cs"/>
          <w:sz w:val="28"/>
          <w:szCs w:val="28"/>
          <w:rtl/>
        </w:rPr>
        <w:t>מערער</w:t>
      </w:r>
      <w:r w:rsidR="0073000E" w:rsidRPr="00FD2DDA">
        <w:rPr>
          <w:rFonts w:ascii="David" w:hAnsi="David" w:cs="David" w:hint="cs"/>
          <w:sz w:val="28"/>
          <w:szCs w:val="28"/>
          <w:rtl/>
        </w:rPr>
        <w:t xml:space="preserve"> (ע"י ב"כ,</w:t>
      </w:r>
      <w:r w:rsidR="0073000E">
        <w:rPr>
          <w:rFonts w:ascii="David" w:hAnsi="David" w:cs="David" w:hint="cs"/>
          <w:sz w:val="28"/>
          <w:szCs w:val="28"/>
          <w:rtl/>
        </w:rPr>
        <w:t xml:space="preserve"> עו"ד </w:t>
      </w:r>
      <w:r w:rsidR="0029242D">
        <w:rPr>
          <w:rFonts w:ascii="David" w:hAnsi="David" w:cs="David" w:hint="cs"/>
          <w:sz w:val="28"/>
          <w:szCs w:val="28"/>
          <w:rtl/>
        </w:rPr>
        <w:t>עדי ריטיגשטיין אייזנר)</w:t>
      </w:r>
    </w:p>
    <w:p w14:paraId="2D68207B" w14:textId="77777777" w:rsidR="0073000E" w:rsidRPr="00A7427D" w:rsidRDefault="0073000E" w:rsidP="0073000E">
      <w:pPr>
        <w:jc w:val="center"/>
        <w:rPr>
          <w:rFonts w:ascii="David" w:hAnsi="David" w:cs="David"/>
          <w:sz w:val="24"/>
          <w:szCs w:val="24"/>
          <w:rtl/>
        </w:rPr>
      </w:pPr>
    </w:p>
    <w:p w14:paraId="7D141670" w14:textId="413A7E43" w:rsidR="0073000E" w:rsidRPr="0029242D" w:rsidRDefault="0073000E" w:rsidP="0029242D">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4B98303" w14:textId="3AB687E1" w:rsidR="008E3CCC" w:rsidRPr="00BB7248" w:rsidRDefault="0073000E" w:rsidP="00BB7248">
      <w:pPr>
        <w:pStyle w:val="ListParagraph"/>
        <w:spacing w:line="348" w:lineRule="auto"/>
        <w:ind w:left="0"/>
        <w:jc w:val="center"/>
        <w:rPr>
          <w:rFonts w:ascii="David" w:hAnsi="David" w:cs="David"/>
          <w:sz w:val="28"/>
          <w:szCs w:val="28"/>
          <w:rtl/>
        </w:rPr>
      </w:pPr>
      <w:r>
        <w:rPr>
          <w:rFonts w:ascii="Times New Roman" w:eastAsia="Times New Roman" w:hAnsi="Times New Roman" w:cs="David" w:hint="cs"/>
          <w:b/>
          <w:bCs/>
          <w:sz w:val="32"/>
          <w:szCs w:val="28"/>
          <w:rtl/>
        </w:rPr>
        <w:t xml:space="preserve">התובע הצבאי הראשי </w:t>
      </w:r>
      <w:r w:rsidRPr="00FD2DDA">
        <w:rPr>
          <w:rFonts w:ascii="David" w:hAnsi="David" w:cs="David" w:hint="cs"/>
          <w:b/>
          <w:bCs/>
          <w:sz w:val="28"/>
          <w:szCs w:val="28"/>
          <w:rtl/>
        </w:rPr>
        <w:t>–</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סרן הודיה אביב</w:t>
      </w:r>
      <w:r w:rsidR="00F40735">
        <w:rPr>
          <w:rFonts w:ascii="David" w:hAnsi="David" w:cs="David" w:hint="cs"/>
          <w:sz w:val="28"/>
          <w:szCs w:val="28"/>
          <w:rtl/>
        </w:rPr>
        <w:t xml:space="preserve">; </w:t>
      </w:r>
      <w:r w:rsidR="0029242D">
        <w:rPr>
          <w:rFonts w:ascii="David" w:hAnsi="David" w:cs="David" w:hint="cs"/>
          <w:sz w:val="28"/>
          <w:szCs w:val="28"/>
          <w:rtl/>
        </w:rPr>
        <w:t>סרן עידו זגורי</w:t>
      </w:r>
      <w:r w:rsidRPr="00FD2DDA">
        <w:rPr>
          <w:rFonts w:ascii="David" w:hAnsi="David" w:cs="David" w:hint="cs"/>
          <w:sz w:val="28"/>
          <w:szCs w:val="28"/>
          <w:rtl/>
        </w:rPr>
        <w:t>)</w:t>
      </w:r>
    </w:p>
    <w:p w14:paraId="10265ED9" w14:textId="77777777" w:rsidR="00794524" w:rsidRPr="00BB7248" w:rsidRDefault="00794524" w:rsidP="003E6984">
      <w:pPr>
        <w:pStyle w:val="ListParagraph"/>
        <w:spacing w:line="348" w:lineRule="auto"/>
        <w:ind w:left="0"/>
        <w:jc w:val="center"/>
        <w:rPr>
          <w:rFonts w:ascii="David" w:hAnsi="David" w:cs="David"/>
          <w:b/>
          <w:bCs/>
          <w:sz w:val="44"/>
          <w:szCs w:val="44"/>
          <w:u w:val="single"/>
          <w:rtl/>
        </w:rPr>
      </w:pPr>
    </w:p>
    <w:p w14:paraId="26E9F672" w14:textId="59641982" w:rsidR="00DC291D" w:rsidRPr="008E3CCC" w:rsidRDefault="001D0F4F" w:rsidP="005A6843">
      <w:pPr>
        <w:pStyle w:val="ListParagraph"/>
        <w:spacing w:line="348" w:lineRule="auto"/>
        <w:ind w:left="0"/>
        <w:jc w:val="both"/>
        <w:rPr>
          <w:rFonts w:ascii="David" w:hAnsi="David" w:cs="David"/>
          <w:sz w:val="28"/>
          <w:szCs w:val="28"/>
          <w:rtl/>
        </w:rPr>
      </w:pPr>
      <w:r>
        <w:rPr>
          <w:rFonts w:ascii="David" w:hAnsi="David" w:cs="David" w:hint="cs"/>
          <w:sz w:val="28"/>
          <w:szCs w:val="28"/>
          <w:rtl/>
        </w:rPr>
        <w:t>ערעור על גזר דין של בית הדין הצבאי המחוזי במחוז שיפוטי מטכ"ל</w:t>
      </w:r>
      <w:r w:rsidR="004313D8">
        <w:rPr>
          <w:rFonts w:ascii="David" w:hAnsi="David" w:cs="David" w:hint="cs"/>
          <w:sz w:val="28"/>
          <w:szCs w:val="28"/>
          <w:rtl/>
        </w:rPr>
        <w:t xml:space="preserve"> שניתן בתיק מטכ"ל ת"פ 27493-04-25 (סא"ל סבסטיאן </w:t>
      </w:r>
      <w:r w:rsidR="00E50142">
        <w:rPr>
          <w:rFonts w:ascii="David" w:hAnsi="David" w:cs="David" w:hint="cs"/>
          <w:sz w:val="28"/>
          <w:szCs w:val="28"/>
          <w:rtl/>
        </w:rPr>
        <w:t>אוסובסקי</w:t>
      </w:r>
      <w:r w:rsidR="00056C1A" w:rsidRPr="00677346">
        <w:rPr>
          <w:rFonts w:ascii="David" w:hAnsi="David" w:cs="David"/>
          <w:sz w:val="28"/>
          <w:szCs w:val="28"/>
          <w:rtl/>
        </w:rPr>
        <w:t xml:space="preserve"> </w:t>
      </w:r>
      <w:r w:rsidR="00677346" w:rsidRPr="00CA16A1">
        <w:rPr>
          <w:rFonts w:ascii="David" w:hAnsi="David" w:cs="David"/>
          <w:sz w:val="28"/>
          <w:szCs w:val="28"/>
          <w:rtl/>
        </w:rPr>
        <w:t>–</w:t>
      </w:r>
      <w:r w:rsidR="00677346" w:rsidRPr="00CA16A1">
        <w:rPr>
          <w:rFonts w:ascii="David" w:hAnsi="David" w:cs="David" w:hint="cs"/>
          <w:sz w:val="28"/>
          <w:szCs w:val="28"/>
          <w:rtl/>
        </w:rPr>
        <w:t xml:space="preserve"> </w:t>
      </w:r>
      <w:r w:rsidR="00677346" w:rsidRPr="00677346">
        <w:rPr>
          <w:rFonts w:ascii="David" w:hAnsi="David" w:cs="David" w:hint="cs"/>
          <w:sz w:val="28"/>
          <w:szCs w:val="28"/>
          <w:rtl/>
        </w:rPr>
        <w:t>אב"ד</w:t>
      </w:r>
      <w:r w:rsidR="00677346">
        <w:rPr>
          <w:rFonts w:ascii="David" w:hAnsi="David" w:cs="David" w:hint="cs"/>
          <w:sz w:val="28"/>
          <w:szCs w:val="28"/>
          <w:rtl/>
        </w:rPr>
        <w:t xml:space="preserve">, </w:t>
      </w:r>
      <w:r w:rsidR="00CA16A1">
        <w:rPr>
          <w:rFonts w:ascii="David" w:hAnsi="David" w:cs="David" w:hint="cs"/>
          <w:sz w:val="28"/>
          <w:szCs w:val="28"/>
          <w:rtl/>
        </w:rPr>
        <w:t xml:space="preserve">סא"ל חגי בן דב </w:t>
      </w:r>
      <w:r w:rsidR="00CA16A1" w:rsidRPr="00CA16A1">
        <w:rPr>
          <w:rFonts w:ascii="David" w:hAnsi="David" w:cs="David"/>
          <w:sz w:val="28"/>
          <w:szCs w:val="28"/>
          <w:rtl/>
        </w:rPr>
        <w:t>–</w:t>
      </w:r>
      <w:r w:rsidR="00CA16A1" w:rsidRPr="00CA16A1">
        <w:rPr>
          <w:rFonts w:ascii="David" w:hAnsi="David" w:cs="David" w:hint="cs"/>
          <w:sz w:val="28"/>
          <w:szCs w:val="28"/>
          <w:rtl/>
        </w:rPr>
        <w:t xml:space="preserve"> </w:t>
      </w:r>
      <w:r w:rsidR="00CA16A1">
        <w:rPr>
          <w:rFonts w:ascii="David" w:hAnsi="David" w:cs="David" w:hint="cs"/>
          <w:sz w:val="28"/>
          <w:szCs w:val="28"/>
          <w:rtl/>
        </w:rPr>
        <w:t xml:space="preserve">שופט, </w:t>
      </w:r>
      <w:r w:rsidR="00134EB8">
        <w:rPr>
          <w:rFonts w:ascii="David" w:hAnsi="David" w:cs="David" w:hint="cs"/>
          <w:sz w:val="28"/>
          <w:szCs w:val="28"/>
          <w:rtl/>
        </w:rPr>
        <w:t xml:space="preserve">רס"ן דנית שלום </w:t>
      </w:r>
      <w:r w:rsidR="00134EB8" w:rsidRPr="00CA16A1">
        <w:rPr>
          <w:rFonts w:ascii="David" w:hAnsi="David" w:cs="David"/>
          <w:sz w:val="28"/>
          <w:szCs w:val="28"/>
          <w:rtl/>
        </w:rPr>
        <w:t>–</w:t>
      </w:r>
      <w:r w:rsidR="00134EB8" w:rsidRPr="00CA16A1">
        <w:rPr>
          <w:rFonts w:ascii="David" w:hAnsi="David" w:cs="David" w:hint="cs"/>
          <w:sz w:val="28"/>
          <w:szCs w:val="28"/>
          <w:rtl/>
        </w:rPr>
        <w:t xml:space="preserve"> </w:t>
      </w:r>
      <w:r w:rsidR="00134EB8">
        <w:rPr>
          <w:rFonts w:ascii="David" w:hAnsi="David" w:cs="David" w:hint="cs"/>
          <w:sz w:val="28"/>
          <w:szCs w:val="28"/>
          <w:rtl/>
        </w:rPr>
        <w:t xml:space="preserve">שופטת) ביום 8.2.2026. </w:t>
      </w:r>
      <w:r w:rsidR="00DC291D">
        <w:rPr>
          <w:rFonts w:ascii="David" w:hAnsi="David" w:cs="David" w:hint="cs"/>
          <w:sz w:val="28"/>
          <w:szCs w:val="28"/>
          <w:rtl/>
        </w:rPr>
        <w:t>הערעור נדחה.</w:t>
      </w:r>
      <w:r w:rsidR="00CA16A1">
        <w:rPr>
          <w:rFonts w:ascii="David" w:hAnsi="David" w:cs="David" w:hint="cs"/>
          <w:sz w:val="28"/>
          <w:szCs w:val="28"/>
          <w:rtl/>
        </w:rPr>
        <w:t xml:space="preserve"> </w:t>
      </w:r>
    </w:p>
    <w:p w14:paraId="746A0191" w14:textId="77777777" w:rsidR="008E3CCC" w:rsidRDefault="008E3CCC" w:rsidP="003E6984">
      <w:pPr>
        <w:pStyle w:val="ListParagraph"/>
        <w:spacing w:line="348" w:lineRule="auto"/>
        <w:ind w:left="0"/>
        <w:jc w:val="center"/>
        <w:rPr>
          <w:rFonts w:ascii="David" w:hAnsi="David" w:cs="David"/>
          <w:b/>
          <w:bCs/>
          <w:sz w:val="28"/>
          <w:szCs w:val="28"/>
          <w:u w:val="single"/>
          <w:rtl/>
        </w:rPr>
      </w:pPr>
    </w:p>
    <w:p w14:paraId="7635E677" w14:textId="77777777" w:rsidR="00BB7248" w:rsidRPr="00BF79E7" w:rsidRDefault="00BB7248" w:rsidP="003E6984">
      <w:pPr>
        <w:pStyle w:val="ListParagraph"/>
        <w:spacing w:line="348" w:lineRule="auto"/>
        <w:ind w:left="0"/>
        <w:jc w:val="center"/>
        <w:rPr>
          <w:rFonts w:ascii="David" w:hAnsi="David" w:cs="David"/>
          <w:b/>
          <w:bCs/>
          <w:sz w:val="8"/>
          <w:szCs w:val="8"/>
          <w:u w:val="single"/>
          <w:rtl/>
        </w:rPr>
      </w:pPr>
    </w:p>
    <w:p w14:paraId="04DDDF96" w14:textId="1909C57C" w:rsidR="004B654B" w:rsidRPr="00F60442" w:rsidRDefault="004B654B" w:rsidP="003E6984">
      <w:pPr>
        <w:pStyle w:val="ListParagraph"/>
        <w:spacing w:line="348" w:lineRule="auto"/>
        <w:ind w:left="0"/>
        <w:jc w:val="center"/>
        <w:rPr>
          <w:rFonts w:ascii="David" w:hAnsi="David" w:cs="David"/>
          <w:b/>
          <w:bCs/>
          <w:sz w:val="28"/>
          <w:szCs w:val="28"/>
          <w:u w:val="single"/>
        </w:rPr>
      </w:pPr>
      <w:r w:rsidRPr="00F60442">
        <w:rPr>
          <w:rFonts w:ascii="David" w:hAnsi="David" w:cs="David"/>
          <w:b/>
          <w:bCs/>
          <w:sz w:val="28"/>
          <w:szCs w:val="28"/>
          <w:u w:val="single"/>
          <w:rtl/>
        </w:rPr>
        <w:t xml:space="preserve">פ ס ק – ד י ן </w:t>
      </w:r>
    </w:p>
    <w:p w14:paraId="4ED7359D" w14:textId="77777777" w:rsidR="004B654B" w:rsidRPr="00BF79E7" w:rsidRDefault="004B654B" w:rsidP="003E6984">
      <w:pPr>
        <w:pStyle w:val="ListParagraph"/>
        <w:spacing w:line="348" w:lineRule="auto"/>
        <w:ind w:left="0"/>
        <w:jc w:val="both"/>
        <w:rPr>
          <w:rFonts w:ascii="David" w:hAnsi="David" w:cs="David"/>
          <w:sz w:val="28"/>
          <w:szCs w:val="28"/>
        </w:rPr>
      </w:pPr>
    </w:p>
    <w:p w14:paraId="08C0C053" w14:textId="07FDCACC" w:rsidR="00C574DD" w:rsidRDefault="007E062B" w:rsidP="00C574DD">
      <w:pPr>
        <w:pStyle w:val="ListParagraph"/>
        <w:numPr>
          <w:ilvl w:val="0"/>
          <w:numId w:val="19"/>
        </w:numPr>
        <w:spacing w:line="348" w:lineRule="auto"/>
        <w:jc w:val="both"/>
        <w:rPr>
          <w:rFonts w:ascii="David" w:hAnsi="David" w:cs="David"/>
          <w:sz w:val="28"/>
          <w:szCs w:val="28"/>
          <w:rtl/>
        </w:rPr>
      </w:pPr>
      <w:r w:rsidRPr="00F60442">
        <w:rPr>
          <w:rFonts w:ascii="David" w:hAnsi="David" w:cs="David"/>
          <w:sz w:val="28"/>
          <w:szCs w:val="28"/>
          <w:rtl/>
        </w:rPr>
        <w:t xml:space="preserve">המערער, </w:t>
      </w:r>
      <w:r w:rsidR="006D7CF6" w:rsidRPr="00F60442">
        <w:rPr>
          <w:rFonts w:ascii="David" w:hAnsi="David" w:cs="David"/>
          <w:sz w:val="28"/>
          <w:szCs w:val="28"/>
          <w:rtl/>
        </w:rPr>
        <w:t>סמ</w:t>
      </w:r>
      <w:r w:rsidR="00FD0E0D">
        <w:rPr>
          <w:rFonts w:ascii="David" w:hAnsi="David" w:cs="David" w:hint="cs"/>
          <w:sz w:val="28"/>
          <w:szCs w:val="28"/>
          <w:rtl/>
        </w:rPr>
        <w:t>"ר</w:t>
      </w:r>
      <w:r w:rsidR="006D7CF6" w:rsidRPr="00F60442">
        <w:rPr>
          <w:rFonts w:ascii="David" w:hAnsi="David" w:cs="David"/>
          <w:sz w:val="28"/>
          <w:szCs w:val="28"/>
          <w:rtl/>
        </w:rPr>
        <w:t xml:space="preserve"> (מיל') ר</w:t>
      </w:r>
      <w:r w:rsidR="00714E76">
        <w:rPr>
          <w:rFonts w:ascii="David" w:hAnsi="David" w:cs="David" w:hint="cs"/>
          <w:sz w:val="28"/>
          <w:szCs w:val="28"/>
          <w:rtl/>
        </w:rPr>
        <w:t>'</w:t>
      </w:r>
      <w:r w:rsidR="006D7CF6" w:rsidRPr="00F60442">
        <w:rPr>
          <w:rFonts w:ascii="David" w:hAnsi="David" w:cs="David"/>
          <w:sz w:val="28"/>
          <w:szCs w:val="28"/>
          <w:rtl/>
        </w:rPr>
        <w:t xml:space="preserve"> א</w:t>
      </w:r>
      <w:r w:rsidR="00714E76">
        <w:rPr>
          <w:rFonts w:ascii="David" w:hAnsi="David" w:cs="David" w:hint="cs"/>
          <w:sz w:val="28"/>
          <w:szCs w:val="28"/>
          <w:rtl/>
        </w:rPr>
        <w:t>'</w:t>
      </w:r>
      <w:r w:rsidR="006D7CF6" w:rsidRPr="00F60442">
        <w:rPr>
          <w:rFonts w:ascii="David" w:hAnsi="David" w:cs="David"/>
          <w:sz w:val="28"/>
          <w:szCs w:val="28"/>
          <w:rtl/>
        </w:rPr>
        <w:t xml:space="preserve"> ס</w:t>
      </w:r>
      <w:r w:rsidR="00714E76">
        <w:rPr>
          <w:rFonts w:ascii="David" w:hAnsi="David" w:cs="David" w:hint="cs"/>
          <w:sz w:val="28"/>
          <w:szCs w:val="28"/>
          <w:rtl/>
        </w:rPr>
        <w:t>'</w:t>
      </w:r>
      <w:r w:rsidR="00260C26" w:rsidRPr="00F60442">
        <w:rPr>
          <w:rFonts w:ascii="David" w:hAnsi="David" w:cs="David"/>
          <w:sz w:val="28"/>
          <w:szCs w:val="28"/>
          <w:rtl/>
        </w:rPr>
        <w:t xml:space="preserve">, </w:t>
      </w:r>
      <w:r w:rsidR="00D66D3A" w:rsidRPr="00F60442">
        <w:rPr>
          <w:rFonts w:ascii="David" w:hAnsi="David" w:cs="David"/>
          <w:sz w:val="28"/>
          <w:szCs w:val="28"/>
          <w:rtl/>
        </w:rPr>
        <w:t xml:space="preserve">הורשע לפי הודאתו בכתב אישום מתוקן </w:t>
      </w:r>
      <w:r w:rsidR="00E169A7" w:rsidRPr="00F60442">
        <w:rPr>
          <w:rFonts w:ascii="David" w:hAnsi="David" w:cs="David"/>
          <w:sz w:val="28"/>
          <w:szCs w:val="28"/>
          <w:rtl/>
        </w:rPr>
        <w:t xml:space="preserve">המייחס לו </w:t>
      </w:r>
      <w:r w:rsidR="00D66D3A" w:rsidRPr="00F60442">
        <w:rPr>
          <w:rFonts w:ascii="David" w:hAnsi="David" w:cs="David"/>
          <w:sz w:val="28"/>
          <w:szCs w:val="28"/>
          <w:rtl/>
        </w:rPr>
        <w:t xml:space="preserve">עבירה של </w:t>
      </w:r>
      <w:r w:rsidR="006D7CF6" w:rsidRPr="00F60442">
        <w:rPr>
          <w:rFonts w:ascii="David" w:hAnsi="David" w:cs="David"/>
          <w:sz w:val="28"/>
          <w:szCs w:val="28"/>
          <w:rtl/>
        </w:rPr>
        <w:t>מעשה מגונה</w:t>
      </w:r>
      <w:r w:rsidR="00D66D3A" w:rsidRPr="00F60442">
        <w:rPr>
          <w:rFonts w:ascii="David" w:hAnsi="David" w:cs="David"/>
          <w:sz w:val="28"/>
          <w:szCs w:val="28"/>
          <w:rtl/>
        </w:rPr>
        <w:t xml:space="preserve">, לפי סעיף </w:t>
      </w:r>
      <w:r w:rsidR="006D7CF6" w:rsidRPr="00F60442">
        <w:rPr>
          <w:rFonts w:ascii="David" w:hAnsi="David" w:cs="David"/>
          <w:sz w:val="28"/>
          <w:szCs w:val="28"/>
          <w:rtl/>
        </w:rPr>
        <w:t>348(ג)</w:t>
      </w:r>
      <w:r w:rsidRPr="00F60442">
        <w:rPr>
          <w:rFonts w:ascii="David" w:hAnsi="David" w:cs="David"/>
          <w:sz w:val="28"/>
          <w:szCs w:val="28"/>
          <w:rtl/>
        </w:rPr>
        <w:t xml:space="preserve"> </w:t>
      </w:r>
      <w:r w:rsidR="00D66D3A" w:rsidRPr="00F60442">
        <w:rPr>
          <w:rFonts w:ascii="David" w:hAnsi="David" w:cs="David"/>
          <w:sz w:val="28"/>
          <w:szCs w:val="28"/>
          <w:rtl/>
        </w:rPr>
        <w:t xml:space="preserve">לחוק העונשין, תשל"ז </w:t>
      </w:r>
      <w:r w:rsidR="00194B58" w:rsidRPr="00F60442">
        <w:rPr>
          <w:rFonts w:ascii="David" w:hAnsi="David" w:cs="David"/>
          <w:sz w:val="28"/>
          <w:szCs w:val="28"/>
        </w:rPr>
        <w:t>-</w:t>
      </w:r>
      <w:r w:rsidR="00D66D3A" w:rsidRPr="00F60442">
        <w:rPr>
          <w:rFonts w:ascii="David" w:hAnsi="David" w:cs="David"/>
          <w:sz w:val="28"/>
          <w:szCs w:val="28"/>
          <w:rtl/>
        </w:rPr>
        <w:t xml:space="preserve"> 1977</w:t>
      </w:r>
      <w:r w:rsidRPr="00F60442">
        <w:rPr>
          <w:rFonts w:ascii="David" w:hAnsi="David" w:cs="David"/>
          <w:sz w:val="28"/>
          <w:szCs w:val="28"/>
          <w:rtl/>
        </w:rPr>
        <w:t>, ועבירה של התנהגות שאינה הולמת, לפי סעיף 130 לחוק השיפוט הצבאי, תשט"ו - 1955</w:t>
      </w:r>
      <w:r w:rsidR="00D66D3A" w:rsidRPr="00F60442">
        <w:rPr>
          <w:rFonts w:ascii="David" w:hAnsi="David" w:cs="David"/>
          <w:sz w:val="28"/>
          <w:szCs w:val="28"/>
          <w:rtl/>
        </w:rPr>
        <w:t xml:space="preserve">. </w:t>
      </w:r>
    </w:p>
    <w:p w14:paraId="3206BCD1" w14:textId="3F99C253" w:rsidR="00680BCB" w:rsidRPr="008E3CCC" w:rsidRDefault="00C70D4A" w:rsidP="00C574DD">
      <w:pPr>
        <w:pStyle w:val="ListParagraph"/>
        <w:numPr>
          <w:ilvl w:val="0"/>
          <w:numId w:val="19"/>
        </w:numPr>
        <w:spacing w:line="348" w:lineRule="auto"/>
        <w:jc w:val="both"/>
        <w:rPr>
          <w:rFonts w:ascii="David" w:hAnsi="David" w:cs="David"/>
          <w:sz w:val="28"/>
          <w:szCs w:val="28"/>
        </w:rPr>
      </w:pPr>
      <w:r w:rsidRPr="008E3CCC">
        <w:rPr>
          <w:rFonts w:ascii="David" w:hAnsi="David" w:cs="David"/>
          <w:sz w:val="28"/>
          <w:szCs w:val="28"/>
          <w:rtl/>
        </w:rPr>
        <w:t xml:space="preserve">בגין הרשעתו, מצא </w:t>
      </w:r>
      <w:r w:rsidR="00FF2CBC" w:rsidRPr="008E3CCC">
        <w:rPr>
          <w:rFonts w:ascii="David" w:hAnsi="David" w:cs="David"/>
          <w:sz w:val="28"/>
          <w:szCs w:val="28"/>
          <w:rtl/>
        </w:rPr>
        <w:t xml:space="preserve">בית הדין קמא הנכבד </w:t>
      </w:r>
      <w:r w:rsidRPr="008E3CCC">
        <w:rPr>
          <w:rFonts w:ascii="David" w:hAnsi="David" w:cs="David"/>
          <w:sz w:val="28"/>
          <w:szCs w:val="28"/>
          <w:rtl/>
        </w:rPr>
        <w:t xml:space="preserve">להשית על </w:t>
      </w:r>
      <w:r w:rsidR="001C7509" w:rsidRPr="008E3CCC">
        <w:rPr>
          <w:rFonts w:ascii="David" w:hAnsi="David" w:cs="David"/>
          <w:sz w:val="28"/>
          <w:szCs w:val="28"/>
          <w:rtl/>
        </w:rPr>
        <w:t xml:space="preserve">המערער </w:t>
      </w:r>
      <w:r w:rsidR="006D7CF6" w:rsidRPr="008E3CCC">
        <w:rPr>
          <w:rFonts w:ascii="David" w:hAnsi="David" w:cs="David"/>
          <w:sz w:val="28"/>
          <w:szCs w:val="28"/>
          <w:rtl/>
        </w:rPr>
        <w:t xml:space="preserve">חמישה </w:t>
      </w:r>
      <w:r w:rsidR="001C7509" w:rsidRPr="008E3CCC">
        <w:rPr>
          <w:rFonts w:ascii="David" w:hAnsi="David" w:cs="David"/>
          <w:sz w:val="28"/>
          <w:szCs w:val="28"/>
          <w:rtl/>
        </w:rPr>
        <w:t>חודשי מאסר בפועל, לצד עונשי מאסר מותנים והורדה לדרגת טוראי</w:t>
      </w:r>
      <w:r w:rsidRPr="008E3CCC">
        <w:rPr>
          <w:rFonts w:ascii="David" w:hAnsi="David" w:cs="David"/>
          <w:sz w:val="28"/>
          <w:szCs w:val="28"/>
          <w:rtl/>
        </w:rPr>
        <w:t>. לנפגעת העבירה נפסקו פיצויים בסך 1</w:t>
      </w:r>
      <w:r w:rsidR="006D7CF6" w:rsidRPr="008E3CCC">
        <w:rPr>
          <w:rFonts w:ascii="David" w:hAnsi="David" w:cs="David"/>
          <w:sz w:val="28"/>
          <w:szCs w:val="28"/>
          <w:rtl/>
        </w:rPr>
        <w:t>0</w:t>
      </w:r>
      <w:r w:rsidRPr="008E3CCC">
        <w:rPr>
          <w:rFonts w:ascii="David" w:hAnsi="David" w:cs="David"/>
          <w:sz w:val="28"/>
          <w:szCs w:val="28"/>
          <w:rtl/>
        </w:rPr>
        <w:t xml:space="preserve">,000 ש"ח. </w:t>
      </w:r>
    </w:p>
    <w:p w14:paraId="08AB3A0C" w14:textId="422AA5C8" w:rsidR="003E6984" w:rsidRPr="00F60442" w:rsidRDefault="006D7CF6" w:rsidP="00C574DD">
      <w:pPr>
        <w:pStyle w:val="ListParagraph"/>
        <w:numPr>
          <w:ilvl w:val="0"/>
          <w:numId w:val="19"/>
        </w:numPr>
        <w:spacing w:line="348" w:lineRule="auto"/>
        <w:jc w:val="both"/>
        <w:rPr>
          <w:rFonts w:ascii="David" w:hAnsi="David" w:cs="David"/>
          <w:sz w:val="28"/>
          <w:szCs w:val="28"/>
          <w:rtl/>
        </w:rPr>
      </w:pPr>
      <w:r w:rsidRPr="00F60442">
        <w:rPr>
          <w:rFonts w:ascii="David" w:hAnsi="David" w:cs="David"/>
          <w:sz w:val="28"/>
          <w:szCs w:val="28"/>
          <w:rtl/>
        </w:rPr>
        <w:t xml:space="preserve">ההגנה </w:t>
      </w:r>
      <w:r w:rsidR="00540A2E" w:rsidRPr="00F60442">
        <w:rPr>
          <w:rFonts w:ascii="David" w:hAnsi="David" w:cs="David"/>
          <w:sz w:val="28"/>
          <w:szCs w:val="28"/>
          <w:rtl/>
        </w:rPr>
        <w:t>לא השלימ</w:t>
      </w:r>
      <w:r w:rsidRPr="00F60442">
        <w:rPr>
          <w:rFonts w:ascii="David" w:hAnsi="David" w:cs="David"/>
          <w:sz w:val="28"/>
          <w:szCs w:val="28"/>
          <w:rtl/>
        </w:rPr>
        <w:t>ה</w:t>
      </w:r>
      <w:r w:rsidR="00540A2E" w:rsidRPr="00F60442">
        <w:rPr>
          <w:rFonts w:ascii="David" w:hAnsi="David" w:cs="David"/>
          <w:sz w:val="28"/>
          <w:szCs w:val="28"/>
          <w:rtl/>
        </w:rPr>
        <w:t xml:space="preserve"> עם משכו של רכיב המאסר בפועל</w:t>
      </w:r>
      <w:r w:rsidR="00B12204" w:rsidRPr="00F60442">
        <w:rPr>
          <w:rFonts w:ascii="David" w:hAnsi="David" w:cs="David"/>
          <w:sz w:val="28"/>
          <w:szCs w:val="28"/>
          <w:rtl/>
        </w:rPr>
        <w:t xml:space="preserve">. </w:t>
      </w:r>
      <w:r w:rsidR="00FF2CBC" w:rsidRPr="00F60442">
        <w:rPr>
          <w:rFonts w:ascii="David" w:hAnsi="David" w:cs="David"/>
          <w:sz w:val="28"/>
          <w:szCs w:val="28"/>
          <w:rtl/>
        </w:rPr>
        <w:t>מכאן הערעור.</w:t>
      </w:r>
    </w:p>
    <w:p w14:paraId="73606157" w14:textId="3D16E670" w:rsidR="008E3CCC" w:rsidRPr="00050058" w:rsidRDefault="00B12204" w:rsidP="00050058">
      <w:pPr>
        <w:pStyle w:val="ListParagraph"/>
        <w:spacing w:line="348" w:lineRule="auto"/>
        <w:ind w:left="0"/>
        <w:jc w:val="both"/>
        <w:rPr>
          <w:rFonts w:ascii="David" w:hAnsi="David" w:cs="David"/>
          <w:b/>
          <w:bCs/>
          <w:sz w:val="28"/>
          <w:szCs w:val="28"/>
          <w:u w:val="single"/>
          <w:rtl/>
        </w:rPr>
      </w:pPr>
      <w:r w:rsidRPr="00F60442">
        <w:rPr>
          <w:rFonts w:ascii="David" w:hAnsi="David" w:cs="David"/>
          <w:b/>
          <w:bCs/>
          <w:sz w:val="28"/>
          <w:szCs w:val="28"/>
          <w:u w:val="single"/>
          <w:rtl/>
        </w:rPr>
        <w:t>פסק די</w:t>
      </w:r>
      <w:r w:rsidR="00A7714C" w:rsidRPr="00F60442">
        <w:rPr>
          <w:rFonts w:ascii="David" w:hAnsi="David" w:cs="David"/>
          <w:b/>
          <w:bCs/>
          <w:sz w:val="28"/>
          <w:szCs w:val="28"/>
          <w:u w:val="single"/>
          <w:rtl/>
        </w:rPr>
        <w:t>נו של בית הדין קמא</w:t>
      </w:r>
    </w:p>
    <w:p w14:paraId="167EDA0B" w14:textId="5A69D6E0" w:rsidR="00FF5CAC" w:rsidRPr="00F60442" w:rsidRDefault="00FF5CAC" w:rsidP="00241047">
      <w:pPr>
        <w:pStyle w:val="ListParagraph"/>
        <w:widowControl w:val="0"/>
        <w:numPr>
          <w:ilvl w:val="0"/>
          <w:numId w:val="19"/>
        </w:numPr>
        <w:spacing w:line="348" w:lineRule="auto"/>
        <w:rPr>
          <w:rFonts w:ascii="David" w:hAnsi="David" w:cs="David"/>
          <w:sz w:val="28"/>
          <w:szCs w:val="28"/>
          <w:rtl/>
        </w:rPr>
      </w:pPr>
      <w:r w:rsidRPr="00F60442">
        <w:rPr>
          <w:rFonts w:ascii="David" w:hAnsi="David" w:cs="David"/>
          <w:sz w:val="28"/>
          <w:szCs w:val="28"/>
          <w:rtl/>
        </w:rPr>
        <w:lastRenderedPageBreak/>
        <w:t>נסיבות ביצוע</w:t>
      </w:r>
      <w:r w:rsidR="008D50F1" w:rsidRPr="00F60442">
        <w:rPr>
          <w:rFonts w:ascii="David" w:hAnsi="David" w:cs="David"/>
          <w:sz w:val="28"/>
          <w:szCs w:val="28"/>
          <w:rtl/>
        </w:rPr>
        <w:t>ה</w:t>
      </w:r>
      <w:r w:rsidRPr="00F60442">
        <w:rPr>
          <w:rFonts w:ascii="David" w:hAnsi="David" w:cs="David"/>
          <w:sz w:val="28"/>
          <w:szCs w:val="28"/>
          <w:rtl/>
        </w:rPr>
        <w:t xml:space="preserve"> של העביר</w:t>
      </w:r>
      <w:r w:rsidR="008D50F1" w:rsidRPr="00F60442">
        <w:rPr>
          <w:rFonts w:ascii="David" w:hAnsi="David" w:cs="David"/>
          <w:sz w:val="28"/>
          <w:szCs w:val="28"/>
          <w:rtl/>
        </w:rPr>
        <w:t>ה</w:t>
      </w:r>
      <w:r w:rsidRPr="00F60442">
        <w:rPr>
          <w:rFonts w:ascii="David" w:hAnsi="David" w:cs="David"/>
          <w:sz w:val="28"/>
          <w:szCs w:val="28"/>
          <w:rtl/>
        </w:rPr>
        <w:t xml:space="preserve"> פורטו בגזר דינו של בית הדין קמא כדלקמן</w:t>
      </w:r>
      <w:r w:rsidR="00CC4E92" w:rsidRPr="00F60442">
        <w:rPr>
          <w:rFonts w:ascii="David" w:hAnsi="David" w:cs="David"/>
          <w:sz w:val="28"/>
          <w:szCs w:val="28"/>
          <w:rtl/>
        </w:rPr>
        <w:t xml:space="preserve"> (ההדגשות </w:t>
      </w:r>
      <w:r w:rsidR="00050058">
        <w:rPr>
          <w:rFonts w:ascii="David" w:hAnsi="David" w:cs="David" w:hint="cs"/>
          <w:sz w:val="28"/>
          <w:szCs w:val="28"/>
          <w:rtl/>
        </w:rPr>
        <w:t xml:space="preserve">       </w:t>
      </w:r>
      <w:r w:rsidR="00CC4E92" w:rsidRPr="00F60442">
        <w:rPr>
          <w:rFonts w:ascii="David" w:hAnsi="David" w:cs="David"/>
          <w:sz w:val="28"/>
          <w:szCs w:val="28"/>
          <w:rtl/>
        </w:rPr>
        <w:t>במקור)</w:t>
      </w:r>
      <w:r w:rsidRPr="00F60442">
        <w:rPr>
          <w:rFonts w:ascii="David" w:hAnsi="David" w:cs="David"/>
          <w:sz w:val="28"/>
          <w:szCs w:val="28"/>
          <w:rtl/>
        </w:rPr>
        <w:t>:</w:t>
      </w:r>
    </w:p>
    <w:p w14:paraId="1B7F9AFC" w14:textId="77777777" w:rsidR="00FF5CAC" w:rsidRPr="00B810BF" w:rsidRDefault="00FF5CAC" w:rsidP="00FF5CAC">
      <w:pPr>
        <w:pStyle w:val="ListParagraph"/>
        <w:widowControl w:val="0"/>
        <w:spacing w:line="348" w:lineRule="auto"/>
        <w:ind w:left="360"/>
        <w:jc w:val="both"/>
        <w:rPr>
          <w:rFonts w:ascii="David" w:hAnsi="David" w:cs="David"/>
          <w:sz w:val="20"/>
          <w:szCs w:val="20"/>
          <w:rtl/>
        </w:rPr>
      </w:pPr>
    </w:p>
    <w:p w14:paraId="096977DD" w14:textId="77777777" w:rsidR="00CC4E92" w:rsidRPr="00F60442" w:rsidRDefault="002C7270" w:rsidP="00CC4E92">
      <w:pPr>
        <w:tabs>
          <w:tab w:val="left" w:pos="425"/>
        </w:tabs>
        <w:spacing w:line="240" w:lineRule="auto"/>
        <w:ind w:left="851" w:right="851"/>
        <w:contextualSpacing/>
        <w:jc w:val="both"/>
        <w:rPr>
          <w:rFonts w:ascii="David" w:hAnsi="David" w:cs="David"/>
          <w:sz w:val="28"/>
          <w:szCs w:val="28"/>
        </w:rPr>
      </w:pPr>
      <w:r w:rsidRPr="00F60442">
        <w:rPr>
          <w:rFonts w:ascii="David" w:hAnsi="David" w:cs="David"/>
          <w:sz w:val="28"/>
          <w:szCs w:val="28"/>
          <w:rtl/>
        </w:rPr>
        <w:t xml:space="preserve">"הנאשם </w:t>
      </w:r>
      <w:r w:rsidR="00EE6AE2" w:rsidRPr="00F60442">
        <w:rPr>
          <w:rFonts w:ascii="David" w:hAnsi="David" w:cs="David"/>
          <w:sz w:val="28"/>
          <w:szCs w:val="28"/>
          <w:rtl/>
        </w:rPr>
        <w:t xml:space="preserve">ונפגעת העבירה..., הכירו על רקע שירותם המשותף באותה יחידה החל מחודש פברואר 2024. ביום 31 באוגוסט 2024, שהו [המערער], נפגעת העבירה וחיילת נוספת במועדון ביחידה. [המערער] ביקש מהחיילת הנוספת לעזוב, על מנת שיישאר לבדו עם נפגעת העבירה. לאחר שעזבה את המקום, </w:t>
      </w:r>
      <w:r w:rsidR="00EE6AE2" w:rsidRPr="00F60442">
        <w:rPr>
          <w:rFonts w:ascii="David" w:hAnsi="David" w:cs="David"/>
          <w:b/>
          <w:bCs/>
          <w:sz w:val="28"/>
          <w:szCs w:val="28"/>
          <w:rtl/>
        </w:rPr>
        <w:t>התקרב [המערער] לנפגעת העבירה במטרה לנשקה</w:t>
      </w:r>
      <w:r w:rsidR="00EE6AE2" w:rsidRPr="00F60442">
        <w:rPr>
          <w:rFonts w:ascii="David" w:hAnsi="David" w:cs="David"/>
          <w:sz w:val="28"/>
          <w:szCs w:val="28"/>
          <w:rtl/>
        </w:rPr>
        <w:t xml:space="preserve">, אך היא </w:t>
      </w:r>
      <w:r w:rsidR="00EE6AE2" w:rsidRPr="00F60442">
        <w:rPr>
          <w:rFonts w:ascii="David" w:hAnsi="David" w:cs="David"/>
          <w:b/>
          <w:bCs/>
          <w:sz w:val="28"/>
          <w:szCs w:val="28"/>
          <w:rtl/>
        </w:rPr>
        <w:t>זזה לאחור</w:t>
      </w:r>
      <w:r w:rsidR="00EE6AE2" w:rsidRPr="00F60442">
        <w:rPr>
          <w:rFonts w:ascii="David" w:hAnsi="David" w:cs="David"/>
          <w:sz w:val="28"/>
          <w:szCs w:val="28"/>
          <w:rtl/>
        </w:rPr>
        <w:t xml:space="preserve">. בהמשך </w:t>
      </w:r>
      <w:r w:rsidR="00EE6AE2" w:rsidRPr="00F60442">
        <w:rPr>
          <w:rFonts w:ascii="David" w:hAnsi="David" w:cs="David"/>
          <w:b/>
          <w:bCs/>
          <w:sz w:val="28"/>
          <w:szCs w:val="28"/>
          <w:rtl/>
        </w:rPr>
        <w:t xml:space="preserve">שוב ניסה לנשקה בפיה </w:t>
      </w:r>
      <w:r w:rsidR="00EE6AE2" w:rsidRPr="00F60442">
        <w:rPr>
          <w:rFonts w:ascii="David" w:hAnsi="David" w:cs="David"/>
          <w:sz w:val="28"/>
          <w:szCs w:val="28"/>
          <w:rtl/>
        </w:rPr>
        <w:t xml:space="preserve">והיא אמרה לו </w:t>
      </w:r>
      <w:r w:rsidR="00EE6AE2" w:rsidRPr="00F60442">
        <w:rPr>
          <w:rFonts w:ascii="David" w:hAnsi="David" w:cs="David"/>
          <w:b/>
          <w:bCs/>
          <w:sz w:val="28"/>
          <w:szCs w:val="28"/>
          <w:rtl/>
        </w:rPr>
        <w:t>'מה יש לך?</w:t>
      </w:r>
      <w:r w:rsidR="00EE6AE2" w:rsidRPr="00F60442">
        <w:rPr>
          <w:rFonts w:ascii="David" w:hAnsi="David" w:cs="David"/>
          <w:sz w:val="28"/>
          <w:szCs w:val="28"/>
          <w:rtl/>
        </w:rPr>
        <w:t>', ו</w:t>
      </w:r>
      <w:r w:rsidR="009B40E2" w:rsidRPr="00F60442">
        <w:rPr>
          <w:rFonts w:ascii="David" w:hAnsi="David" w:cs="David"/>
          <w:sz w:val="28"/>
          <w:szCs w:val="28"/>
          <w:rtl/>
        </w:rPr>
        <w:t>[</w:t>
      </w:r>
      <w:r w:rsidR="00EE6AE2" w:rsidRPr="00F60442">
        <w:rPr>
          <w:rFonts w:ascii="David" w:hAnsi="David" w:cs="David"/>
          <w:sz w:val="28"/>
          <w:szCs w:val="28"/>
          <w:rtl/>
        </w:rPr>
        <w:t xml:space="preserve">המערער] </w:t>
      </w:r>
      <w:r w:rsidR="00EE6AE2" w:rsidRPr="00F60442">
        <w:rPr>
          <w:rFonts w:ascii="David" w:hAnsi="David" w:cs="David"/>
          <w:b/>
          <w:bCs/>
          <w:sz w:val="28"/>
          <w:szCs w:val="28"/>
          <w:rtl/>
        </w:rPr>
        <w:t xml:space="preserve">התנצל </w:t>
      </w:r>
      <w:r w:rsidR="00EE6AE2" w:rsidRPr="00F60442">
        <w:rPr>
          <w:rFonts w:ascii="David" w:hAnsi="David" w:cs="David"/>
          <w:sz w:val="28"/>
          <w:szCs w:val="28"/>
          <w:rtl/>
        </w:rPr>
        <w:t>ושב למקומו. לאחר ששבה החיילת הנוספת, שאל [המערער] את נפגעת העבירה אם לבקש ממנה שוב לעזוב, אך היא אמרה לו שלא מעוניי</w:t>
      </w:r>
      <w:r w:rsidR="009B40E2" w:rsidRPr="00F60442">
        <w:rPr>
          <w:rFonts w:ascii="David" w:hAnsi="David" w:cs="David"/>
          <w:sz w:val="28"/>
          <w:szCs w:val="28"/>
          <w:rtl/>
        </w:rPr>
        <w:t>נ</w:t>
      </w:r>
      <w:r w:rsidR="00EE6AE2" w:rsidRPr="00F60442">
        <w:rPr>
          <w:rFonts w:ascii="David" w:hAnsi="David" w:cs="David"/>
          <w:sz w:val="28"/>
          <w:szCs w:val="28"/>
          <w:rtl/>
        </w:rPr>
        <w:t>ת בכך. בהמשך הערב, פרשה החיילת הנוספת לחדרה, ו</w:t>
      </w:r>
      <w:r w:rsidR="009B40E2" w:rsidRPr="00F60442">
        <w:rPr>
          <w:rFonts w:ascii="David" w:hAnsi="David" w:cs="David"/>
          <w:sz w:val="28"/>
          <w:szCs w:val="28"/>
          <w:rtl/>
        </w:rPr>
        <w:t>[</w:t>
      </w:r>
      <w:r w:rsidR="00EE6AE2" w:rsidRPr="00F60442">
        <w:rPr>
          <w:rFonts w:ascii="David" w:hAnsi="David" w:cs="David"/>
          <w:sz w:val="28"/>
          <w:szCs w:val="28"/>
          <w:rtl/>
        </w:rPr>
        <w:t>המערער] ונפגעת העבירה נותרו במועדון וצפו יחדיו בסר</w:t>
      </w:r>
      <w:r w:rsidR="009B40E2" w:rsidRPr="00F60442">
        <w:rPr>
          <w:rFonts w:ascii="David" w:hAnsi="David" w:cs="David"/>
          <w:sz w:val="28"/>
          <w:szCs w:val="28"/>
          <w:rtl/>
        </w:rPr>
        <w:t>ט</w:t>
      </w:r>
      <w:r w:rsidR="00EE6AE2" w:rsidRPr="00F60442">
        <w:rPr>
          <w:rFonts w:ascii="David" w:hAnsi="David" w:cs="David"/>
          <w:sz w:val="28"/>
          <w:szCs w:val="28"/>
          <w:rtl/>
        </w:rPr>
        <w:t xml:space="preserve">. בהמשך, [המערער] </w:t>
      </w:r>
      <w:r w:rsidR="00EE6AE2" w:rsidRPr="00F60442">
        <w:rPr>
          <w:rFonts w:ascii="David" w:hAnsi="David" w:cs="David"/>
          <w:b/>
          <w:bCs/>
          <w:sz w:val="28"/>
          <w:szCs w:val="28"/>
          <w:rtl/>
        </w:rPr>
        <w:t>ליטף את הנפגעת בידה וברגליה</w:t>
      </w:r>
      <w:r w:rsidR="00EE6AE2" w:rsidRPr="00F60442">
        <w:rPr>
          <w:rFonts w:ascii="David" w:hAnsi="David" w:cs="David"/>
          <w:sz w:val="28"/>
          <w:szCs w:val="28"/>
          <w:rtl/>
        </w:rPr>
        <w:t xml:space="preserve"> ואז שוב </w:t>
      </w:r>
      <w:r w:rsidR="00EE6AE2" w:rsidRPr="00F60442">
        <w:rPr>
          <w:rFonts w:ascii="David" w:hAnsi="David" w:cs="David"/>
          <w:b/>
          <w:bCs/>
          <w:sz w:val="28"/>
          <w:szCs w:val="28"/>
          <w:rtl/>
        </w:rPr>
        <w:t>התקרב אליה על מנת לנשקה</w:t>
      </w:r>
      <w:r w:rsidR="00EE6AE2" w:rsidRPr="00F60442">
        <w:rPr>
          <w:rFonts w:ascii="David" w:hAnsi="David" w:cs="David"/>
          <w:sz w:val="28"/>
          <w:szCs w:val="28"/>
          <w:rtl/>
        </w:rPr>
        <w:t xml:space="preserve">, והנפגעת שוב אמרה לו </w:t>
      </w:r>
      <w:r w:rsidR="00EE6AE2" w:rsidRPr="00F60442">
        <w:rPr>
          <w:rFonts w:ascii="David" w:hAnsi="David" w:cs="David"/>
          <w:b/>
          <w:bCs/>
          <w:sz w:val="28"/>
          <w:szCs w:val="28"/>
          <w:rtl/>
        </w:rPr>
        <w:t>'מה יש לך?'</w:t>
      </w:r>
      <w:r w:rsidR="00EE6AE2" w:rsidRPr="00F60442">
        <w:rPr>
          <w:rFonts w:ascii="David" w:hAnsi="David" w:cs="David"/>
          <w:sz w:val="28"/>
          <w:szCs w:val="28"/>
          <w:rtl/>
        </w:rPr>
        <w:t xml:space="preserve">. לאחר מכן, [המערער] </w:t>
      </w:r>
      <w:r w:rsidR="00EE6AE2" w:rsidRPr="00F60442">
        <w:rPr>
          <w:rFonts w:ascii="David" w:hAnsi="David" w:cs="David"/>
          <w:b/>
          <w:bCs/>
          <w:sz w:val="28"/>
          <w:szCs w:val="28"/>
          <w:rtl/>
        </w:rPr>
        <w:t xml:space="preserve">אחז בראשה ונישקה בפיה ללא הסכמתה </w:t>
      </w:r>
      <w:r w:rsidR="00EE6AE2" w:rsidRPr="00F60442">
        <w:rPr>
          <w:rFonts w:ascii="David" w:hAnsi="David" w:cs="David"/>
          <w:sz w:val="28"/>
          <w:szCs w:val="28"/>
          <w:rtl/>
        </w:rPr>
        <w:t xml:space="preserve">והיא בתגובה </w:t>
      </w:r>
      <w:r w:rsidR="00EE6AE2" w:rsidRPr="00F60442">
        <w:rPr>
          <w:rFonts w:ascii="David" w:hAnsi="David" w:cs="David"/>
          <w:b/>
          <w:bCs/>
          <w:sz w:val="28"/>
          <w:szCs w:val="28"/>
          <w:rtl/>
        </w:rPr>
        <w:t>קפאה</w:t>
      </w:r>
      <w:r w:rsidR="00EE6AE2" w:rsidRPr="00F60442">
        <w:rPr>
          <w:rFonts w:ascii="David" w:hAnsi="David" w:cs="David"/>
          <w:sz w:val="28"/>
          <w:szCs w:val="28"/>
          <w:rtl/>
        </w:rPr>
        <w:t xml:space="preserve">. [המערער] הרים את נפגעת העבירה כך </w:t>
      </w:r>
      <w:r w:rsidR="00EE6AE2" w:rsidRPr="00F60442">
        <w:rPr>
          <w:rFonts w:ascii="David" w:hAnsi="David" w:cs="David"/>
          <w:b/>
          <w:bCs/>
          <w:sz w:val="28"/>
          <w:szCs w:val="28"/>
          <w:rtl/>
        </w:rPr>
        <w:t>שתשב על ברכיו</w:t>
      </w:r>
      <w:r w:rsidR="00EE6AE2" w:rsidRPr="00F60442">
        <w:rPr>
          <w:rFonts w:ascii="David" w:hAnsi="David" w:cs="David"/>
          <w:sz w:val="28"/>
          <w:szCs w:val="28"/>
          <w:rtl/>
        </w:rPr>
        <w:t xml:space="preserve">, ואז </w:t>
      </w:r>
      <w:r w:rsidR="00EE6AE2" w:rsidRPr="00F60442">
        <w:rPr>
          <w:rFonts w:ascii="David" w:hAnsi="David" w:cs="David"/>
          <w:b/>
          <w:bCs/>
          <w:sz w:val="28"/>
          <w:szCs w:val="28"/>
          <w:rtl/>
        </w:rPr>
        <w:t>הכניס את ידו מתחת לחולצתה ואחז בשדיה</w:t>
      </w:r>
      <w:r w:rsidR="00CC4E92" w:rsidRPr="00F60442">
        <w:rPr>
          <w:rFonts w:ascii="David" w:hAnsi="David" w:cs="David"/>
          <w:sz w:val="28"/>
          <w:szCs w:val="28"/>
          <w:rtl/>
        </w:rPr>
        <w:t xml:space="preserve">. הנפגעת </w:t>
      </w:r>
      <w:r w:rsidR="00CC4E92" w:rsidRPr="00F60442">
        <w:rPr>
          <w:rFonts w:ascii="David" w:hAnsi="David" w:cs="David"/>
          <w:b/>
          <w:bCs/>
          <w:sz w:val="28"/>
          <w:szCs w:val="28"/>
          <w:rtl/>
        </w:rPr>
        <w:t xml:space="preserve">קפאה </w:t>
      </w:r>
      <w:r w:rsidR="00CC4E92" w:rsidRPr="00F60442">
        <w:rPr>
          <w:rFonts w:ascii="David" w:hAnsi="David" w:cs="David"/>
          <w:sz w:val="28"/>
          <w:szCs w:val="28"/>
          <w:rtl/>
        </w:rPr>
        <w:t xml:space="preserve">במקומה, אך לאחר מספר רגעים </w:t>
      </w:r>
      <w:r w:rsidR="00CC4E92" w:rsidRPr="00F60442">
        <w:rPr>
          <w:rFonts w:ascii="David" w:hAnsi="David" w:cs="David"/>
          <w:b/>
          <w:bCs/>
          <w:sz w:val="28"/>
          <w:szCs w:val="28"/>
          <w:rtl/>
        </w:rPr>
        <w:t xml:space="preserve">אמרה לו לחדול </w:t>
      </w:r>
      <w:r w:rsidR="00CC4E92" w:rsidRPr="00F60442">
        <w:rPr>
          <w:rFonts w:ascii="David" w:hAnsi="David" w:cs="David"/>
          <w:sz w:val="28"/>
          <w:szCs w:val="28"/>
          <w:rtl/>
        </w:rPr>
        <w:t xml:space="preserve">מהמגע, והוא </w:t>
      </w:r>
      <w:r w:rsidR="00CC4E92" w:rsidRPr="00F60442">
        <w:rPr>
          <w:rFonts w:ascii="David" w:hAnsi="David" w:cs="David"/>
          <w:b/>
          <w:bCs/>
          <w:sz w:val="28"/>
          <w:szCs w:val="28"/>
          <w:rtl/>
        </w:rPr>
        <w:t xml:space="preserve">הפסיק </w:t>
      </w:r>
      <w:r w:rsidR="00CC4E92" w:rsidRPr="00F60442">
        <w:rPr>
          <w:rFonts w:ascii="David" w:hAnsi="David" w:cs="David"/>
          <w:sz w:val="28"/>
          <w:szCs w:val="28"/>
          <w:rtl/>
        </w:rPr>
        <w:t xml:space="preserve">את מעשיו </w:t>
      </w:r>
      <w:r w:rsidR="00CC4E92" w:rsidRPr="00F60442">
        <w:rPr>
          <w:rFonts w:ascii="David" w:hAnsi="David" w:cs="David"/>
          <w:b/>
          <w:bCs/>
          <w:sz w:val="28"/>
          <w:szCs w:val="28"/>
          <w:rtl/>
        </w:rPr>
        <w:t>רק בחלוף כחצי דקה נוספת</w:t>
      </w:r>
      <w:r w:rsidR="00CC4E92" w:rsidRPr="00F60442">
        <w:rPr>
          <w:rFonts w:ascii="David" w:hAnsi="David" w:cs="David"/>
          <w:sz w:val="28"/>
          <w:szCs w:val="28"/>
          <w:rtl/>
        </w:rPr>
        <w:t>. הנפגעת אמרה לו 'ראוי מה נסגר איתך?', זזה לאחור וביקשה שייצא מהמועדון".</w:t>
      </w:r>
    </w:p>
    <w:p w14:paraId="2E28033F" w14:textId="77777777" w:rsidR="00FF5CAC" w:rsidRPr="00F60442" w:rsidRDefault="008D50F1" w:rsidP="007A14E8">
      <w:pPr>
        <w:tabs>
          <w:tab w:val="left" w:pos="425"/>
        </w:tabs>
        <w:spacing w:line="240" w:lineRule="auto"/>
        <w:ind w:left="851" w:right="851"/>
        <w:contextualSpacing/>
        <w:jc w:val="both"/>
        <w:rPr>
          <w:rFonts w:ascii="David" w:hAnsi="David" w:cs="David"/>
          <w:sz w:val="28"/>
          <w:szCs w:val="28"/>
          <w:rtl/>
        </w:rPr>
      </w:pPr>
      <w:r w:rsidRPr="00F60442">
        <w:rPr>
          <w:rFonts w:ascii="David" w:hAnsi="David" w:cs="David"/>
          <w:sz w:val="28"/>
          <w:szCs w:val="28"/>
          <w:rtl/>
        </w:rPr>
        <w:t xml:space="preserve"> </w:t>
      </w:r>
    </w:p>
    <w:p w14:paraId="501156EF" w14:textId="21A22706" w:rsidR="0040563F" w:rsidRDefault="002E1F63" w:rsidP="00241047">
      <w:pPr>
        <w:pStyle w:val="ListParagraph"/>
        <w:widowControl w:val="0"/>
        <w:numPr>
          <w:ilvl w:val="0"/>
          <w:numId w:val="19"/>
        </w:numPr>
        <w:jc w:val="both"/>
        <w:rPr>
          <w:rFonts w:ascii="David" w:hAnsi="David" w:cs="David"/>
          <w:sz w:val="28"/>
          <w:szCs w:val="28"/>
        </w:rPr>
      </w:pPr>
      <w:r w:rsidRPr="00F60442">
        <w:rPr>
          <w:rFonts w:ascii="David" w:hAnsi="David" w:cs="David"/>
          <w:sz w:val="28"/>
          <w:szCs w:val="28"/>
          <w:rtl/>
        </w:rPr>
        <w:t xml:space="preserve">בית הדין </w:t>
      </w:r>
      <w:r w:rsidR="009B40E2" w:rsidRPr="00F60442">
        <w:rPr>
          <w:rFonts w:ascii="David" w:hAnsi="David" w:cs="David"/>
          <w:sz w:val="28"/>
          <w:szCs w:val="28"/>
          <w:rtl/>
        </w:rPr>
        <w:t xml:space="preserve">קבע, כי לאור </w:t>
      </w:r>
      <w:r w:rsidR="008C05DC" w:rsidRPr="00F60442">
        <w:rPr>
          <w:rFonts w:ascii="David" w:hAnsi="David" w:cs="David"/>
          <w:sz w:val="28"/>
          <w:szCs w:val="28"/>
          <w:rtl/>
        </w:rPr>
        <w:t xml:space="preserve">ביצועה של הפגיעה המינית בתוככי היחידה הצבאית, באירוע שנמשך מספר דקות וכלל מגע באיברים מוצנעים מתחת לבגדים, המדובר בפגיעה משמעותית בערכים המוגנים, בין אלה של האוטונומיה ותחושת הביטחון האישית של הנפגעת, ובין אלה הקשורים בשירות המשותף, במעמדן של חיילות בשירות הצבאי, בתדמיתו של הצבא ובאמון הציבור בצה"ל. </w:t>
      </w:r>
      <w:r w:rsidR="008E4F07" w:rsidRPr="00F60442">
        <w:rPr>
          <w:rFonts w:ascii="David" w:hAnsi="David" w:cs="David"/>
          <w:sz w:val="28"/>
          <w:szCs w:val="28"/>
          <w:rtl/>
        </w:rPr>
        <w:t xml:space="preserve">הודגש, כי האירוע כלל מספר שלבים, שבכל אחד מהם הבהירה הנפגעת למערער כי אינה מעוניינת במגע מיני עימו; ואף בהיעדר ראיה לתכנון מקדים או לתחכום מצד המערער, הרי שמעשיו הלכו והסלימו, עד למגע מתחת לחולצתה של הנפגעת, בלא כל אינטראקציה מינית קודמת בין השניים. בעקבות המעשים, סבלה הנפגעת, לפי הצהרתה, מקשיי תפקוד, הסתגרות, הימנעות מקשרים חברתיים ותחושת בדידות, והיא עודנה מתמודדת עם קשיים שונים. מנגד, נשקלה העובדה כי המערער לא נקט כוח, וכי בינו לבין הנפגעת לא היה פער דרגות או מעמד. בשים לב למדיניות הענישה הנהוגה ולהחמרה בענישה בעבירות מין, נקבע כי מתחם העונש ההולם </w:t>
      </w:r>
      <w:r w:rsidR="009B40E2" w:rsidRPr="00F60442">
        <w:rPr>
          <w:rFonts w:ascii="David" w:hAnsi="David" w:cs="David"/>
          <w:sz w:val="28"/>
          <w:szCs w:val="28"/>
          <w:rtl/>
        </w:rPr>
        <w:t>לגבי רכיב ה</w:t>
      </w:r>
      <w:r w:rsidR="008E4F07" w:rsidRPr="00F60442">
        <w:rPr>
          <w:rFonts w:ascii="David" w:hAnsi="David" w:cs="David"/>
          <w:sz w:val="28"/>
          <w:szCs w:val="28"/>
          <w:rtl/>
        </w:rPr>
        <w:t xml:space="preserve">מאסר בפועל </w:t>
      </w:r>
      <w:r w:rsidR="009B40E2" w:rsidRPr="00F60442">
        <w:rPr>
          <w:rFonts w:ascii="David" w:hAnsi="David" w:cs="David"/>
          <w:sz w:val="28"/>
          <w:szCs w:val="28"/>
          <w:rtl/>
        </w:rPr>
        <w:t xml:space="preserve">נע בין </w:t>
      </w:r>
      <w:r w:rsidR="008E4F07" w:rsidRPr="00F60442">
        <w:rPr>
          <w:rFonts w:ascii="David" w:hAnsi="David" w:cs="David"/>
          <w:sz w:val="28"/>
          <w:szCs w:val="28"/>
          <w:rtl/>
        </w:rPr>
        <w:t xml:space="preserve">תקופה של ארבעה חודשים ומחצה לבין עשרה חודשים. לא נמצא מקום לחרוג מן המתחם </w:t>
      </w:r>
      <w:r w:rsidR="00D24F29" w:rsidRPr="00F60442">
        <w:rPr>
          <w:rFonts w:ascii="David" w:hAnsi="David" w:cs="David"/>
          <w:sz w:val="28"/>
          <w:szCs w:val="28"/>
          <w:rtl/>
        </w:rPr>
        <w:t>(ולהשית עונש שתוצאתו הרישומית היא של רישום פלילי "מופחת")</w:t>
      </w:r>
      <w:r w:rsidR="008E4F07" w:rsidRPr="00F60442">
        <w:rPr>
          <w:rFonts w:ascii="David" w:hAnsi="David" w:cs="David"/>
          <w:sz w:val="28"/>
          <w:szCs w:val="28"/>
          <w:rtl/>
        </w:rPr>
        <w:t xml:space="preserve">, על אף ההתרשמות החיובית </w:t>
      </w:r>
      <w:r w:rsidR="009B40E2" w:rsidRPr="00F60442">
        <w:rPr>
          <w:rFonts w:ascii="David" w:hAnsi="David" w:cs="David"/>
          <w:sz w:val="28"/>
          <w:szCs w:val="28"/>
          <w:rtl/>
        </w:rPr>
        <w:t>מסיכויי השיקום של המערער</w:t>
      </w:r>
      <w:r w:rsidR="008E4F07" w:rsidRPr="00F60442">
        <w:rPr>
          <w:rFonts w:ascii="David" w:hAnsi="David" w:cs="David"/>
          <w:sz w:val="28"/>
          <w:szCs w:val="28"/>
          <w:rtl/>
        </w:rPr>
        <w:t>, הן של עורכת התסקיר לעונש והן של מעריכת המסוכנות המינית</w:t>
      </w:r>
      <w:r w:rsidR="009B40E2" w:rsidRPr="00F60442">
        <w:rPr>
          <w:rFonts w:ascii="David" w:hAnsi="David" w:cs="David"/>
          <w:sz w:val="28"/>
          <w:szCs w:val="28"/>
          <w:rtl/>
        </w:rPr>
        <w:t>. זאת</w:t>
      </w:r>
      <w:r w:rsidR="008E4F07" w:rsidRPr="00F60442">
        <w:rPr>
          <w:rFonts w:ascii="David" w:hAnsi="David" w:cs="David"/>
          <w:sz w:val="28"/>
          <w:szCs w:val="28"/>
          <w:rtl/>
        </w:rPr>
        <w:t xml:space="preserve">, </w:t>
      </w:r>
      <w:r w:rsidR="009B40E2" w:rsidRPr="00F60442">
        <w:rPr>
          <w:rFonts w:ascii="David" w:hAnsi="David" w:cs="David"/>
          <w:sz w:val="28"/>
          <w:szCs w:val="28"/>
          <w:rtl/>
        </w:rPr>
        <w:t xml:space="preserve">כיוון </w:t>
      </w:r>
      <w:r w:rsidR="008E4F07" w:rsidRPr="00F60442">
        <w:rPr>
          <w:rFonts w:ascii="David" w:hAnsi="David" w:cs="David"/>
          <w:sz w:val="28"/>
          <w:szCs w:val="28"/>
          <w:rtl/>
        </w:rPr>
        <w:t xml:space="preserve">שהמערער טרם החל </w:t>
      </w:r>
      <w:r w:rsidR="009B40E2" w:rsidRPr="00F60442">
        <w:rPr>
          <w:rFonts w:ascii="David" w:hAnsi="David" w:cs="David"/>
          <w:sz w:val="28"/>
          <w:szCs w:val="28"/>
          <w:rtl/>
        </w:rPr>
        <w:t>ב</w:t>
      </w:r>
      <w:r w:rsidR="008E4F07" w:rsidRPr="00F60442">
        <w:rPr>
          <w:rFonts w:ascii="David" w:hAnsi="David" w:cs="David"/>
          <w:sz w:val="28"/>
          <w:szCs w:val="28"/>
          <w:rtl/>
        </w:rPr>
        <w:t xml:space="preserve">הליך טיפולי כלשהו (בקשת ההגנה להורות על העמדתו למבחן, לפי פקודת המבחן [נוסח חדש], תשכ"ט - 1969, נדחתה בשל חוסר סמכות, ובקשתה לדחות את הטיעונים לעונש כדי למצות </w:t>
      </w:r>
      <w:r w:rsidR="008E4F07" w:rsidRPr="00F60442">
        <w:rPr>
          <w:rFonts w:ascii="David" w:hAnsi="David" w:cs="David"/>
          <w:sz w:val="28"/>
          <w:szCs w:val="28"/>
          <w:rtl/>
        </w:rPr>
        <w:lastRenderedPageBreak/>
        <w:t xml:space="preserve">הליך טיפולי במסגרת גורמי הרווחה שאליהם הופנה, שלא אגב </w:t>
      </w:r>
      <w:r w:rsidR="00E84A86" w:rsidRPr="00F60442">
        <w:rPr>
          <w:rFonts w:ascii="David" w:hAnsi="David" w:cs="David"/>
          <w:sz w:val="28"/>
          <w:szCs w:val="28"/>
          <w:rtl/>
        </w:rPr>
        <w:t xml:space="preserve">צו </w:t>
      </w:r>
      <w:r w:rsidR="008E4F07" w:rsidRPr="00F60442">
        <w:rPr>
          <w:rFonts w:ascii="David" w:hAnsi="David" w:cs="David"/>
          <w:sz w:val="28"/>
          <w:szCs w:val="28"/>
          <w:rtl/>
        </w:rPr>
        <w:t>מבחן, נדחתה</w:t>
      </w:r>
      <w:r w:rsidR="009B40E2" w:rsidRPr="00F60442">
        <w:rPr>
          <w:rFonts w:ascii="David" w:hAnsi="David" w:cs="David"/>
          <w:sz w:val="28"/>
          <w:szCs w:val="28"/>
          <w:rtl/>
        </w:rPr>
        <w:t xml:space="preserve"> כדי ל</w:t>
      </w:r>
      <w:r w:rsidR="007C6DF4" w:rsidRPr="00F60442">
        <w:rPr>
          <w:rFonts w:ascii="David" w:hAnsi="David" w:cs="David"/>
          <w:sz w:val="28"/>
          <w:szCs w:val="28"/>
          <w:rtl/>
        </w:rPr>
        <w:t xml:space="preserve">הבטיח את סיומו של </w:t>
      </w:r>
      <w:r w:rsidR="009B40E2" w:rsidRPr="00F60442">
        <w:rPr>
          <w:rFonts w:ascii="David" w:hAnsi="David" w:cs="David"/>
          <w:sz w:val="28"/>
          <w:szCs w:val="28"/>
          <w:rtl/>
        </w:rPr>
        <w:t xml:space="preserve">ההליך </w:t>
      </w:r>
      <w:r w:rsidR="00E84A86" w:rsidRPr="00F60442">
        <w:rPr>
          <w:rFonts w:ascii="David" w:hAnsi="David" w:cs="David"/>
          <w:sz w:val="28"/>
          <w:szCs w:val="28"/>
          <w:rtl/>
        </w:rPr>
        <w:t xml:space="preserve">תוך </w:t>
      </w:r>
      <w:r w:rsidR="009B40E2" w:rsidRPr="00F60442">
        <w:rPr>
          <w:rFonts w:ascii="David" w:hAnsi="David" w:cs="David"/>
          <w:sz w:val="28"/>
          <w:szCs w:val="28"/>
          <w:rtl/>
        </w:rPr>
        <w:t>זמן סביר</w:t>
      </w:r>
      <w:r w:rsidR="008E4F07" w:rsidRPr="00F60442">
        <w:rPr>
          <w:rFonts w:ascii="David" w:hAnsi="David" w:cs="David"/>
          <w:sz w:val="28"/>
          <w:szCs w:val="28"/>
          <w:rtl/>
        </w:rPr>
        <w:t xml:space="preserve">). </w:t>
      </w:r>
      <w:r w:rsidR="00D44722" w:rsidRPr="00F60442">
        <w:rPr>
          <w:rFonts w:ascii="David" w:hAnsi="David" w:cs="David"/>
          <w:sz w:val="28"/>
          <w:szCs w:val="28"/>
          <w:rtl/>
        </w:rPr>
        <w:t xml:space="preserve">הודגש, כי המערער לא החל </w:t>
      </w:r>
      <w:r w:rsidR="00E84A86" w:rsidRPr="00F60442">
        <w:rPr>
          <w:rFonts w:ascii="David" w:hAnsi="David" w:cs="David"/>
          <w:sz w:val="28"/>
          <w:szCs w:val="28"/>
          <w:rtl/>
        </w:rPr>
        <w:t>בטיפול בכל מהלך ה</w:t>
      </w:r>
      <w:r w:rsidR="00D44722" w:rsidRPr="00F60442">
        <w:rPr>
          <w:rFonts w:ascii="David" w:hAnsi="David" w:cs="David"/>
          <w:sz w:val="28"/>
          <w:szCs w:val="28"/>
          <w:rtl/>
        </w:rPr>
        <w:t xml:space="preserve">שנה שחלפה מאז האירוע, ואף לא הוצגה ראיה כי אכן פנה לגורמי הרווחה בבקשה להשתלב בטיפול ונענה בשלילה. </w:t>
      </w:r>
    </w:p>
    <w:p w14:paraId="444100DD" w14:textId="28658B9F" w:rsidR="00D44722" w:rsidRPr="00F60442" w:rsidRDefault="00D44722" w:rsidP="00241047">
      <w:pPr>
        <w:pStyle w:val="ListParagraph"/>
        <w:widowControl w:val="0"/>
        <w:numPr>
          <w:ilvl w:val="0"/>
          <w:numId w:val="19"/>
        </w:numPr>
        <w:jc w:val="both"/>
        <w:rPr>
          <w:rFonts w:ascii="David" w:hAnsi="David" w:cs="David"/>
          <w:sz w:val="28"/>
          <w:szCs w:val="28"/>
        </w:rPr>
      </w:pPr>
      <w:r w:rsidRPr="00F60442">
        <w:rPr>
          <w:rFonts w:ascii="David" w:hAnsi="David" w:cs="David"/>
          <w:sz w:val="28"/>
          <w:szCs w:val="28"/>
          <w:rtl/>
        </w:rPr>
        <w:t>עם זאת, צוין כי לפוטנציאל השיקום הממשי, לנטילת האחריות</w:t>
      </w:r>
      <w:r w:rsidR="00C07C6D">
        <w:rPr>
          <w:rFonts w:ascii="David" w:hAnsi="David" w:cs="David" w:hint="cs"/>
          <w:sz w:val="28"/>
          <w:szCs w:val="28"/>
          <w:rtl/>
        </w:rPr>
        <w:t>,</w:t>
      </w:r>
      <w:r w:rsidRPr="00F60442">
        <w:rPr>
          <w:rFonts w:ascii="David" w:hAnsi="David" w:cs="David"/>
          <w:sz w:val="28"/>
          <w:szCs w:val="28"/>
          <w:rtl/>
        </w:rPr>
        <w:t xml:space="preserve"> לחרטה הכנה ו</w:t>
      </w:r>
      <w:r w:rsidR="00C07C6D">
        <w:rPr>
          <w:rFonts w:ascii="David" w:hAnsi="David" w:cs="David" w:hint="cs"/>
          <w:sz w:val="28"/>
          <w:szCs w:val="28"/>
          <w:rtl/>
        </w:rPr>
        <w:t>ל</w:t>
      </w:r>
      <w:r w:rsidRPr="00F60442">
        <w:rPr>
          <w:rFonts w:ascii="David" w:hAnsi="David" w:cs="David"/>
          <w:sz w:val="28"/>
          <w:szCs w:val="28"/>
          <w:rtl/>
        </w:rPr>
        <w:t>התנצלות שהביע המערער (ובכלל זה, הפיצויים ששולמו על ידיו עוד קודם לגזירת העונש) יינתן משקל של ממש בקביעת עונשו</w:t>
      </w:r>
      <w:r w:rsidR="009C71A8" w:rsidRPr="00F60442">
        <w:rPr>
          <w:rFonts w:ascii="David" w:hAnsi="David" w:cs="David"/>
          <w:sz w:val="28"/>
          <w:szCs w:val="28"/>
          <w:rtl/>
        </w:rPr>
        <w:t>. בשים לב לזמן שחלף מאז העבירה, לעברו הפלילי הנקי של המערער ולהשלמת שירותו הצבאי, חרף קשייו האישיים - נקבע עונשו בסמוך ל</w:t>
      </w:r>
      <w:r w:rsidR="000A7EA4" w:rsidRPr="00F60442">
        <w:rPr>
          <w:rFonts w:ascii="David" w:hAnsi="David" w:cs="David"/>
          <w:sz w:val="28"/>
          <w:szCs w:val="28"/>
          <w:rtl/>
        </w:rPr>
        <w:t xml:space="preserve">רף </w:t>
      </w:r>
      <w:r w:rsidR="009C71A8" w:rsidRPr="00F60442">
        <w:rPr>
          <w:rFonts w:ascii="David" w:hAnsi="David" w:cs="David"/>
          <w:sz w:val="28"/>
          <w:szCs w:val="28"/>
          <w:rtl/>
        </w:rPr>
        <w:t>התחתון של מתחם העונש ההולם, אך לא בסיפו התחתון ממש, בשל הערכת מסוכנותו המינית כנמוכה-בינונית. מטעמים אלה, וכדי לא להחטיא את מלוא היבטי החומרה שבמעשים, נדחתה גם בקשת</w:t>
      </w:r>
      <w:r w:rsidR="00FE0B04" w:rsidRPr="00F60442">
        <w:rPr>
          <w:rFonts w:ascii="David" w:hAnsi="David" w:cs="David"/>
          <w:sz w:val="28"/>
          <w:szCs w:val="28"/>
          <w:rtl/>
        </w:rPr>
        <w:t xml:space="preserve"> </w:t>
      </w:r>
      <w:r w:rsidR="009C71A8" w:rsidRPr="00F60442">
        <w:rPr>
          <w:rFonts w:ascii="David" w:hAnsi="David" w:cs="David"/>
          <w:sz w:val="28"/>
          <w:szCs w:val="28"/>
          <w:rtl/>
        </w:rPr>
        <w:t>ההגנה להורות על נשיאתו של עונש המאסר בפועל, כולו או חלקו, בדרך של עבודה צבאית</w:t>
      </w:r>
      <w:r w:rsidR="000A7EA4" w:rsidRPr="00F60442">
        <w:rPr>
          <w:rFonts w:ascii="David" w:hAnsi="David" w:cs="David"/>
          <w:sz w:val="28"/>
          <w:szCs w:val="28"/>
          <w:rtl/>
        </w:rPr>
        <w:t xml:space="preserve">. למערער נגזרו אפוא חמישה חודשי מאסר בפועל, לצד מאסרים מותנים והורדה לדרגת טוראי. לא הושת עליו סכום נוסף של פיצויים, מעבר לסכום של 10,000 ש"ח שכבר העביר </w:t>
      </w:r>
      <w:r w:rsidR="00AC1A70" w:rsidRPr="00F60442">
        <w:rPr>
          <w:rFonts w:ascii="David" w:hAnsi="David" w:cs="David"/>
          <w:sz w:val="28"/>
          <w:szCs w:val="28"/>
          <w:rtl/>
        </w:rPr>
        <w:t xml:space="preserve">כאמור, מבעוד מועד, </w:t>
      </w:r>
      <w:r w:rsidR="000A7EA4" w:rsidRPr="00F60442">
        <w:rPr>
          <w:rFonts w:ascii="David" w:hAnsi="David" w:cs="David"/>
          <w:sz w:val="28"/>
          <w:szCs w:val="28"/>
          <w:rtl/>
        </w:rPr>
        <w:t>לנפגעת העבירה.</w:t>
      </w:r>
    </w:p>
    <w:p w14:paraId="0CCB09A9" w14:textId="77777777" w:rsidR="004F224A" w:rsidRPr="00B810BF" w:rsidRDefault="004F224A" w:rsidP="00F05091">
      <w:pPr>
        <w:pStyle w:val="ListParagraph"/>
        <w:widowControl w:val="0"/>
        <w:spacing w:line="348" w:lineRule="auto"/>
        <w:ind w:left="0"/>
        <w:jc w:val="both"/>
        <w:rPr>
          <w:rFonts w:ascii="David" w:hAnsi="David" w:cs="David"/>
          <w:sz w:val="20"/>
          <w:szCs w:val="20"/>
        </w:rPr>
      </w:pPr>
    </w:p>
    <w:p w14:paraId="643E5708" w14:textId="77777777" w:rsidR="00B12204" w:rsidRPr="00F60442" w:rsidRDefault="005A0014" w:rsidP="00B12204">
      <w:pPr>
        <w:pStyle w:val="Heading2"/>
        <w:spacing w:line="348" w:lineRule="auto"/>
        <w:rPr>
          <w:rFonts w:ascii="David" w:hAnsi="David"/>
          <w:u w:val="single"/>
          <w:rtl/>
        </w:rPr>
      </w:pPr>
      <w:r w:rsidRPr="00F60442">
        <w:rPr>
          <w:rFonts w:ascii="David" w:hAnsi="David"/>
          <w:u w:val="single"/>
          <w:rtl/>
        </w:rPr>
        <w:t xml:space="preserve">ערעור </w:t>
      </w:r>
      <w:r w:rsidR="00F05091" w:rsidRPr="00F60442">
        <w:rPr>
          <w:rFonts w:ascii="David" w:hAnsi="David"/>
          <w:u w:val="single"/>
          <w:rtl/>
        </w:rPr>
        <w:t>ההגנה</w:t>
      </w:r>
    </w:p>
    <w:p w14:paraId="469DC86A" w14:textId="4CD38FCE" w:rsidR="00F05091" w:rsidRPr="00F60442" w:rsidRDefault="00F16777" w:rsidP="00241047">
      <w:pPr>
        <w:pStyle w:val="ListParagraph"/>
        <w:widowControl w:val="0"/>
        <w:numPr>
          <w:ilvl w:val="0"/>
          <w:numId w:val="19"/>
        </w:numPr>
        <w:spacing w:line="348" w:lineRule="auto"/>
        <w:jc w:val="both"/>
        <w:rPr>
          <w:rFonts w:ascii="David" w:hAnsi="David" w:cs="David"/>
          <w:sz w:val="28"/>
          <w:szCs w:val="28"/>
        </w:rPr>
      </w:pPr>
      <w:r w:rsidRPr="00F60442">
        <w:rPr>
          <w:rFonts w:ascii="David" w:hAnsi="David" w:cs="David"/>
          <w:sz w:val="28"/>
          <w:szCs w:val="28"/>
          <w:rtl/>
        </w:rPr>
        <w:t>לשיטתה של ההגנה, מתחם העונש ההולם שנקבע מחמיר ע</w:t>
      </w:r>
      <w:r w:rsidR="00FE0B04" w:rsidRPr="00F60442">
        <w:rPr>
          <w:rFonts w:ascii="David" w:hAnsi="David" w:cs="David"/>
          <w:sz w:val="28"/>
          <w:szCs w:val="28"/>
          <w:rtl/>
        </w:rPr>
        <w:t>ם המערער</w:t>
      </w:r>
      <w:r w:rsidRPr="00F60442">
        <w:rPr>
          <w:rFonts w:ascii="David" w:hAnsi="David" w:cs="David"/>
          <w:sz w:val="28"/>
          <w:szCs w:val="28"/>
          <w:rtl/>
        </w:rPr>
        <w:t>, ואינו עולה בקנה אחד עם מדיניות הענישה הנהוגה, אף במקרים חמורים יותר</w:t>
      </w:r>
      <w:r w:rsidR="001B3E51">
        <w:rPr>
          <w:rFonts w:ascii="David" w:hAnsi="David" w:cs="David" w:hint="cs"/>
          <w:sz w:val="28"/>
          <w:szCs w:val="28"/>
          <w:rtl/>
        </w:rPr>
        <w:t>,</w:t>
      </w:r>
      <w:r w:rsidR="00B63B2D" w:rsidRPr="00F60442">
        <w:rPr>
          <w:rFonts w:ascii="David" w:hAnsi="David" w:cs="David"/>
          <w:sz w:val="28"/>
          <w:szCs w:val="28"/>
          <w:rtl/>
        </w:rPr>
        <w:t xml:space="preserve"> או </w:t>
      </w:r>
      <w:r w:rsidR="001B3E51">
        <w:rPr>
          <w:rFonts w:ascii="David" w:hAnsi="David" w:cs="David" w:hint="cs"/>
          <w:sz w:val="28"/>
          <w:szCs w:val="28"/>
          <w:rtl/>
        </w:rPr>
        <w:t>ב</w:t>
      </w:r>
      <w:r w:rsidR="00B63B2D" w:rsidRPr="00F60442">
        <w:rPr>
          <w:rFonts w:ascii="David" w:hAnsi="David" w:cs="David"/>
          <w:sz w:val="28"/>
          <w:szCs w:val="28"/>
          <w:rtl/>
        </w:rPr>
        <w:t>מקרים שבהם לא נטלו הנאשמים אחריות על מעשיהם</w:t>
      </w:r>
      <w:r w:rsidRPr="00F60442">
        <w:rPr>
          <w:rFonts w:ascii="David" w:hAnsi="David" w:cs="David"/>
          <w:sz w:val="28"/>
          <w:szCs w:val="28"/>
          <w:rtl/>
        </w:rPr>
        <w:t xml:space="preserve">, </w:t>
      </w:r>
      <w:r w:rsidR="00B63B2D" w:rsidRPr="00F60442">
        <w:rPr>
          <w:rFonts w:ascii="David" w:hAnsi="David" w:cs="David"/>
          <w:sz w:val="28"/>
          <w:szCs w:val="28"/>
          <w:rtl/>
        </w:rPr>
        <w:t>ו</w:t>
      </w:r>
      <w:r w:rsidRPr="00F60442">
        <w:rPr>
          <w:rFonts w:ascii="David" w:hAnsi="David" w:cs="David"/>
          <w:sz w:val="28"/>
          <w:szCs w:val="28"/>
          <w:rtl/>
        </w:rPr>
        <w:t xml:space="preserve">בהם הרף התחתון של המתחם אפשר השתת עונש שתוצאתו הרישומית היא של רישום </w:t>
      </w:r>
      <w:r w:rsidR="00F0302D" w:rsidRPr="00F60442">
        <w:rPr>
          <w:rFonts w:ascii="David" w:hAnsi="David" w:cs="David"/>
          <w:sz w:val="28"/>
          <w:szCs w:val="28"/>
          <w:rtl/>
        </w:rPr>
        <w:t xml:space="preserve">פלילי </w:t>
      </w:r>
      <w:r w:rsidRPr="00F60442">
        <w:rPr>
          <w:rFonts w:ascii="David" w:hAnsi="David" w:cs="David"/>
          <w:sz w:val="28"/>
          <w:szCs w:val="28"/>
          <w:rtl/>
        </w:rPr>
        <w:t xml:space="preserve">"מופחת". </w:t>
      </w:r>
      <w:r w:rsidR="00C62418" w:rsidRPr="00F60442">
        <w:rPr>
          <w:rFonts w:ascii="David" w:hAnsi="David" w:cs="David"/>
          <w:sz w:val="28"/>
          <w:szCs w:val="28"/>
          <w:rtl/>
        </w:rPr>
        <w:t>בענייננו, לעומת זאת, המדובר לפי הנטען באירוע יחיד, נעדר תכנון</w:t>
      </w:r>
      <w:r w:rsidR="00FE0B04" w:rsidRPr="00F60442">
        <w:rPr>
          <w:rFonts w:ascii="David" w:hAnsi="David" w:cs="David"/>
          <w:sz w:val="28"/>
          <w:szCs w:val="28"/>
          <w:rtl/>
        </w:rPr>
        <w:t>, תחכו</w:t>
      </w:r>
      <w:r w:rsidR="00C62418" w:rsidRPr="00F60442">
        <w:rPr>
          <w:rFonts w:ascii="David" w:hAnsi="David" w:cs="David"/>
          <w:sz w:val="28"/>
          <w:szCs w:val="28"/>
          <w:rtl/>
        </w:rPr>
        <w:t>ם</w:t>
      </w:r>
      <w:r w:rsidR="00FE0B04" w:rsidRPr="00F60442">
        <w:rPr>
          <w:rFonts w:ascii="David" w:hAnsi="David" w:cs="David"/>
          <w:sz w:val="28"/>
          <w:szCs w:val="28"/>
          <w:rtl/>
        </w:rPr>
        <w:t xml:space="preserve"> או נסיבה אחרת לחומרה</w:t>
      </w:r>
      <w:r w:rsidR="00C62418" w:rsidRPr="00F60442">
        <w:rPr>
          <w:rFonts w:ascii="David" w:hAnsi="David" w:cs="David"/>
          <w:sz w:val="28"/>
          <w:szCs w:val="28"/>
          <w:rtl/>
        </w:rPr>
        <w:t>, שלא כלל מגע באיבר מין או שימוש בכוח. נטען, כי תיאור האירוע בגזר הד</w:t>
      </w:r>
      <w:r w:rsidR="004609F9" w:rsidRPr="00F60442">
        <w:rPr>
          <w:rFonts w:ascii="David" w:hAnsi="David" w:cs="David"/>
          <w:sz w:val="28"/>
          <w:szCs w:val="28"/>
          <w:rtl/>
        </w:rPr>
        <w:t>ין</w:t>
      </w:r>
      <w:r w:rsidR="00C62418" w:rsidRPr="00F60442">
        <w:rPr>
          <w:rFonts w:ascii="David" w:hAnsi="David" w:cs="David"/>
          <w:sz w:val="28"/>
          <w:szCs w:val="28"/>
          <w:rtl/>
        </w:rPr>
        <w:t xml:space="preserve"> "מבקש לקרוא לתוכו חומרה שאינה שם", </w:t>
      </w:r>
      <w:r w:rsidR="00FE0B04" w:rsidRPr="00F60442">
        <w:rPr>
          <w:rFonts w:ascii="David" w:hAnsi="David" w:cs="David"/>
          <w:sz w:val="28"/>
          <w:szCs w:val="28"/>
          <w:rtl/>
        </w:rPr>
        <w:t xml:space="preserve">בדרך של </w:t>
      </w:r>
      <w:r w:rsidR="00C62418" w:rsidRPr="00F60442">
        <w:rPr>
          <w:rFonts w:ascii="David" w:hAnsi="David" w:cs="David"/>
          <w:sz w:val="28"/>
          <w:szCs w:val="28"/>
          <w:rtl/>
        </w:rPr>
        <w:t>"לקטוע אירוע בן מספר דקות לשברירי אירועים".</w:t>
      </w:r>
      <w:r w:rsidR="00244677" w:rsidRPr="00F60442">
        <w:rPr>
          <w:rFonts w:ascii="David" w:hAnsi="David" w:cs="David"/>
          <w:sz w:val="28"/>
          <w:szCs w:val="28"/>
          <w:rtl/>
        </w:rPr>
        <w:t xml:space="preserve"> נטען, כי תסקיר העונש והערכת המסוכנות מלמדים על כי המעשים אינם מאפיינים את המערער, שהתנהגות</w:t>
      </w:r>
      <w:r w:rsidR="006A638D" w:rsidRPr="00F60442">
        <w:rPr>
          <w:rFonts w:ascii="David" w:hAnsi="David" w:cs="David"/>
          <w:sz w:val="28"/>
          <w:szCs w:val="28"/>
          <w:rtl/>
        </w:rPr>
        <w:t>ו</w:t>
      </w:r>
      <w:r w:rsidR="00244677" w:rsidRPr="00F60442">
        <w:rPr>
          <w:rFonts w:ascii="David" w:hAnsi="David" w:cs="David"/>
          <w:sz w:val="28"/>
          <w:szCs w:val="28"/>
          <w:rtl/>
        </w:rPr>
        <w:t xml:space="preserve"> בבסיסה</w:t>
      </w:r>
      <w:r w:rsidR="006A638D" w:rsidRPr="00F60442">
        <w:rPr>
          <w:rFonts w:ascii="David" w:hAnsi="David" w:cs="David"/>
          <w:sz w:val="28"/>
          <w:szCs w:val="28"/>
          <w:rtl/>
        </w:rPr>
        <w:t xml:space="preserve"> היא</w:t>
      </w:r>
      <w:r w:rsidR="00244677" w:rsidRPr="00F60442">
        <w:rPr>
          <w:rFonts w:ascii="David" w:hAnsi="David" w:cs="David"/>
          <w:sz w:val="28"/>
          <w:szCs w:val="28"/>
          <w:rtl/>
        </w:rPr>
        <w:t xml:space="preserve"> נורמטיבית, חרף מאפייני חיים מורכבים</w:t>
      </w:r>
      <w:r w:rsidR="003B0B0E" w:rsidRPr="00F60442">
        <w:rPr>
          <w:rFonts w:ascii="David" w:hAnsi="David" w:cs="David"/>
          <w:sz w:val="28"/>
          <w:szCs w:val="28"/>
          <w:rtl/>
        </w:rPr>
        <w:t>, בידוד חברתי</w:t>
      </w:r>
      <w:r w:rsidR="00244677" w:rsidRPr="00F60442">
        <w:rPr>
          <w:rFonts w:ascii="David" w:hAnsi="David" w:cs="David"/>
          <w:sz w:val="28"/>
          <w:szCs w:val="28"/>
          <w:rtl/>
        </w:rPr>
        <w:t xml:space="preserve"> </w:t>
      </w:r>
      <w:r w:rsidR="003E75A4" w:rsidRPr="00F60442">
        <w:rPr>
          <w:rFonts w:ascii="David" w:hAnsi="David" w:cs="David"/>
          <w:sz w:val="28"/>
          <w:szCs w:val="28"/>
          <w:rtl/>
        </w:rPr>
        <w:t xml:space="preserve">ותרבותי </w:t>
      </w:r>
      <w:r w:rsidR="00244677" w:rsidRPr="00F60442">
        <w:rPr>
          <w:rFonts w:ascii="David" w:hAnsi="David" w:cs="David"/>
          <w:sz w:val="28"/>
          <w:szCs w:val="28"/>
          <w:rtl/>
        </w:rPr>
        <w:t>וקשיים שחווה בהשתלבות חברתית ורגשית</w:t>
      </w:r>
      <w:r w:rsidR="001B3E51">
        <w:rPr>
          <w:rFonts w:ascii="David" w:hAnsi="David" w:cs="David" w:hint="cs"/>
          <w:sz w:val="28"/>
          <w:szCs w:val="28"/>
          <w:rtl/>
        </w:rPr>
        <w:t xml:space="preserve">, עד כדי </w:t>
      </w:r>
      <w:r w:rsidR="003E75A4" w:rsidRPr="00F60442">
        <w:rPr>
          <w:rFonts w:ascii="David" w:hAnsi="David" w:cs="David"/>
          <w:sz w:val="28"/>
          <w:szCs w:val="28"/>
          <w:rtl/>
        </w:rPr>
        <w:t xml:space="preserve">מחשבות אובדניות ומצוקה הסתגלותית במהלך שירותו הצבאי - </w:t>
      </w:r>
      <w:r w:rsidR="001B3E51">
        <w:rPr>
          <w:rFonts w:ascii="David" w:hAnsi="David" w:cs="David" w:hint="cs"/>
          <w:sz w:val="28"/>
          <w:szCs w:val="28"/>
          <w:rtl/>
        </w:rPr>
        <w:t xml:space="preserve">שאותו </w:t>
      </w:r>
      <w:r w:rsidR="003E75A4" w:rsidRPr="00F60442">
        <w:rPr>
          <w:rFonts w:ascii="David" w:hAnsi="David" w:cs="David"/>
          <w:sz w:val="28"/>
          <w:szCs w:val="28"/>
          <w:rtl/>
        </w:rPr>
        <w:t xml:space="preserve">השלים </w:t>
      </w:r>
      <w:r w:rsidR="005931FB" w:rsidRPr="00F60442">
        <w:rPr>
          <w:rFonts w:ascii="David" w:hAnsi="David" w:cs="David"/>
          <w:sz w:val="28"/>
          <w:szCs w:val="28"/>
          <w:rtl/>
        </w:rPr>
        <w:t xml:space="preserve">בכל </w:t>
      </w:r>
      <w:r w:rsidR="003E75A4" w:rsidRPr="00F60442">
        <w:rPr>
          <w:rFonts w:ascii="David" w:hAnsi="David" w:cs="David"/>
          <w:sz w:val="28"/>
          <w:szCs w:val="28"/>
          <w:rtl/>
        </w:rPr>
        <w:t>זאת</w:t>
      </w:r>
      <w:r w:rsidR="003B0B0E" w:rsidRPr="00F60442">
        <w:rPr>
          <w:rFonts w:ascii="David" w:hAnsi="David" w:cs="David"/>
          <w:sz w:val="28"/>
          <w:szCs w:val="28"/>
          <w:rtl/>
        </w:rPr>
        <w:t xml:space="preserve">. כפי שהסביר המערער למעריכת המסוכנות, הרקע למעשיו </w:t>
      </w:r>
      <w:r w:rsidR="00BA4673">
        <w:rPr>
          <w:rFonts w:ascii="David" w:hAnsi="David" w:cs="David" w:hint="cs"/>
          <w:sz w:val="28"/>
          <w:szCs w:val="28"/>
          <w:rtl/>
        </w:rPr>
        <w:t xml:space="preserve">היה </w:t>
      </w:r>
      <w:r w:rsidR="003B0B0E" w:rsidRPr="00F60442">
        <w:rPr>
          <w:rFonts w:ascii="David" w:hAnsi="David" w:cs="David"/>
          <w:sz w:val="28"/>
          <w:szCs w:val="28"/>
          <w:rtl/>
        </w:rPr>
        <w:t>רצונו במערכת זוגית עם הנפגעת, שהייתה חשובה לו, מבלי שידע כיצד לעשות כן.</w:t>
      </w:r>
      <w:r w:rsidR="006B629D" w:rsidRPr="00F60442">
        <w:rPr>
          <w:rFonts w:ascii="David" w:hAnsi="David" w:cs="David"/>
          <w:sz w:val="28"/>
          <w:szCs w:val="28"/>
          <w:rtl/>
        </w:rPr>
        <w:t xml:space="preserve"> נסיבות כוללות אלה מאפשרות לקבוע, לשיטת ההגנה, מתחם עונש הולם בטווח המאפשר </w:t>
      </w:r>
      <w:r w:rsidR="00FE5819">
        <w:rPr>
          <w:rFonts w:ascii="David" w:hAnsi="David" w:cs="David" w:hint="cs"/>
          <w:sz w:val="28"/>
          <w:szCs w:val="28"/>
          <w:rtl/>
        </w:rPr>
        <w:t xml:space="preserve">כאמור </w:t>
      </w:r>
      <w:r w:rsidR="006B629D" w:rsidRPr="00F60442">
        <w:rPr>
          <w:rFonts w:ascii="David" w:hAnsi="David" w:cs="David"/>
          <w:sz w:val="28"/>
          <w:szCs w:val="28"/>
          <w:rtl/>
        </w:rPr>
        <w:t xml:space="preserve">תוצאה רישומית של רישום פלילי "מופחת". בתוך המתחם, נטען כי הערכת המסוכנות המינית, שדרגתה גבוהה בדרגה אחת </w:t>
      </w:r>
      <w:r w:rsidR="00A54CA6">
        <w:rPr>
          <w:rFonts w:ascii="David" w:hAnsi="David" w:cs="David" w:hint="cs"/>
          <w:sz w:val="28"/>
          <w:szCs w:val="28"/>
          <w:rtl/>
        </w:rPr>
        <w:t xml:space="preserve">בלבד </w:t>
      </w:r>
      <w:r w:rsidR="006B629D" w:rsidRPr="00F60442">
        <w:rPr>
          <w:rFonts w:ascii="David" w:hAnsi="David" w:cs="David"/>
          <w:sz w:val="28"/>
          <w:szCs w:val="28"/>
          <w:rtl/>
        </w:rPr>
        <w:t>מן הדרגה הנמוכה ביותר, מלמדת לא על הצורך בהרתעה</w:t>
      </w:r>
      <w:r w:rsidR="006263D2">
        <w:rPr>
          <w:rFonts w:ascii="David" w:hAnsi="David" w:cs="David" w:hint="cs"/>
          <w:sz w:val="28"/>
          <w:szCs w:val="28"/>
          <w:rtl/>
        </w:rPr>
        <w:t>,</w:t>
      </w:r>
      <w:r w:rsidR="006B629D" w:rsidRPr="00F60442">
        <w:rPr>
          <w:rFonts w:ascii="David" w:hAnsi="David" w:cs="David"/>
          <w:sz w:val="28"/>
          <w:szCs w:val="28"/>
          <w:rtl/>
        </w:rPr>
        <w:t xml:space="preserve"> אלא דווקא על אדם המבקש לתקן את דרכיו וזקוק לטיפול ולשיקום</w:t>
      </w:r>
      <w:r w:rsidR="00955F5B" w:rsidRPr="00F60442">
        <w:rPr>
          <w:rFonts w:ascii="David" w:hAnsi="David" w:cs="David"/>
          <w:sz w:val="28"/>
          <w:szCs w:val="28"/>
          <w:rtl/>
        </w:rPr>
        <w:t xml:space="preserve">. התנהגותו של המערער, מייד לאחר האירוע, מלמדת על חרטה אמיתית - בין בדמות ההתנצלות בפני נפגעת העבירה, בדברו לפני גזר הדין, ובין אם בהעברת הפיצוי הכספי הניכר לידיה, שהוא רובו ככולו של המענק שניתן לו עם שחרורו </w:t>
      </w:r>
      <w:r w:rsidR="00955F5B" w:rsidRPr="00F60442">
        <w:rPr>
          <w:rFonts w:ascii="David" w:hAnsi="David" w:cs="David"/>
          <w:sz w:val="28"/>
          <w:szCs w:val="28"/>
          <w:rtl/>
        </w:rPr>
        <w:lastRenderedPageBreak/>
        <w:t xml:space="preserve">מצה"ל. </w:t>
      </w:r>
      <w:r w:rsidR="006263D2">
        <w:rPr>
          <w:rFonts w:ascii="David" w:hAnsi="David" w:cs="David" w:hint="cs"/>
          <w:sz w:val="28"/>
          <w:szCs w:val="28"/>
          <w:rtl/>
        </w:rPr>
        <w:t xml:space="preserve">הודגש, כי </w:t>
      </w:r>
      <w:r w:rsidR="00B45909" w:rsidRPr="00F60442">
        <w:rPr>
          <w:rFonts w:ascii="David" w:hAnsi="David" w:cs="David"/>
          <w:sz w:val="28"/>
          <w:szCs w:val="28"/>
          <w:rtl/>
        </w:rPr>
        <w:t xml:space="preserve">הפרוגנוזה השיקומית </w:t>
      </w:r>
      <w:r w:rsidR="00CB1991" w:rsidRPr="00F60442">
        <w:rPr>
          <w:rFonts w:ascii="David" w:hAnsi="David" w:cs="David"/>
          <w:sz w:val="28"/>
          <w:szCs w:val="28"/>
          <w:rtl/>
        </w:rPr>
        <w:t xml:space="preserve">לגביו היא חיובית, כעולה </w:t>
      </w:r>
      <w:r w:rsidR="00E65DD4" w:rsidRPr="00F60442">
        <w:rPr>
          <w:rFonts w:ascii="David" w:hAnsi="David" w:cs="David"/>
          <w:sz w:val="28"/>
          <w:szCs w:val="28"/>
          <w:rtl/>
        </w:rPr>
        <w:t>מ</w:t>
      </w:r>
      <w:r w:rsidR="00F9797A" w:rsidRPr="00F60442">
        <w:rPr>
          <w:rFonts w:ascii="David" w:hAnsi="David" w:cs="David"/>
          <w:sz w:val="28"/>
          <w:szCs w:val="28"/>
          <w:rtl/>
        </w:rPr>
        <w:t>נטילת האחריות, מ</w:t>
      </w:r>
      <w:r w:rsidR="00E65DD4" w:rsidRPr="00F60442">
        <w:rPr>
          <w:rFonts w:ascii="David" w:hAnsi="David" w:cs="David"/>
          <w:sz w:val="28"/>
          <w:szCs w:val="28"/>
          <w:rtl/>
        </w:rPr>
        <w:t xml:space="preserve">ן החרטה הכנה, </w:t>
      </w:r>
      <w:r w:rsidR="00CB1991" w:rsidRPr="00F60442">
        <w:rPr>
          <w:rFonts w:ascii="David" w:hAnsi="David" w:cs="David"/>
          <w:sz w:val="28"/>
          <w:szCs w:val="28"/>
          <w:rtl/>
        </w:rPr>
        <w:t>מתסקיר העונש ומהערכת המסוכנות</w:t>
      </w:r>
      <w:r w:rsidR="006263D2">
        <w:rPr>
          <w:rFonts w:ascii="David" w:hAnsi="David" w:cs="David" w:hint="cs"/>
          <w:sz w:val="28"/>
          <w:szCs w:val="28"/>
          <w:rtl/>
        </w:rPr>
        <w:t xml:space="preserve">; </w:t>
      </w:r>
      <w:r w:rsidR="00CB1991" w:rsidRPr="00F60442">
        <w:rPr>
          <w:rFonts w:ascii="David" w:hAnsi="David" w:cs="David"/>
          <w:sz w:val="28"/>
          <w:szCs w:val="28"/>
          <w:rtl/>
        </w:rPr>
        <w:t>אי-התחלת</w:t>
      </w:r>
      <w:r w:rsidR="006263D2">
        <w:rPr>
          <w:rFonts w:ascii="David" w:hAnsi="David" w:cs="David" w:hint="cs"/>
          <w:sz w:val="28"/>
          <w:szCs w:val="28"/>
          <w:rtl/>
        </w:rPr>
        <w:t>ו</w:t>
      </w:r>
      <w:r w:rsidR="00CB1991" w:rsidRPr="00F60442">
        <w:rPr>
          <w:rFonts w:ascii="David" w:hAnsi="David" w:cs="David"/>
          <w:sz w:val="28"/>
          <w:szCs w:val="28"/>
          <w:rtl/>
        </w:rPr>
        <w:t xml:space="preserve"> </w:t>
      </w:r>
      <w:r w:rsidR="006263D2">
        <w:rPr>
          <w:rFonts w:ascii="David" w:hAnsi="David" w:cs="David" w:hint="cs"/>
          <w:sz w:val="28"/>
          <w:szCs w:val="28"/>
          <w:rtl/>
        </w:rPr>
        <w:t>ב</w:t>
      </w:r>
      <w:r w:rsidR="00CB1991" w:rsidRPr="00F60442">
        <w:rPr>
          <w:rFonts w:ascii="David" w:hAnsi="David" w:cs="David"/>
          <w:sz w:val="28"/>
          <w:szCs w:val="28"/>
          <w:rtl/>
        </w:rPr>
        <w:t>טיפול נעוצה במניעה אובייקטיבית, שעניינה אפלייתם של חיילים</w:t>
      </w:r>
      <w:r w:rsidR="0053705A" w:rsidRPr="00F60442">
        <w:rPr>
          <w:rFonts w:ascii="David" w:hAnsi="David" w:cs="David"/>
          <w:sz w:val="28"/>
          <w:szCs w:val="28"/>
          <w:rtl/>
        </w:rPr>
        <w:t>, הנאלצים לממן מכיסם הליכי שיקום,</w:t>
      </w:r>
      <w:r w:rsidR="00CB1991" w:rsidRPr="00F60442">
        <w:rPr>
          <w:rFonts w:ascii="David" w:hAnsi="David" w:cs="David"/>
          <w:sz w:val="28"/>
          <w:szCs w:val="28"/>
          <w:rtl/>
        </w:rPr>
        <w:t xml:space="preserve"> מול אזרחים </w:t>
      </w:r>
      <w:r w:rsidR="0053705A" w:rsidRPr="00F60442">
        <w:rPr>
          <w:rFonts w:ascii="David" w:hAnsi="David" w:cs="David"/>
          <w:sz w:val="28"/>
          <w:szCs w:val="28"/>
          <w:rtl/>
        </w:rPr>
        <w:t>הנהנים מ</w:t>
      </w:r>
      <w:r w:rsidR="00CB1991" w:rsidRPr="00F60442">
        <w:rPr>
          <w:rFonts w:ascii="David" w:hAnsi="David" w:cs="David"/>
          <w:sz w:val="28"/>
          <w:szCs w:val="28"/>
          <w:rtl/>
        </w:rPr>
        <w:t>אפשרויות שיקום בפיקוח המדינה</w:t>
      </w:r>
      <w:r w:rsidR="006263D2">
        <w:rPr>
          <w:rFonts w:ascii="David" w:hAnsi="David" w:cs="David" w:hint="cs"/>
          <w:sz w:val="28"/>
          <w:szCs w:val="28"/>
          <w:rtl/>
        </w:rPr>
        <w:t>,</w:t>
      </w:r>
      <w:r w:rsidR="0028724F" w:rsidRPr="00F60442">
        <w:rPr>
          <w:rFonts w:ascii="David" w:hAnsi="David" w:cs="David"/>
          <w:sz w:val="28"/>
          <w:szCs w:val="28"/>
          <w:rtl/>
        </w:rPr>
        <w:t xml:space="preserve"> ותורמים </w:t>
      </w:r>
      <w:r w:rsidR="00327609" w:rsidRPr="00F60442">
        <w:rPr>
          <w:rFonts w:ascii="David" w:hAnsi="David" w:cs="David"/>
          <w:sz w:val="28"/>
          <w:szCs w:val="28"/>
          <w:rtl/>
        </w:rPr>
        <w:t xml:space="preserve">בכך </w:t>
      </w:r>
      <w:r w:rsidR="0028724F" w:rsidRPr="00F60442">
        <w:rPr>
          <w:rFonts w:ascii="David" w:hAnsi="David" w:cs="David"/>
          <w:sz w:val="28"/>
          <w:szCs w:val="28"/>
          <w:rtl/>
        </w:rPr>
        <w:t>לאינטרס הציבורי במניעת עבירות נוספות</w:t>
      </w:r>
      <w:r w:rsidR="0053705A" w:rsidRPr="00F60442">
        <w:rPr>
          <w:rFonts w:ascii="David" w:hAnsi="David" w:cs="David"/>
          <w:sz w:val="28"/>
          <w:szCs w:val="28"/>
          <w:rtl/>
        </w:rPr>
        <w:t>.</w:t>
      </w:r>
      <w:r w:rsidR="00201F57" w:rsidRPr="00F60442">
        <w:rPr>
          <w:rFonts w:ascii="David" w:hAnsi="David" w:cs="David"/>
          <w:sz w:val="28"/>
          <w:szCs w:val="28"/>
          <w:rtl/>
        </w:rPr>
        <w:t xml:space="preserve"> </w:t>
      </w:r>
      <w:r w:rsidR="006263D2">
        <w:rPr>
          <w:rFonts w:ascii="David" w:hAnsi="David" w:cs="David" w:hint="cs"/>
          <w:sz w:val="28"/>
          <w:szCs w:val="28"/>
          <w:rtl/>
        </w:rPr>
        <w:t xml:space="preserve">הובהר, כי </w:t>
      </w:r>
      <w:r w:rsidR="00201F57" w:rsidRPr="00F60442">
        <w:rPr>
          <w:rFonts w:ascii="David" w:hAnsi="David" w:cs="David"/>
          <w:sz w:val="28"/>
          <w:szCs w:val="28"/>
          <w:rtl/>
        </w:rPr>
        <w:t xml:space="preserve">בשנה שחלפה מאז האירוע </w:t>
      </w:r>
      <w:r w:rsidR="00627D73" w:rsidRPr="00F60442">
        <w:rPr>
          <w:rFonts w:ascii="David" w:hAnsi="David" w:cs="David"/>
          <w:sz w:val="28"/>
          <w:szCs w:val="28"/>
          <w:rtl/>
        </w:rPr>
        <w:t xml:space="preserve">ועד </w:t>
      </w:r>
      <w:r w:rsidR="006263D2">
        <w:rPr>
          <w:rFonts w:ascii="David" w:hAnsi="David" w:cs="David" w:hint="cs"/>
          <w:sz w:val="28"/>
          <w:szCs w:val="28"/>
          <w:rtl/>
        </w:rPr>
        <w:t>כ</w:t>
      </w:r>
      <w:r w:rsidR="00627D73" w:rsidRPr="00F60442">
        <w:rPr>
          <w:rFonts w:ascii="David" w:hAnsi="David" w:cs="David"/>
          <w:sz w:val="28"/>
          <w:szCs w:val="28"/>
          <w:rtl/>
        </w:rPr>
        <w:t xml:space="preserve">חודשיים לפני מועד גזר הדין, </w:t>
      </w:r>
      <w:r w:rsidR="00201F57" w:rsidRPr="00F60442">
        <w:rPr>
          <w:rFonts w:ascii="David" w:hAnsi="David" w:cs="David"/>
          <w:sz w:val="28"/>
          <w:szCs w:val="28"/>
          <w:rtl/>
        </w:rPr>
        <w:t>היה המערער עדיין בשירות צבאי</w:t>
      </w:r>
      <w:r w:rsidR="006263D2">
        <w:rPr>
          <w:rFonts w:ascii="David" w:hAnsi="David" w:cs="David" w:hint="cs"/>
          <w:sz w:val="28"/>
          <w:szCs w:val="28"/>
          <w:rtl/>
        </w:rPr>
        <w:t xml:space="preserve">, וכי </w:t>
      </w:r>
      <w:r w:rsidR="00201F57" w:rsidRPr="00F60442">
        <w:rPr>
          <w:rFonts w:ascii="David" w:hAnsi="David" w:cs="David"/>
          <w:sz w:val="28"/>
          <w:szCs w:val="28"/>
          <w:rtl/>
        </w:rPr>
        <w:t xml:space="preserve">הפנייתו על ידי בית הדין לתחום הרווחה ברשות המקומית לאחר ששוחרר, </w:t>
      </w:r>
      <w:r w:rsidR="006263D2">
        <w:rPr>
          <w:rFonts w:ascii="David" w:hAnsi="David" w:cs="David" w:hint="cs"/>
          <w:sz w:val="28"/>
          <w:szCs w:val="28"/>
          <w:rtl/>
        </w:rPr>
        <w:t xml:space="preserve">לטיפול </w:t>
      </w:r>
      <w:r w:rsidR="00201F57" w:rsidRPr="00F60442">
        <w:rPr>
          <w:rFonts w:ascii="David" w:hAnsi="David" w:cs="David"/>
          <w:sz w:val="28"/>
          <w:szCs w:val="28"/>
          <w:rtl/>
        </w:rPr>
        <w:t>"מחוץ לתסקיר מבחן", לא הניבה כאמור תוצאות, חרף פניותיה של ההגנה.</w:t>
      </w:r>
    </w:p>
    <w:p w14:paraId="2E1E63AD" w14:textId="74CC3BEC" w:rsidR="00913B8E" w:rsidRPr="00F60442" w:rsidRDefault="00913B8E" w:rsidP="00922841">
      <w:pPr>
        <w:pStyle w:val="ListParagraph"/>
        <w:widowControl w:val="0"/>
        <w:numPr>
          <w:ilvl w:val="0"/>
          <w:numId w:val="19"/>
        </w:numPr>
        <w:spacing w:line="348" w:lineRule="auto"/>
        <w:jc w:val="both"/>
        <w:rPr>
          <w:rFonts w:ascii="David" w:hAnsi="David" w:cs="David"/>
          <w:sz w:val="28"/>
          <w:szCs w:val="28"/>
        </w:rPr>
      </w:pPr>
      <w:r w:rsidRPr="00F60442">
        <w:rPr>
          <w:rFonts w:ascii="David" w:hAnsi="David" w:cs="David"/>
          <w:sz w:val="28"/>
          <w:szCs w:val="28"/>
          <w:rtl/>
        </w:rPr>
        <w:t>לאור האמור, עתרה ההגנה להעמיד את עונשו של המערער כך שיניב ת</w:t>
      </w:r>
      <w:r w:rsidR="002A4DB3">
        <w:rPr>
          <w:rFonts w:ascii="David" w:hAnsi="David" w:cs="David" w:hint="cs"/>
          <w:sz w:val="28"/>
          <w:szCs w:val="28"/>
          <w:rtl/>
        </w:rPr>
        <w:t>ו</w:t>
      </w:r>
      <w:r w:rsidRPr="00F60442">
        <w:rPr>
          <w:rFonts w:ascii="David" w:hAnsi="David" w:cs="David"/>
          <w:sz w:val="28"/>
          <w:szCs w:val="28"/>
          <w:rtl/>
        </w:rPr>
        <w:t xml:space="preserve">צאה </w:t>
      </w:r>
      <w:r w:rsidR="003A365E" w:rsidRPr="00F60442">
        <w:rPr>
          <w:rFonts w:ascii="David" w:hAnsi="David" w:cs="David"/>
          <w:sz w:val="28"/>
          <w:szCs w:val="28"/>
          <w:rtl/>
        </w:rPr>
        <w:t xml:space="preserve">רישומית בטווח הרישום הפלילי "המופחת", ויאפשר לו להמשיך ולתקן את דרכיו במסגרת האזרחית. אף שבנימוקי הערעור הכתוב הציעה גם אפשרות של הליכי שיקום בפיקוח בית הדין, מסרה הסניגורית המלומדת במעמד הדיון כי </w:t>
      </w:r>
      <w:r w:rsidR="005B75C2" w:rsidRPr="00F60442">
        <w:rPr>
          <w:rFonts w:ascii="David" w:hAnsi="David" w:cs="David"/>
          <w:sz w:val="28"/>
          <w:szCs w:val="28"/>
          <w:rtl/>
        </w:rPr>
        <w:t>מש</w:t>
      </w:r>
      <w:r w:rsidR="00030A68">
        <w:rPr>
          <w:rFonts w:ascii="David" w:hAnsi="David" w:cs="David" w:hint="cs"/>
          <w:sz w:val="28"/>
          <w:szCs w:val="28"/>
          <w:rtl/>
        </w:rPr>
        <w:t xml:space="preserve">המערער </w:t>
      </w:r>
      <w:r w:rsidR="005B75C2" w:rsidRPr="00F60442">
        <w:rPr>
          <w:rFonts w:ascii="David" w:hAnsi="David" w:cs="David"/>
          <w:sz w:val="28"/>
          <w:szCs w:val="28"/>
          <w:rtl/>
        </w:rPr>
        <w:t xml:space="preserve">החל בנשיאת עונשו, </w:t>
      </w:r>
      <w:r w:rsidR="00975B8D" w:rsidRPr="00F60442">
        <w:rPr>
          <w:rFonts w:ascii="David" w:hAnsi="David" w:cs="David"/>
          <w:sz w:val="28"/>
          <w:szCs w:val="28"/>
          <w:rtl/>
        </w:rPr>
        <w:t xml:space="preserve">עתירתה </w:t>
      </w:r>
      <w:r w:rsidR="005B75C2" w:rsidRPr="00F60442">
        <w:rPr>
          <w:rFonts w:ascii="David" w:hAnsi="David" w:cs="David"/>
          <w:sz w:val="28"/>
          <w:szCs w:val="28"/>
          <w:rtl/>
        </w:rPr>
        <w:t xml:space="preserve">מתמקדת בהפחתת </w:t>
      </w:r>
      <w:r w:rsidR="000813F4">
        <w:rPr>
          <w:rFonts w:ascii="David" w:hAnsi="David" w:cs="David" w:hint="cs"/>
          <w:sz w:val="28"/>
          <w:szCs w:val="28"/>
          <w:rtl/>
        </w:rPr>
        <w:t>עונש המאסר בפועל</w:t>
      </w:r>
      <w:r w:rsidR="005B75C2" w:rsidRPr="00F60442">
        <w:rPr>
          <w:rFonts w:ascii="David" w:hAnsi="David" w:cs="David"/>
          <w:sz w:val="28"/>
          <w:szCs w:val="28"/>
          <w:rtl/>
        </w:rPr>
        <w:t>.</w:t>
      </w:r>
    </w:p>
    <w:p w14:paraId="5EE29D2B" w14:textId="77777777" w:rsidR="001D4AEE" w:rsidRPr="00B810BF" w:rsidRDefault="001D4AEE" w:rsidP="00F00C72">
      <w:pPr>
        <w:pStyle w:val="Heading2"/>
        <w:spacing w:line="348" w:lineRule="auto"/>
        <w:rPr>
          <w:rFonts w:ascii="David" w:hAnsi="David"/>
          <w:sz w:val="20"/>
          <w:szCs w:val="20"/>
          <w:u w:val="single"/>
          <w:rtl/>
        </w:rPr>
      </w:pPr>
    </w:p>
    <w:p w14:paraId="36B452BD" w14:textId="77777777" w:rsidR="00F00C72" w:rsidRPr="00F60442" w:rsidRDefault="001D4AEE" w:rsidP="00F00C72">
      <w:pPr>
        <w:pStyle w:val="Heading2"/>
        <w:spacing w:line="348" w:lineRule="auto"/>
        <w:rPr>
          <w:rFonts w:ascii="David" w:hAnsi="David"/>
          <w:u w:val="single"/>
          <w:rtl/>
        </w:rPr>
      </w:pPr>
      <w:r w:rsidRPr="00F60442">
        <w:rPr>
          <w:rFonts w:ascii="David" w:hAnsi="David"/>
          <w:u w:val="single"/>
          <w:rtl/>
        </w:rPr>
        <w:t xml:space="preserve">תשובת </w:t>
      </w:r>
      <w:r w:rsidR="00F00C72" w:rsidRPr="00F60442">
        <w:rPr>
          <w:rFonts w:ascii="David" w:hAnsi="David"/>
          <w:u w:val="single"/>
          <w:rtl/>
        </w:rPr>
        <w:t>התביעה</w:t>
      </w:r>
    </w:p>
    <w:p w14:paraId="3ED6E784" w14:textId="4374A7CD" w:rsidR="00F05091" w:rsidRPr="00D677DA" w:rsidRDefault="00262E6C" w:rsidP="00922841">
      <w:pPr>
        <w:pStyle w:val="ListParagraph"/>
        <w:widowControl w:val="0"/>
        <w:numPr>
          <w:ilvl w:val="0"/>
          <w:numId w:val="19"/>
        </w:numPr>
        <w:spacing w:line="348" w:lineRule="auto"/>
        <w:jc w:val="both"/>
        <w:rPr>
          <w:rFonts w:ascii="David" w:hAnsi="David" w:cs="David"/>
          <w:sz w:val="28"/>
          <w:szCs w:val="28"/>
        </w:rPr>
      </w:pPr>
      <w:r w:rsidRPr="00D677DA">
        <w:rPr>
          <w:rFonts w:ascii="David" w:hAnsi="David" w:cs="David"/>
          <w:sz w:val="28"/>
          <w:szCs w:val="28"/>
          <w:rtl/>
        </w:rPr>
        <w:t>התביעה</w:t>
      </w:r>
      <w:r w:rsidR="00C80424" w:rsidRPr="00D677DA">
        <w:rPr>
          <w:rFonts w:ascii="David" w:hAnsi="David" w:cs="David"/>
          <w:sz w:val="28"/>
          <w:szCs w:val="28"/>
          <w:rtl/>
        </w:rPr>
        <w:t>, שסמכה ידיה על גזר דינו של בית הדין קמא,</w:t>
      </w:r>
      <w:r w:rsidR="00836011" w:rsidRPr="00D677DA">
        <w:rPr>
          <w:rFonts w:ascii="David" w:hAnsi="David" w:cs="David"/>
          <w:sz w:val="28"/>
          <w:szCs w:val="28"/>
          <w:rtl/>
        </w:rPr>
        <w:t xml:space="preserve"> הפנתה תחילה לפסיקה, שלפיה אי-קבלת תסקיר עונש של שירות המבחן ביחס לחיילים שסיימו את שירותם הצבאי היא עניין למחוקק לעסוק בו (ע/51/15 </w:t>
      </w:r>
      <w:r w:rsidR="00836011" w:rsidRPr="00D677DA">
        <w:rPr>
          <w:rFonts w:ascii="David" w:hAnsi="David" w:cs="David"/>
          <w:b/>
          <w:bCs/>
          <w:sz w:val="28"/>
          <w:szCs w:val="28"/>
          <w:rtl/>
        </w:rPr>
        <w:t xml:space="preserve">סמל בניזרי נ' התובע הצבאי </w:t>
      </w:r>
      <w:r w:rsidR="00836011" w:rsidRPr="00D677DA">
        <w:rPr>
          <w:rFonts w:ascii="David" w:hAnsi="David" w:cs="David"/>
          <w:sz w:val="28"/>
          <w:szCs w:val="28"/>
          <w:rtl/>
        </w:rPr>
        <w:t xml:space="preserve">הראשי, פסקה 11 (2016)), ומכל מקום איננה מצדיקה התערבות בעונש, מקום שבו הוא הולם את חומרת המעשים (רע"פ 536/16 </w:t>
      </w:r>
      <w:r w:rsidR="00836011" w:rsidRPr="00D677DA">
        <w:rPr>
          <w:rFonts w:ascii="David" w:hAnsi="David" w:cs="David"/>
          <w:b/>
          <w:bCs/>
          <w:sz w:val="28"/>
          <w:szCs w:val="28"/>
          <w:rtl/>
        </w:rPr>
        <w:t>בניזרי נ' התובע הצבאי הראשי</w:t>
      </w:r>
      <w:r w:rsidR="00836011" w:rsidRPr="00D677DA">
        <w:rPr>
          <w:rFonts w:ascii="David" w:hAnsi="David" w:cs="David"/>
          <w:sz w:val="28"/>
          <w:szCs w:val="28"/>
          <w:rtl/>
        </w:rPr>
        <w:t>, פסקה 12 (1.2.2016)</w:t>
      </w:r>
      <w:r w:rsidR="00D677DA" w:rsidRPr="00D677DA">
        <w:rPr>
          <w:rFonts w:ascii="David" w:hAnsi="David" w:cs="David" w:hint="cs"/>
          <w:sz w:val="28"/>
          <w:szCs w:val="28"/>
          <w:rtl/>
        </w:rPr>
        <w:t xml:space="preserve">. ראו גם </w:t>
      </w:r>
      <w:r w:rsidR="00D677DA" w:rsidRPr="00D677DA">
        <w:rPr>
          <w:rFonts w:ascii="David" w:hAnsi="David" w:cs="David"/>
          <w:sz w:val="28"/>
          <w:szCs w:val="28"/>
          <w:rtl/>
        </w:rPr>
        <w:t>רע</w:t>
      </w:r>
      <w:r w:rsidR="00D677DA">
        <w:rPr>
          <w:rFonts w:ascii="David" w:hAnsi="David" w:cs="David" w:hint="cs"/>
          <w:sz w:val="28"/>
          <w:szCs w:val="28"/>
          <w:rtl/>
        </w:rPr>
        <w:t>"</w:t>
      </w:r>
      <w:r w:rsidR="00D677DA" w:rsidRPr="00D677DA">
        <w:rPr>
          <w:rFonts w:ascii="David" w:hAnsi="David" w:cs="David"/>
          <w:sz w:val="28"/>
          <w:szCs w:val="28"/>
          <w:rtl/>
        </w:rPr>
        <w:t xml:space="preserve">פ 4028/24 </w:t>
      </w:r>
      <w:r w:rsidR="00D677DA" w:rsidRPr="00D677DA">
        <w:rPr>
          <w:rFonts w:ascii="David" w:hAnsi="David" w:cs="David"/>
          <w:b/>
          <w:bCs/>
          <w:sz w:val="28"/>
          <w:szCs w:val="28"/>
          <w:rtl/>
        </w:rPr>
        <w:t xml:space="preserve"> פלוני נ' התובע הצבאי הראשי</w:t>
      </w:r>
      <w:r w:rsidR="00D677DA" w:rsidRPr="00D677DA">
        <w:rPr>
          <w:rFonts w:ascii="David" w:hAnsi="David" w:cs="David" w:hint="cs"/>
          <w:sz w:val="28"/>
          <w:szCs w:val="28"/>
          <w:rtl/>
        </w:rPr>
        <w:t>, פסקאות 11-10 (16.5.2024)</w:t>
      </w:r>
      <w:r w:rsidR="00836011" w:rsidRPr="00D677DA">
        <w:rPr>
          <w:rFonts w:ascii="David" w:hAnsi="David" w:cs="David"/>
          <w:sz w:val="28"/>
          <w:szCs w:val="28"/>
          <w:rtl/>
        </w:rPr>
        <w:t>).</w:t>
      </w:r>
      <w:r w:rsidR="001650C2" w:rsidRPr="00D677DA">
        <w:rPr>
          <w:rFonts w:ascii="David" w:hAnsi="David" w:cs="David"/>
          <w:sz w:val="28"/>
          <w:szCs w:val="28"/>
          <w:rtl/>
        </w:rPr>
        <w:t xml:space="preserve"> </w:t>
      </w:r>
      <w:r w:rsidR="00D40483">
        <w:rPr>
          <w:rFonts w:ascii="David" w:hAnsi="David" w:cs="David" w:hint="cs"/>
          <w:sz w:val="28"/>
          <w:szCs w:val="28"/>
          <w:rtl/>
        </w:rPr>
        <w:t xml:space="preserve">נטען, כי </w:t>
      </w:r>
      <w:r w:rsidR="001650C2" w:rsidRPr="00D677DA">
        <w:rPr>
          <w:rFonts w:ascii="David" w:hAnsi="David" w:cs="David"/>
          <w:sz w:val="28"/>
          <w:szCs w:val="28"/>
          <w:rtl/>
        </w:rPr>
        <w:t xml:space="preserve">גם בענייננו, הולם עונשו של המערער, מן הצד האחד, את סיכויי שיקומו, אך מן הצד השני את חומרתם של המעשים המגונים, באירוע שהשתרע על פני מספר שלבים, שבהם </w:t>
      </w:r>
      <w:r w:rsidR="00A538A8">
        <w:rPr>
          <w:rFonts w:ascii="David" w:hAnsi="David" w:cs="David" w:hint="cs"/>
          <w:sz w:val="28"/>
          <w:szCs w:val="28"/>
          <w:rtl/>
        </w:rPr>
        <w:t>אף ש</w:t>
      </w:r>
      <w:r w:rsidR="001650C2" w:rsidRPr="00D677DA">
        <w:rPr>
          <w:rFonts w:ascii="David" w:hAnsi="David" w:cs="David"/>
          <w:sz w:val="28"/>
          <w:szCs w:val="28"/>
          <w:rtl/>
        </w:rPr>
        <w:t xml:space="preserve">הנפגעת </w:t>
      </w:r>
      <w:r w:rsidR="00A538A8">
        <w:rPr>
          <w:rFonts w:ascii="David" w:hAnsi="David" w:cs="David" w:hint="cs"/>
          <w:sz w:val="28"/>
          <w:szCs w:val="28"/>
          <w:rtl/>
        </w:rPr>
        <w:t xml:space="preserve">שבה </w:t>
      </w:r>
      <w:r w:rsidR="001650C2" w:rsidRPr="00D677DA">
        <w:rPr>
          <w:rFonts w:ascii="David" w:hAnsi="David" w:cs="David"/>
          <w:sz w:val="28"/>
          <w:szCs w:val="28"/>
          <w:rtl/>
        </w:rPr>
        <w:t xml:space="preserve">והעירה למערער על ניסיונותיו לנשקה והתנגדה להם פיזית - הסלים </w:t>
      </w:r>
      <w:r w:rsidR="00A538A8">
        <w:rPr>
          <w:rFonts w:ascii="David" w:hAnsi="David" w:cs="David" w:hint="cs"/>
          <w:sz w:val="28"/>
          <w:szCs w:val="28"/>
          <w:rtl/>
        </w:rPr>
        <w:t xml:space="preserve">האחרון </w:t>
      </w:r>
      <w:r w:rsidR="001650C2" w:rsidRPr="00D677DA">
        <w:rPr>
          <w:rFonts w:ascii="David" w:hAnsi="David" w:cs="David"/>
          <w:sz w:val="28"/>
          <w:szCs w:val="28"/>
          <w:rtl/>
        </w:rPr>
        <w:t xml:space="preserve">את מעשיו, הכניס את ידו מתחת לחולצתה ואחז בשדיה. לדעת התביעה, תואם מתחם העונש ההולם את </w:t>
      </w:r>
      <w:r w:rsidR="00C80424" w:rsidRPr="00D677DA">
        <w:rPr>
          <w:rFonts w:ascii="David" w:hAnsi="David" w:cs="David"/>
          <w:sz w:val="28"/>
          <w:szCs w:val="28"/>
          <w:rtl/>
        </w:rPr>
        <w:t xml:space="preserve">הנזק המשמעותי שנגרם לנפגעת העבירה ואת </w:t>
      </w:r>
      <w:r w:rsidR="001650C2" w:rsidRPr="00D677DA">
        <w:rPr>
          <w:rFonts w:ascii="David" w:hAnsi="David" w:cs="David"/>
          <w:sz w:val="28"/>
          <w:szCs w:val="28"/>
          <w:rtl/>
        </w:rPr>
        <w:t xml:space="preserve">מדיניות הענישה הנהוגה (למשל, ע/52,51/24 </w:t>
      </w:r>
      <w:r w:rsidR="001650C2" w:rsidRPr="00D677DA">
        <w:rPr>
          <w:rFonts w:ascii="David" w:hAnsi="David" w:cs="David"/>
          <w:b/>
          <w:bCs/>
          <w:sz w:val="28"/>
          <w:szCs w:val="28"/>
          <w:rtl/>
        </w:rPr>
        <w:t>טור' אבו סריה נ' התובע הצבאי הראשי</w:t>
      </w:r>
      <w:r w:rsidR="001650C2" w:rsidRPr="00D677DA">
        <w:rPr>
          <w:rFonts w:ascii="David" w:hAnsi="David" w:cs="David"/>
          <w:sz w:val="28"/>
          <w:szCs w:val="28"/>
          <w:rtl/>
        </w:rPr>
        <w:t xml:space="preserve"> (2024)</w:t>
      </w:r>
      <w:r w:rsidR="00EF27BA">
        <w:rPr>
          <w:rFonts w:ascii="David" w:hAnsi="David" w:cs="David" w:hint="cs"/>
          <w:sz w:val="28"/>
          <w:szCs w:val="28"/>
          <w:rtl/>
        </w:rPr>
        <w:t>)</w:t>
      </w:r>
      <w:r w:rsidR="00C80424" w:rsidRPr="00D677DA">
        <w:rPr>
          <w:rFonts w:ascii="David" w:hAnsi="David" w:cs="David"/>
          <w:sz w:val="28"/>
          <w:szCs w:val="28"/>
          <w:rtl/>
        </w:rPr>
        <w:t>, ומכל מקום הוא אינו מצדיק את התערבותה של ערכאת הערעור</w:t>
      </w:r>
      <w:r w:rsidR="001650C2" w:rsidRPr="00D677DA">
        <w:rPr>
          <w:rFonts w:ascii="David" w:hAnsi="David" w:cs="David"/>
          <w:sz w:val="28"/>
          <w:szCs w:val="28"/>
          <w:rtl/>
        </w:rPr>
        <w:t xml:space="preserve">. </w:t>
      </w:r>
      <w:r w:rsidR="00C80424" w:rsidRPr="00D677DA">
        <w:rPr>
          <w:rFonts w:ascii="David" w:hAnsi="David" w:cs="David"/>
          <w:sz w:val="28"/>
          <w:szCs w:val="28"/>
          <w:rtl/>
        </w:rPr>
        <w:t xml:space="preserve">על אף המוטיבציה הרבה לטיפול ונטילת האחריות, אין מקום לדעת התביעה גם להסתפק ברף התחתון של מתחם העונש ההולם, לאור הערכת המסוכנות ותסקיר העונש, המזכירים שניהם את התמודדותו של המערער עם חוסר שליטה בדחפים. </w:t>
      </w:r>
    </w:p>
    <w:p w14:paraId="557C7809" w14:textId="77777777" w:rsidR="004F224A" w:rsidRPr="00FC06D6" w:rsidRDefault="004F224A" w:rsidP="005A1725">
      <w:pPr>
        <w:pStyle w:val="ListParagraph"/>
        <w:widowControl w:val="0"/>
        <w:spacing w:line="348" w:lineRule="auto"/>
        <w:ind w:left="0"/>
        <w:jc w:val="both"/>
        <w:rPr>
          <w:rFonts w:ascii="David" w:hAnsi="David" w:cs="David"/>
          <w:b/>
          <w:bCs/>
          <w:sz w:val="16"/>
          <w:szCs w:val="16"/>
          <w:u w:val="single"/>
          <w:rtl/>
        </w:rPr>
      </w:pPr>
    </w:p>
    <w:p w14:paraId="2315DD3E" w14:textId="77777777" w:rsidR="003D48D4" w:rsidRPr="00F60442" w:rsidRDefault="003D48D4" w:rsidP="00B12204">
      <w:pPr>
        <w:pStyle w:val="ListParagraph"/>
        <w:widowControl w:val="0"/>
        <w:spacing w:line="348" w:lineRule="auto"/>
        <w:ind w:left="0"/>
        <w:jc w:val="both"/>
        <w:rPr>
          <w:rFonts w:ascii="David" w:hAnsi="David" w:cs="David"/>
          <w:b/>
          <w:bCs/>
          <w:sz w:val="28"/>
          <w:szCs w:val="28"/>
          <w:u w:val="single"/>
          <w:rtl/>
        </w:rPr>
      </w:pPr>
      <w:r w:rsidRPr="00F60442">
        <w:rPr>
          <w:rFonts w:ascii="David" w:hAnsi="David" w:cs="David"/>
          <w:b/>
          <w:bCs/>
          <w:sz w:val="28"/>
          <w:szCs w:val="28"/>
          <w:u w:val="single"/>
          <w:rtl/>
        </w:rPr>
        <w:t xml:space="preserve">דיון והכרעה </w:t>
      </w:r>
    </w:p>
    <w:p w14:paraId="18D5638D" w14:textId="33251731" w:rsidR="00543C19" w:rsidRPr="00F60442" w:rsidRDefault="006C59B9" w:rsidP="00A65ACA">
      <w:pPr>
        <w:pStyle w:val="ListParagraph"/>
        <w:widowControl w:val="0"/>
        <w:numPr>
          <w:ilvl w:val="0"/>
          <w:numId w:val="19"/>
        </w:numPr>
        <w:spacing w:line="348" w:lineRule="auto"/>
        <w:jc w:val="both"/>
        <w:rPr>
          <w:rFonts w:ascii="David" w:eastAsia="Times New Roman" w:hAnsi="David" w:cs="David"/>
          <w:color w:val="000000"/>
          <w:sz w:val="28"/>
          <w:szCs w:val="28"/>
        </w:rPr>
      </w:pPr>
      <w:r w:rsidRPr="00F60442">
        <w:rPr>
          <w:rFonts w:ascii="David" w:hAnsi="David" w:cs="David"/>
          <w:sz w:val="28"/>
          <w:szCs w:val="28"/>
          <w:rtl/>
        </w:rPr>
        <w:t xml:space="preserve">כידוע, "התערבות ערכאת הערעור בגזר הדין של הערכאה הדיונית, שמורה למקרים בהם נפלה טעות מהותית, או כאשר העונש שנגזר על המערער חורג באופן ניכר וממשי מרמת הענישה הראויה או הנוהגת בנסיבות דומות" (עפ"ג 6666-07-25 </w:t>
      </w:r>
      <w:r w:rsidRPr="00F60442">
        <w:rPr>
          <w:rFonts w:ascii="David" w:hAnsi="David" w:cs="David"/>
          <w:b/>
          <w:bCs/>
          <w:sz w:val="28"/>
          <w:szCs w:val="28"/>
          <w:rtl/>
        </w:rPr>
        <w:t>פלוני נ' מדינת ישראל</w:t>
      </w:r>
      <w:r w:rsidRPr="00F60442">
        <w:rPr>
          <w:rFonts w:ascii="David" w:hAnsi="David" w:cs="David"/>
          <w:sz w:val="28"/>
          <w:szCs w:val="28"/>
          <w:rtl/>
        </w:rPr>
        <w:t>, פסקה 13 (26.1.2026)). לא מצאנו כי המקרה שלפנינו עונה על מבחן זה</w:t>
      </w:r>
      <w:r w:rsidR="006950ED" w:rsidRPr="00F60442">
        <w:rPr>
          <w:rFonts w:ascii="David" w:eastAsia="Times New Roman" w:hAnsi="David" w:cs="David"/>
          <w:color w:val="000000"/>
          <w:sz w:val="28"/>
          <w:szCs w:val="28"/>
          <w:rtl/>
        </w:rPr>
        <w:t>.</w:t>
      </w:r>
    </w:p>
    <w:p w14:paraId="4D58CB66" w14:textId="0B59317F" w:rsidR="006950ED" w:rsidRPr="00F60442" w:rsidRDefault="006950ED" w:rsidP="00A65ACA">
      <w:pPr>
        <w:pStyle w:val="ListParagraph"/>
        <w:widowControl w:val="0"/>
        <w:numPr>
          <w:ilvl w:val="0"/>
          <w:numId w:val="19"/>
        </w:numPr>
        <w:spacing w:line="348" w:lineRule="auto"/>
        <w:jc w:val="both"/>
        <w:rPr>
          <w:rFonts w:ascii="David" w:hAnsi="David" w:cs="David"/>
          <w:sz w:val="28"/>
          <w:szCs w:val="28"/>
        </w:rPr>
      </w:pPr>
      <w:r w:rsidRPr="00F60442">
        <w:rPr>
          <w:rFonts w:ascii="David" w:eastAsia="Times New Roman" w:hAnsi="David" w:cs="David"/>
          <w:color w:val="000000"/>
          <w:sz w:val="28"/>
          <w:szCs w:val="28"/>
          <w:rtl/>
        </w:rPr>
        <w:lastRenderedPageBreak/>
        <w:t>כפי שנקבע, "</w:t>
      </w:r>
      <w:r w:rsidR="00543C19" w:rsidRPr="00F60442">
        <w:rPr>
          <w:rFonts w:ascii="David" w:eastAsia="Times New Roman" w:hAnsi="David" w:cs="David"/>
          <w:color w:val="000000"/>
          <w:sz w:val="28"/>
          <w:szCs w:val="28"/>
          <w:rtl/>
        </w:rPr>
        <w:t>נקודת המוצא לדיוננו היא פסיקתו של בית משפט זה, אשר שבה והדגישה את החומרה הרבה שנודעת לעבירות מין ואת הצורך להחמיר בענישת מבצעיהן</w:t>
      </w:r>
      <w:r w:rsidRPr="00F60442">
        <w:rPr>
          <w:rFonts w:ascii="David" w:eastAsia="Times New Roman" w:hAnsi="David" w:cs="David"/>
          <w:color w:val="000000"/>
          <w:sz w:val="28"/>
          <w:szCs w:val="28"/>
          <w:rtl/>
        </w:rPr>
        <w:t>..</w:t>
      </w:r>
      <w:r w:rsidR="00543C19" w:rsidRPr="00F60442">
        <w:rPr>
          <w:rFonts w:ascii="David" w:eastAsia="Times New Roman" w:hAnsi="David" w:cs="David"/>
          <w:color w:val="000000"/>
          <w:sz w:val="28"/>
          <w:szCs w:val="28"/>
          <w:rtl/>
        </w:rPr>
        <w:t>. עונשים חמורים כאמור נדרשים, אפוא, על מנת להלום את חומרת מעשה העבירה ואת נסיבותיו; להרתיע את היחיד והרבים מפני ביצוע עבירות מין; לבטא הכרה בפגיעה העצומה בגופם ובנפשם של נפגעי העבירה; ולגנות את מי שרואה באדם אחר ככלי לסיפוק צרכיו</w:t>
      </w:r>
      <w:r w:rsidRPr="00F60442">
        <w:rPr>
          <w:rFonts w:ascii="David" w:eastAsia="Times New Roman" w:hAnsi="David" w:cs="David"/>
          <w:color w:val="000000"/>
          <w:sz w:val="28"/>
          <w:szCs w:val="28"/>
          <w:rtl/>
        </w:rPr>
        <w:t>" (</w:t>
      </w:r>
      <w:r w:rsidRPr="00F60442">
        <w:rPr>
          <w:rFonts w:ascii="David" w:hAnsi="David" w:cs="David"/>
          <w:sz w:val="28"/>
          <w:szCs w:val="28"/>
          <w:rtl/>
        </w:rPr>
        <w:t xml:space="preserve">ע"פ 6443/23 </w:t>
      </w:r>
      <w:r w:rsidRPr="00F60442">
        <w:rPr>
          <w:rFonts w:ascii="David" w:hAnsi="David" w:cs="David"/>
          <w:b/>
          <w:bCs/>
          <w:sz w:val="28"/>
          <w:szCs w:val="28"/>
          <w:rtl/>
        </w:rPr>
        <w:t>פלוני נ' מדינת ישראל</w:t>
      </w:r>
      <w:r w:rsidRPr="00F60442">
        <w:rPr>
          <w:rFonts w:ascii="David" w:hAnsi="David" w:cs="David"/>
          <w:sz w:val="28"/>
          <w:szCs w:val="28"/>
          <w:rtl/>
        </w:rPr>
        <w:t>, פסקה 26 (9.12.2025)). ואמנם, הצהרתה של הנפגעת, בדבר ההתמודדות היומיומית וההשלכות המלוות אותה מאז האירוע, מדברת בעד עצמה:</w:t>
      </w:r>
    </w:p>
    <w:p w14:paraId="627FE437" w14:textId="77777777" w:rsidR="006950ED" w:rsidRPr="00BB7248" w:rsidRDefault="006950ED" w:rsidP="006950ED">
      <w:pPr>
        <w:tabs>
          <w:tab w:val="left" w:pos="374"/>
        </w:tabs>
        <w:jc w:val="both"/>
        <w:rPr>
          <w:rFonts w:ascii="David" w:hAnsi="David" w:cs="David"/>
          <w:sz w:val="20"/>
          <w:szCs w:val="20"/>
        </w:rPr>
      </w:pPr>
    </w:p>
    <w:p w14:paraId="5F62FBDA" w14:textId="77777777" w:rsidR="006950ED" w:rsidRPr="00F60442" w:rsidRDefault="006950ED" w:rsidP="006950ED">
      <w:pPr>
        <w:tabs>
          <w:tab w:val="left" w:pos="425"/>
        </w:tabs>
        <w:spacing w:line="240" w:lineRule="auto"/>
        <w:ind w:left="851" w:right="851"/>
        <w:contextualSpacing/>
        <w:jc w:val="both"/>
        <w:rPr>
          <w:rFonts w:ascii="David" w:hAnsi="David" w:cs="David"/>
          <w:sz w:val="28"/>
          <w:szCs w:val="28"/>
          <w:rtl/>
        </w:rPr>
      </w:pPr>
      <w:r w:rsidRPr="00F60442">
        <w:rPr>
          <w:rFonts w:ascii="David" w:hAnsi="David" w:cs="David"/>
          <w:sz w:val="28"/>
          <w:szCs w:val="28"/>
          <w:rtl/>
        </w:rPr>
        <w:t xml:space="preserve">"בהתאם להוראות המחוקק (ראו: סעיף 40ט(א)(4) לחוק העונשין) - והשכל הישר - יש לתת לנזק שנגרם לנפגעת העבירה ביטוי בקביעת מתחם הענישה, כחלק מהנסיבות הקשורות בביצוע העבירה... לא כל נזק מקבל ביטוי חיצוני, ולא כל מופע של תפקוד, רגע של צחוק או הנאה - משמעם כי לא נגרם נזק למתלוננת או כי אין מדובר, כביכול, בנזק משמעותי. הנזק שנגרם למתלוננת כתוצאה מן העבירות בהן הורשע המערער טבוע בהן מעצם טיבן, וכלל אינו דורש הוכחה באמצעות תסקיר נפגעת עבירה... לא בכדי קיבל הדבר ביטוי מוחשי בקביעת מתחם הענישה בעניינו של המערער. זאת, לא רק בשים לב לנסיבות ביצוע העבירה, אלא גם על רקע של עקרון ההלימה בו בחר המחוקק לעיצוב דרכי ענישתם של עבריינים". </w:t>
      </w:r>
    </w:p>
    <w:p w14:paraId="7364CD48" w14:textId="77777777" w:rsidR="006950ED" w:rsidRPr="00F60442" w:rsidRDefault="006950ED" w:rsidP="006950ED">
      <w:pPr>
        <w:tabs>
          <w:tab w:val="left" w:pos="425"/>
        </w:tabs>
        <w:spacing w:line="240" w:lineRule="auto"/>
        <w:ind w:left="851" w:right="851"/>
        <w:contextualSpacing/>
        <w:jc w:val="both"/>
        <w:rPr>
          <w:rFonts w:ascii="David" w:hAnsi="David" w:cs="David"/>
          <w:sz w:val="28"/>
          <w:szCs w:val="28"/>
          <w:rtl/>
        </w:rPr>
      </w:pPr>
      <w:r w:rsidRPr="00F60442">
        <w:rPr>
          <w:rFonts w:ascii="David" w:hAnsi="David" w:cs="David"/>
          <w:sz w:val="28"/>
          <w:szCs w:val="28"/>
          <w:rtl/>
        </w:rPr>
        <w:t xml:space="preserve">(ע"פ 4267/24 </w:t>
      </w:r>
      <w:r w:rsidRPr="00F60442">
        <w:rPr>
          <w:rFonts w:ascii="David" w:hAnsi="David" w:cs="David"/>
          <w:b/>
          <w:bCs/>
          <w:sz w:val="28"/>
          <w:szCs w:val="28"/>
          <w:rtl/>
        </w:rPr>
        <w:t>פלוני נ' מדינת ישראל</w:t>
      </w:r>
      <w:r w:rsidRPr="00F60442">
        <w:rPr>
          <w:rFonts w:ascii="David" w:hAnsi="David" w:cs="David"/>
          <w:sz w:val="28"/>
          <w:szCs w:val="28"/>
          <w:rtl/>
        </w:rPr>
        <w:t xml:space="preserve">, פסקה 17 (15.12.2025). ראו גם ע"פ 6111/23 </w:t>
      </w:r>
      <w:r w:rsidRPr="00F60442">
        <w:rPr>
          <w:rFonts w:ascii="David" w:hAnsi="David" w:cs="David"/>
          <w:b/>
          <w:bCs/>
          <w:sz w:val="28"/>
          <w:szCs w:val="28"/>
          <w:rtl/>
        </w:rPr>
        <w:t>פלוני נ' מדינת ישראל</w:t>
      </w:r>
      <w:r w:rsidRPr="00F60442">
        <w:rPr>
          <w:rFonts w:ascii="David" w:hAnsi="David" w:cs="David"/>
          <w:sz w:val="28"/>
          <w:szCs w:val="28"/>
          <w:rtl/>
        </w:rPr>
        <w:t xml:space="preserve">, פסקה 37 (22.2.2024); ע"פ 56322-12-25, 59057-12-25 </w:t>
      </w:r>
      <w:r w:rsidRPr="00F60442">
        <w:rPr>
          <w:rFonts w:ascii="David" w:hAnsi="David" w:cs="David"/>
          <w:b/>
          <w:bCs/>
          <w:sz w:val="28"/>
          <w:szCs w:val="28"/>
          <w:rtl/>
        </w:rPr>
        <w:t xml:space="preserve">רס"ם </w:t>
      </w:r>
      <w:r w:rsidR="00EF27BA">
        <w:rPr>
          <w:rFonts w:ascii="David" w:hAnsi="David" w:cs="David" w:hint="cs"/>
          <w:b/>
          <w:bCs/>
          <w:sz w:val="28"/>
          <w:szCs w:val="28"/>
          <w:rtl/>
        </w:rPr>
        <w:t xml:space="preserve">(מיל') </w:t>
      </w:r>
      <w:r w:rsidRPr="00F60442">
        <w:rPr>
          <w:rFonts w:ascii="David" w:hAnsi="David" w:cs="David"/>
          <w:b/>
          <w:bCs/>
          <w:sz w:val="28"/>
          <w:szCs w:val="28"/>
          <w:rtl/>
        </w:rPr>
        <w:t>אוסיפוב נ' התובע הצבאי הראשי</w:t>
      </w:r>
      <w:r w:rsidRPr="00F60442">
        <w:rPr>
          <w:rFonts w:ascii="David" w:hAnsi="David" w:cs="David"/>
          <w:sz w:val="28"/>
          <w:szCs w:val="28"/>
          <w:rtl/>
        </w:rPr>
        <w:t>, פסקה 16 (2026)).</w:t>
      </w:r>
    </w:p>
    <w:p w14:paraId="7D24435B" w14:textId="77777777" w:rsidR="006A638D" w:rsidRPr="00B810BF" w:rsidRDefault="006A638D" w:rsidP="006A638D">
      <w:pPr>
        <w:tabs>
          <w:tab w:val="left" w:pos="374"/>
        </w:tabs>
        <w:jc w:val="both"/>
        <w:rPr>
          <w:rFonts w:ascii="David" w:hAnsi="David" w:cs="David"/>
          <w:sz w:val="20"/>
          <w:szCs w:val="20"/>
        </w:rPr>
      </w:pPr>
    </w:p>
    <w:p w14:paraId="7338F22A" w14:textId="6426E2C2" w:rsidR="006950ED" w:rsidRPr="00F60442" w:rsidRDefault="006950ED" w:rsidP="00A65ACA">
      <w:pPr>
        <w:pStyle w:val="ListParagraph"/>
        <w:widowControl w:val="0"/>
        <w:numPr>
          <w:ilvl w:val="0"/>
          <w:numId w:val="19"/>
        </w:numPr>
        <w:spacing w:line="348" w:lineRule="auto"/>
        <w:jc w:val="both"/>
        <w:rPr>
          <w:rFonts w:ascii="David" w:hAnsi="David" w:cs="David"/>
          <w:sz w:val="28"/>
          <w:szCs w:val="28"/>
        </w:rPr>
      </w:pPr>
      <w:r w:rsidRPr="00F60442">
        <w:rPr>
          <w:rFonts w:ascii="David" w:hAnsi="David" w:cs="David"/>
          <w:sz w:val="28"/>
          <w:szCs w:val="28"/>
          <w:rtl/>
        </w:rPr>
        <w:t xml:space="preserve">לכך נוספת הפגיעה בערכים המוגנים הייחודיים למערכת הצבאית, ובראשם הרעות, האמון החייב לשרור בין המשרתים ואמון הציבור בצה"ל. כבר הודגש, כי "שהותן של החיילות, נפגעות העבירות, ביחידה, אינה נתונה לבחירתן, והן מבצעות את משימותיהן על פי הפקודות ולנוכח חובתן החוקית לשרת בצה"ל" (ע/22,21/24 </w:t>
      </w:r>
      <w:r w:rsidRPr="00F60442">
        <w:rPr>
          <w:rFonts w:ascii="David" w:hAnsi="David" w:cs="David"/>
          <w:b/>
          <w:bCs/>
          <w:sz w:val="28"/>
          <w:szCs w:val="28"/>
          <w:rtl/>
        </w:rPr>
        <w:t>סא"ל חלואני נ' התובע הצבאי הראשי</w:t>
      </w:r>
      <w:r w:rsidRPr="00F60442">
        <w:rPr>
          <w:rFonts w:ascii="David" w:hAnsi="David" w:cs="David"/>
          <w:sz w:val="28"/>
          <w:szCs w:val="28"/>
          <w:rtl/>
        </w:rPr>
        <w:t xml:space="preserve">, פסקה 39 (2024)). על עונשו של המערער לשקף, לכן, גם את חשיבותם של מאפייני המסגרת הצבאית, ייחודיותה ודרישותיה (רע"פ 381/17 </w:t>
      </w:r>
      <w:r w:rsidRPr="00F60442">
        <w:rPr>
          <w:rFonts w:ascii="David" w:hAnsi="David" w:cs="David"/>
          <w:b/>
          <w:bCs/>
          <w:sz w:val="28"/>
          <w:szCs w:val="28"/>
          <w:rtl/>
        </w:rPr>
        <w:t>פלוני נ' התובעת הצבאי הראשית</w:t>
      </w:r>
      <w:r w:rsidRPr="00F60442">
        <w:rPr>
          <w:rFonts w:ascii="David" w:hAnsi="David" w:cs="David"/>
          <w:sz w:val="28"/>
          <w:szCs w:val="28"/>
          <w:rtl/>
        </w:rPr>
        <w:t>,</w:t>
      </w:r>
      <w:r w:rsidRPr="00F60442">
        <w:rPr>
          <w:rFonts w:ascii="David" w:hAnsi="David" w:cs="David"/>
          <w:b/>
          <w:bCs/>
          <w:sz w:val="28"/>
          <w:szCs w:val="28"/>
          <w:rtl/>
        </w:rPr>
        <w:t xml:space="preserve"> </w:t>
      </w:r>
      <w:r w:rsidRPr="00F60442">
        <w:rPr>
          <w:rFonts w:ascii="David" w:hAnsi="David" w:cs="David"/>
          <w:sz w:val="28"/>
          <w:szCs w:val="28"/>
          <w:rtl/>
        </w:rPr>
        <w:t>פסקה 12 (15.1.2017);</w:t>
      </w:r>
      <w:r w:rsidRPr="00F60442">
        <w:rPr>
          <w:rFonts w:ascii="David" w:hAnsi="David" w:cs="David"/>
          <w:b/>
          <w:bCs/>
          <w:sz w:val="28"/>
          <w:szCs w:val="28"/>
          <w:rtl/>
        </w:rPr>
        <w:t xml:space="preserve"> </w:t>
      </w:r>
      <w:r w:rsidRPr="00F60442">
        <w:rPr>
          <w:rFonts w:ascii="David" w:hAnsi="David" w:cs="David"/>
          <w:sz w:val="28"/>
          <w:szCs w:val="28"/>
          <w:rtl/>
        </w:rPr>
        <w:t xml:space="preserve">רע"פ 6505/20 </w:t>
      </w:r>
      <w:r w:rsidRPr="00F60442">
        <w:rPr>
          <w:rFonts w:ascii="David" w:hAnsi="David" w:cs="David"/>
          <w:b/>
          <w:bCs/>
          <w:sz w:val="28"/>
          <w:szCs w:val="28"/>
          <w:rtl/>
        </w:rPr>
        <w:t>חסקל נ' התובע הצבאי הראשי</w:t>
      </w:r>
      <w:r w:rsidRPr="00F60442">
        <w:rPr>
          <w:rFonts w:ascii="David" w:hAnsi="David" w:cs="David"/>
          <w:sz w:val="28"/>
          <w:szCs w:val="28"/>
          <w:rtl/>
        </w:rPr>
        <w:t xml:space="preserve">, פסקה 8 (30.9.2020); ע/22,21/23 </w:t>
      </w:r>
      <w:r w:rsidRPr="00F60442">
        <w:rPr>
          <w:rFonts w:ascii="David" w:hAnsi="David" w:cs="David"/>
          <w:b/>
          <w:bCs/>
          <w:sz w:val="28"/>
          <w:szCs w:val="28"/>
          <w:rtl/>
        </w:rPr>
        <w:t>סמל אסולין נ' התובע הצבאי הראשי</w:t>
      </w:r>
      <w:r w:rsidRPr="00F60442">
        <w:rPr>
          <w:rFonts w:ascii="David" w:hAnsi="David" w:cs="David"/>
          <w:sz w:val="28"/>
          <w:szCs w:val="28"/>
          <w:rtl/>
        </w:rPr>
        <w:t xml:space="preserve">, פסקה 32 (2023)). </w:t>
      </w:r>
    </w:p>
    <w:p w14:paraId="6AAF3C0D" w14:textId="08D3EA6C" w:rsidR="006950ED" w:rsidRPr="00F60442" w:rsidRDefault="005931FB" w:rsidP="00A65ACA">
      <w:pPr>
        <w:pStyle w:val="ListParagraph"/>
        <w:widowControl w:val="0"/>
        <w:numPr>
          <w:ilvl w:val="0"/>
          <w:numId w:val="19"/>
        </w:numPr>
        <w:spacing w:line="348" w:lineRule="auto"/>
        <w:jc w:val="both"/>
        <w:rPr>
          <w:rFonts w:ascii="David" w:eastAsia="Times New Roman" w:hAnsi="David" w:cs="David"/>
          <w:color w:val="000000"/>
          <w:sz w:val="28"/>
          <w:szCs w:val="28"/>
        </w:rPr>
      </w:pPr>
      <w:r w:rsidRPr="00F60442">
        <w:rPr>
          <w:rFonts w:ascii="David" w:eastAsia="Times New Roman" w:hAnsi="David" w:cs="David"/>
          <w:color w:val="000000"/>
          <w:sz w:val="28"/>
          <w:szCs w:val="28"/>
          <w:rtl/>
        </w:rPr>
        <w:t>איננו סבורים</w:t>
      </w:r>
      <w:r w:rsidR="00423173">
        <w:rPr>
          <w:rFonts w:ascii="David" w:eastAsia="Times New Roman" w:hAnsi="David" w:cs="David" w:hint="cs"/>
          <w:color w:val="000000"/>
          <w:sz w:val="28"/>
          <w:szCs w:val="28"/>
          <w:rtl/>
        </w:rPr>
        <w:t>,</w:t>
      </w:r>
      <w:r w:rsidRPr="00F60442">
        <w:rPr>
          <w:rFonts w:ascii="David" w:eastAsia="Times New Roman" w:hAnsi="David" w:cs="David"/>
          <w:color w:val="000000"/>
          <w:sz w:val="28"/>
          <w:szCs w:val="28"/>
          <w:rtl/>
        </w:rPr>
        <w:t xml:space="preserve"> כי בית הדין קמא קרא לתוך האירוע מאפייני חומרה שאינם קיימים בו, כטענת ההגנה. </w:t>
      </w:r>
      <w:r w:rsidR="00EC4C13" w:rsidRPr="00F60442">
        <w:rPr>
          <w:rFonts w:ascii="David" w:eastAsia="Times New Roman" w:hAnsi="David" w:cs="David"/>
          <w:color w:val="000000"/>
          <w:sz w:val="28"/>
          <w:szCs w:val="28"/>
          <w:rtl/>
        </w:rPr>
        <w:t xml:space="preserve">חלוקת האירוע לשלבים נעוצה בהבהרותיה, </w:t>
      </w:r>
      <w:r w:rsidR="00EC4C13" w:rsidRPr="00423173">
        <w:rPr>
          <w:rFonts w:ascii="David" w:eastAsia="Times New Roman" w:hAnsi="David" w:cs="David"/>
          <w:b/>
          <w:bCs/>
          <w:color w:val="000000"/>
          <w:sz w:val="28"/>
          <w:szCs w:val="28"/>
          <w:rtl/>
        </w:rPr>
        <w:t>החוזרות ונשנות</w:t>
      </w:r>
      <w:r w:rsidR="00EC4C13" w:rsidRPr="00F60442">
        <w:rPr>
          <w:rFonts w:ascii="David" w:eastAsia="Times New Roman" w:hAnsi="David" w:cs="David"/>
          <w:color w:val="000000"/>
          <w:sz w:val="28"/>
          <w:szCs w:val="28"/>
          <w:rtl/>
        </w:rPr>
        <w:t xml:space="preserve">, של הנפגעת, </w:t>
      </w:r>
      <w:r w:rsidR="00EC4C13" w:rsidRPr="00423173">
        <w:rPr>
          <w:rFonts w:ascii="David" w:eastAsia="Times New Roman" w:hAnsi="David" w:cs="David"/>
          <w:b/>
          <w:bCs/>
          <w:color w:val="000000"/>
          <w:sz w:val="28"/>
          <w:szCs w:val="28"/>
          <w:rtl/>
        </w:rPr>
        <w:t>במילים ובמעשים</w:t>
      </w:r>
      <w:r w:rsidR="00EC4C13" w:rsidRPr="00F60442">
        <w:rPr>
          <w:rFonts w:ascii="David" w:eastAsia="Times New Roman" w:hAnsi="David" w:cs="David"/>
          <w:color w:val="000000"/>
          <w:sz w:val="28"/>
          <w:szCs w:val="28"/>
          <w:rtl/>
        </w:rPr>
        <w:t xml:space="preserve">, כי איננה מעוניינת במגע מצד המערער. הבהרות אלה, שאף הביאו באחד השלבים </w:t>
      </w:r>
      <w:r w:rsidR="00EC4C13" w:rsidRPr="00F60442">
        <w:rPr>
          <w:rFonts w:ascii="David" w:eastAsia="Times New Roman" w:hAnsi="David" w:cs="David"/>
          <w:b/>
          <w:bCs/>
          <w:color w:val="000000"/>
          <w:sz w:val="28"/>
          <w:szCs w:val="28"/>
          <w:rtl/>
        </w:rPr>
        <w:t>להתנצלותו</w:t>
      </w:r>
      <w:r w:rsidR="00EC4C13" w:rsidRPr="00F60442">
        <w:rPr>
          <w:rFonts w:ascii="David" w:eastAsia="Times New Roman" w:hAnsi="David" w:cs="David"/>
          <w:color w:val="000000"/>
          <w:sz w:val="28"/>
          <w:szCs w:val="28"/>
          <w:rtl/>
        </w:rPr>
        <w:t xml:space="preserve"> של המערער, ודאי אינן תומכות בטענה של אי-הבנה כיצד ליזום מערכת זוגית </w:t>
      </w:r>
      <w:r w:rsidR="00423173">
        <w:rPr>
          <w:rFonts w:ascii="David" w:eastAsia="Times New Roman" w:hAnsi="David" w:cs="David" w:hint="cs"/>
          <w:color w:val="000000"/>
          <w:sz w:val="28"/>
          <w:szCs w:val="28"/>
          <w:rtl/>
        </w:rPr>
        <w:t>עימה</w:t>
      </w:r>
      <w:r w:rsidR="00EC4C13" w:rsidRPr="00F60442">
        <w:rPr>
          <w:rFonts w:ascii="David" w:eastAsia="Times New Roman" w:hAnsi="David" w:cs="David"/>
          <w:color w:val="000000"/>
          <w:sz w:val="28"/>
          <w:szCs w:val="28"/>
          <w:rtl/>
        </w:rPr>
        <w:t xml:space="preserve">. </w:t>
      </w:r>
      <w:r w:rsidR="000F05D3" w:rsidRPr="00F60442">
        <w:rPr>
          <w:rFonts w:ascii="David" w:eastAsia="Times New Roman" w:hAnsi="David" w:cs="David"/>
          <w:color w:val="000000"/>
          <w:sz w:val="28"/>
          <w:szCs w:val="28"/>
          <w:rtl/>
        </w:rPr>
        <w:t xml:space="preserve">חומרת </w:t>
      </w:r>
      <w:r w:rsidR="00EC4C13" w:rsidRPr="00F60442">
        <w:rPr>
          <w:rFonts w:ascii="David" w:eastAsia="Times New Roman" w:hAnsi="David" w:cs="David"/>
          <w:color w:val="000000"/>
          <w:sz w:val="28"/>
          <w:szCs w:val="28"/>
          <w:rtl/>
        </w:rPr>
        <w:t>מעשיו של המערער, שנמשכו חרף הבהרותיה אלה של הנפגעת, הלכ</w:t>
      </w:r>
      <w:r w:rsidR="000F05D3" w:rsidRPr="00F60442">
        <w:rPr>
          <w:rFonts w:ascii="David" w:eastAsia="Times New Roman" w:hAnsi="David" w:cs="David"/>
          <w:color w:val="000000"/>
          <w:sz w:val="28"/>
          <w:szCs w:val="28"/>
          <w:rtl/>
        </w:rPr>
        <w:t>ה</w:t>
      </w:r>
      <w:r w:rsidR="00EC4C13" w:rsidRPr="00F60442">
        <w:rPr>
          <w:rFonts w:ascii="David" w:eastAsia="Times New Roman" w:hAnsi="David" w:cs="David"/>
          <w:color w:val="000000"/>
          <w:sz w:val="28"/>
          <w:szCs w:val="28"/>
          <w:rtl/>
        </w:rPr>
        <w:t xml:space="preserve"> וגבר</w:t>
      </w:r>
      <w:r w:rsidR="000F05D3" w:rsidRPr="00F60442">
        <w:rPr>
          <w:rFonts w:ascii="David" w:eastAsia="Times New Roman" w:hAnsi="David" w:cs="David"/>
          <w:color w:val="000000"/>
          <w:sz w:val="28"/>
          <w:szCs w:val="28"/>
          <w:rtl/>
        </w:rPr>
        <w:t>ה</w:t>
      </w:r>
      <w:r w:rsidR="00EC4C13" w:rsidRPr="00F60442">
        <w:rPr>
          <w:rFonts w:ascii="David" w:eastAsia="Times New Roman" w:hAnsi="David" w:cs="David"/>
          <w:color w:val="000000"/>
          <w:sz w:val="28"/>
          <w:szCs w:val="28"/>
          <w:rtl/>
        </w:rPr>
        <w:t>, מנ</w:t>
      </w:r>
      <w:r w:rsidR="005F76E0" w:rsidRPr="00F60442">
        <w:rPr>
          <w:rFonts w:ascii="David" w:eastAsia="Times New Roman" w:hAnsi="David" w:cs="David"/>
          <w:color w:val="000000"/>
          <w:sz w:val="28"/>
          <w:szCs w:val="28"/>
          <w:rtl/>
        </w:rPr>
        <w:t>י</w:t>
      </w:r>
      <w:r w:rsidR="00EC4C13" w:rsidRPr="00F60442">
        <w:rPr>
          <w:rFonts w:ascii="David" w:eastAsia="Times New Roman" w:hAnsi="David" w:cs="David"/>
          <w:color w:val="000000"/>
          <w:sz w:val="28"/>
          <w:szCs w:val="28"/>
          <w:rtl/>
        </w:rPr>
        <w:t xml:space="preserve">סיונות לנשקה, לליטוף ידה ורגליה, לאחיזה </w:t>
      </w:r>
      <w:r w:rsidR="000E31EB">
        <w:rPr>
          <w:rFonts w:ascii="David" w:eastAsia="Times New Roman" w:hAnsi="David" w:cs="David" w:hint="cs"/>
          <w:color w:val="000000"/>
          <w:sz w:val="28"/>
          <w:szCs w:val="28"/>
          <w:rtl/>
        </w:rPr>
        <w:t>ב</w:t>
      </w:r>
      <w:r w:rsidR="00EC4C13" w:rsidRPr="00F60442">
        <w:rPr>
          <w:rFonts w:ascii="David" w:eastAsia="Times New Roman" w:hAnsi="David" w:cs="David"/>
          <w:color w:val="000000"/>
          <w:sz w:val="28"/>
          <w:szCs w:val="28"/>
          <w:rtl/>
        </w:rPr>
        <w:t>ראשה ולנשיקה בפיה</w:t>
      </w:r>
      <w:r w:rsidR="00FB3438">
        <w:rPr>
          <w:rFonts w:ascii="David" w:eastAsia="Times New Roman" w:hAnsi="David" w:cs="David" w:hint="cs"/>
          <w:color w:val="000000"/>
          <w:sz w:val="28"/>
          <w:szCs w:val="28"/>
          <w:rtl/>
        </w:rPr>
        <w:t xml:space="preserve"> ללא הסכמתה</w:t>
      </w:r>
      <w:r w:rsidR="00EC4C13" w:rsidRPr="00F60442">
        <w:rPr>
          <w:rFonts w:ascii="David" w:eastAsia="Times New Roman" w:hAnsi="David" w:cs="David"/>
          <w:color w:val="000000"/>
          <w:sz w:val="28"/>
          <w:szCs w:val="28"/>
          <w:rtl/>
        </w:rPr>
        <w:t xml:space="preserve">, </w:t>
      </w:r>
      <w:r w:rsidR="005F76E0" w:rsidRPr="00F60442">
        <w:rPr>
          <w:rFonts w:ascii="David" w:eastAsia="Times New Roman" w:hAnsi="David" w:cs="David"/>
          <w:color w:val="000000"/>
          <w:sz w:val="28"/>
          <w:szCs w:val="28"/>
          <w:rtl/>
        </w:rPr>
        <w:t xml:space="preserve">ועד </w:t>
      </w:r>
      <w:r w:rsidR="00EC4C13" w:rsidRPr="00F60442">
        <w:rPr>
          <w:rFonts w:ascii="David" w:eastAsia="Times New Roman" w:hAnsi="David" w:cs="David"/>
          <w:color w:val="000000"/>
          <w:sz w:val="28"/>
          <w:szCs w:val="28"/>
          <w:rtl/>
        </w:rPr>
        <w:t xml:space="preserve">להושבתה על ברכיו </w:t>
      </w:r>
      <w:r w:rsidR="00EC4C13" w:rsidRPr="00FB3438">
        <w:rPr>
          <w:rFonts w:ascii="David" w:eastAsia="Times New Roman" w:hAnsi="David" w:cs="David"/>
          <w:b/>
          <w:bCs/>
          <w:color w:val="000000"/>
          <w:sz w:val="28"/>
          <w:szCs w:val="28"/>
          <w:rtl/>
        </w:rPr>
        <w:t xml:space="preserve">ולפלישה גסה </w:t>
      </w:r>
      <w:r w:rsidR="00A75CC6" w:rsidRPr="00FB3438">
        <w:rPr>
          <w:rFonts w:ascii="David" w:eastAsia="Times New Roman" w:hAnsi="David" w:cs="David"/>
          <w:b/>
          <w:bCs/>
          <w:color w:val="000000"/>
          <w:sz w:val="28"/>
          <w:szCs w:val="28"/>
          <w:rtl/>
        </w:rPr>
        <w:t>נוספת</w:t>
      </w:r>
      <w:r w:rsidR="00A75CC6" w:rsidRPr="00F60442">
        <w:rPr>
          <w:rFonts w:ascii="David" w:eastAsia="Times New Roman" w:hAnsi="David" w:cs="David"/>
          <w:color w:val="000000"/>
          <w:sz w:val="28"/>
          <w:szCs w:val="28"/>
          <w:rtl/>
        </w:rPr>
        <w:t xml:space="preserve"> </w:t>
      </w:r>
      <w:r w:rsidR="00EC4C13" w:rsidRPr="00F60442">
        <w:rPr>
          <w:rFonts w:ascii="David" w:eastAsia="Times New Roman" w:hAnsi="David" w:cs="David"/>
          <w:color w:val="000000"/>
          <w:sz w:val="28"/>
          <w:szCs w:val="28"/>
          <w:rtl/>
        </w:rPr>
        <w:t xml:space="preserve">לאוטונומיה שלה על גופה - בהכנסת ידו </w:t>
      </w:r>
      <w:r w:rsidR="00EC4C13" w:rsidRPr="00F60442">
        <w:rPr>
          <w:rFonts w:ascii="David" w:eastAsia="Times New Roman" w:hAnsi="David" w:cs="David"/>
          <w:b/>
          <w:bCs/>
          <w:color w:val="000000"/>
          <w:sz w:val="28"/>
          <w:szCs w:val="28"/>
          <w:rtl/>
        </w:rPr>
        <w:t>מתחת לחולצתה ואחיזה בשדיה</w:t>
      </w:r>
      <w:r w:rsidR="00EC4C13" w:rsidRPr="00F60442">
        <w:rPr>
          <w:rFonts w:ascii="David" w:eastAsia="Times New Roman" w:hAnsi="David" w:cs="David"/>
          <w:color w:val="000000"/>
          <w:sz w:val="28"/>
          <w:szCs w:val="28"/>
          <w:rtl/>
        </w:rPr>
        <w:t xml:space="preserve">, שאותה </w:t>
      </w:r>
      <w:r w:rsidR="00FD4BF6" w:rsidRPr="00F60442">
        <w:rPr>
          <w:rFonts w:ascii="David" w:eastAsia="Times New Roman" w:hAnsi="David" w:cs="David"/>
          <w:color w:val="000000"/>
          <w:sz w:val="28"/>
          <w:szCs w:val="28"/>
          <w:rtl/>
        </w:rPr>
        <w:t xml:space="preserve">הפסיק </w:t>
      </w:r>
      <w:r w:rsidR="00EC4C13" w:rsidRPr="00FB3438">
        <w:rPr>
          <w:rFonts w:ascii="David" w:eastAsia="Times New Roman" w:hAnsi="David" w:cs="David"/>
          <w:b/>
          <w:bCs/>
          <w:color w:val="000000"/>
          <w:sz w:val="28"/>
          <w:szCs w:val="28"/>
          <w:rtl/>
        </w:rPr>
        <w:t>רק בחלוף כחצי דקה</w:t>
      </w:r>
      <w:r w:rsidR="00EC4C13" w:rsidRPr="00F60442">
        <w:rPr>
          <w:rFonts w:ascii="David" w:eastAsia="Times New Roman" w:hAnsi="David" w:cs="David"/>
          <w:color w:val="000000"/>
          <w:sz w:val="28"/>
          <w:szCs w:val="28"/>
          <w:rtl/>
        </w:rPr>
        <w:t xml:space="preserve"> לאחר שהתעשתה ואמרה לו לחדול מכך.</w:t>
      </w:r>
    </w:p>
    <w:p w14:paraId="5F9FB63B" w14:textId="58BE19E4" w:rsidR="00460B10" w:rsidRDefault="00A75CC6" w:rsidP="004169A0">
      <w:pPr>
        <w:pStyle w:val="ListParagraph"/>
        <w:widowControl w:val="0"/>
        <w:numPr>
          <w:ilvl w:val="0"/>
          <w:numId w:val="19"/>
        </w:numPr>
        <w:spacing w:line="348" w:lineRule="auto"/>
        <w:jc w:val="both"/>
        <w:rPr>
          <w:rFonts w:ascii="David" w:hAnsi="David" w:cs="David"/>
          <w:sz w:val="28"/>
          <w:szCs w:val="28"/>
        </w:rPr>
      </w:pPr>
      <w:r w:rsidRPr="00097567">
        <w:rPr>
          <w:rFonts w:ascii="David" w:eastAsia="Times New Roman" w:hAnsi="David" w:cs="David"/>
          <w:color w:val="000000"/>
          <w:sz w:val="28"/>
          <w:szCs w:val="28"/>
          <w:rtl/>
        </w:rPr>
        <w:lastRenderedPageBreak/>
        <w:t xml:space="preserve">לאור </w:t>
      </w:r>
      <w:r w:rsidR="00DD56EF">
        <w:rPr>
          <w:rFonts w:ascii="David" w:eastAsia="Times New Roman" w:hAnsi="David" w:cs="David" w:hint="cs"/>
          <w:color w:val="000000"/>
          <w:sz w:val="28"/>
          <w:szCs w:val="28"/>
          <w:rtl/>
        </w:rPr>
        <w:t>המפורט</w:t>
      </w:r>
      <w:r w:rsidRPr="00097567">
        <w:rPr>
          <w:rFonts w:ascii="David" w:eastAsia="Times New Roman" w:hAnsi="David" w:cs="David"/>
          <w:color w:val="000000"/>
          <w:sz w:val="28"/>
          <w:szCs w:val="28"/>
          <w:rtl/>
        </w:rPr>
        <w:t xml:space="preserve">, </w:t>
      </w:r>
      <w:r w:rsidR="00937E52" w:rsidRPr="00097567">
        <w:rPr>
          <w:rFonts w:ascii="David" w:eastAsia="Times New Roman" w:hAnsi="David" w:cs="David"/>
          <w:color w:val="000000"/>
          <w:sz w:val="28"/>
          <w:szCs w:val="28"/>
          <w:rtl/>
        </w:rPr>
        <w:t xml:space="preserve">לא מצאנו חומרה יתירה, ובוודאי לא כזו המצדיקה את התערבותה של ערכאת הערעור, במתחם העונש ההולם שנקבע </w:t>
      </w:r>
      <w:r w:rsidR="008C19CC" w:rsidRPr="00097567">
        <w:rPr>
          <w:rFonts w:ascii="David" w:hAnsi="David" w:cs="David"/>
          <w:sz w:val="28"/>
          <w:szCs w:val="28"/>
          <w:rtl/>
        </w:rPr>
        <w:t>לגבי רכיב המאסר בפועל, הנע בין תקופה של ארבעה חודשים ומחצה לבין עשרה חודשים</w:t>
      </w:r>
      <w:r w:rsidR="008C19CC" w:rsidRPr="00097567">
        <w:rPr>
          <w:rFonts w:ascii="David" w:eastAsia="Times New Roman" w:hAnsi="David" w:cs="David"/>
          <w:color w:val="000000"/>
          <w:sz w:val="28"/>
          <w:szCs w:val="28"/>
          <w:rtl/>
        </w:rPr>
        <w:t xml:space="preserve">, </w:t>
      </w:r>
      <w:r w:rsidR="00C12770" w:rsidRPr="00097567">
        <w:rPr>
          <w:rFonts w:ascii="David" w:eastAsia="Times New Roman" w:hAnsi="David" w:cs="David"/>
          <w:color w:val="000000"/>
          <w:sz w:val="28"/>
          <w:szCs w:val="28"/>
          <w:rtl/>
        </w:rPr>
        <w:t xml:space="preserve">ואשר </w:t>
      </w:r>
      <w:r w:rsidR="00966B68">
        <w:rPr>
          <w:rFonts w:ascii="David" w:eastAsia="Times New Roman" w:hAnsi="David" w:cs="David" w:hint="cs"/>
          <w:color w:val="000000"/>
          <w:sz w:val="28"/>
          <w:szCs w:val="28"/>
          <w:rtl/>
        </w:rPr>
        <w:t>עולה בקנה אחד</w:t>
      </w:r>
      <w:r w:rsidR="00C12770" w:rsidRPr="00097567">
        <w:rPr>
          <w:rFonts w:ascii="David" w:eastAsia="Times New Roman" w:hAnsi="David" w:cs="David"/>
          <w:color w:val="000000"/>
          <w:sz w:val="28"/>
          <w:szCs w:val="28"/>
          <w:rtl/>
        </w:rPr>
        <w:t xml:space="preserve">, בשינויים המחויבים, </w:t>
      </w:r>
      <w:r w:rsidR="00966B68">
        <w:rPr>
          <w:rFonts w:ascii="David" w:eastAsia="Times New Roman" w:hAnsi="David" w:cs="David" w:hint="cs"/>
          <w:color w:val="000000"/>
          <w:sz w:val="28"/>
          <w:szCs w:val="28"/>
          <w:rtl/>
        </w:rPr>
        <w:t xml:space="preserve">עם </w:t>
      </w:r>
      <w:r w:rsidR="00C12770" w:rsidRPr="00097567">
        <w:rPr>
          <w:rFonts w:ascii="David" w:eastAsia="Times New Roman" w:hAnsi="David" w:cs="David"/>
          <w:color w:val="000000"/>
          <w:sz w:val="28"/>
          <w:szCs w:val="28"/>
          <w:rtl/>
        </w:rPr>
        <w:t xml:space="preserve">מדיניות הענישה הנהוגה (ראו, למשל, את ע/52,51/24 </w:t>
      </w:r>
      <w:r w:rsidR="00C12770" w:rsidRPr="00097567">
        <w:rPr>
          <w:rFonts w:ascii="David" w:eastAsia="Times New Roman" w:hAnsi="David" w:cs="David"/>
          <w:b/>
          <w:bCs/>
          <w:color w:val="000000"/>
          <w:sz w:val="28"/>
          <w:szCs w:val="28"/>
          <w:rtl/>
        </w:rPr>
        <w:t>טור' אבו סריה</w:t>
      </w:r>
      <w:r w:rsidR="00C12770" w:rsidRPr="00097567">
        <w:rPr>
          <w:rFonts w:ascii="David" w:eastAsia="Times New Roman" w:hAnsi="David" w:cs="David"/>
          <w:color w:val="000000"/>
          <w:sz w:val="28"/>
          <w:szCs w:val="28"/>
          <w:rtl/>
        </w:rPr>
        <w:t xml:space="preserve"> הנ"ל</w:t>
      </w:r>
      <w:r w:rsidR="00A32043" w:rsidRPr="00097567">
        <w:rPr>
          <w:rFonts w:ascii="David" w:eastAsia="Times New Roman" w:hAnsi="David" w:cs="David"/>
          <w:color w:val="000000"/>
          <w:sz w:val="28"/>
          <w:szCs w:val="28"/>
          <w:rtl/>
        </w:rPr>
        <w:t xml:space="preserve">; ע/25/24 </w:t>
      </w:r>
      <w:r w:rsidR="00A32043" w:rsidRPr="00097567">
        <w:rPr>
          <w:rFonts w:ascii="David" w:eastAsia="Times New Roman" w:hAnsi="David" w:cs="David"/>
          <w:b/>
          <w:bCs/>
          <w:color w:val="000000"/>
          <w:sz w:val="28"/>
          <w:szCs w:val="28"/>
          <w:rtl/>
        </w:rPr>
        <w:t xml:space="preserve">התובע הצבאי הראשי נ' טור' ג' ש' </w:t>
      </w:r>
      <w:r w:rsidR="00A32043" w:rsidRPr="00097567">
        <w:rPr>
          <w:rFonts w:ascii="David" w:eastAsia="Times New Roman" w:hAnsi="David" w:cs="David"/>
          <w:color w:val="000000"/>
          <w:sz w:val="28"/>
          <w:szCs w:val="28"/>
          <w:rtl/>
        </w:rPr>
        <w:t xml:space="preserve">(2024); </w:t>
      </w:r>
      <w:r w:rsidR="00056363" w:rsidRPr="00097567">
        <w:rPr>
          <w:rFonts w:ascii="David" w:eastAsia="Times New Roman" w:hAnsi="David" w:cs="David"/>
          <w:color w:val="000000"/>
          <w:sz w:val="28"/>
          <w:szCs w:val="28"/>
          <w:rtl/>
        </w:rPr>
        <w:t>ע"פ</w:t>
      </w:r>
      <w:r w:rsidR="006A3133" w:rsidRPr="00097567">
        <w:rPr>
          <w:rFonts w:ascii="David" w:eastAsia="Times New Roman" w:hAnsi="David" w:cs="David"/>
          <w:color w:val="000000"/>
          <w:sz w:val="28"/>
          <w:szCs w:val="28"/>
          <w:rtl/>
        </w:rPr>
        <w:t xml:space="preserve"> </w:t>
      </w:r>
      <w:r w:rsidR="006A3133" w:rsidRPr="00097567">
        <w:rPr>
          <w:rFonts w:ascii="David" w:hAnsi="David" w:cs="David"/>
          <w:sz w:val="28"/>
          <w:szCs w:val="28"/>
          <w:rtl/>
        </w:rPr>
        <w:t>57885-03-25</w:t>
      </w:r>
      <w:r w:rsidR="006A3133" w:rsidRPr="00097567">
        <w:rPr>
          <w:rFonts w:ascii="David" w:eastAsia="Times New Roman" w:hAnsi="David" w:cs="David"/>
          <w:color w:val="000000"/>
          <w:sz w:val="28"/>
          <w:szCs w:val="28"/>
          <w:rtl/>
        </w:rPr>
        <w:t>,</w:t>
      </w:r>
      <w:r w:rsidR="00056363" w:rsidRPr="00097567">
        <w:rPr>
          <w:rFonts w:ascii="David" w:eastAsia="Times New Roman" w:hAnsi="David" w:cs="David"/>
          <w:color w:val="000000"/>
          <w:sz w:val="28"/>
          <w:szCs w:val="28"/>
          <w:rtl/>
        </w:rPr>
        <w:t xml:space="preserve"> 61038-03-25 </w:t>
      </w:r>
      <w:r w:rsidR="00056363" w:rsidRPr="00097567">
        <w:rPr>
          <w:rFonts w:ascii="David" w:eastAsia="Times New Roman" w:hAnsi="David" w:cs="David"/>
          <w:b/>
          <w:bCs/>
          <w:color w:val="000000"/>
          <w:sz w:val="28"/>
          <w:szCs w:val="28"/>
          <w:rtl/>
        </w:rPr>
        <w:t xml:space="preserve">סג"ם מגנאג'י נ' התובע הצבאי הראשי </w:t>
      </w:r>
      <w:r w:rsidR="00056363" w:rsidRPr="00097567">
        <w:rPr>
          <w:rFonts w:ascii="David" w:eastAsia="Times New Roman" w:hAnsi="David" w:cs="David"/>
          <w:color w:val="000000"/>
          <w:sz w:val="28"/>
          <w:szCs w:val="28"/>
          <w:rtl/>
        </w:rPr>
        <w:t>(2025)).</w:t>
      </w:r>
      <w:r w:rsidR="00C12770" w:rsidRPr="00097567">
        <w:rPr>
          <w:rFonts w:ascii="David" w:eastAsia="Times New Roman" w:hAnsi="David" w:cs="David"/>
          <w:color w:val="000000"/>
          <w:sz w:val="28"/>
          <w:szCs w:val="28"/>
          <w:rtl/>
        </w:rPr>
        <w:t xml:space="preserve"> </w:t>
      </w:r>
      <w:r w:rsidR="00D718B9" w:rsidRPr="00097567">
        <w:rPr>
          <w:rFonts w:ascii="David" w:hAnsi="David" w:cs="David"/>
          <w:sz w:val="28"/>
          <w:szCs w:val="28"/>
          <w:rtl/>
        </w:rPr>
        <w:t xml:space="preserve">עתירתה של ההגנה, לקבוע מתחם עונש אחר, בין במשכו ובין באופן נשיאתו של המאסר בפועל, </w:t>
      </w:r>
      <w:r w:rsidR="00AB7081" w:rsidRPr="00097567">
        <w:rPr>
          <w:rFonts w:ascii="David" w:hAnsi="David" w:cs="David"/>
          <w:sz w:val="28"/>
          <w:szCs w:val="28"/>
          <w:rtl/>
        </w:rPr>
        <w:t xml:space="preserve">כדי לאפשר תוצאה רישומית של רישום פלילי "מופחת", </w:t>
      </w:r>
      <w:r w:rsidR="00D718B9" w:rsidRPr="00097567">
        <w:rPr>
          <w:rFonts w:ascii="David" w:hAnsi="David" w:cs="David"/>
          <w:sz w:val="28"/>
          <w:szCs w:val="28"/>
          <w:rtl/>
        </w:rPr>
        <w:t>איננה מתיישבת עם העיקרון המנחה בענישה - של יחס הולם בין חומרת מעשה העבירה בנסיבותיו ומידת אשמו של הנאשם, ובין סוג ומידת העונש המוטל עליו (סעיף 40ב לחוק העונשין)</w:t>
      </w:r>
      <w:r w:rsidR="00437452" w:rsidRPr="00097567">
        <w:rPr>
          <w:rFonts w:ascii="David" w:hAnsi="David" w:cs="David"/>
          <w:sz w:val="28"/>
          <w:szCs w:val="28"/>
          <w:rtl/>
        </w:rPr>
        <w:t>.</w:t>
      </w:r>
      <w:r w:rsidR="00AB7081" w:rsidRPr="00097567">
        <w:rPr>
          <w:rFonts w:ascii="David" w:hAnsi="David" w:cs="David"/>
          <w:sz w:val="28"/>
          <w:szCs w:val="28"/>
          <w:rtl/>
        </w:rPr>
        <w:t xml:space="preserve"> </w:t>
      </w:r>
    </w:p>
    <w:p w14:paraId="0D1EEAC6" w14:textId="653425F9" w:rsidR="00C3430B" w:rsidRPr="00097567" w:rsidRDefault="00AB7081" w:rsidP="004169A0">
      <w:pPr>
        <w:pStyle w:val="ListParagraph"/>
        <w:widowControl w:val="0"/>
        <w:numPr>
          <w:ilvl w:val="0"/>
          <w:numId w:val="19"/>
        </w:numPr>
        <w:spacing w:line="348" w:lineRule="auto"/>
        <w:jc w:val="both"/>
        <w:rPr>
          <w:rFonts w:ascii="David" w:hAnsi="David" w:cs="David"/>
          <w:sz w:val="28"/>
          <w:szCs w:val="28"/>
        </w:rPr>
      </w:pPr>
      <w:r w:rsidRPr="00097567">
        <w:rPr>
          <w:rFonts w:ascii="David" w:hAnsi="David" w:cs="David"/>
          <w:sz w:val="28"/>
          <w:szCs w:val="28"/>
          <w:rtl/>
        </w:rPr>
        <w:t xml:space="preserve">כמו בית הדין קמא, לא מצאנו גם אנו להורות על </w:t>
      </w:r>
      <w:r w:rsidR="000F7610" w:rsidRPr="00097567">
        <w:rPr>
          <w:rFonts w:ascii="David" w:hAnsi="David" w:cs="David"/>
          <w:sz w:val="28"/>
          <w:szCs w:val="28"/>
          <w:rtl/>
        </w:rPr>
        <w:t xml:space="preserve">מאסר בפועל שתוצאתו הרישומית מופחתת כאמור, תוך חריגה מן המתחם מטעמי שיקום. </w:t>
      </w:r>
      <w:r w:rsidR="007950A6" w:rsidRPr="00097567">
        <w:rPr>
          <w:rFonts w:ascii="David" w:hAnsi="David" w:cs="David"/>
          <w:sz w:val="28"/>
          <w:szCs w:val="28"/>
          <w:rtl/>
        </w:rPr>
        <w:t>לצד הפרוגנוזה הטיפולית החיובית שממנה התרשמו עורכת התסקיר לעונש ומעריכת המסוכנות</w:t>
      </w:r>
      <w:r w:rsidR="00B5555A" w:rsidRPr="00097567">
        <w:rPr>
          <w:rFonts w:ascii="David" w:hAnsi="David" w:cs="David"/>
          <w:sz w:val="28"/>
          <w:szCs w:val="28"/>
          <w:rtl/>
        </w:rPr>
        <w:t xml:space="preserve"> </w:t>
      </w:r>
      <w:r w:rsidR="007950A6" w:rsidRPr="00097567">
        <w:rPr>
          <w:rFonts w:ascii="David" w:hAnsi="David" w:cs="David"/>
          <w:sz w:val="28"/>
          <w:szCs w:val="28"/>
          <w:rtl/>
        </w:rPr>
        <w:t xml:space="preserve">- ציינו שתיהן את </w:t>
      </w:r>
      <w:r w:rsidR="007950A6" w:rsidRPr="00460B10">
        <w:rPr>
          <w:rFonts w:ascii="David" w:hAnsi="David" w:cs="David"/>
          <w:b/>
          <w:bCs/>
          <w:sz w:val="28"/>
          <w:szCs w:val="28"/>
          <w:rtl/>
        </w:rPr>
        <w:t>הזדקקותו של המערער לטיפול ייעודי לפוגעים מינית</w:t>
      </w:r>
      <w:r w:rsidR="007950A6" w:rsidRPr="00097567">
        <w:rPr>
          <w:rFonts w:ascii="David" w:hAnsi="David" w:cs="David"/>
          <w:sz w:val="28"/>
          <w:szCs w:val="28"/>
          <w:rtl/>
        </w:rPr>
        <w:t>, ואת ביצועה של העבירה "בתהליך של התערערות של גבולות" (</w:t>
      </w:r>
      <w:r w:rsidR="000D3D06">
        <w:rPr>
          <w:rFonts w:ascii="David" w:hAnsi="David" w:cs="David" w:hint="cs"/>
          <w:sz w:val="28"/>
          <w:szCs w:val="28"/>
          <w:rtl/>
        </w:rPr>
        <w:t>עמ' 7 ל</w:t>
      </w:r>
      <w:r w:rsidR="007950A6" w:rsidRPr="00097567">
        <w:rPr>
          <w:rFonts w:ascii="David" w:hAnsi="David" w:cs="David"/>
          <w:sz w:val="28"/>
          <w:szCs w:val="28"/>
          <w:rtl/>
        </w:rPr>
        <w:t xml:space="preserve">תסקיר העונש) ו"קושי לשלוט בדחפיו </w:t>
      </w:r>
      <w:r w:rsidR="00460B10">
        <w:rPr>
          <w:rFonts w:ascii="David" w:hAnsi="David" w:cs="David" w:hint="cs"/>
          <w:sz w:val="28"/>
          <w:szCs w:val="28"/>
          <w:rtl/>
        </w:rPr>
        <w:t xml:space="preserve">[של המערער] </w:t>
      </w:r>
      <w:r w:rsidR="007950A6" w:rsidRPr="00097567">
        <w:rPr>
          <w:rFonts w:ascii="David" w:hAnsi="David" w:cs="David"/>
          <w:sz w:val="28"/>
          <w:szCs w:val="28"/>
          <w:rtl/>
        </w:rPr>
        <w:t>תוך שימוש בעיוותי חשיבה שייחסו הסכמה ורצון לנפגעת העבירה" (</w:t>
      </w:r>
      <w:r w:rsidR="00840B20">
        <w:rPr>
          <w:rFonts w:ascii="David" w:hAnsi="David" w:cs="David" w:hint="cs"/>
          <w:sz w:val="28"/>
          <w:szCs w:val="28"/>
          <w:rtl/>
        </w:rPr>
        <w:t>עמ' 9 ל</w:t>
      </w:r>
      <w:r w:rsidR="007950A6" w:rsidRPr="00097567">
        <w:rPr>
          <w:rFonts w:ascii="David" w:hAnsi="David" w:cs="David"/>
          <w:sz w:val="28"/>
          <w:szCs w:val="28"/>
          <w:rtl/>
        </w:rPr>
        <w:t>הערכת המסוכנות).</w:t>
      </w:r>
      <w:r w:rsidR="00B5555A" w:rsidRPr="00097567">
        <w:rPr>
          <w:rFonts w:ascii="David" w:hAnsi="David" w:cs="David"/>
          <w:sz w:val="28"/>
          <w:szCs w:val="28"/>
          <w:rtl/>
        </w:rPr>
        <w:t xml:space="preserve"> בנסיבות אלה, ונוכח הערכת המסוכנות המינית כ"בינונית-נמוכה", ולא למטה מכך, אין ניתן להסתפק, לצורך חריגה ממתחם העונש ההולם, בצעדים הממשיים</w:t>
      </w:r>
      <w:r w:rsidR="00663A2B">
        <w:rPr>
          <w:rFonts w:ascii="David" w:hAnsi="David" w:cs="David" w:hint="cs"/>
          <w:sz w:val="28"/>
          <w:szCs w:val="28"/>
          <w:rtl/>
        </w:rPr>
        <w:t xml:space="preserve"> והראויים </w:t>
      </w:r>
      <w:r w:rsidR="00B5555A" w:rsidRPr="00097567">
        <w:rPr>
          <w:rFonts w:ascii="David" w:hAnsi="David" w:cs="David"/>
          <w:sz w:val="28"/>
          <w:szCs w:val="28"/>
          <w:rtl/>
        </w:rPr>
        <w:t>שעשה המערער לפיצוייה של הנפגעת ולהתנצלות בפניה, ללא תחילתו של טיפול בפועל והתרשמות מתוצאותיו.</w:t>
      </w:r>
      <w:r w:rsidR="00F60442" w:rsidRPr="00097567">
        <w:rPr>
          <w:rFonts w:ascii="David" w:hAnsi="David" w:cs="David"/>
          <w:sz w:val="28"/>
          <w:szCs w:val="28"/>
          <w:rtl/>
        </w:rPr>
        <w:t xml:space="preserve"> </w:t>
      </w:r>
      <w:r w:rsidR="00284561" w:rsidRPr="00097567">
        <w:rPr>
          <w:rFonts w:ascii="David" w:hAnsi="David" w:cs="David" w:hint="cs"/>
          <w:sz w:val="28"/>
          <w:szCs w:val="28"/>
          <w:rtl/>
        </w:rPr>
        <w:t xml:space="preserve">לא לחינם, </w:t>
      </w:r>
      <w:r w:rsidR="00F60442" w:rsidRPr="00097567">
        <w:rPr>
          <w:rFonts w:ascii="David" w:hAnsi="David" w:cs="David"/>
          <w:sz w:val="28"/>
          <w:szCs w:val="28"/>
          <w:rtl/>
        </w:rPr>
        <w:t>נפסק</w:t>
      </w:r>
      <w:r w:rsidR="00284561" w:rsidRPr="00097567">
        <w:rPr>
          <w:rFonts w:ascii="David" w:hAnsi="David" w:cs="David" w:hint="cs"/>
          <w:sz w:val="28"/>
          <w:szCs w:val="28"/>
          <w:rtl/>
        </w:rPr>
        <w:t xml:space="preserve"> כי</w:t>
      </w:r>
      <w:r w:rsidR="00F60442" w:rsidRPr="00097567">
        <w:rPr>
          <w:rFonts w:ascii="David" w:hAnsi="David" w:cs="David"/>
          <w:sz w:val="28"/>
          <w:szCs w:val="28"/>
          <w:rtl/>
        </w:rPr>
        <w:t xml:space="preserve"> המקרים המצדיקים סטיה ממתחם העונש ההולם, מטעמי שיקום</w:t>
      </w:r>
      <w:r w:rsidR="00284561" w:rsidRPr="00097567">
        <w:rPr>
          <w:rFonts w:ascii="David" w:hAnsi="David" w:cs="David" w:hint="cs"/>
          <w:sz w:val="28"/>
          <w:szCs w:val="28"/>
          <w:rtl/>
        </w:rPr>
        <w:t xml:space="preserve">, </w:t>
      </w:r>
      <w:r w:rsidR="00F60442" w:rsidRPr="00097567">
        <w:rPr>
          <w:rFonts w:ascii="David" w:hAnsi="David" w:cs="David"/>
          <w:sz w:val="28"/>
          <w:szCs w:val="28"/>
          <w:rtl/>
        </w:rPr>
        <w:t>הם "</w:t>
      </w:r>
      <w:r w:rsidR="00F60442" w:rsidRPr="00097567">
        <w:rPr>
          <w:rFonts w:ascii="David" w:hAnsi="David" w:cs="David"/>
          <w:b/>
          <w:bCs/>
          <w:sz w:val="28"/>
          <w:szCs w:val="28"/>
          <w:rtl/>
        </w:rPr>
        <w:t>חריגים שבחריגים</w:t>
      </w:r>
      <w:r w:rsidR="00F60442" w:rsidRPr="00097567">
        <w:rPr>
          <w:rFonts w:ascii="David" w:hAnsi="David" w:cs="David"/>
          <w:sz w:val="28"/>
          <w:szCs w:val="28"/>
          <w:rtl/>
        </w:rPr>
        <w:t xml:space="preserve">, שבהם </w:t>
      </w:r>
      <w:r w:rsidR="00F60442" w:rsidRPr="00097567">
        <w:rPr>
          <w:rFonts w:ascii="David" w:hAnsi="David" w:cs="David"/>
          <w:b/>
          <w:bCs/>
          <w:sz w:val="28"/>
          <w:szCs w:val="28"/>
          <w:rtl/>
        </w:rPr>
        <w:t>ניכר בפועל</w:t>
      </w:r>
      <w:r w:rsidR="00F60442" w:rsidRPr="00097567">
        <w:rPr>
          <w:rFonts w:ascii="David" w:hAnsi="David" w:cs="David"/>
          <w:sz w:val="28"/>
          <w:szCs w:val="28"/>
          <w:rtl/>
        </w:rPr>
        <w:t xml:space="preserve"> שיקום משמעותי או כשקיימים סיכויי שיקום </w:t>
      </w:r>
      <w:r w:rsidR="00F60442" w:rsidRPr="00097567">
        <w:rPr>
          <w:rFonts w:ascii="David" w:hAnsi="David" w:cs="David"/>
          <w:b/>
          <w:bCs/>
          <w:sz w:val="28"/>
          <w:szCs w:val="28"/>
          <w:rtl/>
        </w:rPr>
        <w:t>מובהקים</w:t>
      </w:r>
      <w:r w:rsidR="00F60442" w:rsidRPr="00097567">
        <w:rPr>
          <w:rFonts w:ascii="David" w:hAnsi="David" w:cs="David"/>
          <w:sz w:val="28"/>
          <w:szCs w:val="28"/>
          <w:rtl/>
        </w:rPr>
        <w:t xml:space="preserve">" (עפ"ג 23873-03-25 </w:t>
      </w:r>
      <w:r w:rsidR="00F60442" w:rsidRPr="00097567">
        <w:rPr>
          <w:rFonts w:ascii="David" w:hAnsi="David" w:cs="David"/>
          <w:b/>
          <w:bCs/>
          <w:sz w:val="28"/>
          <w:szCs w:val="28"/>
          <w:rtl/>
        </w:rPr>
        <w:t>פלוני נ' מדינת ישראל</w:t>
      </w:r>
      <w:r w:rsidR="00F60442" w:rsidRPr="00097567">
        <w:rPr>
          <w:rFonts w:ascii="David" w:hAnsi="David" w:cs="David"/>
          <w:sz w:val="28"/>
          <w:szCs w:val="28"/>
          <w:rtl/>
        </w:rPr>
        <w:t>, פסקה 13 לפסק דינה של כב' השופטת וילנר. ההדגשות חלקן במקור וחלקן הוספו (20.1.2026)</w:t>
      </w:r>
      <w:r w:rsidR="00284561" w:rsidRPr="00097567">
        <w:rPr>
          <w:rFonts w:ascii="David" w:hAnsi="David" w:cs="David" w:hint="cs"/>
          <w:sz w:val="28"/>
          <w:szCs w:val="28"/>
          <w:rtl/>
        </w:rPr>
        <w:t>;</w:t>
      </w:r>
      <w:r w:rsidR="00097567">
        <w:rPr>
          <w:rFonts w:ascii="David" w:hAnsi="David" w:cs="David" w:hint="cs"/>
          <w:sz w:val="28"/>
          <w:szCs w:val="28"/>
          <w:rtl/>
        </w:rPr>
        <w:t xml:space="preserve"> </w:t>
      </w:r>
      <w:r w:rsidR="00097567" w:rsidRPr="00097567">
        <w:rPr>
          <w:rFonts w:ascii="David" w:hAnsi="David" w:cs="David"/>
          <w:sz w:val="28"/>
          <w:szCs w:val="28"/>
          <w:rtl/>
        </w:rPr>
        <w:t>ע"פ 47509-12-25, 54370-12-25</w:t>
      </w:r>
      <w:r w:rsidR="00097567">
        <w:rPr>
          <w:rFonts w:ascii="David" w:hAnsi="David" w:cs="David" w:hint="cs"/>
          <w:sz w:val="28"/>
          <w:szCs w:val="28"/>
          <w:rtl/>
        </w:rPr>
        <w:t xml:space="preserve"> </w:t>
      </w:r>
      <w:r w:rsidR="00097567">
        <w:rPr>
          <w:rFonts w:ascii="David" w:hAnsi="David" w:cs="David" w:hint="cs"/>
          <w:b/>
          <w:bCs/>
          <w:sz w:val="28"/>
          <w:szCs w:val="28"/>
          <w:rtl/>
        </w:rPr>
        <w:t>רס"ל (מיל') שטיינמן נ' התובע הצבאי הראשי</w:t>
      </w:r>
      <w:r w:rsidR="00097567">
        <w:rPr>
          <w:rFonts w:ascii="David" w:hAnsi="David" w:cs="David" w:hint="cs"/>
          <w:sz w:val="28"/>
          <w:szCs w:val="28"/>
          <w:rtl/>
        </w:rPr>
        <w:t>, פסקה 22 (2026)).</w:t>
      </w:r>
    </w:p>
    <w:p w14:paraId="762172A3" w14:textId="52D89908" w:rsidR="00077447" w:rsidRDefault="00663A2B" w:rsidP="004169A0">
      <w:pPr>
        <w:pStyle w:val="ListParagraph"/>
        <w:widowControl w:val="0"/>
        <w:numPr>
          <w:ilvl w:val="0"/>
          <w:numId w:val="19"/>
        </w:numPr>
        <w:spacing w:line="348" w:lineRule="auto"/>
        <w:jc w:val="both"/>
        <w:rPr>
          <w:rFonts w:ascii="David" w:hAnsi="David" w:cs="David"/>
          <w:sz w:val="28"/>
          <w:szCs w:val="28"/>
        </w:rPr>
      </w:pPr>
      <w:r>
        <w:rPr>
          <w:rFonts w:ascii="David" w:hAnsi="David" w:cs="David" w:hint="cs"/>
          <w:sz w:val="28"/>
          <w:szCs w:val="28"/>
          <w:rtl/>
        </w:rPr>
        <w:t xml:space="preserve">ככל שימשיך המערער בהתנהגותו הטובה, חזקה על הגורמים המוסמכים כי ישקלו </w:t>
      </w:r>
      <w:r w:rsidR="002A4DB3">
        <w:rPr>
          <w:rFonts w:ascii="David" w:hAnsi="David" w:cs="David" w:hint="cs"/>
          <w:sz w:val="28"/>
          <w:szCs w:val="28"/>
          <w:rtl/>
        </w:rPr>
        <w:t xml:space="preserve">בעתיד </w:t>
      </w:r>
      <w:r>
        <w:rPr>
          <w:rFonts w:ascii="David" w:hAnsi="David" w:cs="David" w:hint="cs"/>
          <w:sz w:val="28"/>
          <w:szCs w:val="28"/>
          <w:rtl/>
        </w:rPr>
        <w:t>כל בקשה הנוגעת לתוצאתה הרישומית של הרשעתו.</w:t>
      </w:r>
    </w:p>
    <w:p w14:paraId="7C37C6B4" w14:textId="23269B13" w:rsidR="00663A2B" w:rsidRDefault="00663A2B" w:rsidP="00BF79E7">
      <w:pPr>
        <w:pStyle w:val="ListParagraph"/>
        <w:widowControl w:val="0"/>
        <w:numPr>
          <w:ilvl w:val="0"/>
          <w:numId w:val="19"/>
        </w:numPr>
        <w:spacing w:line="348" w:lineRule="auto"/>
        <w:ind w:left="70"/>
        <w:jc w:val="both"/>
        <w:rPr>
          <w:rFonts w:ascii="David" w:hAnsi="David" w:cs="David"/>
          <w:sz w:val="28"/>
          <w:szCs w:val="28"/>
          <w:rtl/>
        </w:rPr>
      </w:pPr>
      <w:r>
        <w:rPr>
          <w:rFonts w:ascii="David" w:hAnsi="David" w:cs="David" w:hint="cs"/>
          <w:sz w:val="28"/>
          <w:szCs w:val="28"/>
          <w:rtl/>
        </w:rPr>
        <w:t>הערעור נדחה, אפוא.</w:t>
      </w:r>
    </w:p>
    <w:p w14:paraId="0F6D7FCE" w14:textId="77777777" w:rsidR="00B810BF" w:rsidRPr="00F60442" w:rsidRDefault="00B810BF" w:rsidP="00BB7248">
      <w:pPr>
        <w:pStyle w:val="ListParagraph"/>
        <w:widowControl w:val="0"/>
        <w:spacing w:line="348" w:lineRule="auto"/>
        <w:ind w:left="180"/>
        <w:jc w:val="both"/>
        <w:rPr>
          <w:rFonts w:ascii="David" w:hAnsi="David" w:cs="David"/>
          <w:sz w:val="28"/>
          <w:szCs w:val="28"/>
        </w:rPr>
      </w:pPr>
    </w:p>
    <w:p w14:paraId="54A21FA9" w14:textId="41158DF5" w:rsidR="0068556B" w:rsidRDefault="00CA5D10" w:rsidP="00B810BF">
      <w:pPr>
        <w:spacing w:line="348" w:lineRule="auto"/>
        <w:jc w:val="both"/>
        <w:outlineLvl w:val="0"/>
        <w:rPr>
          <w:rFonts w:ascii="David" w:hAnsi="David" w:cs="David"/>
          <w:sz w:val="28"/>
          <w:szCs w:val="28"/>
          <w:rtl/>
        </w:rPr>
      </w:pPr>
      <w:r w:rsidRPr="00F60442">
        <w:rPr>
          <w:rFonts w:ascii="David" w:hAnsi="David" w:cs="David"/>
          <w:sz w:val="28"/>
          <w:szCs w:val="28"/>
          <w:rtl/>
        </w:rPr>
        <w:t xml:space="preserve">ניתן והודע היום, </w:t>
      </w:r>
      <w:r w:rsidR="00617793">
        <w:rPr>
          <w:rFonts w:ascii="David" w:hAnsi="David" w:cs="David" w:hint="cs"/>
          <w:sz w:val="28"/>
          <w:szCs w:val="28"/>
          <w:rtl/>
        </w:rPr>
        <w:t>י"א</w:t>
      </w:r>
      <w:r w:rsidR="0066270A" w:rsidRPr="00F60442">
        <w:rPr>
          <w:rFonts w:ascii="David" w:hAnsi="David" w:cs="David"/>
          <w:sz w:val="28"/>
          <w:szCs w:val="28"/>
          <w:rtl/>
        </w:rPr>
        <w:t xml:space="preserve"> </w:t>
      </w:r>
      <w:r w:rsidR="007930E1" w:rsidRPr="00F60442">
        <w:rPr>
          <w:rFonts w:ascii="David" w:hAnsi="David" w:cs="David"/>
          <w:sz w:val="28"/>
          <w:szCs w:val="28"/>
          <w:rtl/>
        </w:rPr>
        <w:t>ב</w:t>
      </w:r>
      <w:r w:rsidR="00617793">
        <w:rPr>
          <w:rFonts w:ascii="David" w:hAnsi="David" w:cs="David" w:hint="cs"/>
          <w:sz w:val="28"/>
          <w:szCs w:val="28"/>
          <w:rtl/>
        </w:rPr>
        <w:t>אייר</w:t>
      </w:r>
      <w:r w:rsidR="00663A2B">
        <w:rPr>
          <w:rFonts w:ascii="David" w:hAnsi="David" w:cs="David" w:hint="cs"/>
          <w:sz w:val="28"/>
          <w:szCs w:val="28"/>
          <w:rtl/>
        </w:rPr>
        <w:t xml:space="preserve"> </w:t>
      </w:r>
      <w:r w:rsidR="00E22AE1" w:rsidRPr="00F60442">
        <w:rPr>
          <w:rFonts w:ascii="David" w:hAnsi="David" w:cs="David"/>
          <w:sz w:val="28"/>
          <w:szCs w:val="28"/>
          <w:rtl/>
        </w:rPr>
        <w:t>התשפ"</w:t>
      </w:r>
      <w:r w:rsidR="00B163F5" w:rsidRPr="00F60442">
        <w:rPr>
          <w:rFonts w:ascii="David" w:hAnsi="David" w:cs="David"/>
          <w:sz w:val="28"/>
          <w:szCs w:val="28"/>
          <w:rtl/>
        </w:rPr>
        <w:t>ו</w:t>
      </w:r>
      <w:r w:rsidR="00A947BE" w:rsidRPr="00F60442">
        <w:rPr>
          <w:rFonts w:ascii="David" w:hAnsi="David" w:cs="David"/>
          <w:sz w:val="28"/>
          <w:szCs w:val="28"/>
          <w:rtl/>
        </w:rPr>
        <w:t xml:space="preserve">, </w:t>
      </w:r>
      <w:r w:rsidR="00617793">
        <w:rPr>
          <w:rFonts w:ascii="David" w:hAnsi="David" w:cs="David" w:hint="cs"/>
          <w:sz w:val="28"/>
          <w:szCs w:val="28"/>
          <w:rtl/>
        </w:rPr>
        <w:t xml:space="preserve">28 </w:t>
      </w:r>
      <w:r w:rsidR="007930E1" w:rsidRPr="00F60442">
        <w:rPr>
          <w:rFonts w:ascii="David" w:hAnsi="David" w:cs="David"/>
          <w:sz w:val="28"/>
          <w:szCs w:val="28"/>
          <w:rtl/>
        </w:rPr>
        <w:t>ב</w:t>
      </w:r>
      <w:r w:rsidR="00663A2B">
        <w:rPr>
          <w:rFonts w:ascii="David" w:hAnsi="David" w:cs="David" w:hint="cs"/>
          <w:sz w:val="28"/>
          <w:szCs w:val="28"/>
          <w:rtl/>
        </w:rPr>
        <w:t>אפריל</w:t>
      </w:r>
      <w:r w:rsidR="007930E1" w:rsidRPr="00F60442">
        <w:rPr>
          <w:rFonts w:ascii="David" w:hAnsi="David" w:cs="David"/>
          <w:sz w:val="28"/>
          <w:szCs w:val="28"/>
          <w:rtl/>
        </w:rPr>
        <w:t xml:space="preserve"> 202</w:t>
      </w:r>
      <w:r w:rsidR="00663A2B">
        <w:rPr>
          <w:rFonts w:ascii="David" w:hAnsi="David" w:cs="David" w:hint="cs"/>
          <w:sz w:val="28"/>
          <w:szCs w:val="28"/>
          <w:rtl/>
        </w:rPr>
        <w:t>6</w:t>
      </w:r>
      <w:r w:rsidRPr="00F60442">
        <w:rPr>
          <w:rFonts w:ascii="David" w:hAnsi="David" w:cs="David"/>
          <w:sz w:val="28"/>
          <w:szCs w:val="28"/>
          <w:rtl/>
        </w:rPr>
        <w:t>, בפומבי ובמעמד הצדדים.</w:t>
      </w:r>
    </w:p>
    <w:p w14:paraId="3752BBC0" w14:textId="77777777" w:rsidR="00B810BF" w:rsidRPr="00B810BF" w:rsidRDefault="00B810BF" w:rsidP="00B810BF">
      <w:pPr>
        <w:spacing w:line="348" w:lineRule="auto"/>
        <w:jc w:val="both"/>
        <w:outlineLvl w:val="0"/>
        <w:rPr>
          <w:rFonts w:ascii="David" w:hAnsi="David" w:cs="David"/>
          <w:sz w:val="18"/>
          <w:szCs w:val="18"/>
          <w:rtl/>
        </w:rPr>
      </w:pPr>
    </w:p>
    <w:p w14:paraId="006FA593" w14:textId="77777777" w:rsidR="004169A0" w:rsidRDefault="004169A0" w:rsidP="00F47EC7">
      <w:pPr>
        <w:tabs>
          <w:tab w:val="center" w:pos="1599"/>
          <w:tab w:val="center" w:pos="4150"/>
          <w:tab w:val="center" w:pos="6702"/>
        </w:tabs>
        <w:spacing w:line="240" w:lineRule="auto"/>
        <w:contextualSpacing/>
        <w:rPr>
          <w:rFonts w:ascii="David" w:hAnsi="David" w:cs="David"/>
          <w:b/>
          <w:bCs/>
          <w:sz w:val="28"/>
          <w:szCs w:val="28"/>
          <w:rtl/>
        </w:rPr>
      </w:pPr>
    </w:p>
    <w:p w14:paraId="7CBF5578" w14:textId="77777777" w:rsidR="004169A0" w:rsidRDefault="004169A0" w:rsidP="00F47EC7">
      <w:pPr>
        <w:tabs>
          <w:tab w:val="center" w:pos="1599"/>
          <w:tab w:val="center" w:pos="4150"/>
          <w:tab w:val="center" w:pos="6702"/>
        </w:tabs>
        <w:spacing w:line="240" w:lineRule="auto"/>
        <w:contextualSpacing/>
        <w:rPr>
          <w:rFonts w:ascii="David" w:hAnsi="David" w:cs="David"/>
          <w:b/>
          <w:bCs/>
          <w:sz w:val="28"/>
          <w:szCs w:val="28"/>
          <w:rtl/>
        </w:rPr>
      </w:pPr>
    </w:p>
    <w:p w14:paraId="7A309E29" w14:textId="7AAA5942" w:rsidR="00F47EC7" w:rsidRPr="00D71E3D" w:rsidRDefault="00F47EC7" w:rsidP="00F47EC7">
      <w:pPr>
        <w:tabs>
          <w:tab w:val="center" w:pos="1599"/>
          <w:tab w:val="center" w:pos="4150"/>
          <w:tab w:val="center" w:pos="6702"/>
        </w:tabs>
        <w:spacing w:line="240" w:lineRule="auto"/>
        <w:contextualSpacing/>
        <w:rPr>
          <w:rFonts w:ascii="David" w:hAnsi="David" w:cs="David"/>
          <w:b/>
          <w:bCs/>
          <w:sz w:val="28"/>
          <w:szCs w:val="28"/>
          <w:rtl/>
        </w:rPr>
      </w:pPr>
      <w:r w:rsidRPr="00D71E3D">
        <w:rPr>
          <w:rFonts w:ascii="David" w:hAnsi="David" w:cs="David"/>
          <w:b/>
          <w:bCs/>
          <w:sz w:val="28"/>
          <w:szCs w:val="28"/>
          <w:rtl/>
        </w:rPr>
        <w:t xml:space="preserve">_____________      </w:t>
      </w:r>
      <w:r w:rsidR="00D71E3D">
        <w:rPr>
          <w:rFonts w:ascii="David" w:hAnsi="David" w:cs="David" w:hint="cs"/>
          <w:b/>
          <w:bCs/>
          <w:sz w:val="28"/>
          <w:szCs w:val="28"/>
          <w:rtl/>
        </w:rPr>
        <w:t xml:space="preserve">          </w:t>
      </w:r>
      <w:r w:rsidRPr="00D71E3D">
        <w:rPr>
          <w:rFonts w:ascii="David" w:hAnsi="David" w:cs="David"/>
          <w:b/>
          <w:bCs/>
          <w:sz w:val="28"/>
          <w:szCs w:val="28"/>
          <w:rtl/>
        </w:rPr>
        <w:t xml:space="preserve"> </w:t>
      </w:r>
      <w:r w:rsidR="00D71E3D">
        <w:rPr>
          <w:rFonts w:ascii="David" w:hAnsi="David" w:cs="David" w:hint="cs"/>
          <w:b/>
          <w:bCs/>
          <w:sz w:val="28"/>
          <w:szCs w:val="28"/>
          <w:rtl/>
        </w:rPr>
        <w:t xml:space="preserve">  </w:t>
      </w:r>
      <w:r w:rsidRPr="00D71E3D">
        <w:rPr>
          <w:rFonts w:ascii="David" w:hAnsi="David" w:cs="David"/>
          <w:b/>
          <w:bCs/>
          <w:sz w:val="28"/>
          <w:szCs w:val="28"/>
          <w:rtl/>
        </w:rPr>
        <w:t xml:space="preserve"> ______________</w:t>
      </w:r>
      <w:r w:rsidRPr="00D71E3D">
        <w:rPr>
          <w:rFonts w:ascii="David" w:hAnsi="David" w:cs="David"/>
          <w:b/>
          <w:bCs/>
          <w:sz w:val="28"/>
          <w:szCs w:val="28"/>
          <w:rtl/>
        </w:rPr>
        <w:tab/>
        <w:t xml:space="preserve">          </w:t>
      </w:r>
      <w:r w:rsidR="00B810BF">
        <w:rPr>
          <w:rFonts w:ascii="David" w:hAnsi="David" w:cs="David" w:hint="cs"/>
          <w:b/>
          <w:bCs/>
          <w:sz w:val="28"/>
          <w:szCs w:val="28"/>
          <w:rtl/>
        </w:rPr>
        <w:t xml:space="preserve"> </w:t>
      </w:r>
      <w:r w:rsidR="00D71E3D">
        <w:rPr>
          <w:rFonts w:ascii="David" w:hAnsi="David" w:cs="David" w:hint="cs"/>
          <w:b/>
          <w:bCs/>
          <w:sz w:val="28"/>
          <w:szCs w:val="28"/>
          <w:rtl/>
        </w:rPr>
        <w:t xml:space="preserve">  </w:t>
      </w:r>
      <w:r w:rsidRPr="00D71E3D">
        <w:rPr>
          <w:rFonts w:ascii="David" w:hAnsi="David" w:cs="David"/>
          <w:b/>
          <w:bCs/>
          <w:sz w:val="28"/>
          <w:szCs w:val="28"/>
          <w:rtl/>
        </w:rPr>
        <w:t xml:space="preserve"> ______________</w:t>
      </w:r>
    </w:p>
    <w:p w14:paraId="0705BEF3" w14:textId="4D555418" w:rsidR="004F224A" w:rsidRPr="009918E8" w:rsidRDefault="00F47EC7" w:rsidP="009918E8">
      <w:pPr>
        <w:tabs>
          <w:tab w:val="center" w:pos="1599"/>
          <w:tab w:val="center" w:pos="4150"/>
          <w:tab w:val="center" w:pos="6702"/>
        </w:tabs>
        <w:contextualSpacing/>
        <w:rPr>
          <w:rFonts w:ascii="David" w:hAnsi="David" w:cs="David"/>
          <w:b/>
          <w:bCs/>
          <w:sz w:val="28"/>
          <w:szCs w:val="28"/>
          <w:rtl/>
        </w:rPr>
      </w:pPr>
      <w:r w:rsidRPr="00D71E3D">
        <w:rPr>
          <w:rFonts w:ascii="David" w:hAnsi="David" w:cs="David"/>
          <w:b/>
          <w:bCs/>
          <w:sz w:val="28"/>
          <w:szCs w:val="28"/>
          <w:rtl/>
        </w:rPr>
        <w:t xml:space="preserve">        שופטת         </w:t>
      </w:r>
      <w:r w:rsidR="00D71E3D">
        <w:rPr>
          <w:rFonts w:ascii="David" w:hAnsi="David" w:cs="David" w:hint="cs"/>
          <w:b/>
          <w:bCs/>
          <w:sz w:val="28"/>
          <w:szCs w:val="28"/>
          <w:rtl/>
        </w:rPr>
        <w:t xml:space="preserve">            </w:t>
      </w:r>
      <w:r w:rsidRPr="00D71E3D">
        <w:rPr>
          <w:rFonts w:ascii="David" w:hAnsi="David" w:cs="David"/>
          <w:b/>
          <w:bCs/>
          <w:sz w:val="28"/>
          <w:szCs w:val="28"/>
          <w:rtl/>
        </w:rPr>
        <w:t xml:space="preserve">  </w:t>
      </w:r>
      <w:r w:rsidR="00D71E3D">
        <w:rPr>
          <w:rFonts w:ascii="David" w:hAnsi="David" w:cs="David" w:hint="cs"/>
          <w:b/>
          <w:bCs/>
          <w:sz w:val="28"/>
          <w:szCs w:val="28"/>
          <w:rtl/>
        </w:rPr>
        <w:t xml:space="preserve">        </w:t>
      </w:r>
      <w:r w:rsidR="00B810BF">
        <w:rPr>
          <w:rFonts w:ascii="David" w:hAnsi="David" w:cs="David" w:hint="cs"/>
          <w:b/>
          <w:bCs/>
          <w:sz w:val="28"/>
          <w:szCs w:val="28"/>
          <w:rtl/>
        </w:rPr>
        <w:t xml:space="preserve"> </w:t>
      </w:r>
      <w:r w:rsidRPr="00D71E3D">
        <w:rPr>
          <w:rFonts w:ascii="David" w:hAnsi="David" w:cs="David"/>
          <w:b/>
          <w:bCs/>
          <w:sz w:val="28"/>
          <w:szCs w:val="28"/>
          <w:rtl/>
        </w:rPr>
        <w:t>המשנה לנשיאה</w:t>
      </w:r>
      <w:r w:rsidRPr="00D71E3D">
        <w:rPr>
          <w:rFonts w:ascii="David" w:hAnsi="David" w:cs="David"/>
          <w:b/>
          <w:bCs/>
          <w:sz w:val="28"/>
          <w:szCs w:val="28"/>
          <w:rtl/>
        </w:rPr>
        <w:tab/>
        <w:t xml:space="preserve">        </w:t>
      </w:r>
      <w:r w:rsidR="00D71E3D">
        <w:rPr>
          <w:rFonts w:ascii="David" w:hAnsi="David" w:cs="David" w:hint="cs"/>
          <w:b/>
          <w:bCs/>
          <w:sz w:val="28"/>
          <w:szCs w:val="28"/>
          <w:rtl/>
        </w:rPr>
        <w:t xml:space="preserve">     </w:t>
      </w:r>
      <w:r w:rsidRPr="00D71E3D">
        <w:rPr>
          <w:rFonts w:ascii="David" w:hAnsi="David" w:cs="David"/>
          <w:b/>
          <w:bCs/>
          <w:sz w:val="28"/>
          <w:szCs w:val="28"/>
          <w:rtl/>
        </w:rPr>
        <w:t xml:space="preserve"> שו</w:t>
      </w:r>
      <w:bookmarkStart w:id="0" w:name="_Hlk122599666"/>
      <w:bookmarkStart w:id="1" w:name="_Hlk141797760"/>
      <w:r w:rsidR="009918E8">
        <w:rPr>
          <w:rFonts w:ascii="David" w:hAnsi="David" w:cs="David" w:hint="cs"/>
          <w:b/>
          <w:bCs/>
          <w:sz w:val="28"/>
          <w:szCs w:val="28"/>
          <w:rtl/>
        </w:rPr>
        <w:t>פ</w:t>
      </w:r>
      <w:bookmarkEnd w:id="0"/>
      <w:bookmarkEnd w:id="1"/>
      <w:r w:rsidR="009918E8">
        <w:rPr>
          <w:rFonts w:ascii="David" w:hAnsi="David" w:cs="David" w:hint="cs"/>
          <w:b/>
          <w:bCs/>
          <w:sz w:val="28"/>
          <w:szCs w:val="28"/>
          <w:rtl/>
        </w:rPr>
        <w:t>ט</w:t>
      </w:r>
      <w:r w:rsidR="004F224A" w:rsidRPr="00F60442">
        <w:rPr>
          <w:rFonts w:ascii="David" w:hAnsi="David" w:cs="David"/>
          <w:sz w:val="28"/>
          <w:szCs w:val="28"/>
          <w:rtl/>
        </w:rPr>
        <w:tab/>
        <w:t xml:space="preserve">    </w:t>
      </w:r>
      <w:r w:rsidR="004F224A" w:rsidRPr="00F60442">
        <w:rPr>
          <w:rFonts w:ascii="David" w:hAnsi="David" w:cs="David"/>
          <w:sz w:val="28"/>
          <w:szCs w:val="28"/>
          <w:rtl/>
        </w:rPr>
        <w:tab/>
        <w:t xml:space="preserve">                      </w:t>
      </w:r>
    </w:p>
    <w:sectPr w:rsidR="004F224A" w:rsidRPr="009918E8" w:rsidSect="004F224A">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05A8" w14:textId="77777777" w:rsidR="009E6541" w:rsidRDefault="009E6541" w:rsidP="00260C26">
      <w:pPr>
        <w:spacing w:line="240" w:lineRule="auto"/>
      </w:pPr>
      <w:r>
        <w:separator/>
      </w:r>
    </w:p>
  </w:endnote>
  <w:endnote w:type="continuationSeparator" w:id="0">
    <w:p w14:paraId="0EC78EA2" w14:textId="77777777" w:rsidR="009E6541" w:rsidRDefault="009E6541"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FE6E" w14:textId="77777777" w:rsidR="003E57AA" w:rsidRPr="004F224A" w:rsidRDefault="003E57AA">
    <w:pPr>
      <w:pStyle w:val="Footer"/>
      <w:jc w:val="center"/>
      <w:rPr>
        <w:rFonts w:ascii="David" w:hAnsi="David" w:cs="David"/>
        <w:sz w:val="28"/>
        <w:szCs w:val="28"/>
      </w:rPr>
    </w:pPr>
    <w:r w:rsidRPr="004F224A">
      <w:rPr>
        <w:rFonts w:ascii="David" w:hAnsi="David" w:cs="David" w:hint="cs"/>
        <w:sz w:val="28"/>
        <w:szCs w:val="28"/>
      </w:rPr>
      <w:fldChar w:fldCharType="begin"/>
    </w:r>
    <w:r w:rsidRPr="004F224A">
      <w:rPr>
        <w:rFonts w:ascii="David" w:hAnsi="David" w:cs="David" w:hint="cs"/>
        <w:sz w:val="28"/>
        <w:szCs w:val="28"/>
      </w:rPr>
      <w:instrText>PAGE   \* MERGEFORMAT</w:instrText>
    </w:r>
    <w:r w:rsidRPr="004F224A">
      <w:rPr>
        <w:rFonts w:ascii="David" w:hAnsi="David" w:cs="David" w:hint="cs"/>
        <w:sz w:val="28"/>
        <w:szCs w:val="28"/>
      </w:rPr>
      <w:fldChar w:fldCharType="separate"/>
    </w:r>
    <w:r w:rsidR="00314E32" w:rsidRPr="004F224A">
      <w:rPr>
        <w:rFonts w:ascii="David" w:hAnsi="David" w:cs="David" w:hint="cs"/>
        <w:noProof/>
        <w:sz w:val="28"/>
        <w:szCs w:val="28"/>
        <w:rtl/>
        <w:lang w:val="he-IL"/>
      </w:rPr>
      <w:t>45</w:t>
    </w:r>
    <w:r w:rsidRPr="004F224A">
      <w:rPr>
        <w:rFonts w:ascii="David" w:hAnsi="David" w:cs="David" w:hint="cs"/>
        <w:sz w:val="28"/>
        <w:szCs w:val="28"/>
      </w:rPr>
      <w:fldChar w:fldCharType="end"/>
    </w:r>
  </w:p>
  <w:p w14:paraId="54EA682C" w14:textId="77777777" w:rsidR="004F224A" w:rsidRDefault="004F224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2F2C" w14:textId="77777777" w:rsidR="009E6541" w:rsidRDefault="009E6541" w:rsidP="00260C26">
      <w:pPr>
        <w:spacing w:line="240" w:lineRule="auto"/>
      </w:pPr>
      <w:r>
        <w:separator/>
      </w:r>
    </w:p>
  </w:footnote>
  <w:footnote w:type="continuationSeparator" w:id="0">
    <w:p w14:paraId="52073DFD" w14:textId="77777777" w:rsidR="009E6541" w:rsidRDefault="009E6541"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6FA3" w14:textId="77777777" w:rsidR="00A54410" w:rsidRDefault="009E6541">
    <w:pPr>
      <w:pStyle w:val="Header"/>
    </w:pPr>
    <w:r>
      <w:rPr>
        <w:noProof/>
      </w:rPr>
      <w:pict w14:anchorId="5C14AB67">
        <v:shapetype id="_x0000_t202" coordsize="21600,21600" o:spt="202" path="m,l,21600r21600,l21600,xe">
          <v:stroke joinstyle="miter"/>
          <v:path gradientshapeok="t" o:connecttype="rect"/>
        </v:shapetype>
        <v:shape id="Text Box 3" o:spid="_x0000_s1026" type="#_x0000_t202" style="position:absolute;left:0;text-align:left;margin-left:0;margin-top:0;width:34.95pt;height:34.95pt;z-index:251658240;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4A1FA3F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F8B1" w14:textId="24002B47" w:rsidR="00C87F14" w:rsidRDefault="0073000E" w:rsidP="006D7CF6">
    <w:pPr>
      <w:pStyle w:val="Header"/>
      <w:jc w:val="right"/>
      <w:rPr>
        <w:rFonts w:ascii="David" w:hAnsi="David" w:cs="David"/>
        <w:sz w:val="28"/>
        <w:szCs w:val="28"/>
        <w:rtl/>
      </w:rPr>
    </w:pPr>
    <w:r>
      <w:rPr>
        <w:rFonts w:ascii="David" w:hAnsi="David" w:cs="David" w:hint="cs"/>
        <w:sz w:val="28"/>
        <w:szCs w:val="28"/>
        <w:rtl/>
      </w:rPr>
      <w:t xml:space="preserve">                                                     ב ל מ " ס</w:t>
    </w:r>
    <w:r w:rsidR="00D14FD6" w:rsidRPr="00D14FD6">
      <w:rPr>
        <w:rFonts w:ascii="David" w:hAnsi="David" w:cs="David"/>
        <w:sz w:val="28"/>
        <w:szCs w:val="28"/>
        <w:rtl/>
      </w:rPr>
      <w:tab/>
    </w:r>
    <w:r w:rsidR="00D14FD6">
      <w:rPr>
        <w:rFonts w:ascii="David" w:hAnsi="David" w:cs="David" w:hint="cs"/>
        <w:sz w:val="28"/>
        <w:szCs w:val="28"/>
        <w:rtl/>
      </w:rPr>
      <w:t xml:space="preserve">ע"פ </w:t>
    </w:r>
    <w:r w:rsidR="006D7CF6">
      <w:rPr>
        <w:rFonts w:ascii="David" w:hAnsi="David" w:cs="David" w:hint="cs"/>
        <w:sz w:val="28"/>
        <w:szCs w:val="28"/>
        <w:rtl/>
      </w:rPr>
      <w:t>75624-02-26</w:t>
    </w:r>
    <w:r w:rsidR="00D14FD6">
      <w:rPr>
        <w:rFonts w:ascii="David" w:hAnsi="David" w:cs="David" w:hint="cs"/>
        <w:sz w:val="28"/>
        <w:szCs w:val="28"/>
        <w:rtl/>
      </w:rPr>
      <w:t xml:space="preserve"> </w:t>
    </w:r>
  </w:p>
  <w:p w14:paraId="74CC7F7B" w14:textId="3A5B5A1A" w:rsidR="006D7CF6" w:rsidRDefault="0073000E" w:rsidP="006D7CF6">
    <w:pPr>
      <w:pStyle w:val="Header"/>
      <w:jc w:val="right"/>
      <w:rPr>
        <w:rFonts w:ascii="David" w:hAnsi="David" w:cs="David"/>
        <w:sz w:val="28"/>
        <w:szCs w:val="28"/>
        <w:rtl/>
      </w:rPr>
    </w:pPr>
    <w:r>
      <w:rPr>
        <w:rFonts w:ascii="David" w:hAnsi="David" w:cs="David" w:hint="cs"/>
        <w:sz w:val="28"/>
        <w:szCs w:val="28"/>
        <w:rtl/>
      </w:rPr>
      <w:t xml:space="preserve"> </w:t>
    </w:r>
    <w:r w:rsidR="006D7CF6">
      <w:rPr>
        <w:rFonts w:ascii="David" w:hAnsi="David" w:cs="David"/>
        <w:sz w:val="28"/>
        <w:szCs w:val="28"/>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3B2A" w14:textId="77777777" w:rsidR="00A54410" w:rsidRDefault="009E6541">
    <w:pPr>
      <w:pStyle w:val="Header"/>
    </w:pPr>
    <w:r>
      <w:rPr>
        <w:noProof/>
      </w:rPr>
      <w:pict w14:anchorId="20006496">
        <v:shapetype id="_x0000_t202" coordsize="21600,21600" o:spt="202" path="m,l,21600r21600,l21600,xe">
          <v:stroke joinstyle="miter"/>
          <v:path gradientshapeok="t" o:connecttype="rect"/>
        </v:shapetype>
        <v:shape id="Text Box 1" o:spid="_x0000_s1025" type="#_x0000_t202" style="position:absolute;left:0;text-align:left;margin-left:0;margin-top:0;width:34.95pt;height:34.95pt;z-index:251657216;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2C6D7AF5"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D7E"/>
    <w:multiLevelType w:val="hybridMultilevel"/>
    <w:tmpl w:val="8B0233B0"/>
    <w:lvl w:ilvl="0" w:tplc="691CB8A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2"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055268"/>
    <w:multiLevelType w:val="hybridMultilevel"/>
    <w:tmpl w:val="9610675C"/>
    <w:lvl w:ilvl="0" w:tplc="83A85F3A">
      <w:start w:val="1"/>
      <w:numFmt w:val="decimal"/>
      <w:pStyle w:val="2"/>
      <w:suff w:val="space"/>
      <w:lvlText w:val="%1."/>
      <w:lvlJc w:val="left"/>
      <w:pPr>
        <w:ind w:left="1570" w:hanging="360"/>
      </w:pPr>
      <w:rPr>
        <w:rFonts w:hint="default"/>
        <w:b/>
        <w:bCs w:val="0"/>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start w:val="1"/>
      <w:numFmt w:val="lowerRoman"/>
      <w:lvlText w:val="%9."/>
      <w:lvlJc w:val="right"/>
      <w:pPr>
        <w:ind w:left="7330" w:hanging="180"/>
      </w:pPr>
    </w:lvl>
  </w:abstractNum>
  <w:abstractNum w:abstractNumId="5" w15:restartNumberingAfterBreak="0">
    <w:nsid w:val="36BB7330"/>
    <w:multiLevelType w:val="hybridMultilevel"/>
    <w:tmpl w:val="638C4FDA"/>
    <w:lvl w:ilvl="0" w:tplc="54580E7E">
      <w:start w:val="1"/>
      <w:numFmt w:val="decimal"/>
      <w:suff w:val="space"/>
      <w:lvlText w:val="%1."/>
      <w:lvlJc w:val="left"/>
      <w:pPr>
        <w:ind w:left="180" w:firstLine="0"/>
      </w:pPr>
      <w:rPr>
        <w:rFonts w:ascii="David" w:hAnsi="David" w:cs="David" w:hint="default"/>
        <w:b w:val="0"/>
        <w:bCs w:val="0"/>
        <w:color w:val="auto"/>
        <w:sz w:val="28"/>
        <w:szCs w:val="28"/>
        <w:lang w:val="en-U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7D19BF"/>
    <w:multiLevelType w:val="hybridMultilevel"/>
    <w:tmpl w:val="514AED70"/>
    <w:lvl w:ilvl="0" w:tplc="62C24418">
      <w:start w:val="1"/>
      <w:numFmt w:val="decimal"/>
      <w:suff w:val="space"/>
      <w:lvlText w:val="%1."/>
      <w:lvlJc w:val="left"/>
      <w:pPr>
        <w:ind w:left="502" w:hanging="360"/>
      </w:pPr>
      <w:rPr>
        <w:rFonts w:ascii="David" w:hAnsi="David" w:cs="David" w:hint="default"/>
        <w:b w:val="0"/>
        <w:bCs w:val="0"/>
        <w:i w:val="0"/>
        <w:iCs w:val="0"/>
        <w:color w:val="auto"/>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0"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0757898">
    <w:abstractNumId w:val="5"/>
  </w:num>
  <w:num w:numId="2" w16cid:durableId="239796783">
    <w:abstractNumId w:val="8"/>
  </w:num>
  <w:num w:numId="3" w16cid:durableId="1815373340">
    <w:abstractNumId w:val="1"/>
  </w:num>
  <w:num w:numId="4" w16cid:durableId="118769478">
    <w:abstractNumId w:val="10"/>
  </w:num>
  <w:num w:numId="5" w16cid:durableId="220143895">
    <w:abstractNumId w:val="6"/>
  </w:num>
  <w:num w:numId="6" w16cid:durableId="955255355">
    <w:abstractNumId w:val="12"/>
  </w:num>
  <w:num w:numId="7" w16cid:durableId="580024991">
    <w:abstractNumId w:val="11"/>
  </w:num>
  <w:num w:numId="8" w16cid:durableId="1750300599">
    <w:abstractNumId w:val="3"/>
  </w:num>
  <w:num w:numId="9" w16cid:durableId="1938445426">
    <w:abstractNumId w:val="13"/>
  </w:num>
  <w:num w:numId="10" w16cid:durableId="1574850143">
    <w:abstractNumId w:val="9"/>
  </w:num>
  <w:num w:numId="11" w16cid:durableId="1789857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3349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3920594">
    <w:abstractNumId w:val="14"/>
  </w:num>
  <w:num w:numId="14" w16cid:durableId="284388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616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757371">
    <w:abstractNumId w:val="4"/>
  </w:num>
  <w:num w:numId="17" w16cid:durableId="1520242227">
    <w:abstractNumId w:val="7"/>
  </w:num>
  <w:num w:numId="18" w16cid:durableId="524173596">
    <w:abstractNumId w:val="2"/>
  </w:num>
  <w:num w:numId="19" w16cid:durableId="206898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3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C26"/>
    <w:rsid w:val="000010BF"/>
    <w:rsid w:val="00001983"/>
    <w:rsid w:val="00001B38"/>
    <w:rsid w:val="00002BE0"/>
    <w:rsid w:val="000048AB"/>
    <w:rsid w:val="00007BF8"/>
    <w:rsid w:val="00010554"/>
    <w:rsid w:val="00010F31"/>
    <w:rsid w:val="00012491"/>
    <w:rsid w:val="00012575"/>
    <w:rsid w:val="00013CF5"/>
    <w:rsid w:val="00016339"/>
    <w:rsid w:val="00021C96"/>
    <w:rsid w:val="00021FC8"/>
    <w:rsid w:val="000242BB"/>
    <w:rsid w:val="00024952"/>
    <w:rsid w:val="00025649"/>
    <w:rsid w:val="00026D3C"/>
    <w:rsid w:val="00027678"/>
    <w:rsid w:val="00030A68"/>
    <w:rsid w:val="000312A2"/>
    <w:rsid w:val="00032DD8"/>
    <w:rsid w:val="00033969"/>
    <w:rsid w:val="0003397A"/>
    <w:rsid w:val="00033A08"/>
    <w:rsid w:val="00034CAF"/>
    <w:rsid w:val="00035127"/>
    <w:rsid w:val="0003606D"/>
    <w:rsid w:val="0003669F"/>
    <w:rsid w:val="000378BB"/>
    <w:rsid w:val="0004116F"/>
    <w:rsid w:val="000422F8"/>
    <w:rsid w:val="00042EA2"/>
    <w:rsid w:val="00043606"/>
    <w:rsid w:val="00045193"/>
    <w:rsid w:val="00045A5A"/>
    <w:rsid w:val="00047ACF"/>
    <w:rsid w:val="00047E79"/>
    <w:rsid w:val="00050058"/>
    <w:rsid w:val="00050B29"/>
    <w:rsid w:val="00051EA8"/>
    <w:rsid w:val="00052EC1"/>
    <w:rsid w:val="00053A94"/>
    <w:rsid w:val="00055DFC"/>
    <w:rsid w:val="00056363"/>
    <w:rsid w:val="00056C1A"/>
    <w:rsid w:val="0006096A"/>
    <w:rsid w:val="00061399"/>
    <w:rsid w:val="000615E8"/>
    <w:rsid w:val="00063B6F"/>
    <w:rsid w:val="00066B11"/>
    <w:rsid w:val="00070F62"/>
    <w:rsid w:val="00072176"/>
    <w:rsid w:val="00073760"/>
    <w:rsid w:val="00073A97"/>
    <w:rsid w:val="00074CA2"/>
    <w:rsid w:val="0007612E"/>
    <w:rsid w:val="00076CBF"/>
    <w:rsid w:val="00077447"/>
    <w:rsid w:val="000777CD"/>
    <w:rsid w:val="00077D4E"/>
    <w:rsid w:val="0008019D"/>
    <w:rsid w:val="00080669"/>
    <w:rsid w:val="000813F4"/>
    <w:rsid w:val="00082644"/>
    <w:rsid w:val="00084B3B"/>
    <w:rsid w:val="00084F42"/>
    <w:rsid w:val="00086898"/>
    <w:rsid w:val="00087D3F"/>
    <w:rsid w:val="0009030A"/>
    <w:rsid w:val="00090464"/>
    <w:rsid w:val="000922FB"/>
    <w:rsid w:val="0009357E"/>
    <w:rsid w:val="00096183"/>
    <w:rsid w:val="000973C8"/>
    <w:rsid w:val="00097567"/>
    <w:rsid w:val="000977B1"/>
    <w:rsid w:val="000A1198"/>
    <w:rsid w:val="000A12A3"/>
    <w:rsid w:val="000A3290"/>
    <w:rsid w:val="000A37F8"/>
    <w:rsid w:val="000A39C7"/>
    <w:rsid w:val="000A472D"/>
    <w:rsid w:val="000A7EA4"/>
    <w:rsid w:val="000B1BEA"/>
    <w:rsid w:val="000B1CE5"/>
    <w:rsid w:val="000B1F3C"/>
    <w:rsid w:val="000B2F0F"/>
    <w:rsid w:val="000B4FDE"/>
    <w:rsid w:val="000B5580"/>
    <w:rsid w:val="000C28FE"/>
    <w:rsid w:val="000C4187"/>
    <w:rsid w:val="000C41F9"/>
    <w:rsid w:val="000C492D"/>
    <w:rsid w:val="000C4EBA"/>
    <w:rsid w:val="000D08E3"/>
    <w:rsid w:val="000D1219"/>
    <w:rsid w:val="000D1B6B"/>
    <w:rsid w:val="000D2C0C"/>
    <w:rsid w:val="000D3A37"/>
    <w:rsid w:val="000D3D06"/>
    <w:rsid w:val="000D4EE1"/>
    <w:rsid w:val="000D6290"/>
    <w:rsid w:val="000D6974"/>
    <w:rsid w:val="000D6B8E"/>
    <w:rsid w:val="000D6C5F"/>
    <w:rsid w:val="000D6DC1"/>
    <w:rsid w:val="000E04BA"/>
    <w:rsid w:val="000E083F"/>
    <w:rsid w:val="000E0FBD"/>
    <w:rsid w:val="000E1514"/>
    <w:rsid w:val="000E31EB"/>
    <w:rsid w:val="000E447D"/>
    <w:rsid w:val="000E4E11"/>
    <w:rsid w:val="000E6254"/>
    <w:rsid w:val="000E6775"/>
    <w:rsid w:val="000E6FE1"/>
    <w:rsid w:val="000E70E6"/>
    <w:rsid w:val="000E7AF9"/>
    <w:rsid w:val="000F05D3"/>
    <w:rsid w:val="000F0769"/>
    <w:rsid w:val="000F0A04"/>
    <w:rsid w:val="000F1A8A"/>
    <w:rsid w:val="000F4CA0"/>
    <w:rsid w:val="000F54EE"/>
    <w:rsid w:val="000F7610"/>
    <w:rsid w:val="000F799F"/>
    <w:rsid w:val="001001BF"/>
    <w:rsid w:val="00100BB3"/>
    <w:rsid w:val="001012C7"/>
    <w:rsid w:val="001022BB"/>
    <w:rsid w:val="001071EA"/>
    <w:rsid w:val="00112FDD"/>
    <w:rsid w:val="00113C25"/>
    <w:rsid w:val="00114393"/>
    <w:rsid w:val="001145BA"/>
    <w:rsid w:val="00115FC9"/>
    <w:rsid w:val="00116D1E"/>
    <w:rsid w:val="0011763E"/>
    <w:rsid w:val="00125EBB"/>
    <w:rsid w:val="001268E9"/>
    <w:rsid w:val="0013236F"/>
    <w:rsid w:val="0013289C"/>
    <w:rsid w:val="00133FD2"/>
    <w:rsid w:val="001340FD"/>
    <w:rsid w:val="00134632"/>
    <w:rsid w:val="00134EB8"/>
    <w:rsid w:val="0014141C"/>
    <w:rsid w:val="00143700"/>
    <w:rsid w:val="001465A4"/>
    <w:rsid w:val="00147170"/>
    <w:rsid w:val="001478CF"/>
    <w:rsid w:val="00150566"/>
    <w:rsid w:val="00151AB7"/>
    <w:rsid w:val="00151B8B"/>
    <w:rsid w:val="00151D97"/>
    <w:rsid w:val="00154321"/>
    <w:rsid w:val="001549B1"/>
    <w:rsid w:val="00160AD0"/>
    <w:rsid w:val="00161DBA"/>
    <w:rsid w:val="00163657"/>
    <w:rsid w:val="001650C2"/>
    <w:rsid w:val="001664FB"/>
    <w:rsid w:val="0016654F"/>
    <w:rsid w:val="001667EA"/>
    <w:rsid w:val="00166D6F"/>
    <w:rsid w:val="0016780F"/>
    <w:rsid w:val="00170C39"/>
    <w:rsid w:val="00174612"/>
    <w:rsid w:val="00174F28"/>
    <w:rsid w:val="00176339"/>
    <w:rsid w:val="00176934"/>
    <w:rsid w:val="00176936"/>
    <w:rsid w:val="00176EA5"/>
    <w:rsid w:val="001770A6"/>
    <w:rsid w:val="0017739E"/>
    <w:rsid w:val="00177A55"/>
    <w:rsid w:val="001822FC"/>
    <w:rsid w:val="00184B39"/>
    <w:rsid w:val="00185478"/>
    <w:rsid w:val="00185B8F"/>
    <w:rsid w:val="00186828"/>
    <w:rsid w:val="001874C9"/>
    <w:rsid w:val="00191297"/>
    <w:rsid w:val="0019131E"/>
    <w:rsid w:val="001937B2"/>
    <w:rsid w:val="00194B58"/>
    <w:rsid w:val="00195356"/>
    <w:rsid w:val="00197404"/>
    <w:rsid w:val="001A0A77"/>
    <w:rsid w:val="001A0F1A"/>
    <w:rsid w:val="001A30F1"/>
    <w:rsid w:val="001A4BF0"/>
    <w:rsid w:val="001A5010"/>
    <w:rsid w:val="001A536C"/>
    <w:rsid w:val="001A5C47"/>
    <w:rsid w:val="001A5D52"/>
    <w:rsid w:val="001A6187"/>
    <w:rsid w:val="001A6888"/>
    <w:rsid w:val="001A6FC0"/>
    <w:rsid w:val="001A7A0A"/>
    <w:rsid w:val="001B025B"/>
    <w:rsid w:val="001B07B1"/>
    <w:rsid w:val="001B0DC1"/>
    <w:rsid w:val="001B2DE9"/>
    <w:rsid w:val="001B2FE6"/>
    <w:rsid w:val="001B3E51"/>
    <w:rsid w:val="001C19B1"/>
    <w:rsid w:val="001C2039"/>
    <w:rsid w:val="001C7509"/>
    <w:rsid w:val="001C7986"/>
    <w:rsid w:val="001D0917"/>
    <w:rsid w:val="001D0F4F"/>
    <w:rsid w:val="001D0FA6"/>
    <w:rsid w:val="001D1B48"/>
    <w:rsid w:val="001D31A0"/>
    <w:rsid w:val="001D4AEE"/>
    <w:rsid w:val="001D62D7"/>
    <w:rsid w:val="001D6E1A"/>
    <w:rsid w:val="001E0DDE"/>
    <w:rsid w:val="001E10BC"/>
    <w:rsid w:val="001E17D7"/>
    <w:rsid w:val="001E3673"/>
    <w:rsid w:val="001E4847"/>
    <w:rsid w:val="001E4AF4"/>
    <w:rsid w:val="001E4D0D"/>
    <w:rsid w:val="001E4F6B"/>
    <w:rsid w:val="001E51B1"/>
    <w:rsid w:val="001E5B2E"/>
    <w:rsid w:val="001F03E8"/>
    <w:rsid w:val="001F0A17"/>
    <w:rsid w:val="001F0FDB"/>
    <w:rsid w:val="001F2E84"/>
    <w:rsid w:val="001F757C"/>
    <w:rsid w:val="002002D4"/>
    <w:rsid w:val="00201CBC"/>
    <w:rsid w:val="00201F57"/>
    <w:rsid w:val="002043AB"/>
    <w:rsid w:val="002058A2"/>
    <w:rsid w:val="0021105D"/>
    <w:rsid w:val="002124FF"/>
    <w:rsid w:val="002127ED"/>
    <w:rsid w:val="00213067"/>
    <w:rsid w:val="002137D0"/>
    <w:rsid w:val="00214B21"/>
    <w:rsid w:val="00215454"/>
    <w:rsid w:val="00215677"/>
    <w:rsid w:val="00215991"/>
    <w:rsid w:val="00217E65"/>
    <w:rsid w:val="00224806"/>
    <w:rsid w:val="00224C19"/>
    <w:rsid w:val="00225359"/>
    <w:rsid w:val="00225364"/>
    <w:rsid w:val="00225F18"/>
    <w:rsid w:val="00226918"/>
    <w:rsid w:val="00227111"/>
    <w:rsid w:val="0022797E"/>
    <w:rsid w:val="0023066E"/>
    <w:rsid w:val="00231389"/>
    <w:rsid w:val="00231543"/>
    <w:rsid w:val="00232699"/>
    <w:rsid w:val="002344F4"/>
    <w:rsid w:val="002349A4"/>
    <w:rsid w:val="00235264"/>
    <w:rsid w:val="002405A5"/>
    <w:rsid w:val="002406C3"/>
    <w:rsid w:val="00241047"/>
    <w:rsid w:val="00241E76"/>
    <w:rsid w:val="00243CF8"/>
    <w:rsid w:val="00243DC2"/>
    <w:rsid w:val="00244048"/>
    <w:rsid w:val="00244677"/>
    <w:rsid w:val="0024485D"/>
    <w:rsid w:val="00245ECA"/>
    <w:rsid w:val="00250F3A"/>
    <w:rsid w:val="002540F9"/>
    <w:rsid w:val="002554C1"/>
    <w:rsid w:val="00256040"/>
    <w:rsid w:val="00260C26"/>
    <w:rsid w:val="00261354"/>
    <w:rsid w:val="00262E6C"/>
    <w:rsid w:val="002640DC"/>
    <w:rsid w:val="00264BD5"/>
    <w:rsid w:val="00266D2A"/>
    <w:rsid w:val="00270945"/>
    <w:rsid w:val="00270D7E"/>
    <w:rsid w:val="00270DFE"/>
    <w:rsid w:val="00272005"/>
    <w:rsid w:val="0027381A"/>
    <w:rsid w:val="00273B9E"/>
    <w:rsid w:val="00274269"/>
    <w:rsid w:val="002759D4"/>
    <w:rsid w:val="002774CD"/>
    <w:rsid w:val="00281A86"/>
    <w:rsid w:val="00281F73"/>
    <w:rsid w:val="00283286"/>
    <w:rsid w:val="002839DF"/>
    <w:rsid w:val="00283F23"/>
    <w:rsid w:val="00283F80"/>
    <w:rsid w:val="00284561"/>
    <w:rsid w:val="00285624"/>
    <w:rsid w:val="00285FB6"/>
    <w:rsid w:val="00286060"/>
    <w:rsid w:val="002868D8"/>
    <w:rsid w:val="00286DF2"/>
    <w:rsid w:val="0028724F"/>
    <w:rsid w:val="002876C6"/>
    <w:rsid w:val="00290BBF"/>
    <w:rsid w:val="00290DEF"/>
    <w:rsid w:val="002910F2"/>
    <w:rsid w:val="0029242D"/>
    <w:rsid w:val="00294320"/>
    <w:rsid w:val="00294A99"/>
    <w:rsid w:val="00294FA2"/>
    <w:rsid w:val="00296639"/>
    <w:rsid w:val="002978B7"/>
    <w:rsid w:val="002A0BBF"/>
    <w:rsid w:val="002A34A8"/>
    <w:rsid w:val="002A4DB3"/>
    <w:rsid w:val="002A6043"/>
    <w:rsid w:val="002A76E6"/>
    <w:rsid w:val="002A77FC"/>
    <w:rsid w:val="002B00EE"/>
    <w:rsid w:val="002B0882"/>
    <w:rsid w:val="002B199A"/>
    <w:rsid w:val="002B3458"/>
    <w:rsid w:val="002B373D"/>
    <w:rsid w:val="002B5426"/>
    <w:rsid w:val="002B6B6A"/>
    <w:rsid w:val="002B6F08"/>
    <w:rsid w:val="002B7F03"/>
    <w:rsid w:val="002C0D34"/>
    <w:rsid w:val="002C0D44"/>
    <w:rsid w:val="002C2700"/>
    <w:rsid w:val="002C4A7D"/>
    <w:rsid w:val="002C534A"/>
    <w:rsid w:val="002C6A39"/>
    <w:rsid w:val="002C6C9B"/>
    <w:rsid w:val="002C7270"/>
    <w:rsid w:val="002C7C2F"/>
    <w:rsid w:val="002D2B0C"/>
    <w:rsid w:val="002D43C1"/>
    <w:rsid w:val="002D49CA"/>
    <w:rsid w:val="002D6198"/>
    <w:rsid w:val="002D68E1"/>
    <w:rsid w:val="002E070C"/>
    <w:rsid w:val="002E0894"/>
    <w:rsid w:val="002E16E4"/>
    <w:rsid w:val="002E1F63"/>
    <w:rsid w:val="002E2616"/>
    <w:rsid w:val="002E2EE2"/>
    <w:rsid w:val="002E3F2E"/>
    <w:rsid w:val="002E494A"/>
    <w:rsid w:val="002E5387"/>
    <w:rsid w:val="002F0BE8"/>
    <w:rsid w:val="002F1B83"/>
    <w:rsid w:val="002F2C0C"/>
    <w:rsid w:val="002F3342"/>
    <w:rsid w:val="002F3B17"/>
    <w:rsid w:val="002F3ECC"/>
    <w:rsid w:val="002F4474"/>
    <w:rsid w:val="002F483E"/>
    <w:rsid w:val="002F4EFF"/>
    <w:rsid w:val="002F641E"/>
    <w:rsid w:val="002F6D60"/>
    <w:rsid w:val="003000EC"/>
    <w:rsid w:val="0030088F"/>
    <w:rsid w:val="003069AE"/>
    <w:rsid w:val="003105E3"/>
    <w:rsid w:val="00312BEA"/>
    <w:rsid w:val="00314E32"/>
    <w:rsid w:val="00315E28"/>
    <w:rsid w:val="00317B8C"/>
    <w:rsid w:val="003200D3"/>
    <w:rsid w:val="003221AD"/>
    <w:rsid w:val="00322268"/>
    <w:rsid w:val="00322BB2"/>
    <w:rsid w:val="00322EF4"/>
    <w:rsid w:val="003237B6"/>
    <w:rsid w:val="00324859"/>
    <w:rsid w:val="00324904"/>
    <w:rsid w:val="003260D7"/>
    <w:rsid w:val="00327609"/>
    <w:rsid w:val="00330CA5"/>
    <w:rsid w:val="003327A7"/>
    <w:rsid w:val="00333E7B"/>
    <w:rsid w:val="003350FD"/>
    <w:rsid w:val="00335500"/>
    <w:rsid w:val="003355A6"/>
    <w:rsid w:val="003361ED"/>
    <w:rsid w:val="00340993"/>
    <w:rsid w:val="00340FB8"/>
    <w:rsid w:val="0034130C"/>
    <w:rsid w:val="00341612"/>
    <w:rsid w:val="00342279"/>
    <w:rsid w:val="00343374"/>
    <w:rsid w:val="0034383A"/>
    <w:rsid w:val="00343A89"/>
    <w:rsid w:val="003455C6"/>
    <w:rsid w:val="003465AF"/>
    <w:rsid w:val="00347824"/>
    <w:rsid w:val="00347CEA"/>
    <w:rsid w:val="00362EDF"/>
    <w:rsid w:val="00363D42"/>
    <w:rsid w:val="00363E63"/>
    <w:rsid w:val="003662CB"/>
    <w:rsid w:val="00367315"/>
    <w:rsid w:val="0037159B"/>
    <w:rsid w:val="00371819"/>
    <w:rsid w:val="003725BA"/>
    <w:rsid w:val="003731F5"/>
    <w:rsid w:val="00375227"/>
    <w:rsid w:val="00375D27"/>
    <w:rsid w:val="00380374"/>
    <w:rsid w:val="0038116F"/>
    <w:rsid w:val="00381364"/>
    <w:rsid w:val="00383C47"/>
    <w:rsid w:val="00383E1A"/>
    <w:rsid w:val="003868D9"/>
    <w:rsid w:val="0038697F"/>
    <w:rsid w:val="00387058"/>
    <w:rsid w:val="00387098"/>
    <w:rsid w:val="00387237"/>
    <w:rsid w:val="00387539"/>
    <w:rsid w:val="00387DCC"/>
    <w:rsid w:val="00391E1C"/>
    <w:rsid w:val="00392CE9"/>
    <w:rsid w:val="003935BF"/>
    <w:rsid w:val="00393993"/>
    <w:rsid w:val="003956CD"/>
    <w:rsid w:val="003A05EC"/>
    <w:rsid w:val="003A0A6D"/>
    <w:rsid w:val="003A11A9"/>
    <w:rsid w:val="003A265F"/>
    <w:rsid w:val="003A2B87"/>
    <w:rsid w:val="003A365E"/>
    <w:rsid w:val="003A5798"/>
    <w:rsid w:val="003A5D3E"/>
    <w:rsid w:val="003A6737"/>
    <w:rsid w:val="003A71CB"/>
    <w:rsid w:val="003A751C"/>
    <w:rsid w:val="003A7719"/>
    <w:rsid w:val="003B0B0E"/>
    <w:rsid w:val="003B281C"/>
    <w:rsid w:val="003B4044"/>
    <w:rsid w:val="003B6DB3"/>
    <w:rsid w:val="003B7FAE"/>
    <w:rsid w:val="003C1E60"/>
    <w:rsid w:val="003C56D7"/>
    <w:rsid w:val="003C5C75"/>
    <w:rsid w:val="003D24CC"/>
    <w:rsid w:val="003D2DC5"/>
    <w:rsid w:val="003D48D4"/>
    <w:rsid w:val="003D6166"/>
    <w:rsid w:val="003D6E43"/>
    <w:rsid w:val="003E0935"/>
    <w:rsid w:val="003E2249"/>
    <w:rsid w:val="003E4C9C"/>
    <w:rsid w:val="003E57AA"/>
    <w:rsid w:val="003E5F87"/>
    <w:rsid w:val="003E679A"/>
    <w:rsid w:val="003E6984"/>
    <w:rsid w:val="003E75A4"/>
    <w:rsid w:val="003F05D6"/>
    <w:rsid w:val="003F16B8"/>
    <w:rsid w:val="003F1733"/>
    <w:rsid w:val="003F30F1"/>
    <w:rsid w:val="003F4529"/>
    <w:rsid w:val="003F6D0C"/>
    <w:rsid w:val="003F7500"/>
    <w:rsid w:val="003F7CEF"/>
    <w:rsid w:val="0040072E"/>
    <w:rsid w:val="00400ABA"/>
    <w:rsid w:val="00400C01"/>
    <w:rsid w:val="00400C84"/>
    <w:rsid w:val="0040305F"/>
    <w:rsid w:val="004042DE"/>
    <w:rsid w:val="004048E4"/>
    <w:rsid w:val="0040563F"/>
    <w:rsid w:val="00407F52"/>
    <w:rsid w:val="00410BFB"/>
    <w:rsid w:val="00411CF2"/>
    <w:rsid w:val="00412A45"/>
    <w:rsid w:val="00414347"/>
    <w:rsid w:val="004169A0"/>
    <w:rsid w:val="0041725D"/>
    <w:rsid w:val="00417631"/>
    <w:rsid w:val="0041763A"/>
    <w:rsid w:val="00421F12"/>
    <w:rsid w:val="00422049"/>
    <w:rsid w:val="00423173"/>
    <w:rsid w:val="00424B5A"/>
    <w:rsid w:val="004262F6"/>
    <w:rsid w:val="004313D8"/>
    <w:rsid w:val="00432A11"/>
    <w:rsid w:val="00432BB1"/>
    <w:rsid w:val="00432DAC"/>
    <w:rsid w:val="004330DC"/>
    <w:rsid w:val="00433B20"/>
    <w:rsid w:val="00433C91"/>
    <w:rsid w:val="00435C10"/>
    <w:rsid w:val="00436AD7"/>
    <w:rsid w:val="00437452"/>
    <w:rsid w:val="00440B94"/>
    <w:rsid w:val="0044107F"/>
    <w:rsid w:val="00441724"/>
    <w:rsid w:val="004422CD"/>
    <w:rsid w:val="00442B68"/>
    <w:rsid w:val="00443243"/>
    <w:rsid w:val="0044459F"/>
    <w:rsid w:val="0044531D"/>
    <w:rsid w:val="00446E28"/>
    <w:rsid w:val="00451261"/>
    <w:rsid w:val="00451B00"/>
    <w:rsid w:val="0045266F"/>
    <w:rsid w:val="00454181"/>
    <w:rsid w:val="004557A6"/>
    <w:rsid w:val="00455DFD"/>
    <w:rsid w:val="00457526"/>
    <w:rsid w:val="004609F9"/>
    <w:rsid w:val="00460A47"/>
    <w:rsid w:val="00460B10"/>
    <w:rsid w:val="0046100B"/>
    <w:rsid w:val="00461EBE"/>
    <w:rsid w:val="00462F9F"/>
    <w:rsid w:val="00463321"/>
    <w:rsid w:val="00464420"/>
    <w:rsid w:val="00464DCF"/>
    <w:rsid w:val="0046553B"/>
    <w:rsid w:val="0046652C"/>
    <w:rsid w:val="004672B1"/>
    <w:rsid w:val="004676B6"/>
    <w:rsid w:val="00470B32"/>
    <w:rsid w:val="00471FCC"/>
    <w:rsid w:val="004759B4"/>
    <w:rsid w:val="00475D47"/>
    <w:rsid w:val="004775EA"/>
    <w:rsid w:val="00481570"/>
    <w:rsid w:val="0048186C"/>
    <w:rsid w:val="0048258D"/>
    <w:rsid w:val="00482FA2"/>
    <w:rsid w:val="00483AB6"/>
    <w:rsid w:val="004861E8"/>
    <w:rsid w:val="004875BD"/>
    <w:rsid w:val="00487A0A"/>
    <w:rsid w:val="00487DAC"/>
    <w:rsid w:val="004937D2"/>
    <w:rsid w:val="004947AA"/>
    <w:rsid w:val="00494DFE"/>
    <w:rsid w:val="004A0F0B"/>
    <w:rsid w:val="004A0F48"/>
    <w:rsid w:val="004A13EA"/>
    <w:rsid w:val="004A2673"/>
    <w:rsid w:val="004A311E"/>
    <w:rsid w:val="004A4960"/>
    <w:rsid w:val="004A5347"/>
    <w:rsid w:val="004B1835"/>
    <w:rsid w:val="004B252F"/>
    <w:rsid w:val="004B2A52"/>
    <w:rsid w:val="004B2EE3"/>
    <w:rsid w:val="004B63C4"/>
    <w:rsid w:val="004B654B"/>
    <w:rsid w:val="004B665F"/>
    <w:rsid w:val="004B6CD4"/>
    <w:rsid w:val="004C0967"/>
    <w:rsid w:val="004C167D"/>
    <w:rsid w:val="004C2FCC"/>
    <w:rsid w:val="004C3A73"/>
    <w:rsid w:val="004C4DF3"/>
    <w:rsid w:val="004D168C"/>
    <w:rsid w:val="004D17A1"/>
    <w:rsid w:val="004D26EB"/>
    <w:rsid w:val="004D3643"/>
    <w:rsid w:val="004D4E71"/>
    <w:rsid w:val="004D5864"/>
    <w:rsid w:val="004D6320"/>
    <w:rsid w:val="004E02CE"/>
    <w:rsid w:val="004E0A2B"/>
    <w:rsid w:val="004E15B8"/>
    <w:rsid w:val="004E1890"/>
    <w:rsid w:val="004E3606"/>
    <w:rsid w:val="004E4DAC"/>
    <w:rsid w:val="004E6557"/>
    <w:rsid w:val="004E7166"/>
    <w:rsid w:val="004F01CE"/>
    <w:rsid w:val="004F1B48"/>
    <w:rsid w:val="004F224A"/>
    <w:rsid w:val="004F248D"/>
    <w:rsid w:val="004F2974"/>
    <w:rsid w:val="004F2F42"/>
    <w:rsid w:val="004F3083"/>
    <w:rsid w:val="004F5842"/>
    <w:rsid w:val="004F6879"/>
    <w:rsid w:val="004F7573"/>
    <w:rsid w:val="004F7959"/>
    <w:rsid w:val="004F7AC1"/>
    <w:rsid w:val="00501B06"/>
    <w:rsid w:val="00504B69"/>
    <w:rsid w:val="005050CF"/>
    <w:rsid w:val="00506660"/>
    <w:rsid w:val="0051046E"/>
    <w:rsid w:val="00510B57"/>
    <w:rsid w:val="0051475F"/>
    <w:rsid w:val="0051579C"/>
    <w:rsid w:val="0051627A"/>
    <w:rsid w:val="005175BC"/>
    <w:rsid w:val="00517A2C"/>
    <w:rsid w:val="00517D40"/>
    <w:rsid w:val="00517E84"/>
    <w:rsid w:val="005221EB"/>
    <w:rsid w:val="005223DD"/>
    <w:rsid w:val="00522AA6"/>
    <w:rsid w:val="00523C45"/>
    <w:rsid w:val="00525BE2"/>
    <w:rsid w:val="00525D49"/>
    <w:rsid w:val="00526BDB"/>
    <w:rsid w:val="005308FD"/>
    <w:rsid w:val="00531422"/>
    <w:rsid w:val="00533E06"/>
    <w:rsid w:val="00534920"/>
    <w:rsid w:val="00534A8A"/>
    <w:rsid w:val="0053705A"/>
    <w:rsid w:val="00537A42"/>
    <w:rsid w:val="00540786"/>
    <w:rsid w:val="00540A2E"/>
    <w:rsid w:val="005430F4"/>
    <w:rsid w:val="00543C19"/>
    <w:rsid w:val="00543F1D"/>
    <w:rsid w:val="005459AB"/>
    <w:rsid w:val="00545FEB"/>
    <w:rsid w:val="005503E5"/>
    <w:rsid w:val="00552321"/>
    <w:rsid w:val="00552B54"/>
    <w:rsid w:val="00553C41"/>
    <w:rsid w:val="005544AC"/>
    <w:rsid w:val="00555F4E"/>
    <w:rsid w:val="0055695E"/>
    <w:rsid w:val="005570D8"/>
    <w:rsid w:val="005604B7"/>
    <w:rsid w:val="005616DE"/>
    <w:rsid w:val="005631DB"/>
    <w:rsid w:val="00563F07"/>
    <w:rsid w:val="00564844"/>
    <w:rsid w:val="00564B73"/>
    <w:rsid w:val="00565636"/>
    <w:rsid w:val="00567CC4"/>
    <w:rsid w:val="00570490"/>
    <w:rsid w:val="00570E32"/>
    <w:rsid w:val="0057103B"/>
    <w:rsid w:val="005727B9"/>
    <w:rsid w:val="005747C4"/>
    <w:rsid w:val="00576276"/>
    <w:rsid w:val="00577ECF"/>
    <w:rsid w:val="00580EAD"/>
    <w:rsid w:val="00581E45"/>
    <w:rsid w:val="00583198"/>
    <w:rsid w:val="005860C0"/>
    <w:rsid w:val="005863BD"/>
    <w:rsid w:val="00587626"/>
    <w:rsid w:val="005901C5"/>
    <w:rsid w:val="005931FB"/>
    <w:rsid w:val="005959CD"/>
    <w:rsid w:val="00596DAC"/>
    <w:rsid w:val="005A0014"/>
    <w:rsid w:val="005A07DB"/>
    <w:rsid w:val="005A0BB5"/>
    <w:rsid w:val="005A0EB6"/>
    <w:rsid w:val="005A1725"/>
    <w:rsid w:val="005A2C45"/>
    <w:rsid w:val="005A4712"/>
    <w:rsid w:val="005A6843"/>
    <w:rsid w:val="005A7152"/>
    <w:rsid w:val="005A7E72"/>
    <w:rsid w:val="005B0014"/>
    <w:rsid w:val="005B0530"/>
    <w:rsid w:val="005B0937"/>
    <w:rsid w:val="005B2682"/>
    <w:rsid w:val="005B52D7"/>
    <w:rsid w:val="005B6B53"/>
    <w:rsid w:val="005B75C2"/>
    <w:rsid w:val="005B7727"/>
    <w:rsid w:val="005B7C6D"/>
    <w:rsid w:val="005C0255"/>
    <w:rsid w:val="005C111F"/>
    <w:rsid w:val="005C5ED5"/>
    <w:rsid w:val="005C7BF8"/>
    <w:rsid w:val="005D1464"/>
    <w:rsid w:val="005D685F"/>
    <w:rsid w:val="005D72CD"/>
    <w:rsid w:val="005D76B4"/>
    <w:rsid w:val="005E331D"/>
    <w:rsid w:val="005E3769"/>
    <w:rsid w:val="005E3824"/>
    <w:rsid w:val="005E6C3E"/>
    <w:rsid w:val="005E6CBD"/>
    <w:rsid w:val="005F1024"/>
    <w:rsid w:val="005F18EC"/>
    <w:rsid w:val="005F28DA"/>
    <w:rsid w:val="005F3167"/>
    <w:rsid w:val="005F53D0"/>
    <w:rsid w:val="005F5FBF"/>
    <w:rsid w:val="005F60E6"/>
    <w:rsid w:val="005F76E0"/>
    <w:rsid w:val="006008E4"/>
    <w:rsid w:val="00600924"/>
    <w:rsid w:val="00600EC9"/>
    <w:rsid w:val="00601209"/>
    <w:rsid w:val="00603218"/>
    <w:rsid w:val="0060370E"/>
    <w:rsid w:val="00605EEE"/>
    <w:rsid w:val="006076E0"/>
    <w:rsid w:val="0061031E"/>
    <w:rsid w:val="00611390"/>
    <w:rsid w:val="006113C4"/>
    <w:rsid w:val="00613AE1"/>
    <w:rsid w:val="00613EA8"/>
    <w:rsid w:val="00613F98"/>
    <w:rsid w:val="00615D5E"/>
    <w:rsid w:val="00617793"/>
    <w:rsid w:val="00620745"/>
    <w:rsid w:val="0062324F"/>
    <w:rsid w:val="00625B83"/>
    <w:rsid w:val="006263D2"/>
    <w:rsid w:val="00627808"/>
    <w:rsid w:val="00627D73"/>
    <w:rsid w:val="0063036F"/>
    <w:rsid w:val="00630CB0"/>
    <w:rsid w:val="00633D36"/>
    <w:rsid w:val="0063424E"/>
    <w:rsid w:val="00634299"/>
    <w:rsid w:val="0063435F"/>
    <w:rsid w:val="006350FF"/>
    <w:rsid w:val="00636B4C"/>
    <w:rsid w:val="00636CE7"/>
    <w:rsid w:val="006379D1"/>
    <w:rsid w:val="00640347"/>
    <w:rsid w:val="00640C9D"/>
    <w:rsid w:val="00641804"/>
    <w:rsid w:val="00641F0D"/>
    <w:rsid w:val="00643C29"/>
    <w:rsid w:val="00643C47"/>
    <w:rsid w:val="00643CAF"/>
    <w:rsid w:val="00645802"/>
    <w:rsid w:val="00645AFA"/>
    <w:rsid w:val="00647194"/>
    <w:rsid w:val="00651094"/>
    <w:rsid w:val="0065327B"/>
    <w:rsid w:val="006554D4"/>
    <w:rsid w:val="006558AF"/>
    <w:rsid w:val="00656287"/>
    <w:rsid w:val="00656DB0"/>
    <w:rsid w:val="0066053D"/>
    <w:rsid w:val="00661135"/>
    <w:rsid w:val="0066127A"/>
    <w:rsid w:val="00661692"/>
    <w:rsid w:val="0066270A"/>
    <w:rsid w:val="0066384C"/>
    <w:rsid w:val="00663A2B"/>
    <w:rsid w:val="00663F9A"/>
    <w:rsid w:val="006641A0"/>
    <w:rsid w:val="0066617A"/>
    <w:rsid w:val="006667B5"/>
    <w:rsid w:val="00666BB5"/>
    <w:rsid w:val="0067086B"/>
    <w:rsid w:val="00670B95"/>
    <w:rsid w:val="00673982"/>
    <w:rsid w:val="00675FC5"/>
    <w:rsid w:val="00677346"/>
    <w:rsid w:val="00680BCB"/>
    <w:rsid w:val="0068129C"/>
    <w:rsid w:val="006823C6"/>
    <w:rsid w:val="00682C81"/>
    <w:rsid w:val="006843E6"/>
    <w:rsid w:val="00684FA5"/>
    <w:rsid w:val="0068556B"/>
    <w:rsid w:val="00690001"/>
    <w:rsid w:val="0069012E"/>
    <w:rsid w:val="00690250"/>
    <w:rsid w:val="00690572"/>
    <w:rsid w:val="00690962"/>
    <w:rsid w:val="00690CE1"/>
    <w:rsid w:val="00690F13"/>
    <w:rsid w:val="0069163B"/>
    <w:rsid w:val="00691696"/>
    <w:rsid w:val="00692425"/>
    <w:rsid w:val="006942C8"/>
    <w:rsid w:val="006947E8"/>
    <w:rsid w:val="0069483D"/>
    <w:rsid w:val="006950ED"/>
    <w:rsid w:val="00697722"/>
    <w:rsid w:val="006A0B71"/>
    <w:rsid w:val="006A21A4"/>
    <w:rsid w:val="006A3133"/>
    <w:rsid w:val="006A5E40"/>
    <w:rsid w:val="006A6042"/>
    <w:rsid w:val="006A638D"/>
    <w:rsid w:val="006A6479"/>
    <w:rsid w:val="006B2C49"/>
    <w:rsid w:val="006B367D"/>
    <w:rsid w:val="006B4160"/>
    <w:rsid w:val="006B4E93"/>
    <w:rsid w:val="006B629D"/>
    <w:rsid w:val="006B788D"/>
    <w:rsid w:val="006C01AB"/>
    <w:rsid w:val="006C054F"/>
    <w:rsid w:val="006C3279"/>
    <w:rsid w:val="006C352E"/>
    <w:rsid w:val="006C4434"/>
    <w:rsid w:val="006C5729"/>
    <w:rsid w:val="006C5844"/>
    <w:rsid w:val="006C59B9"/>
    <w:rsid w:val="006C660D"/>
    <w:rsid w:val="006C74B3"/>
    <w:rsid w:val="006C7B6C"/>
    <w:rsid w:val="006D13FF"/>
    <w:rsid w:val="006D1A2A"/>
    <w:rsid w:val="006D69E9"/>
    <w:rsid w:val="006D73AE"/>
    <w:rsid w:val="006D7980"/>
    <w:rsid w:val="006D7CF6"/>
    <w:rsid w:val="006E02ED"/>
    <w:rsid w:val="006E03A2"/>
    <w:rsid w:val="006E0673"/>
    <w:rsid w:val="006E086C"/>
    <w:rsid w:val="006E0A86"/>
    <w:rsid w:val="006E1853"/>
    <w:rsid w:val="006E326F"/>
    <w:rsid w:val="006E56D7"/>
    <w:rsid w:val="006E5992"/>
    <w:rsid w:val="006F090E"/>
    <w:rsid w:val="006F23D8"/>
    <w:rsid w:val="006F25AB"/>
    <w:rsid w:val="006F2B3C"/>
    <w:rsid w:val="006F30B5"/>
    <w:rsid w:val="006F4A5D"/>
    <w:rsid w:val="006F5567"/>
    <w:rsid w:val="006F7819"/>
    <w:rsid w:val="00701065"/>
    <w:rsid w:val="00703870"/>
    <w:rsid w:val="00704418"/>
    <w:rsid w:val="0070464B"/>
    <w:rsid w:val="00707F8E"/>
    <w:rsid w:val="0071062F"/>
    <w:rsid w:val="00710CED"/>
    <w:rsid w:val="00710EB8"/>
    <w:rsid w:val="00712AC7"/>
    <w:rsid w:val="00712C26"/>
    <w:rsid w:val="007131C0"/>
    <w:rsid w:val="007135C8"/>
    <w:rsid w:val="00713D73"/>
    <w:rsid w:val="007141B1"/>
    <w:rsid w:val="007147D9"/>
    <w:rsid w:val="00714E76"/>
    <w:rsid w:val="00715CD6"/>
    <w:rsid w:val="00720168"/>
    <w:rsid w:val="00723154"/>
    <w:rsid w:val="00723B4C"/>
    <w:rsid w:val="007244A8"/>
    <w:rsid w:val="00725AE7"/>
    <w:rsid w:val="0073000E"/>
    <w:rsid w:val="007332FE"/>
    <w:rsid w:val="00734B12"/>
    <w:rsid w:val="00734BE1"/>
    <w:rsid w:val="00735B35"/>
    <w:rsid w:val="00736772"/>
    <w:rsid w:val="00736ACD"/>
    <w:rsid w:val="007372BA"/>
    <w:rsid w:val="00737361"/>
    <w:rsid w:val="007401D3"/>
    <w:rsid w:val="0074072E"/>
    <w:rsid w:val="00743D7B"/>
    <w:rsid w:val="00744A8E"/>
    <w:rsid w:val="0074550F"/>
    <w:rsid w:val="007459DB"/>
    <w:rsid w:val="00751EE6"/>
    <w:rsid w:val="00755CB7"/>
    <w:rsid w:val="0075676D"/>
    <w:rsid w:val="00760241"/>
    <w:rsid w:val="00762571"/>
    <w:rsid w:val="007634AF"/>
    <w:rsid w:val="007642DB"/>
    <w:rsid w:val="00765831"/>
    <w:rsid w:val="007679C9"/>
    <w:rsid w:val="00770BE0"/>
    <w:rsid w:val="007714B6"/>
    <w:rsid w:val="00772091"/>
    <w:rsid w:val="007724B8"/>
    <w:rsid w:val="00772B9D"/>
    <w:rsid w:val="00775A36"/>
    <w:rsid w:val="00775C2B"/>
    <w:rsid w:val="0077776A"/>
    <w:rsid w:val="00782AEB"/>
    <w:rsid w:val="00782DEC"/>
    <w:rsid w:val="00784BCD"/>
    <w:rsid w:val="007851FF"/>
    <w:rsid w:val="00785A12"/>
    <w:rsid w:val="007871CF"/>
    <w:rsid w:val="007872CB"/>
    <w:rsid w:val="007872D2"/>
    <w:rsid w:val="007927F3"/>
    <w:rsid w:val="007930E1"/>
    <w:rsid w:val="0079379D"/>
    <w:rsid w:val="00794524"/>
    <w:rsid w:val="007950A6"/>
    <w:rsid w:val="00796237"/>
    <w:rsid w:val="00797967"/>
    <w:rsid w:val="007A1078"/>
    <w:rsid w:val="007A14E8"/>
    <w:rsid w:val="007A20D2"/>
    <w:rsid w:val="007A216C"/>
    <w:rsid w:val="007A2228"/>
    <w:rsid w:val="007A224A"/>
    <w:rsid w:val="007A40D9"/>
    <w:rsid w:val="007A4D40"/>
    <w:rsid w:val="007A5442"/>
    <w:rsid w:val="007A6245"/>
    <w:rsid w:val="007A655F"/>
    <w:rsid w:val="007B0406"/>
    <w:rsid w:val="007B070F"/>
    <w:rsid w:val="007B2D55"/>
    <w:rsid w:val="007B50AF"/>
    <w:rsid w:val="007B573F"/>
    <w:rsid w:val="007B654E"/>
    <w:rsid w:val="007C1CE6"/>
    <w:rsid w:val="007C4167"/>
    <w:rsid w:val="007C4590"/>
    <w:rsid w:val="007C59E8"/>
    <w:rsid w:val="007C6503"/>
    <w:rsid w:val="007C6DF4"/>
    <w:rsid w:val="007C73AF"/>
    <w:rsid w:val="007C77FB"/>
    <w:rsid w:val="007D03A3"/>
    <w:rsid w:val="007D145A"/>
    <w:rsid w:val="007D1892"/>
    <w:rsid w:val="007D18D2"/>
    <w:rsid w:val="007D1A63"/>
    <w:rsid w:val="007D1D37"/>
    <w:rsid w:val="007D1F11"/>
    <w:rsid w:val="007D3DBA"/>
    <w:rsid w:val="007D4423"/>
    <w:rsid w:val="007D484B"/>
    <w:rsid w:val="007E062B"/>
    <w:rsid w:val="007E19FB"/>
    <w:rsid w:val="007E3C6F"/>
    <w:rsid w:val="007E44C2"/>
    <w:rsid w:val="007E58C7"/>
    <w:rsid w:val="007E7FBD"/>
    <w:rsid w:val="007F0092"/>
    <w:rsid w:val="007F139D"/>
    <w:rsid w:val="007F2368"/>
    <w:rsid w:val="007F2C2F"/>
    <w:rsid w:val="007F6E61"/>
    <w:rsid w:val="00801424"/>
    <w:rsid w:val="00801C82"/>
    <w:rsid w:val="0080200F"/>
    <w:rsid w:val="00802B0F"/>
    <w:rsid w:val="0080453C"/>
    <w:rsid w:val="0080473E"/>
    <w:rsid w:val="0080478B"/>
    <w:rsid w:val="00804A0E"/>
    <w:rsid w:val="00805B58"/>
    <w:rsid w:val="00805F69"/>
    <w:rsid w:val="00806F70"/>
    <w:rsid w:val="00811161"/>
    <w:rsid w:val="00811E1E"/>
    <w:rsid w:val="008123C1"/>
    <w:rsid w:val="0081313A"/>
    <w:rsid w:val="00814BDC"/>
    <w:rsid w:val="00815726"/>
    <w:rsid w:val="00815A18"/>
    <w:rsid w:val="00816400"/>
    <w:rsid w:val="00817429"/>
    <w:rsid w:val="00817D48"/>
    <w:rsid w:val="00821DD3"/>
    <w:rsid w:val="008224E4"/>
    <w:rsid w:val="00823B93"/>
    <w:rsid w:val="00826CB0"/>
    <w:rsid w:val="00826F24"/>
    <w:rsid w:val="008278C4"/>
    <w:rsid w:val="00830385"/>
    <w:rsid w:val="008311C0"/>
    <w:rsid w:val="0083176E"/>
    <w:rsid w:val="00831AB2"/>
    <w:rsid w:val="00832144"/>
    <w:rsid w:val="00832F95"/>
    <w:rsid w:val="00835773"/>
    <w:rsid w:val="00836011"/>
    <w:rsid w:val="008373E5"/>
    <w:rsid w:val="00837A24"/>
    <w:rsid w:val="00840B20"/>
    <w:rsid w:val="00842053"/>
    <w:rsid w:val="0084404C"/>
    <w:rsid w:val="00847334"/>
    <w:rsid w:val="008512D0"/>
    <w:rsid w:val="00851E3D"/>
    <w:rsid w:val="00853EF8"/>
    <w:rsid w:val="00853FB8"/>
    <w:rsid w:val="00855AC7"/>
    <w:rsid w:val="00862463"/>
    <w:rsid w:val="00863299"/>
    <w:rsid w:val="00866027"/>
    <w:rsid w:val="0086676A"/>
    <w:rsid w:val="00866C8C"/>
    <w:rsid w:val="00872B26"/>
    <w:rsid w:val="00874849"/>
    <w:rsid w:val="00875670"/>
    <w:rsid w:val="00877D37"/>
    <w:rsid w:val="00881150"/>
    <w:rsid w:val="00883437"/>
    <w:rsid w:val="00883EC3"/>
    <w:rsid w:val="0088544F"/>
    <w:rsid w:val="008901B0"/>
    <w:rsid w:val="00891598"/>
    <w:rsid w:val="0089280C"/>
    <w:rsid w:val="00892BD0"/>
    <w:rsid w:val="00893B4A"/>
    <w:rsid w:val="008978E2"/>
    <w:rsid w:val="008A0014"/>
    <w:rsid w:val="008A0686"/>
    <w:rsid w:val="008A1292"/>
    <w:rsid w:val="008A1339"/>
    <w:rsid w:val="008A1CCF"/>
    <w:rsid w:val="008A1EDD"/>
    <w:rsid w:val="008A25C6"/>
    <w:rsid w:val="008A2AC9"/>
    <w:rsid w:val="008A2B55"/>
    <w:rsid w:val="008A3CA2"/>
    <w:rsid w:val="008A5901"/>
    <w:rsid w:val="008A62FD"/>
    <w:rsid w:val="008A69B5"/>
    <w:rsid w:val="008A7456"/>
    <w:rsid w:val="008A7835"/>
    <w:rsid w:val="008B1075"/>
    <w:rsid w:val="008B1E7A"/>
    <w:rsid w:val="008B4070"/>
    <w:rsid w:val="008B7F6B"/>
    <w:rsid w:val="008C05DC"/>
    <w:rsid w:val="008C19CC"/>
    <w:rsid w:val="008C257F"/>
    <w:rsid w:val="008C2D61"/>
    <w:rsid w:val="008C3CE2"/>
    <w:rsid w:val="008C3E35"/>
    <w:rsid w:val="008C5D59"/>
    <w:rsid w:val="008C663F"/>
    <w:rsid w:val="008C6F08"/>
    <w:rsid w:val="008D05C9"/>
    <w:rsid w:val="008D0B4F"/>
    <w:rsid w:val="008D12CB"/>
    <w:rsid w:val="008D205C"/>
    <w:rsid w:val="008D2E2C"/>
    <w:rsid w:val="008D33E3"/>
    <w:rsid w:val="008D33F8"/>
    <w:rsid w:val="008D36F8"/>
    <w:rsid w:val="008D3742"/>
    <w:rsid w:val="008D4843"/>
    <w:rsid w:val="008D4A6A"/>
    <w:rsid w:val="008D4ECD"/>
    <w:rsid w:val="008D50F1"/>
    <w:rsid w:val="008D58CB"/>
    <w:rsid w:val="008D59BB"/>
    <w:rsid w:val="008D69E7"/>
    <w:rsid w:val="008D73C0"/>
    <w:rsid w:val="008D7732"/>
    <w:rsid w:val="008D78E8"/>
    <w:rsid w:val="008E012F"/>
    <w:rsid w:val="008E0800"/>
    <w:rsid w:val="008E1500"/>
    <w:rsid w:val="008E1533"/>
    <w:rsid w:val="008E37DB"/>
    <w:rsid w:val="008E3B22"/>
    <w:rsid w:val="008E3CCC"/>
    <w:rsid w:val="008E4CA0"/>
    <w:rsid w:val="008E4F07"/>
    <w:rsid w:val="008E5A66"/>
    <w:rsid w:val="008E5AFD"/>
    <w:rsid w:val="008E5C0F"/>
    <w:rsid w:val="008E6547"/>
    <w:rsid w:val="008F03DA"/>
    <w:rsid w:val="008F03DD"/>
    <w:rsid w:val="008F0D22"/>
    <w:rsid w:val="008F2B2E"/>
    <w:rsid w:val="008F2C1E"/>
    <w:rsid w:val="008F6C83"/>
    <w:rsid w:val="008F7096"/>
    <w:rsid w:val="008F7EF7"/>
    <w:rsid w:val="009004EC"/>
    <w:rsid w:val="00901216"/>
    <w:rsid w:val="00901808"/>
    <w:rsid w:val="009040A3"/>
    <w:rsid w:val="00904B00"/>
    <w:rsid w:val="00904DBF"/>
    <w:rsid w:val="0090620C"/>
    <w:rsid w:val="00907A48"/>
    <w:rsid w:val="00911157"/>
    <w:rsid w:val="00911B55"/>
    <w:rsid w:val="00912635"/>
    <w:rsid w:val="00913B8E"/>
    <w:rsid w:val="009140DB"/>
    <w:rsid w:val="009141B0"/>
    <w:rsid w:val="0091522C"/>
    <w:rsid w:val="00915546"/>
    <w:rsid w:val="00915A09"/>
    <w:rsid w:val="00916D1C"/>
    <w:rsid w:val="00920160"/>
    <w:rsid w:val="0092079A"/>
    <w:rsid w:val="009214C7"/>
    <w:rsid w:val="009226AA"/>
    <w:rsid w:val="00922841"/>
    <w:rsid w:val="00922C9D"/>
    <w:rsid w:val="00923F24"/>
    <w:rsid w:val="009241CF"/>
    <w:rsid w:val="00925B8F"/>
    <w:rsid w:val="00930BF0"/>
    <w:rsid w:val="009316C7"/>
    <w:rsid w:val="0093212C"/>
    <w:rsid w:val="00932FBB"/>
    <w:rsid w:val="0093554E"/>
    <w:rsid w:val="00936625"/>
    <w:rsid w:val="00937261"/>
    <w:rsid w:val="00937E52"/>
    <w:rsid w:val="00940BDE"/>
    <w:rsid w:val="0094150C"/>
    <w:rsid w:val="00942E2E"/>
    <w:rsid w:val="00943DA4"/>
    <w:rsid w:val="00944CC6"/>
    <w:rsid w:val="00945C6C"/>
    <w:rsid w:val="0094720E"/>
    <w:rsid w:val="00947FE9"/>
    <w:rsid w:val="00950BBB"/>
    <w:rsid w:val="009517DF"/>
    <w:rsid w:val="00952509"/>
    <w:rsid w:val="00953537"/>
    <w:rsid w:val="0095405C"/>
    <w:rsid w:val="009546B7"/>
    <w:rsid w:val="00955F5B"/>
    <w:rsid w:val="00956481"/>
    <w:rsid w:val="00956F39"/>
    <w:rsid w:val="00957740"/>
    <w:rsid w:val="00957BF9"/>
    <w:rsid w:val="00960495"/>
    <w:rsid w:val="009608E3"/>
    <w:rsid w:val="009622F7"/>
    <w:rsid w:val="00962541"/>
    <w:rsid w:val="00962A74"/>
    <w:rsid w:val="0096431B"/>
    <w:rsid w:val="00965342"/>
    <w:rsid w:val="009655C4"/>
    <w:rsid w:val="00965A56"/>
    <w:rsid w:val="00965ADA"/>
    <w:rsid w:val="00965C7F"/>
    <w:rsid w:val="00966B68"/>
    <w:rsid w:val="00971C9F"/>
    <w:rsid w:val="00972742"/>
    <w:rsid w:val="009729C2"/>
    <w:rsid w:val="00975B8D"/>
    <w:rsid w:val="00976BA3"/>
    <w:rsid w:val="00976D53"/>
    <w:rsid w:val="00977793"/>
    <w:rsid w:val="00977856"/>
    <w:rsid w:val="00980EDE"/>
    <w:rsid w:val="0098374F"/>
    <w:rsid w:val="00985E02"/>
    <w:rsid w:val="009918E8"/>
    <w:rsid w:val="00992CEF"/>
    <w:rsid w:val="00993210"/>
    <w:rsid w:val="009960AF"/>
    <w:rsid w:val="009A03FB"/>
    <w:rsid w:val="009A36E5"/>
    <w:rsid w:val="009A3C56"/>
    <w:rsid w:val="009A3D84"/>
    <w:rsid w:val="009A47E3"/>
    <w:rsid w:val="009A4ECE"/>
    <w:rsid w:val="009B05A0"/>
    <w:rsid w:val="009B1386"/>
    <w:rsid w:val="009B22CE"/>
    <w:rsid w:val="009B29CB"/>
    <w:rsid w:val="009B3E9A"/>
    <w:rsid w:val="009B40E2"/>
    <w:rsid w:val="009B4E2D"/>
    <w:rsid w:val="009B6397"/>
    <w:rsid w:val="009B6DC4"/>
    <w:rsid w:val="009C5C64"/>
    <w:rsid w:val="009C6585"/>
    <w:rsid w:val="009C6F43"/>
    <w:rsid w:val="009C71A8"/>
    <w:rsid w:val="009C77FD"/>
    <w:rsid w:val="009C7C0F"/>
    <w:rsid w:val="009D0DE6"/>
    <w:rsid w:val="009D2450"/>
    <w:rsid w:val="009D396B"/>
    <w:rsid w:val="009D542E"/>
    <w:rsid w:val="009D5A19"/>
    <w:rsid w:val="009D6ED0"/>
    <w:rsid w:val="009E0A9A"/>
    <w:rsid w:val="009E142C"/>
    <w:rsid w:val="009E21A8"/>
    <w:rsid w:val="009E2C7B"/>
    <w:rsid w:val="009E3344"/>
    <w:rsid w:val="009E4F99"/>
    <w:rsid w:val="009E63BE"/>
    <w:rsid w:val="009E6541"/>
    <w:rsid w:val="009E6DCC"/>
    <w:rsid w:val="009F15AD"/>
    <w:rsid w:val="009F25D3"/>
    <w:rsid w:val="009F2C87"/>
    <w:rsid w:val="009F7E04"/>
    <w:rsid w:val="009F7FFA"/>
    <w:rsid w:val="00A00305"/>
    <w:rsid w:val="00A00D44"/>
    <w:rsid w:val="00A0343E"/>
    <w:rsid w:val="00A05AC7"/>
    <w:rsid w:val="00A05C7A"/>
    <w:rsid w:val="00A07892"/>
    <w:rsid w:val="00A11025"/>
    <w:rsid w:val="00A110AC"/>
    <w:rsid w:val="00A127E0"/>
    <w:rsid w:val="00A139FE"/>
    <w:rsid w:val="00A14219"/>
    <w:rsid w:val="00A1675B"/>
    <w:rsid w:val="00A16B02"/>
    <w:rsid w:val="00A173FD"/>
    <w:rsid w:val="00A200C9"/>
    <w:rsid w:val="00A2018A"/>
    <w:rsid w:val="00A21085"/>
    <w:rsid w:val="00A2120C"/>
    <w:rsid w:val="00A218B3"/>
    <w:rsid w:val="00A22FE2"/>
    <w:rsid w:val="00A24F75"/>
    <w:rsid w:val="00A25EE5"/>
    <w:rsid w:val="00A26976"/>
    <w:rsid w:val="00A3041C"/>
    <w:rsid w:val="00A317BA"/>
    <w:rsid w:val="00A31D44"/>
    <w:rsid w:val="00A32043"/>
    <w:rsid w:val="00A334A1"/>
    <w:rsid w:val="00A33A14"/>
    <w:rsid w:val="00A35C23"/>
    <w:rsid w:val="00A41E00"/>
    <w:rsid w:val="00A4254A"/>
    <w:rsid w:val="00A430FA"/>
    <w:rsid w:val="00A43251"/>
    <w:rsid w:val="00A46632"/>
    <w:rsid w:val="00A5023D"/>
    <w:rsid w:val="00A51DD1"/>
    <w:rsid w:val="00A538A8"/>
    <w:rsid w:val="00A53A37"/>
    <w:rsid w:val="00A54410"/>
    <w:rsid w:val="00A549B8"/>
    <w:rsid w:val="00A54CA6"/>
    <w:rsid w:val="00A562DE"/>
    <w:rsid w:val="00A56304"/>
    <w:rsid w:val="00A5634A"/>
    <w:rsid w:val="00A56769"/>
    <w:rsid w:val="00A571A6"/>
    <w:rsid w:val="00A602B3"/>
    <w:rsid w:val="00A60760"/>
    <w:rsid w:val="00A615D0"/>
    <w:rsid w:val="00A61BE9"/>
    <w:rsid w:val="00A6259A"/>
    <w:rsid w:val="00A635A0"/>
    <w:rsid w:val="00A63858"/>
    <w:rsid w:val="00A639F2"/>
    <w:rsid w:val="00A65970"/>
    <w:rsid w:val="00A65ACA"/>
    <w:rsid w:val="00A6771D"/>
    <w:rsid w:val="00A67C28"/>
    <w:rsid w:val="00A712A8"/>
    <w:rsid w:val="00A71B58"/>
    <w:rsid w:val="00A72374"/>
    <w:rsid w:val="00A732C0"/>
    <w:rsid w:val="00A7427D"/>
    <w:rsid w:val="00A74C68"/>
    <w:rsid w:val="00A74E75"/>
    <w:rsid w:val="00A75AF0"/>
    <w:rsid w:val="00A75CC6"/>
    <w:rsid w:val="00A75F86"/>
    <w:rsid w:val="00A7608D"/>
    <w:rsid w:val="00A77068"/>
    <w:rsid w:val="00A7714C"/>
    <w:rsid w:val="00A77F2F"/>
    <w:rsid w:val="00A806D3"/>
    <w:rsid w:val="00A80889"/>
    <w:rsid w:val="00A80A45"/>
    <w:rsid w:val="00A859EC"/>
    <w:rsid w:val="00A864BB"/>
    <w:rsid w:val="00A900AB"/>
    <w:rsid w:val="00A92042"/>
    <w:rsid w:val="00A921BD"/>
    <w:rsid w:val="00A937CC"/>
    <w:rsid w:val="00A93D51"/>
    <w:rsid w:val="00A9431A"/>
    <w:rsid w:val="00A947BE"/>
    <w:rsid w:val="00A96B44"/>
    <w:rsid w:val="00A96D17"/>
    <w:rsid w:val="00AA25FD"/>
    <w:rsid w:val="00AA264E"/>
    <w:rsid w:val="00AA276F"/>
    <w:rsid w:val="00AA3083"/>
    <w:rsid w:val="00AA3A1D"/>
    <w:rsid w:val="00AA5221"/>
    <w:rsid w:val="00AA5CED"/>
    <w:rsid w:val="00AA629C"/>
    <w:rsid w:val="00AB0183"/>
    <w:rsid w:val="00AB2DFF"/>
    <w:rsid w:val="00AB4C0B"/>
    <w:rsid w:val="00AB662C"/>
    <w:rsid w:val="00AB677D"/>
    <w:rsid w:val="00AB7081"/>
    <w:rsid w:val="00AB7597"/>
    <w:rsid w:val="00AC1065"/>
    <w:rsid w:val="00AC1A70"/>
    <w:rsid w:val="00AC2D64"/>
    <w:rsid w:val="00AC4846"/>
    <w:rsid w:val="00AC4A7F"/>
    <w:rsid w:val="00AD18DE"/>
    <w:rsid w:val="00AD1ED3"/>
    <w:rsid w:val="00AD288B"/>
    <w:rsid w:val="00AD34A0"/>
    <w:rsid w:val="00AD38B1"/>
    <w:rsid w:val="00AD3E55"/>
    <w:rsid w:val="00AD4437"/>
    <w:rsid w:val="00AD5159"/>
    <w:rsid w:val="00AD6462"/>
    <w:rsid w:val="00AE344E"/>
    <w:rsid w:val="00AE4E4C"/>
    <w:rsid w:val="00AE7BB3"/>
    <w:rsid w:val="00AF04B9"/>
    <w:rsid w:val="00AF12B7"/>
    <w:rsid w:val="00AF26D6"/>
    <w:rsid w:val="00AF3BCA"/>
    <w:rsid w:val="00AF3FBC"/>
    <w:rsid w:val="00AF4512"/>
    <w:rsid w:val="00AF4C6F"/>
    <w:rsid w:val="00AF651C"/>
    <w:rsid w:val="00AF7251"/>
    <w:rsid w:val="00AF7300"/>
    <w:rsid w:val="00B003C7"/>
    <w:rsid w:val="00B00A59"/>
    <w:rsid w:val="00B019F5"/>
    <w:rsid w:val="00B01E42"/>
    <w:rsid w:val="00B06D32"/>
    <w:rsid w:val="00B06DDA"/>
    <w:rsid w:val="00B07ED3"/>
    <w:rsid w:val="00B102D6"/>
    <w:rsid w:val="00B12204"/>
    <w:rsid w:val="00B157C4"/>
    <w:rsid w:val="00B163F5"/>
    <w:rsid w:val="00B1760F"/>
    <w:rsid w:val="00B2078F"/>
    <w:rsid w:val="00B21036"/>
    <w:rsid w:val="00B22D96"/>
    <w:rsid w:val="00B25EEC"/>
    <w:rsid w:val="00B26EE7"/>
    <w:rsid w:val="00B306E8"/>
    <w:rsid w:val="00B331A2"/>
    <w:rsid w:val="00B3395D"/>
    <w:rsid w:val="00B33DAA"/>
    <w:rsid w:val="00B348E6"/>
    <w:rsid w:val="00B37DDD"/>
    <w:rsid w:val="00B409A4"/>
    <w:rsid w:val="00B41F3F"/>
    <w:rsid w:val="00B41F90"/>
    <w:rsid w:val="00B42B26"/>
    <w:rsid w:val="00B4523C"/>
    <w:rsid w:val="00B45909"/>
    <w:rsid w:val="00B45BBB"/>
    <w:rsid w:val="00B47032"/>
    <w:rsid w:val="00B5077A"/>
    <w:rsid w:val="00B52863"/>
    <w:rsid w:val="00B5555A"/>
    <w:rsid w:val="00B5565C"/>
    <w:rsid w:val="00B568EF"/>
    <w:rsid w:val="00B61630"/>
    <w:rsid w:val="00B62E87"/>
    <w:rsid w:val="00B637E6"/>
    <w:rsid w:val="00B63B2D"/>
    <w:rsid w:val="00B655AE"/>
    <w:rsid w:val="00B65953"/>
    <w:rsid w:val="00B65F2B"/>
    <w:rsid w:val="00B66402"/>
    <w:rsid w:val="00B666AC"/>
    <w:rsid w:val="00B67BE7"/>
    <w:rsid w:val="00B67E70"/>
    <w:rsid w:val="00B70E4F"/>
    <w:rsid w:val="00B71D1D"/>
    <w:rsid w:val="00B71EE8"/>
    <w:rsid w:val="00B739A4"/>
    <w:rsid w:val="00B741E1"/>
    <w:rsid w:val="00B75E6B"/>
    <w:rsid w:val="00B76C02"/>
    <w:rsid w:val="00B77630"/>
    <w:rsid w:val="00B77729"/>
    <w:rsid w:val="00B807D6"/>
    <w:rsid w:val="00B810BF"/>
    <w:rsid w:val="00B83336"/>
    <w:rsid w:val="00B83419"/>
    <w:rsid w:val="00B860BA"/>
    <w:rsid w:val="00B87A7B"/>
    <w:rsid w:val="00B92882"/>
    <w:rsid w:val="00B93C1B"/>
    <w:rsid w:val="00B93FCF"/>
    <w:rsid w:val="00B943D1"/>
    <w:rsid w:val="00B946CB"/>
    <w:rsid w:val="00B95291"/>
    <w:rsid w:val="00B95658"/>
    <w:rsid w:val="00B9627A"/>
    <w:rsid w:val="00BA0653"/>
    <w:rsid w:val="00BA231A"/>
    <w:rsid w:val="00BA3012"/>
    <w:rsid w:val="00BA339B"/>
    <w:rsid w:val="00BA37E5"/>
    <w:rsid w:val="00BA4673"/>
    <w:rsid w:val="00BA4744"/>
    <w:rsid w:val="00BA4EF7"/>
    <w:rsid w:val="00BA5710"/>
    <w:rsid w:val="00BA63E8"/>
    <w:rsid w:val="00BA6467"/>
    <w:rsid w:val="00BB0650"/>
    <w:rsid w:val="00BB2737"/>
    <w:rsid w:val="00BB2944"/>
    <w:rsid w:val="00BB31E3"/>
    <w:rsid w:val="00BB367C"/>
    <w:rsid w:val="00BB6109"/>
    <w:rsid w:val="00BB6677"/>
    <w:rsid w:val="00BB6D83"/>
    <w:rsid w:val="00BB7248"/>
    <w:rsid w:val="00BB79A9"/>
    <w:rsid w:val="00BB7E24"/>
    <w:rsid w:val="00BC48C5"/>
    <w:rsid w:val="00BC50C1"/>
    <w:rsid w:val="00BC5582"/>
    <w:rsid w:val="00BC5D87"/>
    <w:rsid w:val="00BC6A02"/>
    <w:rsid w:val="00BD128F"/>
    <w:rsid w:val="00BD1768"/>
    <w:rsid w:val="00BD3974"/>
    <w:rsid w:val="00BD3EAB"/>
    <w:rsid w:val="00BD444A"/>
    <w:rsid w:val="00BD45E5"/>
    <w:rsid w:val="00BD654F"/>
    <w:rsid w:val="00BD6CA5"/>
    <w:rsid w:val="00BD72F0"/>
    <w:rsid w:val="00BE0B95"/>
    <w:rsid w:val="00BE192E"/>
    <w:rsid w:val="00BE3057"/>
    <w:rsid w:val="00BE3D65"/>
    <w:rsid w:val="00BE52B9"/>
    <w:rsid w:val="00BE783E"/>
    <w:rsid w:val="00BE7D21"/>
    <w:rsid w:val="00BF46E1"/>
    <w:rsid w:val="00BF5078"/>
    <w:rsid w:val="00BF57B5"/>
    <w:rsid w:val="00BF59BF"/>
    <w:rsid w:val="00BF5B14"/>
    <w:rsid w:val="00BF5D37"/>
    <w:rsid w:val="00BF5E46"/>
    <w:rsid w:val="00BF63C7"/>
    <w:rsid w:val="00BF66C9"/>
    <w:rsid w:val="00BF71C4"/>
    <w:rsid w:val="00BF79E7"/>
    <w:rsid w:val="00BF7C74"/>
    <w:rsid w:val="00C01E2E"/>
    <w:rsid w:val="00C02547"/>
    <w:rsid w:val="00C04D58"/>
    <w:rsid w:val="00C07586"/>
    <w:rsid w:val="00C07B67"/>
    <w:rsid w:val="00C07C57"/>
    <w:rsid w:val="00C07C6D"/>
    <w:rsid w:val="00C10A70"/>
    <w:rsid w:val="00C10FEA"/>
    <w:rsid w:val="00C110C7"/>
    <w:rsid w:val="00C1139F"/>
    <w:rsid w:val="00C12185"/>
    <w:rsid w:val="00C1224A"/>
    <w:rsid w:val="00C12770"/>
    <w:rsid w:val="00C16E67"/>
    <w:rsid w:val="00C17225"/>
    <w:rsid w:val="00C17D54"/>
    <w:rsid w:val="00C17F74"/>
    <w:rsid w:val="00C2017C"/>
    <w:rsid w:val="00C204FE"/>
    <w:rsid w:val="00C2076E"/>
    <w:rsid w:val="00C221B1"/>
    <w:rsid w:val="00C23534"/>
    <w:rsid w:val="00C23BE9"/>
    <w:rsid w:val="00C2489E"/>
    <w:rsid w:val="00C24D41"/>
    <w:rsid w:val="00C252D8"/>
    <w:rsid w:val="00C25DED"/>
    <w:rsid w:val="00C27213"/>
    <w:rsid w:val="00C3430B"/>
    <w:rsid w:val="00C34E93"/>
    <w:rsid w:val="00C36F3F"/>
    <w:rsid w:val="00C374F0"/>
    <w:rsid w:val="00C37B41"/>
    <w:rsid w:val="00C4036C"/>
    <w:rsid w:val="00C41E0B"/>
    <w:rsid w:val="00C4237F"/>
    <w:rsid w:val="00C43C66"/>
    <w:rsid w:val="00C44993"/>
    <w:rsid w:val="00C45C05"/>
    <w:rsid w:val="00C469F4"/>
    <w:rsid w:val="00C47404"/>
    <w:rsid w:val="00C475D5"/>
    <w:rsid w:val="00C47682"/>
    <w:rsid w:val="00C47738"/>
    <w:rsid w:val="00C50175"/>
    <w:rsid w:val="00C508A3"/>
    <w:rsid w:val="00C50A60"/>
    <w:rsid w:val="00C50D7C"/>
    <w:rsid w:val="00C5428C"/>
    <w:rsid w:val="00C54773"/>
    <w:rsid w:val="00C5477F"/>
    <w:rsid w:val="00C553CE"/>
    <w:rsid w:val="00C55CF6"/>
    <w:rsid w:val="00C57241"/>
    <w:rsid w:val="00C572F7"/>
    <w:rsid w:val="00C574DD"/>
    <w:rsid w:val="00C612A9"/>
    <w:rsid w:val="00C62418"/>
    <w:rsid w:val="00C66253"/>
    <w:rsid w:val="00C668C2"/>
    <w:rsid w:val="00C66C94"/>
    <w:rsid w:val="00C70D4A"/>
    <w:rsid w:val="00C7376E"/>
    <w:rsid w:val="00C742FA"/>
    <w:rsid w:val="00C74F87"/>
    <w:rsid w:val="00C757D5"/>
    <w:rsid w:val="00C76063"/>
    <w:rsid w:val="00C80424"/>
    <w:rsid w:val="00C83AEB"/>
    <w:rsid w:val="00C83FF1"/>
    <w:rsid w:val="00C8410B"/>
    <w:rsid w:val="00C857E1"/>
    <w:rsid w:val="00C85C36"/>
    <w:rsid w:val="00C8601F"/>
    <w:rsid w:val="00C862FF"/>
    <w:rsid w:val="00C86ECB"/>
    <w:rsid w:val="00C87F14"/>
    <w:rsid w:val="00C910D3"/>
    <w:rsid w:val="00C926B3"/>
    <w:rsid w:val="00C9330D"/>
    <w:rsid w:val="00C94BE6"/>
    <w:rsid w:val="00C95629"/>
    <w:rsid w:val="00C96517"/>
    <w:rsid w:val="00C97810"/>
    <w:rsid w:val="00CA0119"/>
    <w:rsid w:val="00CA04D5"/>
    <w:rsid w:val="00CA061D"/>
    <w:rsid w:val="00CA16A1"/>
    <w:rsid w:val="00CA16CB"/>
    <w:rsid w:val="00CA1B67"/>
    <w:rsid w:val="00CA1F60"/>
    <w:rsid w:val="00CA3001"/>
    <w:rsid w:val="00CA4D37"/>
    <w:rsid w:val="00CA562A"/>
    <w:rsid w:val="00CA5D10"/>
    <w:rsid w:val="00CB042F"/>
    <w:rsid w:val="00CB1991"/>
    <w:rsid w:val="00CB19AB"/>
    <w:rsid w:val="00CB1E2A"/>
    <w:rsid w:val="00CB1F17"/>
    <w:rsid w:val="00CB65A3"/>
    <w:rsid w:val="00CB6AAE"/>
    <w:rsid w:val="00CB7675"/>
    <w:rsid w:val="00CB7A9F"/>
    <w:rsid w:val="00CC0FCF"/>
    <w:rsid w:val="00CC2C50"/>
    <w:rsid w:val="00CC30BD"/>
    <w:rsid w:val="00CC4E92"/>
    <w:rsid w:val="00CC4EB3"/>
    <w:rsid w:val="00CC6074"/>
    <w:rsid w:val="00CC6706"/>
    <w:rsid w:val="00CC6766"/>
    <w:rsid w:val="00CC7219"/>
    <w:rsid w:val="00CC74F3"/>
    <w:rsid w:val="00CD04B6"/>
    <w:rsid w:val="00CD0E7B"/>
    <w:rsid w:val="00CD1102"/>
    <w:rsid w:val="00CD1355"/>
    <w:rsid w:val="00CD1BCD"/>
    <w:rsid w:val="00CD2DC6"/>
    <w:rsid w:val="00CD2F45"/>
    <w:rsid w:val="00CD3843"/>
    <w:rsid w:val="00CD57FF"/>
    <w:rsid w:val="00CD6033"/>
    <w:rsid w:val="00CD60C6"/>
    <w:rsid w:val="00CD6958"/>
    <w:rsid w:val="00CE1110"/>
    <w:rsid w:val="00CE4971"/>
    <w:rsid w:val="00CE705B"/>
    <w:rsid w:val="00CF0504"/>
    <w:rsid w:val="00CF0888"/>
    <w:rsid w:val="00CF1A8E"/>
    <w:rsid w:val="00CF2AF6"/>
    <w:rsid w:val="00CF3C48"/>
    <w:rsid w:val="00CF4CF4"/>
    <w:rsid w:val="00CF4EA1"/>
    <w:rsid w:val="00CF524E"/>
    <w:rsid w:val="00CF6972"/>
    <w:rsid w:val="00CF7692"/>
    <w:rsid w:val="00CF7704"/>
    <w:rsid w:val="00D03823"/>
    <w:rsid w:val="00D04917"/>
    <w:rsid w:val="00D05B0C"/>
    <w:rsid w:val="00D05C74"/>
    <w:rsid w:val="00D0777B"/>
    <w:rsid w:val="00D07A14"/>
    <w:rsid w:val="00D103DE"/>
    <w:rsid w:val="00D13D84"/>
    <w:rsid w:val="00D14FD6"/>
    <w:rsid w:val="00D17290"/>
    <w:rsid w:val="00D17405"/>
    <w:rsid w:val="00D178BB"/>
    <w:rsid w:val="00D20638"/>
    <w:rsid w:val="00D23200"/>
    <w:rsid w:val="00D24F29"/>
    <w:rsid w:val="00D26B0F"/>
    <w:rsid w:val="00D27398"/>
    <w:rsid w:val="00D30443"/>
    <w:rsid w:val="00D31E49"/>
    <w:rsid w:val="00D32EEF"/>
    <w:rsid w:val="00D33225"/>
    <w:rsid w:val="00D337B6"/>
    <w:rsid w:val="00D34CBD"/>
    <w:rsid w:val="00D35C9B"/>
    <w:rsid w:val="00D371BA"/>
    <w:rsid w:val="00D40483"/>
    <w:rsid w:val="00D40954"/>
    <w:rsid w:val="00D418B5"/>
    <w:rsid w:val="00D4360F"/>
    <w:rsid w:val="00D440F9"/>
    <w:rsid w:val="00D44722"/>
    <w:rsid w:val="00D4705F"/>
    <w:rsid w:val="00D51476"/>
    <w:rsid w:val="00D516BE"/>
    <w:rsid w:val="00D53886"/>
    <w:rsid w:val="00D53B4B"/>
    <w:rsid w:val="00D54719"/>
    <w:rsid w:val="00D562FA"/>
    <w:rsid w:val="00D56A0B"/>
    <w:rsid w:val="00D5746C"/>
    <w:rsid w:val="00D57E71"/>
    <w:rsid w:val="00D57F28"/>
    <w:rsid w:val="00D6064D"/>
    <w:rsid w:val="00D61605"/>
    <w:rsid w:val="00D63130"/>
    <w:rsid w:val="00D633F8"/>
    <w:rsid w:val="00D63E81"/>
    <w:rsid w:val="00D65F2C"/>
    <w:rsid w:val="00D66D3A"/>
    <w:rsid w:val="00D673A7"/>
    <w:rsid w:val="00D677DA"/>
    <w:rsid w:val="00D7113D"/>
    <w:rsid w:val="00D718B9"/>
    <w:rsid w:val="00D71E3D"/>
    <w:rsid w:val="00D73D81"/>
    <w:rsid w:val="00D755DC"/>
    <w:rsid w:val="00D7567A"/>
    <w:rsid w:val="00D75AEF"/>
    <w:rsid w:val="00D82430"/>
    <w:rsid w:val="00D82760"/>
    <w:rsid w:val="00D833DF"/>
    <w:rsid w:val="00D84B5D"/>
    <w:rsid w:val="00D84C99"/>
    <w:rsid w:val="00D84DB1"/>
    <w:rsid w:val="00D8549A"/>
    <w:rsid w:val="00D8643A"/>
    <w:rsid w:val="00D91BA1"/>
    <w:rsid w:val="00D94EC3"/>
    <w:rsid w:val="00D97449"/>
    <w:rsid w:val="00DA0AC7"/>
    <w:rsid w:val="00DA0D24"/>
    <w:rsid w:val="00DA0E4A"/>
    <w:rsid w:val="00DA17A0"/>
    <w:rsid w:val="00DA1D44"/>
    <w:rsid w:val="00DA38BB"/>
    <w:rsid w:val="00DA4EF6"/>
    <w:rsid w:val="00DB1050"/>
    <w:rsid w:val="00DB16BE"/>
    <w:rsid w:val="00DB19D5"/>
    <w:rsid w:val="00DB2249"/>
    <w:rsid w:val="00DB31CF"/>
    <w:rsid w:val="00DB33A1"/>
    <w:rsid w:val="00DB549E"/>
    <w:rsid w:val="00DB6345"/>
    <w:rsid w:val="00DC0790"/>
    <w:rsid w:val="00DC280C"/>
    <w:rsid w:val="00DC291D"/>
    <w:rsid w:val="00DC3CF5"/>
    <w:rsid w:val="00DC54FB"/>
    <w:rsid w:val="00DC5F4C"/>
    <w:rsid w:val="00DC6090"/>
    <w:rsid w:val="00DC7317"/>
    <w:rsid w:val="00DC75A9"/>
    <w:rsid w:val="00DD1654"/>
    <w:rsid w:val="00DD1D23"/>
    <w:rsid w:val="00DD234E"/>
    <w:rsid w:val="00DD2493"/>
    <w:rsid w:val="00DD42E6"/>
    <w:rsid w:val="00DD4D6E"/>
    <w:rsid w:val="00DD5327"/>
    <w:rsid w:val="00DD56EF"/>
    <w:rsid w:val="00DD5BA4"/>
    <w:rsid w:val="00DD691F"/>
    <w:rsid w:val="00DD7049"/>
    <w:rsid w:val="00DE0195"/>
    <w:rsid w:val="00DE070D"/>
    <w:rsid w:val="00DE1A6C"/>
    <w:rsid w:val="00DE2286"/>
    <w:rsid w:val="00DE2515"/>
    <w:rsid w:val="00DE2852"/>
    <w:rsid w:val="00DE4680"/>
    <w:rsid w:val="00DE4ABA"/>
    <w:rsid w:val="00DE4BDD"/>
    <w:rsid w:val="00DE6A4D"/>
    <w:rsid w:val="00DE7757"/>
    <w:rsid w:val="00DE7AAF"/>
    <w:rsid w:val="00DE7B09"/>
    <w:rsid w:val="00DF11FE"/>
    <w:rsid w:val="00DF2DCB"/>
    <w:rsid w:val="00DF3D1A"/>
    <w:rsid w:val="00DF3ED7"/>
    <w:rsid w:val="00DF66E0"/>
    <w:rsid w:val="00DF6B33"/>
    <w:rsid w:val="00DF76A5"/>
    <w:rsid w:val="00DF79A8"/>
    <w:rsid w:val="00DF7B85"/>
    <w:rsid w:val="00DF7C53"/>
    <w:rsid w:val="00E0074C"/>
    <w:rsid w:val="00E03BA8"/>
    <w:rsid w:val="00E04441"/>
    <w:rsid w:val="00E045E9"/>
    <w:rsid w:val="00E04845"/>
    <w:rsid w:val="00E0507D"/>
    <w:rsid w:val="00E07285"/>
    <w:rsid w:val="00E1034C"/>
    <w:rsid w:val="00E11BA6"/>
    <w:rsid w:val="00E13D60"/>
    <w:rsid w:val="00E161FC"/>
    <w:rsid w:val="00E1625C"/>
    <w:rsid w:val="00E169A7"/>
    <w:rsid w:val="00E17832"/>
    <w:rsid w:val="00E17E0A"/>
    <w:rsid w:val="00E20280"/>
    <w:rsid w:val="00E20754"/>
    <w:rsid w:val="00E20F9B"/>
    <w:rsid w:val="00E20FA0"/>
    <w:rsid w:val="00E2113C"/>
    <w:rsid w:val="00E213FA"/>
    <w:rsid w:val="00E21835"/>
    <w:rsid w:val="00E229A4"/>
    <w:rsid w:val="00E22AE1"/>
    <w:rsid w:val="00E27F7A"/>
    <w:rsid w:val="00E3162C"/>
    <w:rsid w:val="00E318A9"/>
    <w:rsid w:val="00E31C9C"/>
    <w:rsid w:val="00E329C3"/>
    <w:rsid w:val="00E33A05"/>
    <w:rsid w:val="00E34852"/>
    <w:rsid w:val="00E35789"/>
    <w:rsid w:val="00E455B5"/>
    <w:rsid w:val="00E45B10"/>
    <w:rsid w:val="00E50121"/>
    <w:rsid w:val="00E50142"/>
    <w:rsid w:val="00E50F35"/>
    <w:rsid w:val="00E5106D"/>
    <w:rsid w:val="00E522C2"/>
    <w:rsid w:val="00E530CA"/>
    <w:rsid w:val="00E559DE"/>
    <w:rsid w:val="00E5658F"/>
    <w:rsid w:val="00E574C3"/>
    <w:rsid w:val="00E63332"/>
    <w:rsid w:val="00E639BD"/>
    <w:rsid w:val="00E65268"/>
    <w:rsid w:val="00E65CE7"/>
    <w:rsid w:val="00E65DD4"/>
    <w:rsid w:val="00E66DC8"/>
    <w:rsid w:val="00E67072"/>
    <w:rsid w:val="00E6791E"/>
    <w:rsid w:val="00E708E5"/>
    <w:rsid w:val="00E715E5"/>
    <w:rsid w:val="00E71636"/>
    <w:rsid w:val="00E74196"/>
    <w:rsid w:val="00E75EDD"/>
    <w:rsid w:val="00E763BF"/>
    <w:rsid w:val="00E77FD1"/>
    <w:rsid w:val="00E826BF"/>
    <w:rsid w:val="00E83CFD"/>
    <w:rsid w:val="00E84A86"/>
    <w:rsid w:val="00E84BC7"/>
    <w:rsid w:val="00E873CB"/>
    <w:rsid w:val="00E876F0"/>
    <w:rsid w:val="00E87D66"/>
    <w:rsid w:val="00E90767"/>
    <w:rsid w:val="00E94DB9"/>
    <w:rsid w:val="00E95C39"/>
    <w:rsid w:val="00EA1FFF"/>
    <w:rsid w:val="00EA2071"/>
    <w:rsid w:val="00EA6C16"/>
    <w:rsid w:val="00EA7E0A"/>
    <w:rsid w:val="00EA7E7D"/>
    <w:rsid w:val="00EB04BD"/>
    <w:rsid w:val="00EB1C6D"/>
    <w:rsid w:val="00EB2420"/>
    <w:rsid w:val="00EB2AEB"/>
    <w:rsid w:val="00EB2B1A"/>
    <w:rsid w:val="00EB2E58"/>
    <w:rsid w:val="00EB3684"/>
    <w:rsid w:val="00EB39B8"/>
    <w:rsid w:val="00EB5390"/>
    <w:rsid w:val="00EB5B6D"/>
    <w:rsid w:val="00EB68C2"/>
    <w:rsid w:val="00EB6B71"/>
    <w:rsid w:val="00EC08E5"/>
    <w:rsid w:val="00EC3B53"/>
    <w:rsid w:val="00EC4C13"/>
    <w:rsid w:val="00EC6C21"/>
    <w:rsid w:val="00EC7BB2"/>
    <w:rsid w:val="00ED20C4"/>
    <w:rsid w:val="00ED278E"/>
    <w:rsid w:val="00ED2B97"/>
    <w:rsid w:val="00ED4C47"/>
    <w:rsid w:val="00ED51F2"/>
    <w:rsid w:val="00ED6B5B"/>
    <w:rsid w:val="00EE0629"/>
    <w:rsid w:val="00EE5ABF"/>
    <w:rsid w:val="00EE5D8A"/>
    <w:rsid w:val="00EE6740"/>
    <w:rsid w:val="00EE6AE2"/>
    <w:rsid w:val="00EE6F4D"/>
    <w:rsid w:val="00EF04A2"/>
    <w:rsid w:val="00EF27BA"/>
    <w:rsid w:val="00EF3BC2"/>
    <w:rsid w:val="00EF43A4"/>
    <w:rsid w:val="00EF632A"/>
    <w:rsid w:val="00EF6349"/>
    <w:rsid w:val="00EF65E3"/>
    <w:rsid w:val="00EF75E3"/>
    <w:rsid w:val="00F00C72"/>
    <w:rsid w:val="00F0107B"/>
    <w:rsid w:val="00F0126C"/>
    <w:rsid w:val="00F01F8A"/>
    <w:rsid w:val="00F0302D"/>
    <w:rsid w:val="00F0366D"/>
    <w:rsid w:val="00F04BC2"/>
    <w:rsid w:val="00F05091"/>
    <w:rsid w:val="00F057F2"/>
    <w:rsid w:val="00F06140"/>
    <w:rsid w:val="00F07215"/>
    <w:rsid w:val="00F07574"/>
    <w:rsid w:val="00F12172"/>
    <w:rsid w:val="00F1516A"/>
    <w:rsid w:val="00F16777"/>
    <w:rsid w:val="00F16C48"/>
    <w:rsid w:val="00F17859"/>
    <w:rsid w:val="00F212F5"/>
    <w:rsid w:val="00F21477"/>
    <w:rsid w:val="00F22557"/>
    <w:rsid w:val="00F2299B"/>
    <w:rsid w:val="00F229EA"/>
    <w:rsid w:val="00F238D9"/>
    <w:rsid w:val="00F2424E"/>
    <w:rsid w:val="00F25533"/>
    <w:rsid w:val="00F258CB"/>
    <w:rsid w:val="00F2618E"/>
    <w:rsid w:val="00F2696D"/>
    <w:rsid w:val="00F30567"/>
    <w:rsid w:val="00F3098C"/>
    <w:rsid w:val="00F31C0C"/>
    <w:rsid w:val="00F33951"/>
    <w:rsid w:val="00F35005"/>
    <w:rsid w:val="00F353AE"/>
    <w:rsid w:val="00F37628"/>
    <w:rsid w:val="00F37776"/>
    <w:rsid w:val="00F40735"/>
    <w:rsid w:val="00F415FC"/>
    <w:rsid w:val="00F419E4"/>
    <w:rsid w:val="00F42F10"/>
    <w:rsid w:val="00F43417"/>
    <w:rsid w:val="00F43492"/>
    <w:rsid w:val="00F45371"/>
    <w:rsid w:val="00F4722D"/>
    <w:rsid w:val="00F47EC7"/>
    <w:rsid w:val="00F504B6"/>
    <w:rsid w:val="00F52B06"/>
    <w:rsid w:val="00F53C09"/>
    <w:rsid w:val="00F53ED6"/>
    <w:rsid w:val="00F5429A"/>
    <w:rsid w:val="00F54349"/>
    <w:rsid w:val="00F5446F"/>
    <w:rsid w:val="00F552BC"/>
    <w:rsid w:val="00F56B92"/>
    <w:rsid w:val="00F60442"/>
    <w:rsid w:val="00F60F8E"/>
    <w:rsid w:val="00F61138"/>
    <w:rsid w:val="00F6144F"/>
    <w:rsid w:val="00F617AE"/>
    <w:rsid w:val="00F6193E"/>
    <w:rsid w:val="00F62B1F"/>
    <w:rsid w:val="00F64378"/>
    <w:rsid w:val="00F64B58"/>
    <w:rsid w:val="00F64E0A"/>
    <w:rsid w:val="00F65931"/>
    <w:rsid w:val="00F66F9F"/>
    <w:rsid w:val="00F6729E"/>
    <w:rsid w:val="00F726E9"/>
    <w:rsid w:val="00F72790"/>
    <w:rsid w:val="00F72A0E"/>
    <w:rsid w:val="00F75213"/>
    <w:rsid w:val="00F75642"/>
    <w:rsid w:val="00F77437"/>
    <w:rsid w:val="00F8139E"/>
    <w:rsid w:val="00F82120"/>
    <w:rsid w:val="00F824D1"/>
    <w:rsid w:val="00F82787"/>
    <w:rsid w:val="00F82A9D"/>
    <w:rsid w:val="00F82F3E"/>
    <w:rsid w:val="00F830F3"/>
    <w:rsid w:val="00F83237"/>
    <w:rsid w:val="00F8473C"/>
    <w:rsid w:val="00F84FBA"/>
    <w:rsid w:val="00F8530F"/>
    <w:rsid w:val="00F854B5"/>
    <w:rsid w:val="00F86AEA"/>
    <w:rsid w:val="00F8729A"/>
    <w:rsid w:val="00F87558"/>
    <w:rsid w:val="00F918B9"/>
    <w:rsid w:val="00F93231"/>
    <w:rsid w:val="00F95918"/>
    <w:rsid w:val="00F95C06"/>
    <w:rsid w:val="00F9797A"/>
    <w:rsid w:val="00FA00AE"/>
    <w:rsid w:val="00FA0843"/>
    <w:rsid w:val="00FA267B"/>
    <w:rsid w:val="00FA29FF"/>
    <w:rsid w:val="00FA2F50"/>
    <w:rsid w:val="00FA3F47"/>
    <w:rsid w:val="00FA473C"/>
    <w:rsid w:val="00FA66B9"/>
    <w:rsid w:val="00FB10E9"/>
    <w:rsid w:val="00FB15FD"/>
    <w:rsid w:val="00FB195C"/>
    <w:rsid w:val="00FB25E7"/>
    <w:rsid w:val="00FB3438"/>
    <w:rsid w:val="00FB345B"/>
    <w:rsid w:val="00FB352E"/>
    <w:rsid w:val="00FB41BC"/>
    <w:rsid w:val="00FB6D4D"/>
    <w:rsid w:val="00FC06D6"/>
    <w:rsid w:val="00FC12D2"/>
    <w:rsid w:val="00FC1C16"/>
    <w:rsid w:val="00FC2BCD"/>
    <w:rsid w:val="00FC3350"/>
    <w:rsid w:val="00FC38DA"/>
    <w:rsid w:val="00FC6E0F"/>
    <w:rsid w:val="00FC7AEC"/>
    <w:rsid w:val="00FD0E0D"/>
    <w:rsid w:val="00FD1400"/>
    <w:rsid w:val="00FD165C"/>
    <w:rsid w:val="00FD4BF6"/>
    <w:rsid w:val="00FD4C13"/>
    <w:rsid w:val="00FD5258"/>
    <w:rsid w:val="00FD64C4"/>
    <w:rsid w:val="00FE04DA"/>
    <w:rsid w:val="00FE09DB"/>
    <w:rsid w:val="00FE0B04"/>
    <w:rsid w:val="00FE229D"/>
    <w:rsid w:val="00FE5819"/>
    <w:rsid w:val="00FE5BE6"/>
    <w:rsid w:val="00FE7BE6"/>
    <w:rsid w:val="00FF0802"/>
    <w:rsid w:val="00FF0DB0"/>
    <w:rsid w:val="00FF0EF0"/>
    <w:rsid w:val="00FF0FB5"/>
    <w:rsid w:val="00FF169A"/>
    <w:rsid w:val="00FF18AC"/>
    <w:rsid w:val="00FF1EF4"/>
    <w:rsid w:val="00FF25C3"/>
    <w:rsid w:val="00FF2CBC"/>
    <w:rsid w:val="00FF4520"/>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7DF75"/>
  <w15:docId w15:val="{3406B1BD-C88A-4731-A823-AC844236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paragraph" w:styleId="Heading6">
    <w:name w:val="heading 6"/>
    <w:basedOn w:val="Normal"/>
    <w:next w:val="Normal"/>
    <w:link w:val="Heading6Char"/>
    <w:uiPriority w:val="9"/>
    <w:semiHidden/>
    <w:unhideWhenUsed/>
    <w:qFormat/>
    <w:rsid w:val="0073000E"/>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 w:type="paragraph" w:customStyle="1" w:styleId="2">
    <w:name w:val="סגנון2"/>
    <w:basedOn w:val="Normal"/>
    <w:qFormat/>
    <w:rsid w:val="00C16E67"/>
    <w:pPr>
      <w:numPr>
        <w:numId w:val="16"/>
      </w:numPr>
      <w:contextualSpacing/>
      <w:jc w:val="both"/>
    </w:pPr>
    <w:rPr>
      <w:rFonts w:ascii="Times New Roman" w:eastAsia="Times New Roman" w:hAnsi="Times New Roman" w:cs="David"/>
      <w:sz w:val="28"/>
      <w:szCs w:val="28"/>
    </w:rPr>
  </w:style>
  <w:style w:type="character" w:customStyle="1" w:styleId="Heading6Char">
    <w:name w:val="Heading 6 Char"/>
    <w:basedOn w:val="DefaultParagraphFont"/>
    <w:link w:val="Heading6"/>
    <w:uiPriority w:val="9"/>
    <w:semiHidden/>
    <w:rsid w:val="0073000E"/>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1958</Words>
  <Characters>11165</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נאיה שלום</cp:lastModifiedBy>
  <cp:revision>39</cp:revision>
  <cp:lastPrinted>2026-04-28T08:14:00Z</cp:lastPrinted>
  <dcterms:created xsi:type="dcterms:W3CDTF">2026-04-28T09:06:00Z</dcterms:created>
  <dcterms:modified xsi:type="dcterms:W3CDTF">2026-04-29T13:57:00Z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