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C4DD7" w14:textId="77777777" w:rsidR="00B575D4" w:rsidRPr="00B51136" w:rsidRDefault="00B575D4" w:rsidP="00B575D4">
      <w:pPr>
        <w:jc w:val="both"/>
        <w:rPr>
          <w:rFonts w:ascii="David" w:hAnsi="David"/>
          <w:sz w:val="26"/>
          <w:rtl/>
        </w:rPr>
      </w:pPr>
      <w:bookmarkStart w:id="0" w:name="_Hlk185165854"/>
      <w:bookmarkEnd w:id="0"/>
      <w:r w:rsidRPr="00B51136">
        <w:rPr>
          <w:rFonts w:ascii="David" w:hAnsi="David"/>
          <w:b/>
          <w:bCs/>
          <w:sz w:val="26"/>
          <w:rtl/>
        </w:rPr>
        <w:t xml:space="preserve">צבא                                                                הגנה                                           </w:t>
      </w:r>
      <w:r>
        <w:rPr>
          <w:rFonts w:ascii="David" w:hAnsi="David" w:hint="cs"/>
          <w:b/>
          <w:bCs/>
          <w:sz w:val="26"/>
          <w:rtl/>
        </w:rPr>
        <w:t xml:space="preserve">  </w:t>
      </w:r>
      <w:r w:rsidRPr="00B51136">
        <w:rPr>
          <w:rFonts w:ascii="David" w:hAnsi="David"/>
          <w:b/>
          <w:bCs/>
          <w:sz w:val="26"/>
          <w:rtl/>
        </w:rPr>
        <w:t xml:space="preserve">             לישראל</w:t>
      </w:r>
      <w:r>
        <w:rPr>
          <w:rFonts w:ascii="David" w:hAnsi="David"/>
          <w:b/>
          <w:bCs/>
          <w:sz w:val="26"/>
          <w:rtl/>
        </w:rPr>
        <w:br/>
      </w:r>
      <w:r w:rsidRPr="00B51136">
        <w:rPr>
          <w:rFonts w:ascii="David" w:hAnsi="David"/>
          <w:sz w:val="26"/>
          <w:rtl/>
        </w:rPr>
        <w:t xml:space="preserve"> </w:t>
      </w:r>
    </w:p>
    <w:p w14:paraId="26D2F8F7" w14:textId="77777777" w:rsidR="00B575D4" w:rsidRDefault="00B575D4" w:rsidP="00B575D4">
      <w:pPr>
        <w:jc w:val="both"/>
        <w:textAlignment w:val="baseline"/>
        <w:rPr>
          <w:rFonts w:ascii="David" w:hAnsi="David"/>
          <w:sz w:val="26"/>
          <w:rtl/>
        </w:rPr>
      </w:pPr>
      <w:r w:rsidRPr="00B51136">
        <w:rPr>
          <w:rFonts w:ascii="David" w:hAnsi="David"/>
          <w:b/>
          <w:bCs/>
          <w:sz w:val="26"/>
          <w:rtl/>
        </w:rPr>
        <w:t xml:space="preserve">צו  בדבר חוק הקרקעות (רכישה לצרכי ציבור) (יהודה ושומרון) (מס' 321), </w:t>
      </w:r>
      <w:r>
        <w:rPr>
          <w:rFonts w:ascii="David" w:hAnsi="David" w:hint="cs"/>
          <w:b/>
          <w:bCs/>
          <w:sz w:val="26"/>
          <w:rtl/>
        </w:rPr>
        <w:t>ה</w:t>
      </w:r>
      <w:r w:rsidRPr="00B51136">
        <w:rPr>
          <w:rFonts w:ascii="David" w:hAnsi="David"/>
          <w:b/>
          <w:bCs/>
          <w:sz w:val="26"/>
          <w:rtl/>
        </w:rPr>
        <w:t>תשכ"ט-1969</w:t>
      </w:r>
      <w:r>
        <w:rPr>
          <w:rFonts w:ascii="David" w:hAnsi="David"/>
          <w:b/>
          <w:bCs/>
          <w:sz w:val="26"/>
          <w:rtl/>
        </w:rPr>
        <w:br/>
      </w:r>
    </w:p>
    <w:p w14:paraId="06A5D6A1" w14:textId="56B76ACA" w:rsidR="00B575D4" w:rsidRPr="00B055D7" w:rsidRDefault="00B055D7" w:rsidP="00B055D7">
      <w:pPr>
        <w:jc w:val="center"/>
        <w:textAlignment w:val="baseline"/>
        <w:rPr>
          <w:rFonts w:ascii="David" w:hAnsi="David"/>
          <w:b/>
          <w:bCs/>
          <w:sz w:val="26"/>
          <w:rtl/>
        </w:rPr>
      </w:pPr>
      <w:bookmarkStart w:id="1" w:name="_Hlk163393052"/>
      <w:r>
        <w:rPr>
          <w:rFonts w:ascii="David" w:hAnsi="David" w:hint="cs"/>
          <w:b/>
          <w:bCs/>
          <w:sz w:val="26"/>
          <w:rtl/>
        </w:rPr>
        <w:t xml:space="preserve">החלטה בדבר </w:t>
      </w:r>
      <w:r w:rsidR="00A422A0">
        <w:rPr>
          <w:rFonts w:ascii="David" w:hAnsi="David" w:hint="cs"/>
          <w:b/>
          <w:bCs/>
          <w:sz w:val="26"/>
          <w:rtl/>
        </w:rPr>
        <w:t xml:space="preserve">רכישת בעלות </w:t>
      </w:r>
      <w:r w:rsidR="00F52836">
        <w:rPr>
          <w:rFonts w:ascii="David" w:hAnsi="David" w:hint="cs"/>
          <w:b/>
          <w:bCs/>
          <w:sz w:val="26"/>
          <w:rtl/>
        </w:rPr>
        <w:t>ו</w:t>
      </w:r>
      <w:r>
        <w:rPr>
          <w:rFonts w:ascii="David" w:hAnsi="David" w:hint="cs"/>
          <w:b/>
          <w:bCs/>
          <w:sz w:val="26"/>
          <w:rtl/>
        </w:rPr>
        <w:t>נטילת חזקה</w:t>
      </w:r>
      <w:r w:rsidR="00B575D4">
        <w:rPr>
          <w:rFonts w:ascii="David" w:hAnsi="David" w:hint="cs"/>
          <w:b/>
          <w:bCs/>
          <w:sz w:val="26"/>
          <w:rtl/>
        </w:rPr>
        <w:t xml:space="preserve"> </w:t>
      </w:r>
      <w:r w:rsidR="00B575D4" w:rsidRPr="00B51136">
        <w:rPr>
          <w:rFonts w:ascii="David" w:hAnsi="David"/>
          <w:b/>
          <w:bCs/>
          <w:sz w:val="26"/>
          <w:rtl/>
        </w:rPr>
        <w:t>(</w:t>
      </w:r>
      <w:r w:rsidR="00B575D4">
        <w:rPr>
          <w:rFonts w:ascii="David" w:hAnsi="David" w:hint="cs"/>
          <w:b/>
          <w:bCs/>
          <w:sz w:val="26"/>
          <w:rtl/>
        </w:rPr>
        <w:t xml:space="preserve">כביש 55 - מקטע צומת </w:t>
      </w:r>
      <w:proofErr w:type="spellStart"/>
      <w:r w:rsidR="00B575D4">
        <w:rPr>
          <w:rFonts w:ascii="David" w:hAnsi="David" w:hint="cs"/>
          <w:b/>
          <w:bCs/>
          <w:sz w:val="26"/>
          <w:rtl/>
        </w:rPr>
        <w:t>אלפ"ש</w:t>
      </w:r>
      <w:proofErr w:type="spellEnd"/>
      <w:r w:rsidR="00B575D4">
        <w:rPr>
          <w:rFonts w:ascii="David" w:hAnsi="David" w:hint="cs"/>
          <w:b/>
          <w:bCs/>
          <w:sz w:val="26"/>
          <w:rtl/>
        </w:rPr>
        <w:t>-קו תחום איו"ש</w:t>
      </w:r>
      <w:r>
        <w:rPr>
          <w:rFonts w:ascii="David" w:hAnsi="David" w:hint="cs"/>
          <w:b/>
          <w:bCs/>
          <w:sz w:val="26"/>
          <w:rtl/>
        </w:rPr>
        <w:t xml:space="preserve"> מימוש צו הפקעה</w:t>
      </w:r>
      <w:r w:rsidR="00B575D4">
        <w:rPr>
          <w:rFonts w:ascii="David" w:hAnsi="David" w:hint="cs"/>
          <w:b/>
          <w:bCs/>
          <w:sz w:val="26"/>
          <w:rtl/>
        </w:rPr>
        <w:t xml:space="preserve"> </w:t>
      </w:r>
      <w:r w:rsidR="00B575D4" w:rsidRPr="00B51136">
        <w:rPr>
          <w:rFonts w:ascii="David" w:hAnsi="David"/>
          <w:b/>
          <w:bCs/>
          <w:sz w:val="26"/>
          <w:rtl/>
        </w:rPr>
        <w:t>מס'</w:t>
      </w:r>
      <w:r w:rsidR="00B575D4">
        <w:rPr>
          <w:rFonts w:ascii="David" w:hAnsi="David" w:hint="cs"/>
          <w:b/>
          <w:bCs/>
          <w:sz w:val="26"/>
          <w:rtl/>
        </w:rPr>
        <w:t xml:space="preserve"> </w:t>
      </w:r>
      <w:bookmarkEnd w:id="1"/>
      <w:r w:rsidR="00E54418">
        <w:rPr>
          <w:rFonts w:ascii="David" w:hAnsi="David" w:hint="cs"/>
          <w:b/>
          <w:bCs/>
          <w:sz w:val="26"/>
          <w:rtl/>
        </w:rPr>
        <w:t>ה</w:t>
      </w:r>
      <w:r>
        <w:rPr>
          <w:rFonts w:ascii="David" w:hAnsi="David" w:hint="cs"/>
          <w:b/>
          <w:bCs/>
          <w:sz w:val="26"/>
          <w:rtl/>
        </w:rPr>
        <w:t>'</w:t>
      </w:r>
      <w:r w:rsidR="00E54418">
        <w:rPr>
          <w:rFonts w:ascii="David" w:hAnsi="David" w:hint="cs"/>
          <w:b/>
          <w:bCs/>
          <w:sz w:val="26"/>
          <w:rtl/>
        </w:rPr>
        <w:t>/2/81</w:t>
      </w:r>
      <w:r>
        <w:rPr>
          <w:rFonts w:ascii="David" w:hAnsi="David" w:hint="cs"/>
          <w:b/>
          <w:bCs/>
          <w:sz w:val="26"/>
          <w:rtl/>
        </w:rPr>
        <w:t>)</w:t>
      </w:r>
      <w:r w:rsidR="00B575D4">
        <w:rPr>
          <w:rFonts w:ascii="David" w:hAnsi="David"/>
          <w:b/>
          <w:bCs/>
          <w:sz w:val="26"/>
          <w:rtl/>
        </w:rPr>
        <w:br/>
      </w:r>
    </w:p>
    <w:p w14:paraId="23278920" w14:textId="77777777" w:rsidR="00B575D4" w:rsidRPr="00B51136" w:rsidRDefault="5B5E76C3" w:rsidP="5B5E76C3">
      <w:pPr>
        <w:jc w:val="both"/>
        <w:textAlignment w:val="baseline"/>
        <w:rPr>
          <w:rFonts w:ascii="David" w:hAnsi="David"/>
          <w:sz w:val="24"/>
          <w:szCs w:val="24"/>
          <w:rtl/>
        </w:rPr>
      </w:pPr>
      <w:r w:rsidRPr="5B5E76C3">
        <w:rPr>
          <w:rFonts w:ascii="David" w:hAnsi="David"/>
          <w:sz w:val="24"/>
          <w:szCs w:val="24"/>
          <w:rtl/>
        </w:rPr>
        <w:t>בתוקף סמכותי לפי סעיף 2 לצו בדבר חוק הקרקעות (רכישה לצרכי ציבור) (יהודה ושומרון) (מס' 321), התשכ"ט-1969, הצו בדבר הקמת מנהל אזרחי (יהודה ושומרון) (מס' 947), התשמ"ב-1981, ובהתאם לסעיף 4 לחוק הקרקעות (רכישה לצרכי ציבור), מס' 2 לשנת 1953 (להלן: "</w:t>
      </w:r>
      <w:r w:rsidRPr="5B5E76C3">
        <w:rPr>
          <w:rFonts w:ascii="David" w:hAnsi="David"/>
          <w:b/>
          <w:bCs/>
          <w:sz w:val="24"/>
          <w:szCs w:val="24"/>
          <w:rtl/>
        </w:rPr>
        <w:t>חוק הרכישה</w:t>
      </w:r>
      <w:r w:rsidRPr="5B5E76C3">
        <w:rPr>
          <w:rFonts w:ascii="David" w:hAnsi="David"/>
          <w:sz w:val="24"/>
          <w:szCs w:val="24"/>
          <w:rtl/>
        </w:rPr>
        <w:t>"), ולאחר ששוכנעתי כי רכישת הבעלות במקרקעין הינה לטובת הציבור לשם שיפוץ והרחבה של כביש 55 במקטע שבין צומת "אלפי מנשה" ובין קו תחום איו"ש, באופן המספק מענה לצורך ציבורי, תחבורתי ובטיחותי, וכי יש ביכולת היזם לעמוד בהוצאה הדרושה לפיצוי בעלי הזכות במקרקעין</w:t>
      </w:r>
      <w:r w:rsidRPr="5B5E76C3">
        <w:rPr>
          <w:rFonts w:ascii="David" w:hAnsi="David"/>
          <w:sz w:val="24"/>
          <w:szCs w:val="24"/>
        </w:rPr>
        <w:t xml:space="preserve"> -</w:t>
      </w:r>
    </w:p>
    <w:p w14:paraId="3EC451AA" w14:textId="77777777" w:rsidR="00B575D4" w:rsidRPr="00B51136" w:rsidRDefault="00B575D4" w:rsidP="5B5E76C3">
      <w:pPr>
        <w:jc w:val="both"/>
        <w:textAlignment w:val="baseline"/>
        <w:rPr>
          <w:rFonts w:ascii="David" w:hAnsi="David"/>
          <w:sz w:val="24"/>
          <w:szCs w:val="24"/>
          <w:rtl/>
        </w:rPr>
      </w:pPr>
    </w:p>
    <w:p w14:paraId="0C7DB3B6" w14:textId="77777777" w:rsidR="00B575D4" w:rsidRPr="00B51136" w:rsidRDefault="5B5E76C3" w:rsidP="5B5E76C3">
      <w:pPr>
        <w:jc w:val="both"/>
        <w:textAlignment w:val="baseline"/>
        <w:rPr>
          <w:rFonts w:ascii="David" w:hAnsi="David"/>
          <w:sz w:val="24"/>
          <w:szCs w:val="24"/>
          <w:rtl/>
        </w:rPr>
      </w:pPr>
      <w:r w:rsidRPr="5B5E76C3">
        <w:rPr>
          <w:rFonts w:ascii="David" w:hAnsi="David"/>
          <w:sz w:val="24"/>
          <w:szCs w:val="24"/>
          <w:rtl/>
        </w:rPr>
        <w:t xml:space="preserve">הנני מחליט בזה על רכישת הבעלות במקרקעין שיפורטו להלן, בהתאם לסעיף 4(1)(א) לחוק הרכישה, ועל נטילת חזקה במקרקעין שיפורטו להלן בתוך 60 ימים מיום פרסום החלטה זו בשטח, באתר האינטרנט, במשרדי </w:t>
      </w:r>
      <w:proofErr w:type="spellStart"/>
      <w:r w:rsidRPr="5B5E76C3">
        <w:rPr>
          <w:rFonts w:ascii="David" w:hAnsi="David"/>
          <w:sz w:val="24"/>
          <w:szCs w:val="24"/>
          <w:rtl/>
        </w:rPr>
        <w:t>המת"ק</w:t>
      </w:r>
      <w:proofErr w:type="spellEnd"/>
      <w:r w:rsidRPr="5B5E76C3">
        <w:rPr>
          <w:rFonts w:ascii="David" w:hAnsi="David"/>
          <w:sz w:val="24"/>
          <w:szCs w:val="24"/>
          <w:rtl/>
        </w:rPr>
        <w:t xml:space="preserve"> הרלוונטי, או במסירה לגורמי הקישור הפלסטיני, לפי המאוחר </w:t>
      </w:r>
      <w:proofErr w:type="spellStart"/>
      <w:r w:rsidRPr="5B5E76C3">
        <w:rPr>
          <w:rFonts w:ascii="David" w:hAnsi="David"/>
          <w:sz w:val="24"/>
          <w:szCs w:val="24"/>
          <w:rtl/>
        </w:rPr>
        <w:t>מביניהם</w:t>
      </w:r>
      <w:proofErr w:type="spellEnd"/>
      <w:r w:rsidRPr="5B5E76C3">
        <w:rPr>
          <w:rFonts w:ascii="David" w:hAnsi="David"/>
          <w:sz w:val="24"/>
          <w:szCs w:val="24"/>
        </w:rPr>
        <w:t>.</w:t>
      </w:r>
    </w:p>
    <w:p w14:paraId="4D64157F" w14:textId="77777777" w:rsidR="00B575D4" w:rsidRPr="00B51136" w:rsidRDefault="00B575D4" w:rsidP="5B5E76C3">
      <w:pPr>
        <w:jc w:val="both"/>
        <w:textAlignment w:val="baseline"/>
        <w:rPr>
          <w:rFonts w:ascii="David" w:hAnsi="David"/>
          <w:sz w:val="24"/>
          <w:szCs w:val="24"/>
          <w:rtl/>
        </w:rPr>
      </w:pPr>
    </w:p>
    <w:p w14:paraId="139994D0" w14:textId="329DDA49" w:rsidR="00B575D4" w:rsidRPr="00B51136" w:rsidRDefault="5B5E76C3" w:rsidP="5B5E76C3">
      <w:pPr>
        <w:jc w:val="both"/>
        <w:textAlignment w:val="baseline"/>
        <w:rPr>
          <w:rFonts w:ascii="David" w:hAnsi="David"/>
          <w:sz w:val="24"/>
          <w:szCs w:val="24"/>
          <w:rtl/>
        </w:rPr>
      </w:pPr>
      <w:r w:rsidRPr="5B5E76C3">
        <w:rPr>
          <w:rFonts w:ascii="David" w:hAnsi="David"/>
          <w:sz w:val="24"/>
          <w:szCs w:val="24"/>
          <w:rtl/>
        </w:rPr>
        <w:t>ואלה המקרקעין</w:t>
      </w:r>
      <w:r w:rsidRPr="5B5E76C3">
        <w:rPr>
          <w:rFonts w:ascii="David" w:hAnsi="David"/>
          <w:sz w:val="24"/>
          <w:szCs w:val="24"/>
        </w:rPr>
        <w:t>:</w:t>
      </w:r>
    </w:p>
    <w:p w14:paraId="2F0B6724" w14:textId="3DC64FA7" w:rsidR="00B575D4" w:rsidRPr="00B51136" w:rsidRDefault="5B5E76C3" w:rsidP="00B1389C">
      <w:pPr>
        <w:jc w:val="both"/>
        <w:textAlignment w:val="baseline"/>
        <w:rPr>
          <w:rFonts w:ascii="David" w:hAnsi="David"/>
          <w:sz w:val="24"/>
          <w:szCs w:val="24"/>
          <w:rtl/>
        </w:rPr>
      </w:pPr>
      <w:r w:rsidRPr="5B5E76C3">
        <w:rPr>
          <w:rFonts w:ascii="David" w:hAnsi="David"/>
          <w:sz w:val="24"/>
          <w:szCs w:val="24"/>
          <w:rtl/>
        </w:rPr>
        <w:t xml:space="preserve">רצועת קרקע בגודל  של 15.7 דונם, כפי שמסומן בצבע אדום במפת רכישה בקנה מידה 1:7,500 הנושאת את השם "החלטה בדבר רכישת בעלות ונטילת חזקה (כביש 55 - מקטע צומת </w:t>
      </w:r>
      <w:proofErr w:type="spellStart"/>
      <w:r w:rsidRPr="5B5E76C3">
        <w:rPr>
          <w:rFonts w:ascii="David" w:hAnsi="David"/>
          <w:sz w:val="24"/>
          <w:szCs w:val="24"/>
          <w:rtl/>
        </w:rPr>
        <w:t>אלפ"ש</w:t>
      </w:r>
      <w:proofErr w:type="spellEnd"/>
      <w:r w:rsidRPr="5B5E76C3">
        <w:rPr>
          <w:rFonts w:ascii="David" w:hAnsi="David"/>
          <w:sz w:val="24"/>
          <w:szCs w:val="24"/>
          <w:rtl/>
        </w:rPr>
        <w:t>-קו תחום איו"ש) מס' ה'/2/81", החתומה על ידי והמצורפת להחלטה ז</w:t>
      </w:r>
      <w:r w:rsidR="00B1389C">
        <w:rPr>
          <w:rFonts w:ascii="David" w:hAnsi="David"/>
          <w:sz w:val="24"/>
          <w:szCs w:val="24"/>
          <w:rtl/>
        </w:rPr>
        <w:t>ו ומהווה חלק בלתי נפרד מהחלטה ז</w:t>
      </w:r>
      <w:r w:rsidR="00B1389C">
        <w:rPr>
          <w:rFonts w:ascii="David" w:hAnsi="David" w:hint="cs"/>
          <w:sz w:val="24"/>
          <w:szCs w:val="24"/>
          <w:rtl/>
        </w:rPr>
        <w:t>ו.</w:t>
      </w:r>
    </w:p>
    <w:p w14:paraId="6380AABD" w14:textId="176DC344" w:rsidR="00B575D4" w:rsidRPr="00B51136" w:rsidRDefault="00B575D4" w:rsidP="5B5E76C3">
      <w:pPr>
        <w:jc w:val="both"/>
        <w:textAlignment w:val="baseline"/>
        <w:rPr>
          <w:rFonts w:ascii="David" w:hAnsi="David"/>
          <w:sz w:val="24"/>
          <w:szCs w:val="24"/>
          <w:rtl/>
        </w:rPr>
      </w:pPr>
    </w:p>
    <w:p w14:paraId="63B279DD" w14:textId="573607D8" w:rsidR="00E54418" w:rsidRPr="002A7A56" w:rsidRDefault="5B5E76C3" w:rsidP="5B5E76C3">
      <w:pPr>
        <w:pStyle w:val="NormalWeb"/>
        <w:shd w:val="clear" w:color="auto" w:fill="FFFFFF" w:themeFill="background1"/>
        <w:bidi/>
        <w:spacing w:before="0" w:beforeAutospacing="0" w:after="0" w:afterAutospacing="0"/>
        <w:jc w:val="both"/>
        <w:textAlignment w:val="baseline"/>
        <w:rPr>
          <w:rFonts w:ascii="David" w:hAnsi="David" w:cs="David"/>
          <w:lang w:eastAsia="he-IL"/>
        </w:rPr>
      </w:pPr>
      <w:r w:rsidRPr="5B5E76C3">
        <w:rPr>
          <w:rFonts w:ascii="David" w:hAnsi="David" w:cs="David"/>
          <w:rtl/>
          <w:lang w:eastAsia="he-IL"/>
        </w:rPr>
        <w:t>המקרקעין האמורים מוסדרים ועל פי מפת ההסדר מצויים בחלקות אדמות הכפר חבלה</w:t>
      </w:r>
    </w:p>
    <w:p w14:paraId="50FA0AA5" w14:textId="6BE2820C" w:rsidR="00E54418" w:rsidRPr="002A7A56" w:rsidRDefault="5B5E76C3" w:rsidP="5B5E76C3">
      <w:pPr>
        <w:pStyle w:val="NormalWeb"/>
        <w:shd w:val="clear" w:color="auto" w:fill="FFFFFF" w:themeFill="background1"/>
        <w:bidi/>
        <w:spacing w:before="0" w:beforeAutospacing="0" w:after="0" w:afterAutospacing="0"/>
        <w:jc w:val="both"/>
        <w:textAlignment w:val="baseline"/>
        <w:rPr>
          <w:rFonts w:ascii="David" w:hAnsi="David" w:cs="David"/>
          <w:rtl/>
          <w:lang w:eastAsia="he-IL"/>
        </w:rPr>
      </w:pPr>
      <w:r w:rsidRPr="5B5E76C3">
        <w:rPr>
          <w:rFonts w:ascii="David" w:hAnsi="David" w:cs="David"/>
          <w:rtl/>
          <w:lang w:eastAsia="he-IL"/>
        </w:rPr>
        <w:t xml:space="preserve">חלקות </w:t>
      </w:r>
      <w:r w:rsidRPr="5B5E76C3">
        <w:rPr>
          <w:rFonts w:ascii="David" w:hAnsi="David" w:cs="David"/>
          <w:lang w:eastAsia="he-IL"/>
        </w:rPr>
        <w:t>2</w:t>
      </w:r>
      <w:r w:rsidRPr="5B5E76C3">
        <w:rPr>
          <w:rFonts w:ascii="David" w:hAnsi="David" w:cs="David"/>
          <w:rtl/>
          <w:lang w:eastAsia="he-IL"/>
        </w:rPr>
        <w:t xml:space="preserve">, </w:t>
      </w:r>
      <w:r w:rsidRPr="5B5E76C3">
        <w:rPr>
          <w:rFonts w:ascii="David" w:hAnsi="David" w:cs="David"/>
          <w:lang w:eastAsia="he-IL"/>
        </w:rPr>
        <w:t>3</w:t>
      </w:r>
      <w:r w:rsidRPr="5B5E76C3">
        <w:rPr>
          <w:rFonts w:ascii="David" w:hAnsi="David" w:cs="David"/>
          <w:rtl/>
          <w:lang w:eastAsia="he-IL"/>
        </w:rPr>
        <w:t xml:space="preserve">, </w:t>
      </w:r>
      <w:r w:rsidRPr="5B5E76C3">
        <w:rPr>
          <w:rFonts w:ascii="David" w:hAnsi="David" w:cs="David"/>
          <w:lang w:eastAsia="he-IL"/>
        </w:rPr>
        <w:t>42</w:t>
      </w:r>
      <w:r w:rsidRPr="5B5E76C3">
        <w:rPr>
          <w:rFonts w:ascii="David" w:hAnsi="David" w:cs="David"/>
          <w:rtl/>
          <w:lang w:eastAsia="he-IL"/>
        </w:rPr>
        <w:t>, "</w:t>
      </w:r>
      <w:r w:rsidRPr="5B5E76C3">
        <w:rPr>
          <w:rFonts w:ascii="David" w:hAnsi="David" w:cs="David"/>
          <w:lang w:eastAsia="he-IL"/>
        </w:rPr>
        <w:t>0</w:t>
      </w:r>
      <w:r w:rsidRPr="5B5E76C3">
        <w:rPr>
          <w:rFonts w:ascii="David" w:hAnsi="David" w:cs="David"/>
          <w:rtl/>
          <w:lang w:eastAsia="he-IL"/>
        </w:rPr>
        <w:t xml:space="preserve">" דרך בין חלקות בגוש </w:t>
      </w:r>
      <w:r w:rsidRPr="5B5E76C3">
        <w:rPr>
          <w:rFonts w:ascii="David" w:hAnsi="David" w:cs="David"/>
          <w:lang w:eastAsia="he-IL"/>
        </w:rPr>
        <w:t>7627</w:t>
      </w:r>
      <w:r w:rsidRPr="5B5E76C3">
        <w:rPr>
          <w:rFonts w:ascii="David" w:hAnsi="David" w:cs="David"/>
          <w:rtl/>
          <w:lang w:eastAsia="he-IL"/>
        </w:rPr>
        <w:t xml:space="preserve"> (מוסדר);</w:t>
      </w:r>
    </w:p>
    <w:p w14:paraId="23774358" w14:textId="0C386184" w:rsidR="00E54418" w:rsidRPr="002A7A56" w:rsidRDefault="5B5E76C3" w:rsidP="5B5E76C3">
      <w:pPr>
        <w:pStyle w:val="NormalWeb"/>
        <w:shd w:val="clear" w:color="auto" w:fill="FFFFFF" w:themeFill="background1"/>
        <w:bidi/>
        <w:spacing w:before="0" w:beforeAutospacing="0" w:after="0" w:afterAutospacing="0"/>
        <w:jc w:val="both"/>
        <w:textAlignment w:val="baseline"/>
        <w:rPr>
          <w:rFonts w:ascii="David" w:hAnsi="David" w:cs="David"/>
          <w:rtl/>
          <w:lang w:eastAsia="he-IL"/>
        </w:rPr>
      </w:pPr>
      <w:r w:rsidRPr="5B5E76C3">
        <w:rPr>
          <w:rFonts w:ascii="David" w:hAnsi="David" w:cs="David"/>
          <w:rtl/>
          <w:lang w:eastAsia="he-IL"/>
        </w:rPr>
        <w:t xml:space="preserve">חלקות </w:t>
      </w:r>
      <w:r w:rsidRPr="5B5E76C3">
        <w:rPr>
          <w:rFonts w:ascii="David" w:hAnsi="David" w:cs="David"/>
          <w:lang w:eastAsia="he-IL"/>
        </w:rPr>
        <w:t>10</w:t>
      </w:r>
      <w:r w:rsidRPr="5B5E76C3">
        <w:rPr>
          <w:rFonts w:ascii="David" w:hAnsi="David" w:cs="David"/>
          <w:rtl/>
          <w:lang w:eastAsia="he-IL"/>
        </w:rPr>
        <w:t xml:space="preserve">, </w:t>
      </w:r>
      <w:r w:rsidRPr="5B5E76C3">
        <w:rPr>
          <w:rFonts w:ascii="David" w:hAnsi="David" w:cs="David"/>
          <w:lang w:eastAsia="he-IL"/>
        </w:rPr>
        <w:t>11</w:t>
      </w:r>
      <w:r w:rsidRPr="5B5E76C3">
        <w:rPr>
          <w:rFonts w:ascii="David" w:hAnsi="David" w:cs="David"/>
          <w:rtl/>
          <w:lang w:eastAsia="he-IL"/>
        </w:rPr>
        <w:t xml:space="preserve">, </w:t>
      </w:r>
      <w:r w:rsidRPr="5B5E76C3">
        <w:rPr>
          <w:rFonts w:ascii="David" w:hAnsi="David" w:cs="David"/>
          <w:lang w:eastAsia="he-IL"/>
        </w:rPr>
        <w:t>16</w:t>
      </w:r>
      <w:r w:rsidRPr="5B5E76C3">
        <w:rPr>
          <w:rFonts w:ascii="David" w:hAnsi="David" w:cs="David"/>
          <w:rtl/>
          <w:lang w:eastAsia="he-IL"/>
        </w:rPr>
        <w:t xml:space="preserve">, </w:t>
      </w:r>
      <w:r w:rsidRPr="5B5E76C3">
        <w:rPr>
          <w:rFonts w:ascii="David" w:hAnsi="David" w:cs="David"/>
          <w:lang w:eastAsia="he-IL"/>
        </w:rPr>
        <w:t>17</w:t>
      </w:r>
      <w:r w:rsidRPr="5B5E76C3">
        <w:rPr>
          <w:rFonts w:ascii="David" w:hAnsi="David" w:cs="David"/>
          <w:rtl/>
          <w:lang w:eastAsia="he-IL"/>
        </w:rPr>
        <w:t xml:space="preserve">, </w:t>
      </w:r>
      <w:r w:rsidRPr="5B5E76C3">
        <w:rPr>
          <w:rFonts w:ascii="David" w:hAnsi="David" w:cs="David"/>
          <w:lang w:eastAsia="he-IL"/>
        </w:rPr>
        <w:t>18</w:t>
      </w:r>
      <w:r w:rsidRPr="5B5E76C3">
        <w:rPr>
          <w:rFonts w:ascii="David" w:hAnsi="David" w:cs="David"/>
          <w:rtl/>
          <w:lang w:eastAsia="he-IL"/>
        </w:rPr>
        <w:t>, "</w:t>
      </w:r>
      <w:r w:rsidRPr="5B5E76C3">
        <w:rPr>
          <w:rFonts w:ascii="David" w:hAnsi="David" w:cs="David"/>
          <w:lang w:eastAsia="he-IL"/>
        </w:rPr>
        <w:t>0</w:t>
      </w:r>
      <w:r w:rsidRPr="5B5E76C3">
        <w:rPr>
          <w:rFonts w:ascii="David" w:hAnsi="David" w:cs="David"/>
          <w:rtl/>
          <w:lang w:eastAsia="he-IL"/>
        </w:rPr>
        <w:t xml:space="preserve">" דרך בין חלקות בגוש </w:t>
      </w:r>
      <w:r w:rsidRPr="5B5E76C3">
        <w:rPr>
          <w:rFonts w:ascii="David" w:hAnsi="David" w:cs="David"/>
          <w:lang w:eastAsia="he-IL"/>
        </w:rPr>
        <w:t>7626</w:t>
      </w:r>
      <w:r w:rsidRPr="5B5E76C3">
        <w:rPr>
          <w:rFonts w:ascii="David" w:hAnsi="David" w:cs="David"/>
          <w:rtl/>
          <w:lang w:eastAsia="he-IL"/>
        </w:rPr>
        <w:t xml:space="preserve"> (מוסדר);</w:t>
      </w:r>
    </w:p>
    <w:p w14:paraId="315F53EC" w14:textId="77777777" w:rsidR="00E54418" w:rsidRPr="00E54418" w:rsidRDefault="5B5E76C3" w:rsidP="5B5E76C3">
      <w:pPr>
        <w:pStyle w:val="NormalWeb"/>
        <w:shd w:val="clear" w:color="auto" w:fill="FFFFFF" w:themeFill="background1"/>
        <w:bidi/>
        <w:spacing w:before="0" w:beforeAutospacing="0" w:after="0" w:afterAutospacing="0"/>
        <w:jc w:val="both"/>
        <w:textAlignment w:val="baseline"/>
        <w:rPr>
          <w:rFonts w:ascii="David" w:hAnsi="David" w:cs="David"/>
          <w:rtl/>
          <w:lang w:eastAsia="he-IL"/>
        </w:rPr>
      </w:pPr>
      <w:r w:rsidRPr="5B5E76C3">
        <w:rPr>
          <w:rFonts w:ascii="David" w:hAnsi="David" w:cs="David"/>
          <w:rtl/>
          <w:lang w:eastAsia="he-IL"/>
        </w:rPr>
        <w:t xml:space="preserve">חלקות </w:t>
      </w:r>
      <w:r w:rsidRPr="5B5E76C3">
        <w:rPr>
          <w:rFonts w:ascii="David" w:hAnsi="David" w:cs="David"/>
          <w:lang w:eastAsia="he-IL"/>
        </w:rPr>
        <w:t>20-26</w:t>
      </w:r>
      <w:r w:rsidRPr="5B5E76C3">
        <w:rPr>
          <w:rFonts w:ascii="David" w:hAnsi="David" w:cs="David"/>
          <w:rtl/>
          <w:lang w:eastAsia="he-IL"/>
        </w:rPr>
        <w:t xml:space="preserve">, </w:t>
      </w:r>
      <w:r w:rsidRPr="5B5E76C3">
        <w:rPr>
          <w:rFonts w:ascii="David" w:hAnsi="David" w:cs="David"/>
          <w:lang w:eastAsia="he-IL"/>
        </w:rPr>
        <w:t>26</w:t>
      </w:r>
      <w:r w:rsidRPr="5B5E76C3">
        <w:rPr>
          <w:rFonts w:ascii="David" w:hAnsi="David" w:cs="David"/>
          <w:rtl/>
          <w:lang w:eastAsia="he-IL"/>
        </w:rPr>
        <w:t xml:space="preserve">, </w:t>
      </w:r>
      <w:r w:rsidRPr="5B5E76C3">
        <w:rPr>
          <w:rFonts w:ascii="David" w:hAnsi="David" w:cs="David"/>
          <w:lang w:eastAsia="he-IL"/>
        </w:rPr>
        <w:t>61</w:t>
      </w:r>
      <w:r w:rsidRPr="5B5E76C3">
        <w:rPr>
          <w:rFonts w:ascii="David" w:hAnsi="David" w:cs="David"/>
          <w:rtl/>
          <w:lang w:eastAsia="he-IL"/>
        </w:rPr>
        <w:t xml:space="preserve">, </w:t>
      </w:r>
      <w:r w:rsidRPr="5B5E76C3">
        <w:rPr>
          <w:rFonts w:ascii="David" w:hAnsi="David" w:cs="David"/>
          <w:lang w:eastAsia="he-IL"/>
        </w:rPr>
        <w:t>67</w:t>
      </w:r>
      <w:r w:rsidRPr="5B5E76C3">
        <w:rPr>
          <w:rFonts w:ascii="David" w:hAnsi="David" w:cs="David"/>
          <w:rtl/>
          <w:lang w:eastAsia="he-IL"/>
        </w:rPr>
        <w:t xml:space="preserve">, </w:t>
      </w:r>
      <w:r w:rsidRPr="5B5E76C3">
        <w:rPr>
          <w:rFonts w:ascii="David" w:hAnsi="David" w:cs="David"/>
          <w:lang w:eastAsia="he-IL"/>
        </w:rPr>
        <w:t>69</w:t>
      </w:r>
      <w:r w:rsidRPr="5B5E76C3">
        <w:rPr>
          <w:rFonts w:ascii="David" w:hAnsi="David" w:cs="David"/>
          <w:rtl/>
          <w:lang w:eastAsia="he-IL"/>
        </w:rPr>
        <w:t xml:space="preserve">, </w:t>
      </w:r>
      <w:r w:rsidRPr="5B5E76C3">
        <w:rPr>
          <w:rFonts w:ascii="David" w:hAnsi="David" w:cs="David"/>
          <w:lang w:eastAsia="he-IL"/>
        </w:rPr>
        <w:t>71</w:t>
      </w:r>
      <w:r w:rsidRPr="5B5E76C3">
        <w:rPr>
          <w:rFonts w:ascii="David" w:hAnsi="David" w:cs="David"/>
          <w:rtl/>
          <w:lang w:eastAsia="he-IL"/>
        </w:rPr>
        <w:t xml:space="preserve">, </w:t>
      </w:r>
      <w:r w:rsidRPr="5B5E76C3">
        <w:rPr>
          <w:rFonts w:ascii="David" w:hAnsi="David" w:cs="David"/>
          <w:lang w:eastAsia="he-IL"/>
        </w:rPr>
        <w:t>72</w:t>
      </w:r>
      <w:r w:rsidRPr="5B5E76C3">
        <w:rPr>
          <w:rFonts w:ascii="David" w:hAnsi="David" w:cs="David"/>
          <w:rtl/>
          <w:lang w:eastAsia="he-IL"/>
        </w:rPr>
        <w:t xml:space="preserve">, </w:t>
      </w:r>
      <w:r w:rsidRPr="5B5E76C3">
        <w:rPr>
          <w:rFonts w:ascii="David" w:hAnsi="David" w:cs="David"/>
          <w:lang w:eastAsia="he-IL"/>
        </w:rPr>
        <w:t>88</w:t>
      </w:r>
      <w:r w:rsidRPr="5B5E76C3">
        <w:rPr>
          <w:rFonts w:ascii="David" w:hAnsi="David" w:cs="David"/>
          <w:rtl/>
          <w:lang w:eastAsia="he-IL"/>
        </w:rPr>
        <w:t xml:space="preserve">, </w:t>
      </w:r>
      <w:r w:rsidRPr="5B5E76C3">
        <w:rPr>
          <w:rFonts w:ascii="David" w:hAnsi="David" w:cs="David"/>
          <w:lang w:eastAsia="he-IL"/>
        </w:rPr>
        <w:t>91</w:t>
      </w:r>
      <w:r w:rsidRPr="5B5E76C3">
        <w:rPr>
          <w:rFonts w:ascii="David" w:hAnsi="David" w:cs="David"/>
          <w:rtl/>
          <w:lang w:eastAsia="he-IL"/>
        </w:rPr>
        <w:t xml:space="preserve">, </w:t>
      </w:r>
      <w:r w:rsidRPr="5B5E76C3">
        <w:rPr>
          <w:rFonts w:ascii="David" w:hAnsi="David" w:cs="David"/>
          <w:lang w:eastAsia="he-IL"/>
        </w:rPr>
        <w:t>93-96</w:t>
      </w:r>
      <w:r w:rsidRPr="5B5E76C3">
        <w:rPr>
          <w:rFonts w:ascii="David" w:hAnsi="David" w:cs="David"/>
          <w:rtl/>
          <w:lang w:eastAsia="he-IL"/>
        </w:rPr>
        <w:t xml:space="preserve">, </w:t>
      </w:r>
      <w:r w:rsidRPr="5B5E76C3">
        <w:rPr>
          <w:rFonts w:ascii="David" w:hAnsi="David" w:cs="David"/>
          <w:lang w:eastAsia="he-IL"/>
        </w:rPr>
        <w:t>98-100</w:t>
      </w:r>
      <w:r w:rsidRPr="5B5E76C3">
        <w:rPr>
          <w:rFonts w:ascii="David" w:hAnsi="David" w:cs="David"/>
          <w:rtl/>
          <w:lang w:eastAsia="he-IL"/>
        </w:rPr>
        <w:t xml:space="preserve">, </w:t>
      </w:r>
      <w:r w:rsidRPr="5B5E76C3">
        <w:rPr>
          <w:rFonts w:ascii="David" w:hAnsi="David" w:cs="David"/>
          <w:lang w:eastAsia="he-IL"/>
        </w:rPr>
        <w:t>102</w:t>
      </w:r>
      <w:r w:rsidRPr="5B5E76C3">
        <w:rPr>
          <w:rFonts w:ascii="David" w:hAnsi="David" w:cs="David"/>
          <w:rtl/>
          <w:lang w:eastAsia="he-IL"/>
        </w:rPr>
        <w:t xml:space="preserve">, </w:t>
      </w:r>
      <w:r w:rsidRPr="5B5E76C3">
        <w:rPr>
          <w:rFonts w:ascii="David" w:hAnsi="David" w:cs="David"/>
          <w:lang w:eastAsia="he-IL"/>
        </w:rPr>
        <w:t>105-108</w:t>
      </w:r>
      <w:r w:rsidRPr="5B5E76C3">
        <w:rPr>
          <w:rFonts w:ascii="David" w:hAnsi="David" w:cs="David"/>
          <w:rtl/>
          <w:lang w:eastAsia="he-IL"/>
        </w:rPr>
        <w:t xml:space="preserve">, </w:t>
      </w:r>
      <w:r w:rsidRPr="5B5E76C3">
        <w:rPr>
          <w:rFonts w:ascii="David" w:hAnsi="David" w:cs="David"/>
          <w:lang w:eastAsia="he-IL"/>
        </w:rPr>
        <w:t>115-117</w:t>
      </w:r>
      <w:r w:rsidRPr="5B5E76C3">
        <w:rPr>
          <w:rFonts w:ascii="David" w:hAnsi="David" w:cs="David"/>
          <w:rtl/>
          <w:lang w:eastAsia="he-IL"/>
        </w:rPr>
        <w:t>, "</w:t>
      </w:r>
      <w:r w:rsidRPr="5B5E76C3">
        <w:rPr>
          <w:rFonts w:ascii="David" w:hAnsi="David" w:cs="David"/>
          <w:lang w:eastAsia="he-IL"/>
        </w:rPr>
        <w:t>0</w:t>
      </w:r>
      <w:r w:rsidRPr="5B5E76C3">
        <w:rPr>
          <w:rFonts w:ascii="David" w:hAnsi="David" w:cs="David"/>
          <w:rtl/>
          <w:lang w:eastAsia="he-IL"/>
        </w:rPr>
        <w:t xml:space="preserve">" דרך בין חלקות בגוש </w:t>
      </w:r>
      <w:r w:rsidRPr="5B5E76C3">
        <w:rPr>
          <w:rFonts w:ascii="David" w:hAnsi="David" w:cs="David"/>
          <w:lang w:eastAsia="he-IL"/>
        </w:rPr>
        <w:t>7625</w:t>
      </w:r>
      <w:r w:rsidRPr="5B5E76C3">
        <w:rPr>
          <w:rFonts w:ascii="David" w:hAnsi="David" w:cs="David"/>
          <w:rtl/>
          <w:lang w:eastAsia="he-IL"/>
        </w:rPr>
        <w:t xml:space="preserve"> (מוסדר).</w:t>
      </w:r>
    </w:p>
    <w:p w14:paraId="0DA80230" w14:textId="619B382A" w:rsidR="00B575D4" w:rsidRPr="00B51136" w:rsidRDefault="00B575D4" w:rsidP="5B5E76C3">
      <w:pPr>
        <w:jc w:val="both"/>
        <w:textAlignment w:val="baseline"/>
        <w:rPr>
          <w:rFonts w:ascii="David" w:hAnsi="David"/>
          <w:sz w:val="24"/>
          <w:szCs w:val="24"/>
          <w:rtl/>
        </w:rPr>
      </w:pPr>
    </w:p>
    <w:p w14:paraId="0168976D" w14:textId="4FDDBD3D" w:rsidR="00B575D4" w:rsidRPr="00B51136" w:rsidRDefault="5B5E76C3" w:rsidP="5B5E76C3">
      <w:pPr>
        <w:jc w:val="both"/>
        <w:textAlignment w:val="baseline"/>
        <w:rPr>
          <w:rFonts w:ascii="David" w:hAnsi="David"/>
          <w:sz w:val="24"/>
          <w:szCs w:val="24"/>
          <w:rtl/>
        </w:rPr>
      </w:pPr>
      <w:r w:rsidRPr="5B5E76C3">
        <w:rPr>
          <w:rFonts w:ascii="David" w:hAnsi="David"/>
          <w:sz w:val="24"/>
          <w:szCs w:val="24"/>
          <w:rtl/>
        </w:rPr>
        <w:t>החלטה זו ומפת הרכישה המצורפת לה, יפורסמו באופן הבא</w:t>
      </w:r>
      <w:r w:rsidRPr="5B5E76C3">
        <w:rPr>
          <w:rFonts w:ascii="David" w:hAnsi="David"/>
          <w:sz w:val="24"/>
          <w:szCs w:val="24"/>
        </w:rPr>
        <w:t>:</w:t>
      </w:r>
    </w:p>
    <w:p w14:paraId="2485D59D" w14:textId="77777777" w:rsidR="00B575D4" w:rsidRPr="00B51136" w:rsidRDefault="00B575D4" w:rsidP="5B5E76C3">
      <w:pPr>
        <w:jc w:val="both"/>
        <w:textAlignment w:val="baseline"/>
        <w:rPr>
          <w:rFonts w:ascii="David" w:hAnsi="David"/>
          <w:sz w:val="24"/>
          <w:szCs w:val="24"/>
          <w:rtl/>
        </w:rPr>
      </w:pPr>
    </w:p>
    <w:p w14:paraId="3D60B789" w14:textId="7B348C4D"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יופקדו במשרדי </w:t>
      </w:r>
      <w:proofErr w:type="spellStart"/>
      <w:r w:rsidRPr="5B5E76C3">
        <w:rPr>
          <w:rFonts w:ascii="David" w:hAnsi="David"/>
          <w:sz w:val="24"/>
          <w:szCs w:val="24"/>
          <w:rtl/>
        </w:rPr>
        <w:t>המת"ק</w:t>
      </w:r>
      <w:proofErr w:type="spellEnd"/>
      <w:r w:rsidRPr="5B5E76C3">
        <w:rPr>
          <w:rFonts w:ascii="David" w:hAnsi="David"/>
          <w:sz w:val="24"/>
          <w:szCs w:val="24"/>
          <w:rtl/>
        </w:rPr>
        <w:t xml:space="preserve"> הרלוונטי וייתלו בלוח המודעות למשך 60 ימים</w:t>
      </w:r>
      <w:r w:rsidRPr="5B5E76C3">
        <w:rPr>
          <w:rFonts w:ascii="David" w:hAnsi="David"/>
          <w:sz w:val="24"/>
          <w:szCs w:val="24"/>
        </w:rPr>
        <w:t>.</w:t>
      </w:r>
    </w:p>
    <w:p w14:paraId="426DDD65" w14:textId="233070BC"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יימסרו לגופי הקישור הפלסטיני בנפה הרלוונטית, באמצעות </w:t>
      </w:r>
      <w:proofErr w:type="spellStart"/>
      <w:r w:rsidRPr="5B5E76C3">
        <w:rPr>
          <w:rFonts w:ascii="David" w:hAnsi="David"/>
          <w:sz w:val="24"/>
          <w:szCs w:val="24"/>
          <w:rtl/>
        </w:rPr>
        <w:t>המת"ק</w:t>
      </w:r>
      <w:proofErr w:type="spellEnd"/>
      <w:r w:rsidRPr="5B5E76C3">
        <w:rPr>
          <w:rFonts w:ascii="David" w:hAnsi="David"/>
          <w:sz w:val="24"/>
          <w:szCs w:val="24"/>
          <w:rtl/>
        </w:rPr>
        <w:t xml:space="preserve"> הרלוונטי</w:t>
      </w:r>
      <w:r w:rsidRPr="5B5E76C3">
        <w:rPr>
          <w:rFonts w:ascii="David" w:hAnsi="David"/>
          <w:sz w:val="24"/>
          <w:szCs w:val="24"/>
        </w:rPr>
        <w:t>.</w:t>
      </w:r>
    </w:p>
    <w:p w14:paraId="0BD34CF4" w14:textId="55E11466"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יפורסמו בעיתונות בשפה העברית והערבית</w:t>
      </w:r>
      <w:r w:rsidRPr="5B5E76C3">
        <w:rPr>
          <w:rFonts w:ascii="David" w:hAnsi="David"/>
          <w:sz w:val="24"/>
          <w:szCs w:val="24"/>
        </w:rPr>
        <w:t>.</w:t>
      </w:r>
    </w:p>
    <w:p w14:paraId="443BD746"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יפורסמו באתר אינטרנט של </w:t>
      </w:r>
      <w:proofErr w:type="spellStart"/>
      <w:r w:rsidRPr="5B5E76C3">
        <w:rPr>
          <w:rFonts w:ascii="David" w:hAnsi="David"/>
          <w:sz w:val="24"/>
          <w:szCs w:val="24"/>
          <w:rtl/>
        </w:rPr>
        <w:t>המינהל</w:t>
      </w:r>
      <w:proofErr w:type="spellEnd"/>
      <w:r w:rsidRPr="5B5E76C3">
        <w:rPr>
          <w:rFonts w:ascii="David" w:hAnsi="David"/>
          <w:sz w:val="24"/>
          <w:szCs w:val="24"/>
          <w:rtl/>
        </w:rPr>
        <w:t xml:space="preserve"> האזרחי</w:t>
      </w:r>
      <w:r w:rsidRPr="5B5E76C3">
        <w:rPr>
          <w:rFonts w:ascii="David" w:hAnsi="David"/>
          <w:sz w:val="24"/>
          <w:szCs w:val="24"/>
        </w:rPr>
        <w:t>.</w:t>
      </w:r>
    </w:p>
    <w:p w14:paraId="46BE7FD5"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יופקדו בלשכת ראש ענף תשתית </w:t>
      </w:r>
      <w:proofErr w:type="spellStart"/>
      <w:r w:rsidRPr="5B5E76C3">
        <w:rPr>
          <w:rFonts w:ascii="David" w:hAnsi="David"/>
          <w:sz w:val="24"/>
          <w:szCs w:val="24"/>
          <w:rtl/>
        </w:rPr>
        <w:t>במינהל</w:t>
      </w:r>
      <w:proofErr w:type="spellEnd"/>
      <w:r w:rsidRPr="5B5E76C3">
        <w:rPr>
          <w:rFonts w:ascii="David" w:hAnsi="David"/>
          <w:sz w:val="24"/>
          <w:szCs w:val="24"/>
          <w:rtl/>
        </w:rPr>
        <w:t xml:space="preserve"> האזרחי, ויועמדו לעיונו של כל המעוניין</w:t>
      </w:r>
      <w:r w:rsidRPr="5B5E76C3">
        <w:rPr>
          <w:rFonts w:ascii="David" w:hAnsi="David"/>
          <w:sz w:val="24"/>
          <w:szCs w:val="24"/>
        </w:rPr>
        <w:t>.</w:t>
      </w:r>
    </w:p>
    <w:p w14:paraId="153ADB55"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יופקדו בלשכת התכנון </w:t>
      </w:r>
      <w:proofErr w:type="spellStart"/>
      <w:r w:rsidRPr="5B5E76C3">
        <w:rPr>
          <w:rFonts w:ascii="David" w:hAnsi="David"/>
          <w:sz w:val="24"/>
          <w:szCs w:val="24"/>
          <w:rtl/>
        </w:rPr>
        <w:t>במינהל</w:t>
      </w:r>
      <w:proofErr w:type="spellEnd"/>
      <w:r w:rsidRPr="5B5E76C3">
        <w:rPr>
          <w:rFonts w:ascii="David" w:hAnsi="David"/>
          <w:sz w:val="24"/>
          <w:szCs w:val="24"/>
          <w:rtl/>
        </w:rPr>
        <w:t xml:space="preserve"> האזרחי, ויועמדו לעיונו של כל המעוניין</w:t>
      </w:r>
      <w:r w:rsidRPr="5B5E76C3">
        <w:rPr>
          <w:rFonts w:ascii="David" w:hAnsi="David"/>
          <w:sz w:val="24"/>
          <w:szCs w:val="24"/>
        </w:rPr>
        <w:t>.</w:t>
      </w:r>
    </w:p>
    <w:p w14:paraId="0DFD1443"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 xml:space="preserve">יופקדו במשרדי נציג הממונה על הרכוש הממשלתי </w:t>
      </w:r>
      <w:proofErr w:type="spellStart"/>
      <w:r w:rsidRPr="5B5E76C3">
        <w:rPr>
          <w:rFonts w:ascii="David" w:hAnsi="David"/>
          <w:sz w:val="24"/>
          <w:szCs w:val="24"/>
          <w:rtl/>
        </w:rPr>
        <w:t>באיו"ש</w:t>
      </w:r>
      <w:proofErr w:type="spellEnd"/>
      <w:r w:rsidRPr="5B5E76C3">
        <w:rPr>
          <w:rFonts w:ascii="David" w:hAnsi="David"/>
          <w:sz w:val="24"/>
          <w:szCs w:val="24"/>
          <w:rtl/>
        </w:rPr>
        <w:t xml:space="preserve"> בנפה הרלוונטית, ויועמדו לעיונו של כל המעוניין</w:t>
      </w:r>
      <w:r w:rsidRPr="5B5E76C3">
        <w:rPr>
          <w:rFonts w:ascii="David" w:hAnsi="David"/>
          <w:sz w:val="24"/>
          <w:szCs w:val="24"/>
        </w:rPr>
        <w:t>.</w:t>
      </w:r>
    </w:p>
    <w:p w14:paraId="40FF13A6"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ייתלו בצורה ברורה, במספר מקומות, בשטח המקרקעין המדובר, למשך 60 ימים</w:t>
      </w:r>
      <w:r w:rsidRPr="5B5E76C3">
        <w:rPr>
          <w:rFonts w:ascii="David" w:hAnsi="David"/>
          <w:sz w:val="24"/>
          <w:szCs w:val="24"/>
        </w:rPr>
        <w:t>.</w:t>
      </w:r>
    </w:p>
    <w:p w14:paraId="14A1A1D2" w14:textId="77777777" w:rsidR="00B575D4" w:rsidRPr="00B51136" w:rsidRDefault="5B5E76C3" w:rsidP="5B5E76C3">
      <w:pPr>
        <w:numPr>
          <w:ilvl w:val="0"/>
          <w:numId w:val="1"/>
        </w:numPr>
        <w:contextualSpacing/>
        <w:jc w:val="both"/>
        <w:textAlignment w:val="baseline"/>
        <w:rPr>
          <w:rFonts w:ascii="David" w:hAnsi="David"/>
          <w:sz w:val="24"/>
          <w:szCs w:val="24"/>
          <w:rtl/>
        </w:rPr>
      </w:pPr>
      <w:r w:rsidRPr="5B5E76C3">
        <w:rPr>
          <w:rFonts w:ascii="David" w:hAnsi="David"/>
          <w:sz w:val="24"/>
          <w:szCs w:val="24"/>
          <w:rtl/>
        </w:rPr>
        <w:t>יפורסמו בקובץ המנשרים, הצווים והמינויים (</w:t>
      </w:r>
      <w:proofErr w:type="spellStart"/>
      <w:r w:rsidRPr="5B5E76C3">
        <w:rPr>
          <w:rFonts w:ascii="David" w:hAnsi="David"/>
          <w:sz w:val="24"/>
          <w:szCs w:val="24"/>
          <w:rtl/>
        </w:rPr>
        <w:t>הקמצ"ם</w:t>
      </w:r>
      <w:proofErr w:type="spellEnd"/>
      <w:r w:rsidRPr="5B5E76C3">
        <w:rPr>
          <w:rFonts w:ascii="David" w:hAnsi="David"/>
          <w:sz w:val="24"/>
          <w:szCs w:val="24"/>
          <w:rtl/>
        </w:rPr>
        <w:t>) של מפקדת כוחות צה"ל באזור יהודה ושומרון</w:t>
      </w:r>
      <w:r w:rsidRPr="5B5E76C3">
        <w:rPr>
          <w:rFonts w:ascii="David" w:hAnsi="David"/>
          <w:sz w:val="24"/>
          <w:szCs w:val="24"/>
        </w:rPr>
        <w:t>.</w:t>
      </w:r>
    </w:p>
    <w:p w14:paraId="17C9B8F4" w14:textId="77777777" w:rsidR="00B575D4" w:rsidRPr="00B51136" w:rsidRDefault="00B575D4" w:rsidP="5B5E76C3">
      <w:pPr>
        <w:jc w:val="both"/>
        <w:textAlignment w:val="baseline"/>
        <w:rPr>
          <w:rFonts w:ascii="David" w:hAnsi="David"/>
          <w:sz w:val="24"/>
          <w:szCs w:val="24"/>
          <w:rtl/>
        </w:rPr>
      </w:pPr>
    </w:p>
    <w:p w14:paraId="24612514" w14:textId="7BEA7E60" w:rsidR="00382D6B" w:rsidRDefault="5B5E76C3" w:rsidP="5B5E76C3">
      <w:pPr>
        <w:jc w:val="both"/>
        <w:textAlignment w:val="baseline"/>
        <w:rPr>
          <w:rFonts w:ascii="David" w:hAnsi="David"/>
          <w:sz w:val="24"/>
          <w:szCs w:val="24"/>
          <w:rtl/>
        </w:rPr>
      </w:pPr>
      <w:r w:rsidRPr="5B5E76C3">
        <w:rPr>
          <w:rFonts w:ascii="David" w:hAnsi="David"/>
          <w:sz w:val="24"/>
          <w:szCs w:val="24"/>
          <w:rtl/>
        </w:rPr>
        <w:t>ויועמדו לעיונו של כל המעוניין</w:t>
      </w:r>
      <w:r w:rsidR="00B1389C">
        <w:rPr>
          <w:rFonts w:ascii="David" w:hAnsi="David" w:hint="cs"/>
          <w:sz w:val="24"/>
          <w:szCs w:val="24"/>
          <w:rtl/>
        </w:rPr>
        <w:t>.</w:t>
      </w:r>
    </w:p>
    <w:p w14:paraId="640B101C" w14:textId="77777777" w:rsidR="0051261C" w:rsidRDefault="0051261C" w:rsidP="5B5E76C3">
      <w:pPr>
        <w:jc w:val="both"/>
        <w:textAlignment w:val="baseline"/>
        <w:rPr>
          <w:rFonts w:ascii="David" w:hAnsi="David"/>
          <w:sz w:val="24"/>
          <w:szCs w:val="24"/>
          <w:rtl/>
        </w:rPr>
      </w:pPr>
    </w:p>
    <w:p w14:paraId="242C3B39" w14:textId="77777777" w:rsidR="0051261C" w:rsidRDefault="0051261C" w:rsidP="5B5E76C3">
      <w:pPr>
        <w:jc w:val="both"/>
        <w:textAlignment w:val="baseline"/>
        <w:rPr>
          <w:rFonts w:ascii="David" w:hAnsi="David"/>
          <w:sz w:val="24"/>
          <w:szCs w:val="24"/>
          <w:rtl/>
        </w:rPr>
      </w:pPr>
    </w:p>
    <w:p w14:paraId="2F3F939B" w14:textId="77777777" w:rsidR="0051261C" w:rsidRDefault="0051261C" w:rsidP="5B5E76C3">
      <w:pPr>
        <w:jc w:val="both"/>
        <w:textAlignment w:val="baseline"/>
        <w:rPr>
          <w:rFonts w:ascii="David" w:hAnsi="David"/>
          <w:sz w:val="24"/>
          <w:szCs w:val="24"/>
          <w:rtl/>
        </w:rPr>
      </w:pPr>
    </w:p>
    <w:p w14:paraId="05750B0D" w14:textId="77777777" w:rsidR="0051261C" w:rsidRDefault="0051261C" w:rsidP="5B5E76C3">
      <w:pPr>
        <w:jc w:val="both"/>
        <w:textAlignment w:val="baseline"/>
        <w:rPr>
          <w:rFonts w:ascii="David" w:hAnsi="David"/>
          <w:sz w:val="24"/>
          <w:szCs w:val="24"/>
          <w:rtl/>
        </w:rPr>
      </w:pPr>
    </w:p>
    <w:tbl>
      <w:tblPr>
        <w:bidiVisual/>
        <w:tblW w:w="86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4"/>
        <w:gridCol w:w="3280"/>
      </w:tblGrid>
      <w:tr w:rsidR="00DA17C7" w14:paraId="3353883D" w14:textId="77777777" w:rsidTr="00DA17C7">
        <w:tc>
          <w:tcPr>
            <w:tcW w:w="5394" w:type="dxa"/>
            <w:tcBorders>
              <w:top w:val="nil"/>
              <w:left w:val="nil"/>
              <w:bottom w:val="nil"/>
              <w:right w:val="nil"/>
            </w:tcBorders>
            <w:hideMark/>
          </w:tcPr>
          <w:p w14:paraId="26752373" w14:textId="77777777" w:rsidR="00DA17C7" w:rsidRDefault="00DA17C7">
            <w:pPr>
              <w:spacing w:line="720" w:lineRule="auto"/>
              <w:ind w:right="2025"/>
              <w:jc w:val="both"/>
              <w:textAlignment w:val="baseline"/>
              <w:rPr>
                <w:rFonts w:ascii="David" w:hAnsi="David"/>
                <w:kern w:val="2"/>
                <w:sz w:val="24"/>
                <w:szCs w:val="24"/>
                <w14:ligatures w14:val="standardContextual"/>
              </w:rPr>
            </w:pPr>
            <w:r>
              <w:rPr>
                <w:rFonts w:ascii="David" w:hAnsi="David"/>
                <w:b/>
                <w:bCs/>
                <w:kern w:val="2"/>
                <w:sz w:val="24"/>
                <w:szCs w:val="24"/>
                <w:rtl/>
                <w14:ligatures w14:val="standardContextual"/>
              </w:rPr>
              <w:t xml:space="preserve">י"ז בחשוון </w:t>
            </w:r>
            <w:proofErr w:type="spellStart"/>
            <w:r>
              <w:rPr>
                <w:rFonts w:ascii="David" w:hAnsi="David"/>
                <w:b/>
                <w:bCs/>
                <w:kern w:val="2"/>
                <w:sz w:val="24"/>
                <w:szCs w:val="24"/>
                <w:rtl/>
                <w14:ligatures w14:val="standardContextual"/>
              </w:rPr>
              <w:t>התשפ"ה</w:t>
            </w:r>
            <w:proofErr w:type="spellEnd"/>
            <w:r>
              <w:rPr>
                <w:rFonts w:ascii="David" w:hAnsi="David"/>
                <w:b/>
                <w:bCs/>
                <w:kern w:val="2"/>
                <w:sz w:val="24"/>
                <w:szCs w:val="24"/>
                <w:rtl/>
                <w14:ligatures w14:val="standardContextual"/>
              </w:rPr>
              <w:br/>
              <w:t>18 בנובמבר 2024</w:t>
            </w:r>
            <w:r>
              <w:rPr>
                <w:rFonts w:ascii="David" w:hAnsi="David"/>
                <w:b/>
                <w:bCs/>
                <w:kern w:val="2"/>
                <w:sz w:val="24"/>
                <w:szCs w:val="24"/>
                <w:rtl/>
                <w14:ligatures w14:val="standardContextual"/>
              </w:rPr>
              <w:br/>
            </w:r>
          </w:p>
        </w:tc>
        <w:tc>
          <w:tcPr>
            <w:tcW w:w="3280" w:type="dxa"/>
            <w:tcBorders>
              <w:top w:val="nil"/>
              <w:left w:val="nil"/>
              <w:bottom w:val="nil"/>
              <w:right w:val="nil"/>
            </w:tcBorders>
            <w:hideMark/>
          </w:tcPr>
          <w:p w14:paraId="76DDBAC8" w14:textId="77777777" w:rsidR="00DA17C7" w:rsidRDefault="00DA17C7">
            <w:pPr>
              <w:spacing w:line="256" w:lineRule="auto"/>
              <w:jc w:val="both"/>
              <w:textAlignment w:val="baseline"/>
              <w:rPr>
                <w:rFonts w:ascii="David" w:hAnsi="David"/>
                <w:kern w:val="2"/>
                <w:sz w:val="24"/>
                <w:szCs w:val="24"/>
                <w:rtl/>
                <w14:ligatures w14:val="standardContextual"/>
              </w:rPr>
            </w:pPr>
            <w:r>
              <w:rPr>
                <w:rFonts w:ascii="David" w:hAnsi="David"/>
                <w:b/>
                <w:bCs/>
                <w:kern w:val="2"/>
                <w:sz w:val="24"/>
                <w:szCs w:val="24"/>
                <w:rtl/>
                <w14:ligatures w14:val="standardContextual"/>
              </w:rPr>
              <w:t>הלל רוט</w:t>
            </w:r>
            <w:r>
              <w:rPr>
                <w:rFonts w:ascii="David" w:hAnsi="David"/>
                <w:b/>
                <w:bCs/>
                <w:kern w:val="2"/>
                <w:sz w:val="24"/>
                <w:szCs w:val="24"/>
                <w:rtl/>
                <w14:ligatures w14:val="standardContextual"/>
              </w:rPr>
              <w:br/>
              <w:t xml:space="preserve">סגן ראש </w:t>
            </w:r>
            <w:proofErr w:type="spellStart"/>
            <w:r>
              <w:rPr>
                <w:rFonts w:ascii="David" w:hAnsi="David"/>
                <w:b/>
                <w:bCs/>
                <w:kern w:val="2"/>
                <w:sz w:val="24"/>
                <w:szCs w:val="24"/>
                <w:rtl/>
                <w14:ligatures w14:val="standardContextual"/>
              </w:rPr>
              <w:t>המינהל</w:t>
            </w:r>
            <w:proofErr w:type="spellEnd"/>
            <w:r>
              <w:rPr>
                <w:rFonts w:ascii="David" w:hAnsi="David"/>
                <w:b/>
                <w:bCs/>
                <w:kern w:val="2"/>
                <w:sz w:val="24"/>
                <w:szCs w:val="24"/>
                <w:rtl/>
                <w14:ligatures w14:val="standardContextual"/>
              </w:rPr>
              <w:t xml:space="preserve"> האזרחי</w:t>
            </w:r>
            <w:r>
              <w:rPr>
                <w:rFonts w:ascii="David" w:hAnsi="David"/>
                <w:b/>
                <w:bCs/>
                <w:kern w:val="2"/>
                <w:sz w:val="24"/>
                <w:szCs w:val="24"/>
                <w:rtl/>
                <w14:ligatures w14:val="standardContextual"/>
              </w:rPr>
              <w:br/>
              <w:t>לעניינים אזרחיים</w:t>
            </w:r>
            <w:r>
              <w:rPr>
                <w:rFonts w:ascii="David" w:hAnsi="David"/>
                <w:b/>
                <w:bCs/>
                <w:kern w:val="2"/>
                <w:sz w:val="24"/>
                <w:szCs w:val="24"/>
                <w:rtl/>
                <w14:ligatures w14:val="standardContextual"/>
              </w:rPr>
              <w:br/>
              <w:t>הרשות המוסמכת</w:t>
            </w:r>
            <w:r>
              <w:rPr>
                <w:rFonts w:ascii="David" w:hAnsi="David"/>
                <w:b/>
                <w:bCs/>
                <w:kern w:val="2"/>
                <w:sz w:val="24"/>
                <w:szCs w:val="24"/>
                <w:rtl/>
                <w14:ligatures w14:val="standardContextual"/>
              </w:rPr>
              <w:br/>
            </w:r>
          </w:p>
        </w:tc>
      </w:tr>
    </w:tbl>
    <w:p w14:paraId="3D94F728" w14:textId="2B2AF754" w:rsidR="00E54418" w:rsidRDefault="00E54418" w:rsidP="00B575D4">
      <w:pPr>
        <w:rPr>
          <w:rtl/>
        </w:rPr>
      </w:pPr>
    </w:p>
    <w:p w14:paraId="00BECF9E" w14:textId="1AE85ABB" w:rsidR="00E54418" w:rsidRPr="00B34E31" w:rsidRDefault="001E3776" w:rsidP="00B34E31">
      <w:r>
        <w:rPr>
          <w:noProof/>
          <w:lang w:eastAsia="en-US"/>
          <w14:ligatures w14:val="standardContextual"/>
        </w:rPr>
        <w:lastRenderedPageBreak/>
        <w:drawing>
          <wp:inline distT="0" distB="0" distL="0" distR="0" wp14:anchorId="5EED7E71" wp14:editId="3395EE25">
            <wp:extent cx="5731510" cy="8023860"/>
            <wp:effectExtent l="0" t="0" r="2540" b="0"/>
            <wp:docPr id="510904449" name="תמונה 5"/>
            <wp:cNvGraphicFramePr/>
            <a:graphic xmlns:a="http://schemas.openxmlformats.org/drawingml/2006/main">
              <a:graphicData uri="http://schemas.openxmlformats.org/drawingml/2006/picture">
                <pic:pic xmlns:pic="http://schemas.openxmlformats.org/drawingml/2006/picture">
                  <pic:nvPicPr>
                    <pic:cNvPr id="510904449" name="תמונה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23860"/>
                    </a:xfrm>
                    <a:prstGeom prst="rect">
                      <a:avLst/>
                    </a:prstGeom>
                    <a:noFill/>
                    <a:ln>
                      <a:noFill/>
                    </a:ln>
                  </pic:spPr>
                </pic:pic>
              </a:graphicData>
            </a:graphic>
          </wp:inline>
        </w:drawing>
      </w:r>
      <w:bookmarkStart w:id="2" w:name="_GoBack"/>
      <w:bookmarkEnd w:id="2"/>
      <w:r w:rsidR="00E54418">
        <w:br w:type="page"/>
      </w:r>
      <w:r w:rsidR="00E54418">
        <w:rPr>
          <w:noProof/>
          <w:lang w:eastAsia="en-US"/>
        </w:rPr>
        <w:lastRenderedPageBreak/>
        <w:drawing>
          <wp:anchor distT="0" distB="0" distL="114300" distR="114300" simplePos="0" relativeHeight="251656704" behindDoc="1" locked="0" layoutInCell="1" allowOverlap="1" wp14:anchorId="6C3B7CED" wp14:editId="6BA52A13">
            <wp:simplePos x="0" y="0"/>
            <wp:positionH relativeFrom="column">
              <wp:posOffset>-438150</wp:posOffset>
            </wp:positionH>
            <wp:positionV relativeFrom="paragraph">
              <wp:posOffset>-568960</wp:posOffset>
            </wp:positionV>
            <wp:extent cx="6596689" cy="9052560"/>
            <wp:effectExtent l="0" t="0" r="0" b="0"/>
            <wp:wrapNone/>
            <wp:docPr id="88726870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96689" cy="90525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54418" w:rsidRPr="00B34E31" w:rsidSect="00727D13">
      <w:headerReference w:type="even" r:id="rId12"/>
      <w:headerReference w:type="default" r:id="rId13"/>
      <w:headerReference w:type="first" r:id="rId1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530E0" w14:textId="77777777" w:rsidR="00D412BA" w:rsidRDefault="00D412BA" w:rsidP="005206A5">
      <w:r>
        <w:separator/>
      </w:r>
    </w:p>
  </w:endnote>
  <w:endnote w:type="continuationSeparator" w:id="0">
    <w:p w14:paraId="4876F5AC" w14:textId="77777777" w:rsidR="00D412BA" w:rsidRDefault="00D412BA" w:rsidP="005206A5">
      <w:r>
        <w:continuationSeparator/>
      </w:r>
    </w:p>
  </w:endnote>
  <w:endnote w:type="continuationNotice" w:id="1">
    <w:p w14:paraId="37C9B795" w14:textId="77777777" w:rsidR="00D412BA" w:rsidRDefault="00D412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50A7E" w14:textId="77777777" w:rsidR="00D412BA" w:rsidRDefault="00D412BA" w:rsidP="005206A5">
      <w:r>
        <w:separator/>
      </w:r>
    </w:p>
  </w:footnote>
  <w:footnote w:type="continuationSeparator" w:id="0">
    <w:p w14:paraId="53961339" w14:textId="77777777" w:rsidR="00D412BA" w:rsidRDefault="00D412BA" w:rsidP="005206A5">
      <w:r>
        <w:continuationSeparator/>
      </w:r>
    </w:p>
  </w:footnote>
  <w:footnote w:type="continuationNotice" w:id="1">
    <w:p w14:paraId="385BCE61" w14:textId="77777777" w:rsidR="00D412BA" w:rsidRDefault="00D412B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5097C" w14:textId="1BF56024" w:rsidR="005206A5" w:rsidRDefault="005206A5">
    <w:pPr>
      <w:pStyle w:val="ae"/>
    </w:pPr>
    <w:r>
      <w:rPr>
        <w:noProof/>
        <w:lang w:eastAsia="en-US"/>
        <w14:ligatures w14:val="standardContextual"/>
      </w:rPr>
      <mc:AlternateContent>
        <mc:Choice Requires="wps">
          <w:drawing>
            <wp:anchor distT="0" distB="0" distL="0" distR="0" simplePos="0" relativeHeight="251658241" behindDoc="0" locked="0" layoutInCell="1" allowOverlap="1" wp14:anchorId="2F7609F0" wp14:editId="13DFA960">
              <wp:simplePos x="635" y="635"/>
              <wp:positionH relativeFrom="page">
                <wp:align>center</wp:align>
              </wp:positionH>
              <wp:positionV relativeFrom="page">
                <wp:align>top</wp:align>
              </wp:positionV>
              <wp:extent cx="443865" cy="443865"/>
              <wp:effectExtent l="0" t="0" r="6985" b="16510"/>
              <wp:wrapNone/>
              <wp:docPr id="178149742" name="תיבת טקסט 2" descr="- בלמ&quot;ס -">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7609F0" id="_x0000_t202" coordsize="21600,21600" o:spt="202" path="m,l,21600r21600,l21600,xe">
              <v:stroke joinstyle="miter"/>
              <v:path gradientshapeok="t" o:connecttype="rect"/>
            </v:shapetype>
            <v:shape id="תיבת טקסט 2" o:spid="_x0000_s1026" type="#_x0000_t202" alt="- בלמ&quot;ס -"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9N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8moP&#10;7SvpeBULUUhYSeVKjpN5j4Nk6R1ItVqlJNKPE7ixWycjdOQpkvjSvwrvRqaRVvQIk4xE8Y7wITf+&#10;GdzqgER72kbkdCBypJq0l/Y5vpMo7l/vKev8mpc/AQ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GBuf00GAgAAFQQAAA4AAAAAAAAA&#10;AAAAAAAALgIAAGRycy9lMm9Eb2MueG1sUEsBAi0AFAAGAAgAAAAhANQeDUfYAAAAAwEAAA8AAAAA&#10;AAAAAAAAAAAAYAQAAGRycy9kb3ducmV2LnhtbFBLBQYAAAAABAAEAPMAAABlBQAAAAA=&#10;" filled="f" stroked="f">
              <v:textbox style="mso-fit-shape-to-text:t" inset="0,15pt,0,0">
                <w:txbxContent>
                  <w:p w14:paraId="6FDCB56A" w14:textId="01288A3D"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E527A" w14:textId="49F224BD" w:rsidR="005206A5" w:rsidRDefault="005206A5">
    <w:pPr>
      <w:pStyle w:val="ae"/>
    </w:pPr>
    <w:r>
      <w:rPr>
        <w:noProof/>
        <w:lang w:eastAsia="en-US"/>
        <w14:ligatures w14:val="standardContextual"/>
      </w:rPr>
      <mc:AlternateContent>
        <mc:Choice Requires="wps">
          <w:drawing>
            <wp:anchor distT="0" distB="0" distL="0" distR="0" simplePos="0" relativeHeight="251658242" behindDoc="0" locked="0" layoutInCell="1" allowOverlap="1" wp14:anchorId="697844C5" wp14:editId="4A9E10B0">
              <wp:simplePos x="914400" y="453542"/>
              <wp:positionH relativeFrom="page">
                <wp:align>center</wp:align>
              </wp:positionH>
              <wp:positionV relativeFrom="page">
                <wp:align>top</wp:align>
              </wp:positionV>
              <wp:extent cx="443865" cy="443865"/>
              <wp:effectExtent l="0" t="0" r="6985" b="16510"/>
              <wp:wrapNone/>
              <wp:docPr id="173938954" name="תיבת טקסט 3" descr="- בלמ&quot;ס -">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7844C5" id="_x0000_t202" coordsize="21600,21600" o:spt="202" path="m,l,21600r21600,l21600,xe">
              <v:stroke joinstyle="miter"/>
              <v:path gradientshapeok="t" o:connecttype="rect"/>
            </v:shapetype>
            <v:shape id="תיבת טקסט 3" o:spid="_x0000_s1027" type="#_x0000_t202" alt="- בלמ&quot;ס -"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th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Xu2hfSE5r2IhCgkrqVzJcTLvcFAuPQepVquURDJyAjd262SEjnRFLp/7F+HdSDjSph5gUpMo3vE+&#10;5MY/g1sdkNhPS4nUDkSOjJME01rH5xI1/vaess6PevkL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GU5rYQgCAAAcBAAADgAAAAAA&#10;AAAAAAAAAAAuAgAAZHJzL2Uyb0RvYy54bWxQSwECLQAUAAYACAAAACEA1B4NR9gAAAADAQAADwAA&#10;AAAAAAAAAAAAAABiBAAAZHJzL2Rvd25yZXYueG1sUEsFBgAAAAAEAAQA8wAAAGcFAAAAAA==&#10;" filled="f" stroked="f">
              <v:textbox style="mso-fit-shape-to-text:t" inset="0,15pt,0,0">
                <w:txbxContent>
                  <w:p w14:paraId="3D6859A9" w14:textId="67446B3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4432" w14:textId="11FF9791" w:rsidR="005206A5" w:rsidRDefault="005206A5">
    <w:pPr>
      <w:pStyle w:val="ae"/>
    </w:pPr>
    <w:r>
      <w:rPr>
        <w:noProof/>
        <w:lang w:eastAsia="en-US"/>
        <w14:ligatures w14:val="standardContextual"/>
      </w:rPr>
      <mc:AlternateContent>
        <mc:Choice Requires="wps">
          <w:drawing>
            <wp:anchor distT="0" distB="0" distL="0" distR="0" simplePos="0" relativeHeight="251658240" behindDoc="0" locked="0" layoutInCell="1" allowOverlap="1" wp14:anchorId="156662EE" wp14:editId="382EEAF2">
              <wp:simplePos x="635" y="635"/>
              <wp:positionH relativeFrom="page">
                <wp:align>center</wp:align>
              </wp:positionH>
              <wp:positionV relativeFrom="page">
                <wp:align>top</wp:align>
              </wp:positionV>
              <wp:extent cx="443865" cy="443865"/>
              <wp:effectExtent l="0" t="0" r="6985" b="16510"/>
              <wp:wrapNone/>
              <wp:docPr id="1986994715" name="תיבת טקסט 1" descr="- בלמ&quot;ס -">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wps:txbx>
                    <wps:bodyPr rot="0" spcFirstLastPara="0" vertOverflow="overflow" horzOverflow="overflow" vert="horz" wrap="none" lIns="0" tIns="190500" rIns="0" bIns="0" numCol="1" spcCol="0" rtlCol="1"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6662EE" id="_x0000_t202" coordsize="21600,21600" o:spt="202" path="m,l,21600r21600,l21600,xe">
              <v:stroke joinstyle="miter"/>
              <v:path gradientshapeok="t" o:connecttype="rect"/>
            </v:shapetype>
            <v:shape id="תיבת טקסט 1" o:spid="_x0000_s1028" type="#_x0000_t202" alt="- בלמ&quot;ס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wn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ejVHto3kvMyFqKQsJLKlRxH8wFPyqXnINVymZJIRk7g2m6cjNCRrsjla/8mvBsIR9rUE4xqEsU7&#10;3k+58c/glnsk9tNSIrUnIgfGSYJprcNziRr/9Z6yLo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j7wnCgIAABwEAAAOAAAA&#10;AAAAAAAAAAAAAC4CAABkcnMvZTJvRG9jLnhtbFBLAQItABQABgAIAAAAIQDUHg1H2AAAAAMBAAAP&#10;AAAAAAAAAAAAAAAAAGQEAABkcnMvZG93bnJldi54bWxQSwUGAAAAAAQABADzAAAAaQUAAAAA&#10;" filled="f" stroked="f">
              <v:textbox style="mso-fit-shape-to-text:t" inset="0,15pt,0,0">
                <w:txbxContent>
                  <w:p w14:paraId="3803E71D" w14:textId="08C61F7A" w:rsidR="005206A5" w:rsidRPr="005206A5" w:rsidRDefault="005206A5" w:rsidP="005206A5">
                    <w:pPr>
                      <w:rPr>
                        <w:rFonts w:ascii="Calibri" w:eastAsia="Calibri" w:hAnsi="Calibri" w:cs="Calibri"/>
                        <w:noProof/>
                        <w:color w:val="000000"/>
                        <w:sz w:val="20"/>
                        <w:szCs w:val="20"/>
                      </w:rPr>
                    </w:pPr>
                    <w:r w:rsidRPr="005206A5">
                      <w:rPr>
                        <w:rFonts w:ascii="Calibri" w:eastAsia="Calibri" w:hAnsi="Calibri" w:cs="Calibri"/>
                        <w:noProof/>
                        <w:color w:val="000000"/>
                        <w:sz w:val="20"/>
                        <w:szCs w:val="20"/>
                        <w:rtl/>
                      </w:rPr>
                      <w:t>- בלמ"ס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24095"/>
    <w:multiLevelType w:val="hybridMultilevel"/>
    <w:tmpl w:val="7E920A94"/>
    <w:lvl w:ilvl="0" w:tplc="5C3CD080">
      <w:start w:val="1"/>
      <w:numFmt w:val="decimal"/>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6A5"/>
    <w:rsid w:val="001934C7"/>
    <w:rsid w:val="001C1D40"/>
    <w:rsid w:val="001E3776"/>
    <w:rsid w:val="00293DD2"/>
    <w:rsid w:val="002A7A56"/>
    <w:rsid w:val="003010BB"/>
    <w:rsid w:val="00382D6B"/>
    <w:rsid w:val="003A7EC2"/>
    <w:rsid w:val="00415A5E"/>
    <w:rsid w:val="00451A59"/>
    <w:rsid w:val="00495E23"/>
    <w:rsid w:val="004D2424"/>
    <w:rsid w:val="005008BB"/>
    <w:rsid w:val="0051261C"/>
    <w:rsid w:val="005206A5"/>
    <w:rsid w:val="006633B1"/>
    <w:rsid w:val="00694861"/>
    <w:rsid w:val="00727D13"/>
    <w:rsid w:val="0081566F"/>
    <w:rsid w:val="00845940"/>
    <w:rsid w:val="00863A68"/>
    <w:rsid w:val="008979D9"/>
    <w:rsid w:val="008F479F"/>
    <w:rsid w:val="008F6D02"/>
    <w:rsid w:val="0091249D"/>
    <w:rsid w:val="009D157F"/>
    <w:rsid w:val="009D7F5E"/>
    <w:rsid w:val="00A422A0"/>
    <w:rsid w:val="00A556BD"/>
    <w:rsid w:val="00A668CC"/>
    <w:rsid w:val="00A919D5"/>
    <w:rsid w:val="00AE4E95"/>
    <w:rsid w:val="00AF00FB"/>
    <w:rsid w:val="00B055D7"/>
    <w:rsid w:val="00B1389C"/>
    <w:rsid w:val="00B2143C"/>
    <w:rsid w:val="00B34E31"/>
    <w:rsid w:val="00B575D4"/>
    <w:rsid w:val="00C047F0"/>
    <w:rsid w:val="00C07822"/>
    <w:rsid w:val="00D147A1"/>
    <w:rsid w:val="00D412BA"/>
    <w:rsid w:val="00D8547B"/>
    <w:rsid w:val="00DA17C7"/>
    <w:rsid w:val="00E54418"/>
    <w:rsid w:val="00E57589"/>
    <w:rsid w:val="00E85530"/>
    <w:rsid w:val="00EC382E"/>
    <w:rsid w:val="00EE2766"/>
    <w:rsid w:val="00F524CC"/>
    <w:rsid w:val="00F52836"/>
    <w:rsid w:val="56360336"/>
    <w:rsid w:val="5B5E76C3"/>
    <w:rsid w:val="5CA03C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EA6A"/>
  <w15:chartTrackingRefBased/>
  <w15:docId w15:val="{E03067A3-8097-47FF-B61C-C7544715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6A5"/>
    <w:pPr>
      <w:bidi/>
      <w:spacing w:after="0" w:line="240" w:lineRule="auto"/>
    </w:pPr>
    <w:rPr>
      <w:rFonts w:ascii="Times New Roman" w:eastAsia="Times New Roman" w:hAnsi="Times New Roman" w:cs="David"/>
      <w:kern w:val="0"/>
      <w:sz w:val="18"/>
      <w:szCs w:val="26"/>
      <w:lang w:eastAsia="he-IL"/>
      <w14:ligatures w14:val="none"/>
    </w:rPr>
  </w:style>
  <w:style w:type="paragraph" w:styleId="1">
    <w:name w:val="heading 1"/>
    <w:basedOn w:val="a"/>
    <w:next w:val="a"/>
    <w:link w:val="10"/>
    <w:uiPriority w:val="9"/>
    <w:qFormat/>
    <w:rsid w:val="005206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206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206A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206A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206A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206A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06A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06A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06A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206A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5206A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5206A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5206A5"/>
    <w:rPr>
      <w:rFonts w:eastAsiaTheme="majorEastAsia" w:cstheme="majorBidi"/>
      <w:i/>
      <w:iCs/>
      <w:color w:val="0F4761" w:themeColor="accent1" w:themeShade="BF"/>
    </w:rPr>
  </w:style>
  <w:style w:type="character" w:customStyle="1" w:styleId="50">
    <w:name w:val="כותרת 5 תו"/>
    <w:basedOn w:val="a0"/>
    <w:link w:val="5"/>
    <w:uiPriority w:val="9"/>
    <w:semiHidden/>
    <w:rsid w:val="005206A5"/>
    <w:rPr>
      <w:rFonts w:eastAsiaTheme="majorEastAsia" w:cstheme="majorBidi"/>
      <w:color w:val="0F4761" w:themeColor="accent1" w:themeShade="BF"/>
    </w:rPr>
  </w:style>
  <w:style w:type="character" w:customStyle="1" w:styleId="60">
    <w:name w:val="כותרת 6 תו"/>
    <w:basedOn w:val="a0"/>
    <w:link w:val="6"/>
    <w:uiPriority w:val="9"/>
    <w:semiHidden/>
    <w:rsid w:val="005206A5"/>
    <w:rPr>
      <w:rFonts w:eastAsiaTheme="majorEastAsia" w:cstheme="majorBidi"/>
      <w:i/>
      <w:iCs/>
      <w:color w:val="595959" w:themeColor="text1" w:themeTint="A6"/>
    </w:rPr>
  </w:style>
  <w:style w:type="character" w:customStyle="1" w:styleId="70">
    <w:name w:val="כותרת 7 תו"/>
    <w:basedOn w:val="a0"/>
    <w:link w:val="7"/>
    <w:uiPriority w:val="9"/>
    <w:semiHidden/>
    <w:rsid w:val="005206A5"/>
    <w:rPr>
      <w:rFonts w:eastAsiaTheme="majorEastAsia" w:cstheme="majorBidi"/>
      <w:color w:val="595959" w:themeColor="text1" w:themeTint="A6"/>
    </w:rPr>
  </w:style>
  <w:style w:type="character" w:customStyle="1" w:styleId="80">
    <w:name w:val="כותרת 8 תו"/>
    <w:basedOn w:val="a0"/>
    <w:link w:val="8"/>
    <w:uiPriority w:val="9"/>
    <w:semiHidden/>
    <w:rsid w:val="005206A5"/>
    <w:rPr>
      <w:rFonts w:eastAsiaTheme="majorEastAsia" w:cstheme="majorBidi"/>
      <w:i/>
      <w:iCs/>
      <w:color w:val="272727" w:themeColor="text1" w:themeTint="D8"/>
    </w:rPr>
  </w:style>
  <w:style w:type="character" w:customStyle="1" w:styleId="90">
    <w:name w:val="כותרת 9 תו"/>
    <w:basedOn w:val="a0"/>
    <w:link w:val="9"/>
    <w:uiPriority w:val="9"/>
    <w:semiHidden/>
    <w:rsid w:val="005206A5"/>
    <w:rPr>
      <w:rFonts w:eastAsiaTheme="majorEastAsia" w:cstheme="majorBidi"/>
      <w:color w:val="272727" w:themeColor="text1" w:themeTint="D8"/>
    </w:rPr>
  </w:style>
  <w:style w:type="paragraph" w:styleId="a3">
    <w:name w:val="Title"/>
    <w:basedOn w:val="a"/>
    <w:next w:val="a"/>
    <w:link w:val="a4"/>
    <w:uiPriority w:val="10"/>
    <w:qFormat/>
    <w:rsid w:val="005206A5"/>
    <w:pPr>
      <w:spacing w:after="80"/>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5206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06A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5206A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206A5"/>
    <w:pPr>
      <w:spacing w:before="160"/>
      <w:jc w:val="center"/>
    </w:pPr>
    <w:rPr>
      <w:i/>
      <w:iCs/>
      <w:color w:val="404040" w:themeColor="text1" w:themeTint="BF"/>
    </w:rPr>
  </w:style>
  <w:style w:type="character" w:customStyle="1" w:styleId="a8">
    <w:name w:val="ציטוט תו"/>
    <w:basedOn w:val="a0"/>
    <w:link w:val="a7"/>
    <w:uiPriority w:val="29"/>
    <w:rsid w:val="005206A5"/>
    <w:rPr>
      <w:i/>
      <w:iCs/>
      <w:color w:val="404040" w:themeColor="text1" w:themeTint="BF"/>
    </w:rPr>
  </w:style>
  <w:style w:type="paragraph" w:styleId="a9">
    <w:name w:val="List Paragraph"/>
    <w:basedOn w:val="a"/>
    <w:uiPriority w:val="34"/>
    <w:qFormat/>
    <w:rsid w:val="005206A5"/>
    <w:pPr>
      <w:ind w:left="720"/>
      <w:contextualSpacing/>
    </w:pPr>
  </w:style>
  <w:style w:type="character" w:styleId="aa">
    <w:name w:val="Intense Emphasis"/>
    <w:basedOn w:val="a0"/>
    <w:uiPriority w:val="21"/>
    <w:qFormat/>
    <w:rsid w:val="005206A5"/>
    <w:rPr>
      <w:i/>
      <w:iCs/>
      <w:color w:val="0F4761" w:themeColor="accent1" w:themeShade="BF"/>
    </w:rPr>
  </w:style>
  <w:style w:type="paragraph" w:styleId="ab">
    <w:name w:val="Intense Quote"/>
    <w:basedOn w:val="a"/>
    <w:next w:val="a"/>
    <w:link w:val="ac"/>
    <w:uiPriority w:val="30"/>
    <w:qFormat/>
    <w:rsid w:val="005206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5206A5"/>
    <w:rPr>
      <w:i/>
      <w:iCs/>
      <w:color w:val="0F4761" w:themeColor="accent1" w:themeShade="BF"/>
    </w:rPr>
  </w:style>
  <w:style w:type="character" w:styleId="ad">
    <w:name w:val="Intense Reference"/>
    <w:basedOn w:val="a0"/>
    <w:uiPriority w:val="32"/>
    <w:qFormat/>
    <w:rsid w:val="005206A5"/>
    <w:rPr>
      <w:b/>
      <w:bCs/>
      <w:smallCaps/>
      <w:color w:val="0F4761" w:themeColor="accent1" w:themeShade="BF"/>
      <w:spacing w:val="5"/>
    </w:rPr>
  </w:style>
  <w:style w:type="paragraph" w:styleId="ae">
    <w:name w:val="header"/>
    <w:basedOn w:val="a"/>
    <w:link w:val="af"/>
    <w:uiPriority w:val="99"/>
    <w:unhideWhenUsed/>
    <w:rsid w:val="005206A5"/>
    <w:pPr>
      <w:tabs>
        <w:tab w:val="center" w:pos="4513"/>
        <w:tab w:val="right" w:pos="9026"/>
      </w:tabs>
    </w:pPr>
  </w:style>
  <w:style w:type="character" w:customStyle="1" w:styleId="af">
    <w:name w:val="כותרת עליונה תו"/>
    <w:basedOn w:val="a0"/>
    <w:link w:val="ae"/>
    <w:uiPriority w:val="99"/>
    <w:rsid w:val="005206A5"/>
    <w:rPr>
      <w:rFonts w:ascii="Times New Roman" w:eastAsia="Times New Roman" w:hAnsi="Times New Roman" w:cs="David"/>
      <w:kern w:val="0"/>
      <w:sz w:val="18"/>
      <w:szCs w:val="26"/>
      <w:lang w:eastAsia="he-IL"/>
      <w14:ligatures w14:val="none"/>
    </w:rPr>
  </w:style>
  <w:style w:type="paragraph" w:styleId="NormalWeb">
    <w:name w:val="Normal (Web)"/>
    <w:basedOn w:val="a"/>
    <w:uiPriority w:val="99"/>
    <w:semiHidden/>
    <w:unhideWhenUsed/>
    <w:rsid w:val="00E54418"/>
    <w:pPr>
      <w:bidi w:val="0"/>
      <w:spacing w:before="100" w:beforeAutospacing="1" w:after="100" w:afterAutospacing="1"/>
    </w:pPr>
    <w:rPr>
      <w:rFonts w:cs="Times New Roman"/>
      <w:sz w:val="24"/>
      <w:szCs w:val="24"/>
      <w:lang w:eastAsia="en-US"/>
    </w:rPr>
  </w:style>
  <w:style w:type="paragraph" w:styleId="af0">
    <w:name w:val="footer"/>
    <w:basedOn w:val="a"/>
    <w:link w:val="af1"/>
    <w:uiPriority w:val="99"/>
    <w:semiHidden/>
    <w:unhideWhenUsed/>
    <w:rsid w:val="008979D9"/>
    <w:pPr>
      <w:tabs>
        <w:tab w:val="center" w:pos="4153"/>
        <w:tab w:val="right" w:pos="8306"/>
      </w:tabs>
    </w:pPr>
  </w:style>
  <w:style w:type="character" w:customStyle="1" w:styleId="af1">
    <w:name w:val="כותרת תחתונה תו"/>
    <w:basedOn w:val="a0"/>
    <w:link w:val="af0"/>
    <w:uiPriority w:val="99"/>
    <w:semiHidden/>
    <w:rsid w:val="008979D9"/>
    <w:rPr>
      <w:rFonts w:ascii="Times New Roman" w:eastAsia="Times New Roman" w:hAnsi="Times New Roman" w:cs="David"/>
      <w:kern w:val="0"/>
      <w:sz w:val="18"/>
      <w:szCs w:val="26"/>
      <w:lang w:eastAsia="he-IL"/>
      <w14:ligatures w14:val="none"/>
    </w:rPr>
  </w:style>
  <w:style w:type="table" w:styleId="af2">
    <w:name w:val="Table Grid"/>
    <w:basedOn w:val="a1"/>
    <w:uiPriority w:val="39"/>
    <w:rsid w:val="00EC3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957126">
      <w:bodyDiv w:val="1"/>
      <w:marLeft w:val="0"/>
      <w:marRight w:val="0"/>
      <w:marTop w:val="0"/>
      <w:marBottom w:val="0"/>
      <w:divBdr>
        <w:top w:val="none" w:sz="0" w:space="0" w:color="auto"/>
        <w:left w:val="none" w:sz="0" w:space="0" w:color="auto"/>
        <w:bottom w:val="none" w:sz="0" w:space="0" w:color="auto"/>
        <w:right w:val="none" w:sz="0" w:space="0" w:color="auto"/>
      </w:divBdr>
    </w:div>
    <w:div w:id="634876843">
      <w:bodyDiv w:val="1"/>
      <w:marLeft w:val="0"/>
      <w:marRight w:val="0"/>
      <w:marTop w:val="0"/>
      <w:marBottom w:val="0"/>
      <w:divBdr>
        <w:top w:val="none" w:sz="0" w:space="0" w:color="auto"/>
        <w:left w:val="none" w:sz="0" w:space="0" w:color="auto"/>
        <w:bottom w:val="none" w:sz="0" w:space="0" w:color="auto"/>
        <w:right w:val="none" w:sz="0" w:space="0" w:color="auto"/>
      </w:divBdr>
    </w:div>
    <w:div w:id="756482579">
      <w:bodyDiv w:val="1"/>
      <w:marLeft w:val="0"/>
      <w:marRight w:val="0"/>
      <w:marTop w:val="0"/>
      <w:marBottom w:val="0"/>
      <w:divBdr>
        <w:top w:val="none" w:sz="0" w:space="0" w:color="auto"/>
        <w:left w:val="none" w:sz="0" w:space="0" w:color="auto"/>
        <w:bottom w:val="none" w:sz="0" w:space="0" w:color="auto"/>
        <w:right w:val="none" w:sz="0" w:space="0" w:color="auto"/>
      </w:divBdr>
    </w:div>
    <w:div w:id="1173422389">
      <w:bodyDiv w:val="1"/>
      <w:marLeft w:val="0"/>
      <w:marRight w:val="0"/>
      <w:marTop w:val="0"/>
      <w:marBottom w:val="0"/>
      <w:divBdr>
        <w:top w:val="none" w:sz="0" w:space="0" w:color="auto"/>
        <w:left w:val="none" w:sz="0" w:space="0" w:color="auto"/>
        <w:bottom w:val="none" w:sz="0" w:space="0" w:color="auto"/>
        <w:right w:val="none" w:sz="0" w:space="0" w:color="auto"/>
      </w:divBdr>
    </w:div>
    <w:div w:id="1322654573">
      <w:bodyDiv w:val="1"/>
      <w:marLeft w:val="0"/>
      <w:marRight w:val="0"/>
      <w:marTop w:val="0"/>
      <w:marBottom w:val="0"/>
      <w:divBdr>
        <w:top w:val="none" w:sz="0" w:space="0" w:color="auto"/>
        <w:left w:val="none" w:sz="0" w:space="0" w:color="auto"/>
        <w:bottom w:val="none" w:sz="0" w:space="0" w:color="auto"/>
        <w:right w:val="none" w:sz="0" w:space="0" w:color="auto"/>
      </w:divBdr>
    </w:div>
    <w:div w:id="16486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5725CE897FEA4586AE1F9818625AB7" ma:contentTypeVersion="13" ma:contentTypeDescription="Create a new document." ma:contentTypeScope="" ma:versionID="4b6bc9f8313d3c41a97c5e25a2068867">
  <xsd:schema xmlns:xsd="http://www.w3.org/2001/XMLSchema" xmlns:xs="http://www.w3.org/2001/XMLSchema" xmlns:p="http://schemas.microsoft.com/office/2006/metadata/properties" xmlns:ns3="c3b3f92f-b644-4c33-829e-69efb7620933" xmlns:ns4="56149222-ab80-4191-81d1-492d77cad60f" targetNamespace="http://schemas.microsoft.com/office/2006/metadata/properties" ma:root="true" ma:fieldsID="c88d67cc3b79aabd1f0f2d03d803e428" ns3:_="" ns4:_="">
    <xsd:import namespace="c3b3f92f-b644-4c33-829e-69efb7620933"/>
    <xsd:import namespace="56149222-ab80-4191-81d1-492d77cad60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3f92f-b644-4c33-829e-69efb7620933"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149222-ab80-4191-81d1-492d77cad60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3b3f92f-b644-4c33-829e-69efb76209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F843B-EB0F-4C57-81F6-8B041773F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3f92f-b644-4c33-829e-69efb7620933"/>
    <ds:schemaRef ds:uri="56149222-ab80-4191-81d1-492d77cad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7D03A-FF8A-4C5E-99C1-6CBB609CC141}">
  <ds:schemaRefs>
    <ds:schemaRef ds:uri="http://purl.org/dc/terms/"/>
    <ds:schemaRef ds:uri="http://schemas.openxmlformats.org/package/2006/metadata/core-properties"/>
    <ds:schemaRef ds:uri="56149222-ab80-4191-81d1-492d77cad60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3b3f92f-b644-4c33-829e-69efb7620933"/>
    <ds:schemaRef ds:uri="http://www.w3.org/XML/1998/namespace"/>
  </ds:schemaRefs>
</ds:datastoreItem>
</file>

<file path=customXml/itemProps3.xml><?xml version="1.0" encoding="utf-8"?>
<ds:datastoreItem xmlns:ds="http://schemas.openxmlformats.org/officeDocument/2006/customXml" ds:itemID="{A77E4C64-34E9-42D8-A915-24C8DC9960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2053</Characters>
  <Application>Microsoft Office Word</Application>
  <DocSecurity>0</DocSecurity>
  <Lines>17</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אביאל ביטון</dc:creator>
  <cp:keywords/>
  <dc:description/>
  <cp:lastModifiedBy>hpb</cp:lastModifiedBy>
  <cp:revision>2</cp:revision>
  <cp:lastPrinted>2024-11-07T06:55:00Z</cp:lastPrinted>
  <dcterms:created xsi:type="dcterms:W3CDTF">2024-12-18T13:38:00Z</dcterms:created>
  <dcterms:modified xsi:type="dcterms:W3CDTF">2024-12-18T13:38:00Z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766f221b,a9e596e,a5e190a</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2024-03-04T12:12:24Z</vt:lpwstr>
  </property>
  <property fmtid="{D5CDD505-2E9C-101B-9397-08002B2CF9AE}" pid="7" name="MSIP_Label_701b9bfc-c426-492e-a46c-1a922d5fe54b_Method">
    <vt:lpwstr>Standard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a739dcd4-9879-4444-bf28-34349f4503eb</vt:lpwstr>
  </property>
  <property fmtid="{D5CDD505-2E9C-101B-9397-08002B2CF9AE}" pid="11" name="MSIP_Label_701b9bfc-c426-492e-a46c-1a922d5fe54b_ContentBits">
    <vt:lpwstr>1</vt:lpwstr>
  </property>
  <property fmtid="{D5CDD505-2E9C-101B-9397-08002B2CF9AE}" pid="12" name="ContentTypeId">
    <vt:lpwstr>0x010100345725CE897FEA4586AE1F9818625AB7</vt:lpwstr>
  </property>
  <property fmtid="{D5CDD505-2E9C-101B-9397-08002B2CF9AE}" pid="13" name="MediaServiceImageTags">
    <vt:lpwstr/>
  </property>
  <property fmtid="{D5CDD505-2E9C-101B-9397-08002B2CF9AE}" pid="14" name="_dlc_DocIdItemGuid">
    <vt:lpwstr>45bd964a-2edc-4afe-b7af-406980f60525</vt:lpwstr>
  </property>
</Properties>
</file>