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5D5B" w14:textId="77777777" w:rsidR="000B7647" w:rsidRDefault="000B7647" w:rsidP="000B7647">
      <w:pPr>
        <w:tabs>
          <w:tab w:val="right" w:pos="6710"/>
        </w:tabs>
        <w:spacing w:line="480" w:lineRule="auto"/>
        <w:ind w:left="2458" w:right="1985"/>
        <w:rPr>
          <w:rtl/>
        </w:rPr>
      </w:pPr>
      <w:bookmarkStart w:id="0" w:name="_Hlk149821736"/>
      <w:bookmarkStart w:id="1" w:name="_Hlk149824479"/>
      <w:r w:rsidRPr="00164FD0">
        <w:rPr>
          <w:noProof/>
        </w:rPr>
        <w:drawing>
          <wp:inline distT="0" distB="0" distL="0" distR="0" wp14:anchorId="7D392C1E" wp14:editId="155E86B8">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6662F238" wp14:editId="7CF34314">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243ECC9" w14:textId="6824F061" w:rsidR="000B7647" w:rsidRPr="00FD2DDA" w:rsidRDefault="004C203F" w:rsidP="000B7647">
      <w:pPr>
        <w:bidi w:val="0"/>
        <w:spacing w:line="480" w:lineRule="auto"/>
        <w:jc w:val="center"/>
        <w:rPr>
          <w:rFonts w:ascii="David" w:hAnsi="David"/>
          <w:b/>
          <w:bCs/>
          <w:u w:val="single"/>
          <w:rtl/>
        </w:rPr>
      </w:pPr>
      <w:r w:rsidRPr="00FD2DDA">
        <w:rPr>
          <w:rFonts w:ascii="David" w:hAnsi="David" w:hint="cs"/>
          <w:b/>
          <w:bCs/>
          <w:u w:val="single"/>
          <w:rtl/>
        </w:rPr>
        <w:t>בבית הדין הצבאי לערעורים</w:t>
      </w:r>
    </w:p>
    <w:p w14:paraId="31C9E416" w14:textId="77777777" w:rsidR="004C203F" w:rsidRPr="00FD2DDA" w:rsidRDefault="004C203F" w:rsidP="004C203F">
      <w:pPr>
        <w:spacing w:before="120" w:after="0" w:line="480" w:lineRule="auto"/>
        <w:rPr>
          <w:rFonts w:ascii="David" w:hAnsi="David"/>
          <w:rtl/>
        </w:rPr>
      </w:pPr>
      <w:r w:rsidRPr="00FD2DDA">
        <w:rPr>
          <w:rFonts w:ascii="David" w:hAnsi="David" w:hint="cs"/>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4C203F" w:rsidRPr="00B73264" w14:paraId="17FEB54E" w14:textId="77777777" w:rsidTr="00DF2873">
        <w:trPr>
          <w:trHeight w:val="608"/>
        </w:trPr>
        <w:tc>
          <w:tcPr>
            <w:tcW w:w="2925" w:type="dxa"/>
          </w:tcPr>
          <w:p w14:paraId="3F277514" w14:textId="77777777" w:rsidR="004C203F" w:rsidRPr="00B73264" w:rsidRDefault="004C203F" w:rsidP="00DF2873">
            <w:pPr>
              <w:tabs>
                <w:tab w:val="right" w:pos="1897"/>
              </w:tabs>
              <w:spacing w:line="360" w:lineRule="auto"/>
              <w:jc w:val="both"/>
              <w:rPr>
                <w:b/>
                <w:bCs/>
                <w:rtl/>
              </w:rPr>
            </w:pPr>
            <w:r>
              <w:rPr>
                <w:rFonts w:hint="cs"/>
                <w:b/>
                <w:bCs/>
                <w:rtl/>
              </w:rPr>
              <w:t>תא"ל      נועה          זומר</w:t>
            </w:r>
          </w:p>
        </w:tc>
        <w:tc>
          <w:tcPr>
            <w:tcW w:w="675" w:type="dxa"/>
          </w:tcPr>
          <w:p w14:paraId="67C34C3E" w14:textId="77777777" w:rsidR="004C203F" w:rsidRPr="00B73264" w:rsidRDefault="004C203F" w:rsidP="00DF2873">
            <w:pPr>
              <w:spacing w:line="360" w:lineRule="auto"/>
              <w:jc w:val="center"/>
              <w:rPr>
                <w:b/>
                <w:bCs/>
                <w:rtl/>
              </w:rPr>
            </w:pPr>
            <w:r w:rsidRPr="00B73264">
              <w:rPr>
                <w:rFonts w:hint="cs"/>
                <w:b/>
                <w:bCs/>
                <w:rtl/>
              </w:rPr>
              <w:t>-</w:t>
            </w:r>
          </w:p>
        </w:tc>
        <w:tc>
          <w:tcPr>
            <w:tcW w:w="2200" w:type="dxa"/>
          </w:tcPr>
          <w:p w14:paraId="4A50C768" w14:textId="77777777" w:rsidR="004C203F" w:rsidRPr="00B73264" w:rsidRDefault="004C203F" w:rsidP="00DF2873">
            <w:pPr>
              <w:tabs>
                <w:tab w:val="right" w:pos="1789"/>
              </w:tabs>
              <w:spacing w:line="360" w:lineRule="auto"/>
              <w:jc w:val="both"/>
              <w:rPr>
                <w:rtl/>
              </w:rPr>
            </w:pPr>
            <w:r>
              <w:rPr>
                <w:rFonts w:hint="cs"/>
                <w:rtl/>
              </w:rPr>
              <w:t>המשנה לנשיאה</w:t>
            </w:r>
            <w:r w:rsidRPr="00B73264">
              <w:rPr>
                <w:rtl/>
              </w:rPr>
              <w:tab/>
            </w:r>
          </w:p>
        </w:tc>
      </w:tr>
      <w:tr w:rsidR="004C203F" w:rsidRPr="00B73264" w14:paraId="65DFE81C" w14:textId="77777777" w:rsidTr="00DF2873">
        <w:trPr>
          <w:trHeight w:val="1263"/>
        </w:trPr>
        <w:tc>
          <w:tcPr>
            <w:tcW w:w="2925" w:type="dxa"/>
          </w:tcPr>
          <w:p w14:paraId="057EFC19" w14:textId="77777777" w:rsidR="004C203F" w:rsidRDefault="004C203F" w:rsidP="00DF2873">
            <w:pPr>
              <w:spacing w:line="480" w:lineRule="auto"/>
              <w:jc w:val="both"/>
              <w:rPr>
                <w:b/>
                <w:bCs/>
                <w:rtl/>
              </w:rPr>
            </w:pPr>
            <w:r w:rsidRPr="00B73264">
              <w:rPr>
                <w:rFonts w:hint="cs"/>
                <w:b/>
                <w:bCs/>
                <w:rtl/>
              </w:rPr>
              <w:t>אל"ם</w:t>
            </w:r>
            <w:r>
              <w:rPr>
                <w:rFonts w:hint="cs"/>
                <w:b/>
                <w:bCs/>
                <w:rtl/>
              </w:rPr>
              <w:t xml:space="preserve"> מאיה  גולדשמידט</w:t>
            </w:r>
          </w:p>
          <w:p w14:paraId="7EB61879" w14:textId="512C82A0" w:rsidR="004D1867" w:rsidRPr="00B73264" w:rsidRDefault="004D1867" w:rsidP="004D1867">
            <w:pPr>
              <w:tabs>
                <w:tab w:val="right" w:pos="1897"/>
              </w:tabs>
              <w:spacing w:line="480" w:lineRule="auto"/>
              <w:jc w:val="both"/>
              <w:rPr>
                <w:b/>
                <w:bCs/>
                <w:rtl/>
              </w:rPr>
            </w:pPr>
            <w:r>
              <w:rPr>
                <w:rFonts w:hint="cs"/>
                <w:b/>
                <w:bCs/>
                <w:rtl/>
              </w:rPr>
              <w:t xml:space="preserve">אל"ם (מיל') רמי  בן עמי </w:t>
            </w:r>
            <w:r w:rsidRPr="00B73264">
              <w:rPr>
                <w:rFonts w:hint="cs"/>
                <w:b/>
                <w:bCs/>
                <w:rtl/>
              </w:rPr>
              <w:t xml:space="preserve"> </w:t>
            </w:r>
            <w:r>
              <w:rPr>
                <w:rFonts w:hint="cs"/>
                <w:b/>
                <w:bCs/>
                <w:rtl/>
              </w:rPr>
              <w:t xml:space="preserve">    </w:t>
            </w:r>
          </w:p>
        </w:tc>
        <w:tc>
          <w:tcPr>
            <w:tcW w:w="675" w:type="dxa"/>
          </w:tcPr>
          <w:p w14:paraId="2AD5DA50" w14:textId="77777777" w:rsidR="004C203F" w:rsidRPr="00B73264" w:rsidRDefault="004C203F" w:rsidP="00DF2873">
            <w:pPr>
              <w:spacing w:line="480" w:lineRule="auto"/>
              <w:jc w:val="center"/>
              <w:rPr>
                <w:b/>
                <w:bCs/>
                <w:rtl/>
              </w:rPr>
            </w:pPr>
            <w:r w:rsidRPr="00B73264">
              <w:rPr>
                <w:rFonts w:hint="cs"/>
                <w:b/>
                <w:bCs/>
                <w:rtl/>
              </w:rPr>
              <w:t>-</w:t>
            </w:r>
          </w:p>
          <w:p w14:paraId="6924E861" w14:textId="77777777" w:rsidR="004C203F" w:rsidRPr="00B73264" w:rsidRDefault="004C203F" w:rsidP="00DF2873">
            <w:pPr>
              <w:spacing w:line="480" w:lineRule="auto"/>
              <w:jc w:val="both"/>
              <w:rPr>
                <w:b/>
                <w:bCs/>
                <w:rtl/>
              </w:rPr>
            </w:pPr>
            <w:r w:rsidRPr="00B73264">
              <w:rPr>
                <w:rFonts w:hint="cs"/>
                <w:rtl/>
              </w:rPr>
              <w:t xml:space="preserve">  </w:t>
            </w:r>
            <w:r w:rsidRPr="00B73264">
              <w:rPr>
                <w:rFonts w:hint="cs"/>
                <w:b/>
                <w:bCs/>
                <w:rtl/>
              </w:rPr>
              <w:t xml:space="preserve">-      </w:t>
            </w:r>
          </w:p>
        </w:tc>
        <w:tc>
          <w:tcPr>
            <w:tcW w:w="2200" w:type="dxa"/>
          </w:tcPr>
          <w:p w14:paraId="47F3CFB8" w14:textId="139A1479" w:rsidR="004C203F" w:rsidRPr="00B73264" w:rsidRDefault="004C203F" w:rsidP="00DF2873">
            <w:pPr>
              <w:spacing w:line="480" w:lineRule="auto"/>
              <w:jc w:val="both"/>
              <w:rPr>
                <w:rtl/>
              </w:rPr>
            </w:pPr>
            <w:r>
              <w:rPr>
                <w:rFonts w:hint="cs"/>
                <w:rtl/>
              </w:rPr>
              <w:t xml:space="preserve">              שופט</w:t>
            </w:r>
            <w:r w:rsidR="001E5F9A">
              <w:rPr>
                <w:rFonts w:hint="cs"/>
                <w:rtl/>
              </w:rPr>
              <w:t>ת</w:t>
            </w:r>
          </w:p>
          <w:p w14:paraId="6F7490B2" w14:textId="75CA7305" w:rsidR="004C203F" w:rsidRPr="00B73264" w:rsidRDefault="004C203F" w:rsidP="00DF2873">
            <w:pPr>
              <w:spacing w:line="480" w:lineRule="auto"/>
              <w:jc w:val="both"/>
              <w:rPr>
                <w:rtl/>
              </w:rPr>
            </w:pPr>
            <w:r>
              <w:rPr>
                <w:rFonts w:hint="cs"/>
                <w:rtl/>
              </w:rPr>
              <w:t xml:space="preserve">             </w:t>
            </w:r>
            <w:r w:rsidR="001E5F9A">
              <w:rPr>
                <w:rFonts w:hint="cs"/>
                <w:rtl/>
              </w:rPr>
              <w:t xml:space="preserve">  </w:t>
            </w:r>
            <w:r>
              <w:rPr>
                <w:rFonts w:hint="cs"/>
                <w:rtl/>
              </w:rPr>
              <w:t xml:space="preserve"> </w:t>
            </w:r>
            <w:r w:rsidRPr="00B73264">
              <w:rPr>
                <w:rFonts w:hint="cs"/>
                <w:rtl/>
              </w:rPr>
              <w:t>שופט</w:t>
            </w:r>
          </w:p>
        </w:tc>
      </w:tr>
    </w:tbl>
    <w:p w14:paraId="203EA923" w14:textId="77777777" w:rsidR="004C203F" w:rsidRDefault="004C203F" w:rsidP="004C203F">
      <w:pPr>
        <w:rPr>
          <w:rFonts w:ascii="David" w:hAnsi="David"/>
          <w:rtl/>
        </w:rPr>
      </w:pPr>
    </w:p>
    <w:p w14:paraId="46D5B4F4" w14:textId="77777777" w:rsidR="004C203F" w:rsidRDefault="004C203F" w:rsidP="004C203F">
      <w:pPr>
        <w:rPr>
          <w:rFonts w:ascii="David" w:hAnsi="David"/>
          <w:rtl/>
        </w:rPr>
      </w:pPr>
    </w:p>
    <w:p w14:paraId="020CCFE5" w14:textId="77777777" w:rsidR="004C203F" w:rsidRDefault="004C203F" w:rsidP="004C203F">
      <w:pPr>
        <w:rPr>
          <w:rFonts w:ascii="David" w:hAnsi="David"/>
          <w:rtl/>
        </w:rPr>
      </w:pPr>
    </w:p>
    <w:p w14:paraId="75810624" w14:textId="77777777" w:rsidR="004C203F" w:rsidRDefault="004C203F" w:rsidP="004C203F">
      <w:pPr>
        <w:rPr>
          <w:rFonts w:ascii="David" w:hAnsi="David"/>
          <w:rtl/>
        </w:rPr>
      </w:pPr>
    </w:p>
    <w:p w14:paraId="1626B4A4" w14:textId="409028FB" w:rsidR="004C203F" w:rsidRPr="00FD2DDA" w:rsidRDefault="004C203F" w:rsidP="004C203F">
      <w:pPr>
        <w:rPr>
          <w:rFonts w:ascii="David" w:hAnsi="David"/>
          <w:rtl/>
        </w:rPr>
      </w:pPr>
      <w:r w:rsidRPr="00FD2DDA">
        <w:rPr>
          <w:rFonts w:ascii="David" w:hAnsi="David" w:hint="cs"/>
          <w:rtl/>
        </w:rPr>
        <w:t>בעניין:</w:t>
      </w:r>
    </w:p>
    <w:p w14:paraId="65ECB04C" w14:textId="48D2468F" w:rsidR="004C203F" w:rsidRPr="00FD2DDA" w:rsidRDefault="004C203F" w:rsidP="00813F4D">
      <w:pPr>
        <w:jc w:val="center"/>
        <w:rPr>
          <w:rFonts w:ascii="David" w:hAnsi="David"/>
          <w:rtl/>
        </w:rPr>
      </w:pPr>
      <w:r>
        <w:rPr>
          <w:rFonts w:ascii="David" w:hAnsi="David" w:hint="cs"/>
          <w:b/>
          <w:bCs/>
          <w:rtl/>
        </w:rPr>
        <w:t>ח/</w:t>
      </w:r>
      <w:r w:rsidR="00813F4D">
        <w:rPr>
          <w:rFonts w:ascii="David" w:hAnsi="David" w:hint="cs"/>
          <w:b/>
          <w:bCs/>
        </w:rPr>
        <w:t>XXXXXXX</w:t>
      </w:r>
      <w:r>
        <w:rPr>
          <w:rFonts w:ascii="David" w:hAnsi="David" w:hint="cs"/>
          <w:b/>
          <w:bCs/>
          <w:rtl/>
        </w:rPr>
        <w:t xml:space="preserve"> טור' לואי </w:t>
      </w:r>
      <w:proofErr w:type="spellStart"/>
      <w:r>
        <w:rPr>
          <w:rFonts w:ascii="David" w:hAnsi="David" w:hint="cs"/>
          <w:b/>
          <w:bCs/>
          <w:rtl/>
        </w:rPr>
        <w:t>מדאח</w:t>
      </w:r>
      <w:proofErr w:type="spellEnd"/>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עו"ד </w:t>
      </w:r>
      <w:proofErr w:type="spellStart"/>
      <w:r>
        <w:rPr>
          <w:rFonts w:ascii="David" w:hAnsi="David" w:hint="cs"/>
          <w:rtl/>
        </w:rPr>
        <w:t>סנא</w:t>
      </w:r>
      <w:proofErr w:type="spellEnd"/>
      <w:r>
        <w:rPr>
          <w:rFonts w:ascii="David" w:hAnsi="David" w:hint="cs"/>
          <w:rtl/>
        </w:rPr>
        <w:t xml:space="preserve"> </w:t>
      </w:r>
      <w:proofErr w:type="spellStart"/>
      <w:r>
        <w:rPr>
          <w:rFonts w:ascii="David" w:hAnsi="David" w:hint="cs"/>
          <w:rtl/>
        </w:rPr>
        <w:t>ח'יר</w:t>
      </w:r>
      <w:proofErr w:type="spellEnd"/>
      <w:r>
        <w:rPr>
          <w:rFonts w:ascii="David" w:hAnsi="David" w:hint="cs"/>
          <w:rtl/>
        </w:rPr>
        <w:t xml:space="preserve">; עו"ד </w:t>
      </w:r>
      <w:proofErr w:type="spellStart"/>
      <w:r>
        <w:rPr>
          <w:rFonts w:ascii="David" w:hAnsi="David" w:hint="cs"/>
          <w:rtl/>
        </w:rPr>
        <w:t>חנאן</w:t>
      </w:r>
      <w:proofErr w:type="spellEnd"/>
      <w:r>
        <w:rPr>
          <w:rFonts w:ascii="David" w:hAnsi="David" w:hint="cs"/>
          <w:rtl/>
        </w:rPr>
        <w:t xml:space="preserve"> </w:t>
      </w:r>
      <w:proofErr w:type="spellStart"/>
      <w:r>
        <w:rPr>
          <w:rFonts w:ascii="David" w:hAnsi="David" w:hint="cs"/>
          <w:rtl/>
        </w:rPr>
        <w:t>ח'יר</w:t>
      </w:r>
      <w:proofErr w:type="spellEnd"/>
      <w:r w:rsidRPr="00FD2DDA">
        <w:rPr>
          <w:rFonts w:ascii="David" w:hAnsi="David" w:hint="cs"/>
          <w:rtl/>
        </w:rPr>
        <w:t>)</w:t>
      </w:r>
    </w:p>
    <w:p w14:paraId="443440B4" w14:textId="77777777" w:rsidR="004C203F" w:rsidRPr="00FD2DDA" w:rsidRDefault="004C203F" w:rsidP="004C203F">
      <w:pPr>
        <w:jc w:val="center"/>
        <w:rPr>
          <w:rFonts w:ascii="David" w:hAnsi="David"/>
          <w:rtl/>
        </w:rPr>
      </w:pPr>
    </w:p>
    <w:p w14:paraId="23A32537" w14:textId="2D008ED1" w:rsidR="004C203F" w:rsidRDefault="004C203F" w:rsidP="004C203F">
      <w:pPr>
        <w:spacing w:after="360"/>
        <w:jc w:val="center"/>
        <w:rPr>
          <w:rFonts w:ascii="David" w:hAnsi="David"/>
          <w:b/>
          <w:bCs/>
          <w:rtl/>
        </w:rPr>
      </w:pPr>
      <w:r w:rsidRPr="00FD2DDA">
        <w:rPr>
          <w:rFonts w:ascii="David" w:hAnsi="David" w:hint="cs"/>
          <w:b/>
          <w:bCs/>
          <w:rtl/>
        </w:rPr>
        <w:t xml:space="preserve">נ ג ד </w:t>
      </w:r>
    </w:p>
    <w:p w14:paraId="0973A48C" w14:textId="77777777" w:rsidR="004C203F" w:rsidRPr="00FD2DDA" w:rsidRDefault="004C203F" w:rsidP="004C203F">
      <w:pPr>
        <w:spacing w:after="360"/>
        <w:jc w:val="center"/>
        <w:rPr>
          <w:rFonts w:ascii="David" w:hAnsi="David"/>
          <w:b/>
          <w:bCs/>
          <w:rtl/>
        </w:rPr>
      </w:pPr>
    </w:p>
    <w:p w14:paraId="44D77111" w14:textId="347C4050" w:rsidR="004C203F" w:rsidRDefault="004C203F" w:rsidP="004C203F">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רס"ן אוהד מנור; סרן תכלת מרדכי </w:t>
      </w:r>
      <w:proofErr w:type="spellStart"/>
      <w:r>
        <w:rPr>
          <w:rFonts w:ascii="David" w:hAnsi="David" w:hint="cs"/>
          <w:rtl/>
        </w:rPr>
        <w:t>פיגנסון</w:t>
      </w:r>
      <w:proofErr w:type="spellEnd"/>
      <w:r w:rsidRPr="00FD2DDA">
        <w:rPr>
          <w:rFonts w:ascii="David" w:hAnsi="David" w:hint="cs"/>
          <w:rtl/>
        </w:rPr>
        <w:t>)</w:t>
      </w:r>
    </w:p>
    <w:p w14:paraId="1DBC1269" w14:textId="77777777" w:rsidR="004C203F" w:rsidRPr="00FD2DDA" w:rsidRDefault="004C203F" w:rsidP="004C203F">
      <w:pPr>
        <w:spacing w:after="120"/>
        <w:jc w:val="center"/>
        <w:rPr>
          <w:rFonts w:ascii="David" w:hAnsi="David"/>
          <w:rtl/>
        </w:rPr>
      </w:pPr>
    </w:p>
    <w:p w14:paraId="18197AF6" w14:textId="77777777" w:rsidR="004C203F" w:rsidRPr="00FD2DDA" w:rsidRDefault="004C203F" w:rsidP="004C203F">
      <w:pPr>
        <w:spacing w:after="360" w:line="360" w:lineRule="auto"/>
        <w:rPr>
          <w:rFonts w:ascii="David" w:hAnsi="David"/>
          <w:b/>
          <w:bCs/>
          <w:u w:val="single"/>
          <w:rtl/>
        </w:rPr>
      </w:pPr>
    </w:p>
    <w:p w14:paraId="248EE46B" w14:textId="72FE9E01" w:rsidR="004C203F" w:rsidRDefault="004C203F" w:rsidP="004C203F">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פסק דין</w:t>
      </w:r>
      <w:r w:rsidRPr="00FD2DDA">
        <w:rPr>
          <w:rFonts w:ascii="David" w:hAnsi="David" w:hint="cs"/>
          <w:rtl/>
        </w:rPr>
        <w:t xml:space="preserve"> של בית הדין הצבאי המחוזי במחוז שיפוטי </w:t>
      </w:r>
      <w:r>
        <w:rPr>
          <w:rFonts w:ascii="David" w:hAnsi="David" w:hint="cs"/>
          <w:rtl/>
        </w:rPr>
        <w:t>הדרום</w:t>
      </w:r>
      <w:r w:rsidRPr="00FD2DDA">
        <w:rPr>
          <w:rFonts w:ascii="David" w:hAnsi="David" w:hint="cs"/>
          <w:rtl/>
        </w:rPr>
        <w:t xml:space="preserve"> שניתן בתיק </w:t>
      </w:r>
      <w:r>
        <w:rPr>
          <w:rFonts w:ascii="David" w:hAnsi="David" w:hint="cs"/>
          <w:rtl/>
        </w:rPr>
        <w:t>דרום</w:t>
      </w:r>
      <w:r w:rsidRPr="00FD2DDA">
        <w:rPr>
          <w:rFonts w:ascii="David" w:hAnsi="David" w:hint="cs"/>
          <w:rtl/>
        </w:rPr>
        <w:t xml:space="preserve"> </w:t>
      </w:r>
      <w:r w:rsidRPr="00FE7B6F">
        <w:rPr>
          <w:rFonts w:ascii="David" w:hAnsi="David" w:hint="cs"/>
          <w:rtl/>
        </w:rPr>
        <w:t xml:space="preserve">(מחוזי) </w:t>
      </w:r>
      <w:r>
        <w:rPr>
          <w:rFonts w:ascii="David" w:hAnsi="David" w:hint="cs"/>
          <w:rtl/>
        </w:rPr>
        <w:t>135/24</w:t>
      </w:r>
      <w:r w:rsidRPr="00FE7B6F">
        <w:rPr>
          <w:rFonts w:ascii="David" w:hAnsi="David" w:hint="cs"/>
          <w:rtl/>
        </w:rPr>
        <w:t xml:space="preserve"> (סא"ל </w:t>
      </w:r>
      <w:r>
        <w:rPr>
          <w:rFonts w:ascii="David" w:hAnsi="David" w:hint="cs"/>
          <w:rtl/>
        </w:rPr>
        <w:t xml:space="preserve">רינת לוי מוסקוביץ' </w:t>
      </w:r>
      <w:r>
        <w:rPr>
          <w:rFonts w:ascii="David" w:hAnsi="David"/>
          <w:rtl/>
        </w:rPr>
        <w:t>–</w:t>
      </w:r>
      <w:r>
        <w:rPr>
          <w:rFonts w:ascii="David" w:hAnsi="David" w:hint="cs"/>
          <w:rtl/>
        </w:rPr>
        <w:t xml:space="preserve"> אב"ד; רס"ן אביחיל אפרגן; סרן דניאל </w:t>
      </w:r>
      <w:proofErr w:type="spellStart"/>
      <w:r>
        <w:rPr>
          <w:rFonts w:ascii="David" w:hAnsi="David" w:hint="cs"/>
          <w:rtl/>
        </w:rPr>
        <w:t>ריץ</w:t>
      </w:r>
      <w:proofErr w:type="spellEnd"/>
      <w:r>
        <w:rPr>
          <w:rFonts w:ascii="David" w:hAnsi="David" w:hint="cs"/>
          <w:rtl/>
        </w:rPr>
        <w:t>'</w:t>
      </w:r>
      <w:r w:rsidRPr="00FE7B6F">
        <w:rPr>
          <w:rFonts w:ascii="David" w:hAnsi="David" w:hint="cs"/>
          <w:rtl/>
        </w:rPr>
        <w:t xml:space="preserve">) ביום </w:t>
      </w:r>
      <w:r>
        <w:rPr>
          <w:rFonts w:ascii="David" w:hAnsi="David" w:hint="cs"/>
          <w:rtl/>
        </w:rPr>
        <w:t>2.12.2024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Pr>
          <w:rFonts w:ascii="David" w:hAnsi="David" w:hint="cs"/>
          <w:rtl/>
        </w:rPr>
        <w:t>נדחה.</w:t>
      </w:r>
    </w:p>
    <w:bookmarkEnd w:id="1"/>
    <w:p w14:paraId="555799DF" w14:textId="0B7AFE15" w:rsidR="004C203F" w:rsidRDefault="004C203F" w:rsidP="00BE0BE7">
      <w:pPr>
        <w:spacing w:after="0" w:line="360" w:lineRule="auto"/>
        <w:contextualSpacing/>
        <w:jc w:val="center"/>
        <w:outlineLvl w:val="0"/>
        <w:rPr>
          <w:rFonts w:ascii="David" w:hAnsi="David"/>
          <w:b/>
          <w:bCs/>
          <w:u w:val="single"/>
          <w:rtl/>
        </w:rPr>
      </w:pPr>
    </w:p>
    <w:p w14:paraId="087213CB" w14:textId="1DF2A083" w:rsidR="004C203F" w:rsidRDefault="004C203F" w:rsidP="00BE0BE7">
      <w:pPr>
        <w:spacing w:after="0" w:line="360" w:lineRule="auto"/>
        <w:contextualSpacing/>
        <w:jc w:val="center"/>
        <w:outlineLvl w:val="0"/>
        <w:rPr>
          <w:rFonts w:ascii="David" w:hAnsi="David"/>
          <w:b/>
          <w:bCs/>
          <w:u w:val="single"/>
          <w:rtl/>
        </w:rPr>
      </w:pPr>
    </w:p>
    <w:p w14:paraId="00048807" w14:textId="6DF3E87F" w:rsidR="004C203F" w:rsidRDefault="004C203F" w:rsidP="00BE0BE7">
      <w:pPr>
        <w:spacing w:after="0" w:line="360" w:lineRule="auto"/>
        <w:contextualSpacing/>
        <w:jc w:val="center"/>
        <w:outlineLvl w:val="0"/>
        <w:rPr>
          <w:rFonts w:ascii="David" w:hAnsi="David"/>
          <w:b/>
          <w:bCs/>
          <w:u w:val="single"/>
          <w:rtl/>
        </w:rPr>
      </w:pPr>
    </w:p>
    <w:p w14:paraId="412B30DF" w14:textId="77777777" w:rsidR="000B7647" w:rsidRDefault="000B7647" w:rsidP="00BE0BE7">
      <w:pPr>
        <w:spacing w:after="0" w:line="360" w:lineRule="auto"/>
        <w:contextualSpacing/>
        <w:jc w:val="center"/>
        <w:outlineLvl w:val="0"/>
        <w:rPr>
          <w:rFonts w:ascii="David" w:hAnsi="David"/>
          <w:b/>
          <w:bCs/>
          <w:u w:val="single"/>
          <w:rtl/>
        </w:rPr>
      </w:pPr>
    </w:p>
    <w:p w14:paraId="48AEF9DE" w14:textId="49336FDF" w:rsidR="00BE0BE7" w:rsidRPr="004C3F5C" w:rsidRDefault="003815E9" w:rsidP="00BE0BE7">
      <w:pPr>
        <w:spacing w:after="0" w:line="360" w:lineRule="auto"/>
        <w:contextualSpacing/>
        <w:jc w:val="center"/>
        <w:outlineLvl w:val="0"/>
        <w:rPr>
          <w:rFonts w:ascii="David" w:hAnsi="David"/>
          <w:b/>
          <w:bCs/>
          <w:u w:val="single"/>
          <w:rtl/>
        </w:rPr>
      </w:pPr>
      <w:r w:rsidRPr="004C3F5C">
        <w:rPr>
          <w:rFonts w:ascii="David" w:hAnsi="David"/>
          <w:b/>
          <w:bCs/>
          <w:u w:val="single"/>
          <w:rtl/>
        </w:rPr>
        <w:lastRenderedPageBreak/>
        <w:t>פ</w:t>
      </w:r>
      <w:r w:rsidR="00737890" w:rsidRPr="004C3F5C">
        <w:rPr>
          <w:rFonts w:ascii="David" w:hAnsi="David"/>
          <w:b/>
          <w:bCs/>
          <w:u w:val="single"/>
          <w:rtl/>
        </w:rPr>
        <w:t xml:space="preserve"> </w:t>
      </w:r>
      <w:r w:rsidRPr="004C3F5C">
        <w:rPr>
          <w:rFonts w:ascii="David" w:hAnsi="David"/>
          <w:b/>
          <w:bCs/>
          <w:u w:val="single"/>
          <w:rtl/>
        </w:rPr>
        <w:t>ס</w:t>
      </w:r>
      <w:r w:rsidR="00737890" w:rsidRPr="004C3F5C">
        <w:rPr>
          <w:rFonts w:ascii="David" w:hAnsi="David"/>
          <w:b/>
          <w:bCs/>
          <w:u w:val="single"/>
          <w:rtl/>
        </w:rPr>
        <w:t xml:space="preserve"> </w:t>
      </w:r>
      <w:r w:rsidRPr="004C3F5C">
        <w:rPr>
          <w:rFonts w:ascii="David" w:hAnsi="David"/>
          <w:b/>
          <w:bCs/>
          <w:u w:val="single"/>
          <w:rtl/>
        </w:rPr>
        <w:t>ק</w:t>
      </w:r>
      <w:r w:rsidR="0032464B" w:rsidRPr="004C3F5C">
        <w:rPr>
          <w:rFonts w:ascii="David" w:hAnsi="David"/>
          <w:b/>
          <w:bCs/>
          <w:u w:val="single"/>
          <w:rtl/>
        </w:rPr>
        <w:t xml:space="preserve"> </w:t>
      </w:r>
      <w:r w:rsidRPr="004C3F5C">
        <w:rPr>
          <w:rFonts w:ascii="David" w:hAnsi="David"/>
          <w:b/>
          <w:bCs/>
          <w:u w:val="single"/>
          <w:rtl/>
        </w:rPr>
        <w:t>-ד</w:t>
      </w:r>
      <w:r w:rsidR="00737890" w:rsidRPr="004C3F5C">
        <w:rPr>
          <w:rFonts w:ascii="David" w:hAnsi="David"/>
          <w:b/>
          <w:bCs/>
          <w:u w:val="single"/>
          <w:rtl/>
        </w:rPr>
        <w:t xml:space="preserve"> </w:t>
      </w:r>
      <w:r w:rsidRPr="004C3F5C">
        <w:rPr>
          <w:rFonts w:ascii="David" w:hAnsi="David"/>
          <w:b/>
          <w:bCs/>
          <w:u w:val="single"/>
          <w:rtl/>
        </w:rPr>
        <w:t>י</w:t>
      </w:r>
      <w:r w:rsidR="00737890" w:rsidRPr="004C3F5C">
        <w:rPr>
          <w:rFonts w:ascii="David" w:hAnsi="David"/>
          <w:b/>
          <w:bCs/>
          <w:u w:val="single"/>
          <w:rtl/>
        </w:rPr>
        <w:t xml:space="preserve"> </w:t>
      </w:r>
      <w:r w:rsidRPr="004C3F5C">
        <w:rPr>
          <w:rFonts w:ascii="David" w:hAnsi="David"/>
          <w:b/>
          <w:bCs/>
          <w:u w:val="single"/>
          <w:rtl/>
        </w:rPr>
        <w:t>ן</w:t>
      </w:r>
    </w:p>
    <w:p w14:paraId="7BB48D0A" w14:textId="77777777" w:rsidR="00BC0AAA" w:rsidRPr="004C3F5C" w:rsidRDefault="00BC0AAA" w:rsidP="00BE0BE7">
      <w:pPr>
        <w:pStyle w:val="1"/>
        <w:tabs>
          <w:tab w:val="left" w:pos="283"/>
        </w:tabs>
        <w:spacing w:line="360" w:lineRule="auto"/>
        <w:ind w:left="0"/>
        <w:jc w:val="both"/>
        <w:outlineLvl w:val="0"/>
        <w:rPr>
          <w:rFonts w:ascii="David" w:hAnsi="David" w:cs="David"/>
          <w:b/>
          <w:bCs/>
          <w:sz w:val="28"/>
          <w:szCs w:val="28"/>
          <w:u w:val="single"/>
          <w:rtl/>
        </w:rPr>
      </w:pPr>
    </w:p>
    <w:p w14:paraId="5893BF34" w14:textId="77777777" w:rsidR="00BE0BE7" w:rsidRPr="004C3F5C" w:rsidRDefault="003334A6" w:rsidP="00BE0BE7">
      <w:pPr>
        <w:pStyle w:val="1"/>
        <w:tabs>
          <w:tab w:val="left" w:pos="283"/>
        </w:tabs>
        <w:spacing w:line="360" w:lineRule="auto"/>
        <w:ind w:left="0"/>
        <w:jc w:val="both"/>
        <w:outlineLvl w:val="0"/>
        <w:rPr>
          <w:rFonts w:ascii="David" w:hAnsi="David" w:cs="David"/>
          <w:b/>
          <w:bCs/>
          <w:sz w:val="28"/>
          <w:szCs w:val="28"/>
          <w:u w:val="single"/>
          <w:rtl/>
        </w:rPr>
      </w:pPr>
      <w:r w:rsidRPr="004C3F5C">
        <w:rPr>
          <w:rFonts w:ascii="David" w:hAnsi="David" w:cs="David"/>
          <w:b/>
          <w:bCs/>
          <w:sz w:val="28"/>
          <w:szCs w:val="28"/>
          <w:u w:val="single"/>
          <w:rtl/>
        </w:rPr>
        <w:t>רקע</w:t>
      </w:r>
    </w:p>
    <w:p w14:paraId="371B106C" w14:textId="339C08A5" w:rsidR="00BE0BE7" w:rsidRDefault="00184CF3" w:rsidP="00E35E7E">
      <w:pPr>
        <w:numPr>
          <w:ilvl w:val="0"/>
          <w:numId w:val="1"/>
        </w:numPr>
        <w:tabs>
          <w:tab w:val="left" w:pos="374"/>
        </w:tabs>
        <w:spacing w:after="0" w:line="360" w:lineRule="auto"/>
        <w:ind w:left="0" w:firstLine="0"/>
        <w:jc w:val="both"/>
        <w:rPr>
          <w:rFonts w:ascii="David" w:hAnsi="David"/>
        </w:rPr>
      </w:pPr>
      <w:r w:rsidRPr="00E35E7E">
        <w:rPr>
          <w:rFonts w:ascii="David" w:hAnsi="David"/>
          <w:rtl/>
        </w:rPr>
        <w:t>המערער</w:t>
      </w:r>
      <w:r w:rsidR="003815E9" w:rsidRPr="00E35E7E">
        <w:rPr>
          <w:rFonts w:ascii="David" w:hAnsi="David"/>
          <w:rtl/>
        </w:rPr>
        <w:t xml:space="preserve">, </w:t>
      </w:r>
      <w:r w:rsidR="00CC2E2B">
        <w:rPr>
          <w:rFonts w:ascii="David" w:hAnsi="David" w:hint="cs"/>
          <w:rtl/>
        </w:rPr>
        <w:t xml:space="preserve">סמל לואי </w:t>
      </w:r>
      <w:proofErr w:type="spellStart"/>
      <w:r w:rsidR="00CC2E2B">
        <w:rPr>
          <w:rFonts w:ascii="David" w:hAnsi="David" w:hint="cs"/>
          <w:rtl/>
        </w:rPr>
        <w:t>מדאח</w:t>
      </w:r>
      <w:proofErr w:type="spellEnd"/>
      <w:r w:rsidR="00C56936" w:rsidRPr="00E35E7E">
        <w:rPr>
          <w:rFonts w:ascii="David" w:hAnsi="David"/>
          <w:rtl/>
        </w:rPr>
        <w:t xml:space="preserve">, </w:t>
      </w:r>
      <w:r w:rsidR="003815E9" w:rsidRPr="00E35E7E">
        <w:rPr>
          <w:rFonts w:ascii="David" w:hAnsi="David"/>
          <w:rtl/>
        </w:rPr>
        <w:t>הורשע</w:t>
      </w:r>
      <w:r w:rsidR="00E35E7E" w:rsidRPr="00E35E7E">
        <w:rPr>
          <w:rFonts w:ascii="David" w:hAnsi="David" w:hint="cs"/>
          <w:rtl/>
        </w:rPr>
        <w:t xml:space="preserve"> לפי הודאתו</w:t>
      </w:r>
      <w:r w:rsidR="00CC2E2B">
        <w:rPr>
          <w:rFonts w:ascii="David" w:hAnsi="David" w:hint="cs"/>
          <w:rtl/>
        </w:rPr>
        <w:t>, במסגרת הסדר טיעון שכלל את תיקון כתב האישום</w:t>
      </w:r>
      <w:r w:rsidR="003F12EE">
        <w:rPr>
          <w:rFonts w:ascii="David" w:hAnsi="David" w:hint="cs"/>
          <w:rtl/>
        </w:rPr>
        <w:t xml:space="preserve">, לצד </w:t>
      </w:r>
      <w:r w:rsidR="00CC2E2B">
        <w:rPr>
          <w:rFonts w:ascii="David" w:hAnsi="David" w:hint="cs"/>
          <w:rtl/>
        </w:rPr>
        <w:t>עתירה מוסכמת לעונש,</w:t>
      </w:r>
      <w:r w:rsidR="00E35E7E" w:rsidRPr="00E35E7E">
        <w:rPr>
          <w:rFonts w:ascii="David" w:hAnsi="David" w:hint="cs"/>
          <w:rtl/>
        </w:rPr>
        <w:t xml:space="preserve"> </w:t>
      </w:r>
      <w:r w:rsidR="003C064C" w:rsidRPr="00E35E7E">
        <w:rPr>
          <w:rFonts w:ascii="David" w:hAnsi="David" w:hint="cs"/>
          <w:rtl/>
        </w:rPr>
        <w:t>בעביר</w:t>
      </w:r>
      <w:r w:rsidR="00E35E7E" w:rsidRPr="00E35E7E">
        <w:rPr>
          <w:rFonts w:ascii="David" w:hAnsi="David" w:hint="cs"/>
          <w:rtl/>
        </w:rPr>
        <w:t>ה</w:t>
      </w:r>
      <w:r w:rsidR="003C064C" w:rsidRPr="00E35E7E">
        <w:rPr>
          <w:rFonts w:ascii="David" w:hAnsi="David" w:hint="cs"/>
          <w:rtl/>
        </w:rPr>
        <w:t xml:space="preserve"> של </w:t>
      </w:r>
      <w:r w:rsidR="00CC2E2B">
        <w:rPr>
          <w:rFonts w:ascii="David" w:hAnsi="David" w:hint="cs"/>
          <w:rtl/>
        </w:rPr>
        <w:t>סיוע ל</w:t>
      </w:r>
      <w:r w:rsidR="003C064C" w:rsidRPr="00E35E7E">
        <w:rPr>
          <w:rFonts w:ascii="David" w:hAnsi="David" w:hint="cs"/>
          <w:rtl/>
        </w:rPr>
        <w:t xml:space="preserve">הוצאת נשק מרשות הצבא, לפי סעיף 78 לחוק השיפוט הצבאי, תשט"ו </w:t>
      </w:r>
      <w:r w:rsidR="00CC2E2B">
        <w:rPr>
          <w:rFonts w:ascii="David" w:hAnsi="David"/>
          <w:rtl/>
        </w:rPr>
        <w:t>-</w:t>
      </w:r>
      <w:r w:rsidR="003C064C" w:rsidRPr="00E35E7E">
        <w:rPr>
          <w:rFonts w:ascii="David" w:hAnsi="David" w:hint="cs"/>
          <w:rtl/>
        </w:rPr>
        <w:t xml:space="preserve"> 1955</w:t>
      </w:r>
      <w:r w:rsidR="00CC2E2B">
        <w:rPr>
          <w:rFonts w:ascii="David" w:hAnsi="David" w:hint="cs"/>
          <w:rtl/>
        </w:rPr>
        <w:t xml:space="preserve"> בצירוף סעיף 31 לחוק העונשין, </w:t>
      </w:r>
      <w:proofErr w:type="spellStart"/>
      <w:r w:rsidR="004D1867">
        <w:rPr>
          <w:rFonts w:ascii="David" w:hAnsi="David" w:hint="cs"/>
          <w:rtl/>
        </w:rPr>
        <w:t>ה</w:t>
      </w:r>
      <w:r w:rsidR="00CC2E2B">
        <w:rPr>
          <w:rFonts w:ascii="David" w:hAnsi="David" w:hint="cs"/>
          <w:rtl/>
        </w:rPr>
        <w:t>תשל"ז</w:t>
      </w:r>
      <w:proofErr w:type="spellEnd"/>
      <w:r w:rsidR="00CC2E2B">
        <w:rPr>
          <w:rFonts w:ascii="David" w:hAnsi="David" w:hint="cs"/>
          <w:rtl/>
        </w:rPr>
        <w:t xml:space="preserve"> - 1977</w:t>
      </w:r>
      <w:r w:rsidR="003C064C" w:rsidRPr="00E35E7E">
        <w:rPr>
          <w:rFonts w:ascii="David" w:hAnsi="David" w:hint="cs"/>
          <w:rtl/>
        </w:rPr>
        <w:t>.</w:t>
      </w:r>
      <w:r w:rsidR="00E35E7E">
        <w:rPr>
          <w:rFonts w:ascii="David" w:hAnsi="David" w:hint="cs"/>
          <w:rtl/>
        </w:rPr>
        <w:t xml:space="preserve"> </w:t>
      </w:r>
      <w:r w:rsidR="00153592">
        <w:rPr>
          <w:rFonts w:ascii="David" w:hAnsi="David" w:hint="cs"/>
          <w:rtl/>
        </w:rPr>
        <w:t xml:space="preserve">ביום 2 בדצמבר 2024, מצא </w:t>
      </w:r>
      <w:r w:rsidR="003815E9" w:rsidRPr="00E35E7E">
        <w:rPr>
          <w:rFonts w:ascii="David" w:hAnsi="David"/>
          <w:rtl/>
        </w:rPr>
        <w:t xml:space="preserve">בית הדין קמא </w:t>
      </w:r>
      <w:r w:rsidR="001A714C" w:rsidRPr="00E35E7E">
        <w:rPr>
          <w:rFonts w:ascii="David" w:hAnsi="David"/>
          <w:rtl/>
        </w:rPr>
        <w:t xml:space="preserve">הנכבד </w:t>
      </w:r>
      <w:r w:rsidR="00CC2E2B">
        <w:rPr>
          <w:rFonts w:ascii="David" w:hAnsi="David" w:hint="cs"/>
          <w:rtl/>
        </w:rPr>
        <w:t>לכבד את הסדר הטיעון שאליו הגיעו הצדדים, ו</w:t>
      </w:r>
      <w:r w:rsidR="003815E9" w:rsidRPr="00E35E7E">
        <w:rPr>
          <w:rFonts w:ascii="David" w:hAnsi="David"/>
          <w:rtl/>
        </w:rPr>
        <w:t xml:space="preserve">השית על </w:t>
      </w:r>
      <w:r w:rsidR="00A80ACC" w:rsidRPr="00E35E7E">
        <w:rPr>
          <w:rFonts w:ascii="David" w:hAnsi="David"/>
          <w:rtl/>
        </w:rPr>
        <w:t>המערער</w:t>
      </w:r>
      <w:r w:rsidR="003815E9" w:rsidRPr="00E35E7E">
        <w:rPr>
          <w:rFonts w:ascii="David" w:hAnsi="David"/>
          <w:rtl/>
        </w:rPr>
        <w:t xml:space="preserve"> </w:t>
      </w:r>
      <w:r w:rsidR="00CC2E2B">
        <w:rPr>
          <w:rFonts w:ascii="David" w:hAnsi="David" w:hint="cs"/>
          <w:rtl/>
        </w:rPr>
        <w:t xml:space="preserve">24 </w:t>
      </w:r>
      <w:r w:rsidR="00E35E7E" w:rsidRPr="00E35E7E">
        <w:rPr>
          <w:rFonts w:ascii="David" w:hAnsi="David" w:hint="cs"/>
          <w:rtl/>
        </w:rPr>
        <w:t xml:space="preserve">חודשי </w:t>
      </w:r>
      <w:r w:rsidR="003C064C" w:rsidRPr="00E35E7E">
        <w:rPr>
          <w:rFonts w:ascii="David" w:hAnsi="David" w:hint="cs"/>
          <w:rtl/>
        </w:rPr>
        <w:t>מאסר בפועל</w:t>
      </w:r>
      <w:r w:rsidR="00E35E7E" w:rsidRPr="00E35E7E">
        <w:rPr>
          <w:rFonts w:ascii="David" w:hAnsi="David" w:hint="cs"/>
          <w:rtl/>
        </w:rPr>
        <w:t xml:space="preserve">, </w:t>
      </w:r>
      <w:r w:rsidR="003F12EE">
        <w:rPr>
          <w:rFonts w:ascii="David" w:hAnsi="David" w:hint="cs"/>
          <w:rtl/>
        </w:rPr>
        <w:t xml:space="preserve">וכן </w:t>
      </w:r>
      <w:r w:rsidR="003C064C" w:rsidRPr="00E35E7E">
        <w:rPr>
          <w:rFonts w:ascii="David" w:hAnsi="David" w:hint="cs"/>
          <w:rtl/>
        </w:rPr>
        <w:t>מאסר מותנ</w:t>
      </w:r>
      <w:r w:rsidR="00E35E7E" w:rsidRPr="00E35E7E">
        <w:rPr>
          <w:rFonts w:ascii="David" w:hAnsi="David" w:hint="cs"/>
          <w:rtl/>
        </w:rPr>
        <w:t>ה</w:t>
      </w:r>
      <w:r w:rsidR="00153592">
        <w:rPr>
          <w:rFonts w:ascii="David" w:hAnsi="David" w:hint="cs"/>
          <w:rtl/>
        </w:rPr>
        <w:t>, קנס בסך 5,000 ש"ח</w:t>
      </w:r>
      <w:r w:rsidR="00E35E7E" w:rsidRPr="00E35E7E">
        <w:rPr>
          <w:rFonts w:ascii="David" w:hAnsi="David" w:hint="cs"/>
          <w:rtl/>
        </w:rPr>
        <w:t xml:space="preserve"> </w:t>
      </w:r>
      <w:r w:rsidR="003C064C" w:rsidRPr="00E35E7E">
        <w:rPr>
          <w:rFonts w:ascii="David" w:hAnsi="David" w:hint="cs"/>
          <w:rtl/>
        </w:rPr>
        <w:t xml:space="preserve">והורדה לדרגת טוראי. </w:t>
      </w:r>
    </w:p>
    <w:p w14:paraId="2451D39B" w14:textId="77777777" w:rsidR="00153592" w:rsidRPr="00E35E7E" w:rsidRDefault="00153592" w:rsidP="00E35E7E">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ביום </w:t>
      </w:r>
      <w:r w:rsidR="00F5661A">
        <w:rPr>
          <w:rFonts w:ascii="David" w:hAnsi="David" w:hint="cs"/>
          <w:rtl/>
        </w:rPr>
        <w:t xml:space="preserve">14 </w:t>
      </w:r>
      <w:r w:rsidR="003C5DB4">
        <w:rPr>
          <w:rFonts w:ascii="David" w:hAnsi="David" w:hint="cs"/>
          <w:rtl/>
        </w:rPr>
        <w:t xml:space="preserve">בינואר 2025 </w:t>
      </w:r>
      <w:r w:rsidR="00F5661A">
        <w:rPr>
          <w:rFonts w:ascii="David" w:hAnsi="David" w:hint="cs"/>
          <w:rtl/>
        </w:rPr>
        <w:t xml:space="preserve">ניתנה להגנה, לפי בקשתה ובהיעדר התנגדות התביעה, ארכה </w:t>
      </w:r>
      <w:r w:rsidR="003C5DB4">
        <w:rPr>
          <w:rFonts w:ascii="David" w:hAnsi="David" w:hint="cs"/>
          <w:rtl/>
        </w:rPr>
        <w:t>להגשת ערעור על חומרת העונש</w:t>
      </w:r>
      <w:r w:rsidR="00F5661A">
        <w:rPr>
          <w:rFonts w:ascii="David" w:hAnsi="David" w:hint="cs"/>
          <w:rtl/>
        </w:rPr>
        <w:t xml:space="preserve">. מכאן הדיון בערעור, העוסק בבקשתה של ההגנה להקל בעונשו של המערער, לאור העונש שנגזר בינתיים על מעורב אחר בפרשה, רב"ט </w:t>
      </w:r>
      <w:proofErr w:type="spellStart"/>
      <w:r w:rsidR="00F5661A">
        <w:rPr>
          <w:rFonts w:ascii="David" w:hAnsi="David" w:hint="cs"/>
          <w:rtl/>
        </w:rPr>
        <w:t>ויסאם</w:t>
      </w:r>
      <w:proofErr w:type="spellEnd"/>
      <w:r w:rsidR="00F5661A">
        <w:rPr>
          <w:rFonts w:ascii="David" w:hAnsi="David" w:hint="cs"/>
          <w:rtl/>
        </w:rPr>
        <w:t xml:space="preserve"> </w:t>
      </w:r>
      <w:proofErr w:type="spellStart"/>
      <w:r w:rsidR="00F5661A">
        <w:rPr>
          <w:rFonts w:ascii="David" w:hAnsi="David" w:hint="cs"/>
          <w:rtl/>
        </w:rPr>
        <w:t>פאדול</w:t>
      </w:r>
      <w:proofErr w:type="spellEnd"/>
      <w:r w:rsidR="00F5661A">
        <w:rPr>
          <w:rFonts w:ascii="David" w:hAnsi="David" w:hint="cs"/>
          <w:rtl/>
        </w:rPr>
        <w:t>.</w:t>
      </w:r>
    </w:p>
    <w:p w14:paraId="722FA903" w14:textId="77777777" w:rsidR="00C97A2C" w:rsidRPr="00F5661A" w:rsidRDefault="00C97A2C" w:rsidP="00C97A2C">
      <w:pPr>
        <w:tabs>
          <w:tab w:val="left" w:pos="374"/>
        </w:tabs>
        <w:spacing w:after="0" w:line="360" w:lineRule="auto"/>
        <w:jc w:val="both"/>
        <w:rPr>
          <w:rFonts w:ascii="David" w:hAnsi="David"/>
          <w:rtl/>
        </w:rPr>
      </w:pPr>
    </w:p>
    <w:p w14:paraId="2973D1C6" w14:textId="77777777" w:rsidR="00C97A2C" w:rsidRPr="00C97A2C" w:rsidRDefault="00C97A2C" w:rsidP="00C97A2C">
      <w:pPr>
        <w:tabs>
          <w:tab w:val="left" w:pos="374"/>
        </w:tabs>
        <w:spacing w:after="0" w:line="360" w:lineRule="auto"/>
        <w:jc w:val="both"/>
        <w:rPr>
          <w:rFonts w:ascii="David" w:hAnsi="David"/>
          <w:b/>
          <w:bCs/>
          <w:u w:val="single"/>
        </w:rPr>
      </w:pPr>
      <w:r>
        <w:rPr>
          <w:rFonts w:ascii="David" w:hAnsi="David" w:hint="cs"/>
          <w:b/>
          <w:bCs/>
          <w:u w:val="single"/>
          <w:rtl/>
        </w:rPr>
        <w:t xml:space="preserve">ההליכים בבית הדין המחוזי </w:t>
      </w:r>
    </w:p>
    <w:p w14:paraId="5B43722B" w14:textId="77777777" w:rsidR="00B96D2C" w:rsidRDefault="00C97A2C" w:rsidP="00414C85">
      <w:pPr>
        <w:numPr>
          <w:ilvl w:val="0"/>
          <w:numId w:val="1"/>
        </w:numPr>
        <w:tabs>
          <w:tab w:val="left" w:pos="374"/>
        </w:tabs>
        <w:spacing w:after="0" w:line="360" w:lineRule="auto"/>
        <w:ind w:left="0" w:firstLine="0"/>
        <w:jc w:val="both"/>
        <w:rPr>
          <w:rFonts w:ascii="David" w:hAnsi="David"/>
        </w:rPr>
      </w:pPr>
      <w:r w:rsidRPr="00C97A2C">
        <w:rPr>
          <w:rFonts w:ascii="David" w:hAnsi="David"/>
          <w:rtl/>
        </w:rPr>
        <w:t xml:space="preserve">כתב האישום </w:t>
      </w:r>
      <w:r w:rsidR="00F5661A">
        <w:rPr>
          <w:rFonts w:ascii="David" w:hAnsi="David" w:hint="cs"/>
          <w:rtl/>
        </w:rPr>
        <w:t xml:space="preserve">המקורי שהוגש נגד </w:t>
      </w:r>
      <w:r w:rsidR="00F5661A" w:rsidRPr="003F12EE">
        <w:rPr>
          <w:rFonts w:ascii="David" w:hAnsi="David" w:hint="cs"/>
          <w:b/>
          <w:bCs/>
          <w:rtl/>
        </w:rPr>
        <w:t>המערער</w:t>
      </w:r>
      <w:r w:rsidR="00F5661A">
        <w:rPr>
          <w:rFonts w:ascii="David" w:hAnsi="David" w:hint="cs"/>
          <w:rtl/>
        </w:rPr>
        <w:t xml:space="preserve">, בחודש מאי 2024, ייחס לו עבירה של הוצאת נשק מרשות הצבא, </w:t>
      </w:r>
      <w:r w:rsidR="00F5661A" w:rsidRPr="00F54AAD">
        <w:rPr>
          <w:rFonts w:ascii="David" w:hAnsi="David" w:hint="cs"/>
          <w:rtl/>
        </w:rPr>
        <w:t>בצוותא</w:t>
      </w:r>
      <w:r w:rsidR="00F5661A">
        <w:rPr>
          <w:rFonts w:ascii="David" w:hAnsi="David" w:hint="cs"/>
          <w:rtl/>
        </w:rPr>
        <w:t xml:space="preserve"> עם רב"ט אדם עבאס ורב"ט </w:t>
      </w:r>
      <w:proofErr w:type="spellStart"/>
      <w:r w:rsidR="00F5661A">
        <w:rPr>
          <w:rFonts w:ascii="David" w:hAnsi="David" w:hint="cs"/>
          <w:rtl/>
        </w:rPr>
        <w:t>פאדול</w:t>
      </w:r>
      <w:proofErr w:type="spellEnd"/>
      <w:r w:rsidR="00F5661A">
        <w:rPr>
          <w:rFonts w:ascii="David" w:hAnsi="David" w:hint="cs"/>
          <w:rtl/>
        </w:rPr>
        <w:t xml:space="preserve">. נטען, כי ביום 28 במארס 2024 יצר רב"ט עבאס קשר עם המערער ועם רב"ט </w:t>
      </w:r>
      <w:proofErr w:type="spellStart"/>
      <w:r w:rsidR="00F5661A">
        <w:rPr>
          <w:rFonts w:ascii="David" w:hAnsi="David" w:hint="cs"/>
          <w:rtl/>
        </w:rPr>
        <w:t>פאדול</w:t>
      </w:r>
      <w:proofErr w:type="spellEnd"/>
      <w:r w:rsidR="00F5661A">
        <w:rPr>
          <w:rFonts w:ascii="David" w:hAnsi="David" w:hint="cs"/>
          <w:rtl/>
        </w:rPr>
        <w:t xml:space="preserve">, וסיפר להם כי גנב נשק מסוג </w:t>
      </w:r>
      <w:r w:rsidR="00F5661A">
        <w:rPr>
          <w:rFonts w:ascii="David" w:hAnsi="David"/>
        </w:rPr>
        <w:t>M-4</w:t>
      </w:r>
      <w:r w:rsidR="00F5661A">
        <w:rPr>
          <w:rFonts w:ascii="David" w:hAnsi="David" w:hint="cs"/>
          <w:rtl/>
        </w:rPr>
        <w:t xml:space="preserve"> מבסיס יחיד</w:t>
      </w:r>
      <w:r w:rsidR="00B96D2C">
        <w:rPr>
          <w:rFonts w:ascii="David" w:hAnsi="David" w:hint="cs"/>
          <w:rtl/>
        </w:rPr>
        <w:t xml:space="preserve">תו. רב"ט </w:t>
      </w:r>
      <w:proofErr w:type="spellStart"/>
      <w:r w:rsidR="00B96D2C">
        <w:rPr>
          <w:rFonts w:ascii="David" w:hAnsi="David" w:hint="cs"/>
          <w:rtl/>
        </w:rPr>
        <w:t>פאדול</w:t>
      </w:r>
      <w:proofErr w:type="spellEnd"/>
      <w:r w:rsidR="00B96D2C">
        <w:rPr>
          <w:rFonts w:ascii="David" w:hAnsi="David" w:hint="cs"/>
          <w:rtl/>
        </w:rPr>
        <w:t xml:space="preserve"> השיב כי "אם עשה את זה הוא מטומטם", ובתגובה חייך רב"ט עבאס וענה "תראו בקרוב". בלילה שבין 5 ו-6 באפריל 2024, ביקש רב"ט עבאס מן המערער ומרב"ט </w:t>
      </w:r>
      <w:proofErr w:type="spellStart"/>
      <w:r w:rsidR="00B96D2C">
        <w:rPr>
          <w:rFonts w:ascii="David" w:hAnsi="David" w:hint="cs"/>
          <w:rtl/>
        </w:rPr>
        <w:t>פאדול</w:t>
      </w:r>
      <w:proofErr w:type="spellEnd"/>
      <w:r w:rsidR="00B96D2C">
        <w:rPr>
          <w:rFonts w:ascii="David" w:hAnsi="David" w:hint="cs"/>
          <w:rtl/>
        </w:rPr>
        <w:t xml:space="preserve"> לנסוע עימו למחלף הושעיה. המערער הסיע אותו כאשר הוא נוהג ברכבו של אביו, בעוד רב"ט </w:t>
      </w:r>
      <w:proofErr w:type="spellStart"/>
      <w:r w:rsidR="00B96D2C">
        <w:rPr>
          <w:rFonts w:ascii="David" w:hAnsi="David" w:hint="cs"/>
          <w:rtl/>
        </w:rPr>
        <w:t>פאדול</w:t>
      </w:r>
      <w:proofErr w:type="spellEnd"/>
      <w:r w:rsidR="00B96D2C">
        <w:rPr>
          <w:rFonts w:ascii="David" w:hAnsi="David" w:hint="cs"/>
          <w:rtl/>
        </w:rPr>
        <w:t xml:space="preserve"> רכב על אופנוע. בהגיעם למחלף הושעיה, ניגש רב"ט עבאס אל מקום מחבוא, הוציא ממנו את הנשק וכיסה אותו בבד שחור. את הנשק המכוסה הכניס לתא המטען של הרכב. לאחר מכן, ביקשו רב"ט עבאס והמערער מרב"ט </w:t>
      </w:r>
      <w:proofErr w:type="spellStart"/>
      <w:r w:rsidR="00B96D2C">
        <w:rPr>
          <w:rFonts w:ascii="David" w:hAnsi="David" w:hint="cs"/>
          <w:rtl/>
        </w:rPr>
        <w:t>פאדול</w:t>
      </w:r>
      <w:proofErr w:type="spellEnd"/>
      <w:r w:rsidR="00B96D2C">
        <w:rPr>
          <w:rFonts w:ascii="David" w:hAnsi="David" w:hint="cs"/>
          <w:rtl/>
        </w:rPr>
        <w:t xml:space="preserve"> כי ירכב לפניהם, ויודיע להם על הימצאותם של כוחות משטרה </w:t>
      </w:r>
      <w:proofErr w:type="spellStart"/>
      <w:r w:rsidR="00B96D2C">
        <w:rPr>
          <w:rFonts w:ascii="David" w:hAnsi="David" w:hint="cs"/>
          <w:rtl/>
        </w:rPr>
        <w:t>באיזור</w:t>
      </w:r>
      <w:proofErr w:type="spellEnd"/>
      <w:r w:rsidR="00B96D2C">
        <w:rPr>
          <w:rFonts w:ascii="David" w:hAnsi="David" w:hint="cs"/>
          <w:rtl/>
        </w:rPr>
        <w:t xml:space="preserve">. רב"ט </w:t>
      </w:r>
      <w:proofErr w:type="spellStart"/>
      <w:r w:rsidR="00B96D2C">
        <w:rPr>
          <w:rFonts w:ascii="David" w:hAnsi="David" w:hint="cs"/>
          <w:rtl/>
        </w:rPr>
        <w:t>פאדול</w:t>
      </w:r>
      <w:proofErr w:type="spellEnd"/>
      <w:r w:rsidR="00B96D2C">
        <w:rPr>
          <w:rFonts w:ascii="David" w:hAnsi="David" w:hint="cs"/>
          <w:rtl/>
        </w:rPr>
        <w:t xml:space="preserve"> נענה לבקשה, ורכב על האופנוע לביתו. </w:t>
      </w:r>
    </w:p>
    <w:p w14:paraId="457FC246" w14:textId="77777777" w:rsidR="003B1250" w:rsidRDefault="00B96D2C" w:rsidP="00414C85">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בכתב האישום </w:t>
      </w:r>
      <w:r w:rsidR="00C97A2C" w:rsidRPr="00C97A2C">
        <w:rPr>
          <w:rFonts w:ascii="David" w:hAnsi="David"/>
          <w:rtl/>
        </w:rPr>
        <w:t>המתוקן</w:t>
      </w:r>
      <w:r w:rsidR="003C38F7">
        <w:rPr>
          <w:rFonts w:ascii="David" w:hAnsi="David" w:hint="cs"/>
          <w:rtl/>
        </w:rPr>
        <w:t>,</w:t>
      </w:r>
      <w:r w:rsidR="00C97A2C" w:rsidRPr="00C97A2C">
        <w:rPr>
          <w:rFonts w:ascii="David" w:hAnsi="David"/>
          <w:rtl/>
        </w:rPr>
        <w:t xml:space="preserve"> שבו הודה המערער </w:t>
      </w:r>
      <w:r w:rsidR="00F54AAD">
        <w:rPr>
          <w:rFonts w:ascii="David" w:hAnsi="David" w:hint="cs"/>
          <w:rtl/>
        </w:rPr>
        <w:t xml:space="preserve">כאמור </w:t>
      </w:r>
      <w:r w:rsidR="003C38F7">
        <w:rPr>
          <w:rFonts w:ascii="David" w:hAnsi="David" w:hint="cs"/>
          <w:rtl/>
        </w:rPr>
        <w:t xml:space="preserve">בעבירה של </w:t>
      </w:r>
      <w:r w:rsidR="003C38F7" w:rsidRPr="00F54AAD">
        <w:rPr>
          <w:rFonts w:ascii="David" w:hAnsi="David" w:hint="cs"/>
          <w:b/>
          <w:bCs/>
          <w:rtl/>
        </w:rPr>
        <w:t>סיוע להוצאת הנשק</w:t>
      </w:r>
      <w:r w:rsidR="003C38F7">
        <w:rPr>
          <w:rFonts w:ascii="David" w:hAnsi="David" w:hint="cs"/>
          <w:rtl/>
        </w:rPr>
        <w:t xml:space="preserve">, </w:t>
      </w:r>
      <w:r>
        <w:rPr>
          <w:rFonts w:ascii="David" w:hAnsi="David" w:hint="cs"/>
          <w:rtl/>
        </w:rPr>
        <w:t xml:space="preserve">לא נזכרו פרטי </w:t>
      </w:r>
      <w:r w:rsidR="00E01166">
        <w:rPr>
          <w:rFonts w:ascii="David" w:hAnsi="David" w:hint="cs"/>
          <w:rtl/>
        </w:rPr>
        <w:t>המשתתפים ב</w:t>
      </w:r>
      <w:r>
        <w:rPr>
          <w:rFonts w:ascii="David" w:hAnsi="David" w:hint="cs"/>
          <w:rtl/>
        </w:rPr>
        <w:t>שיח</w:t>
      </w:r>
      <w:r w:rsidR="00E01166">
        <w:rPr>
          <w:rFonts w:ascii="David" w:hAnsi="David" w:hint="cs"/>
          <w:rtl/>
        </w:rPr>
        <w:t>ה ב</w:t>
      </w:r>
      <w:r>
        <w:rPr>
          <w:rFonts w:ascii="David" w:hAnsi="David" w:hint="cs"/>
          <w:rtl/>
        </w:rPr>
        <w:t>יום 28 במארס 2025</w:t>
      </w:r>
      <w:r w:rsidR="00E01166">
        <w:rPr>
          <w:rFonts w:ascii="David" w:hAnsi="David" w:hint="cs"/>
          <w:rtl/>
        </w:rPr>
        <w:t xml:space="preserve">, </w:t>
      </w:r>
      <w:r w:rsidR="003F12EE">
        <w:rPr>
          <w:rFonts w:ascii="David" w:hAnsi="David" w:hint="cs"/>
          <w:rtl/>
        </w:rPr>
        <w:t xml:space="preserve">אלא רק צוין כי </w:t>
      </w:r>
      <w:r w:rsidR="00E01166">
        <w:rPr>
          <w:rFonts w:ascii="David" w:hAnsi="David" w:hint="cs"/>
          <w:rtl/>
        </w:rPr>
        <w:t xml:space="preserve">רב"ט עבאס </w:t>
      </w:r>
      <w:r w:rsidR="003F12EE">
        <w:rPr>
          <w:rFonts w:ascii="David" w:hAnsi="David" w:hint="cs"/>
          <w:rtl/>
        </w:rPr>
        <w:t xml:space="preserve">עדכן בה </w:t>
      </w:r>
      <w:r w:rsidR="00E01166">
        <w:rPr>
          <w:rFonts w:ascii="David" w:hAnsi="David" w:hint="cs"/>
          <w:rtl/>
        </w:rPr>
        <w:t xml:space="preserve">את "חבריו", בכך שגנב נשק. פרטי העבירה, של הנסיעה ברכבו של אבי המערער ובאופנועו של רב"ט </w:t>
      </w:r>
      <w:proofErr w:type="spellStart"/>
      <w:r w:rsidR="00E01166">
        <w:rPr>
          <w:rFonts w:ascii="David" w:hAnsi="David" w:hint="cs"/>
          <w:rtl/>
        </w:rPr>
        <w:t>פאדול</w:t>
      </w:r>
      <w:proofErr w:type="spellEnd"/>
      <w:r w:rsidR="00E01166">
        <w:rPr>
          <w:rFonts w:ascii="David" w:hAnsi="David" w:hint="cs"/>
          <w:rtl/>
        </w:rPr>
        <w:t>, ו</w:t>
      </w:r>
      <w:r w:rsidR="003B1250">
        <w:rPr>
          <w:rFonts w:ascii="David" w:hAnsi="David" w:hint="cs"/>
          <w:rtl/>
        </w:rPr>
        <w:t xml:space="preserve">של הוצאת הנשק בידי רב"ט עבאס ממקום המחבוא והכנסתו אל תא המטען של הרכב - נותרו כשהיו. הוסף, כי "במעמד זה [קרי, הכנסת הנשק אל הרכב - בית הדין הצבאי לערעורים] נודע ל[מערער] על מטרת הנסיעה". </w:t>
      </w:r>
      <w:r w:rsidR="00822FA0">
        <w:rPr>
          <w:rFonts w:ascii="David" w:hAnsi="David" w:hint="cs"/>
          <w:rtl/>
        </w:rPr>
        <w:t xml:space="preserve">לפי כתב האישום המתוקן, </w:t>
      </w:r>
      <w:r w:rsidR="003B1250">
        <w:rPr>
          <w:rFonts w:ascii="David" w:hAnsi="David" w:hint="cs"/>
          <w:rtl/>
        </w:rPr>
        <w:t>רב"</w:t>
      </w:r>
      <w:r w:rsidR="00FF44FB">
        <w:rPr>
          <w:rFonts w:ascii="David" w:hAnsi="David" w:hint="cs"/>
          <w:rtl/>
        </w:rPr>
        <w:t>ט</w:t>
      </w:r>
      <w:r w:rsidR="003B1250">
        <w:rPr>
          <w:rFonts w:ascii="David" w:hAnsi="David" w:hint="cs"/>
          <w:rtl/>
        </w:rPr>
        <w:t xml:space="preserve"> </w:t>
      </w:r>
      <w:proofErr w:type="spellStart"/>
      <w:r w:rsidR="003B1250">
        <w:rPr>
          <w:rFonts w:ascii="David" w:hAnsi="David" w:hint="cs"/>
          <w:rtl/>
        </w:rPr>
        <w:t>פאדול</w:t>
      </w:r>
      <w:proofErr w:type="spellEnd"/>
      <w:r w:rsidR="003B1250">
        <w:rPr>
          <w:rFonts w:ascii="David" w:hAnsi="David" w:hint="cs"/>
          <w:rtl/>
        </w:rPr>
        <w:t xml:space="preserve"> הוא שהציע למערער ולרב"ט עבאס, כי ייסע לפניהם באופנועו, ויודיע להם על הימצאותם של כוחות משטרה </w:t>
      </w:r>
      <w:proofErr w:type="spellStart"/>
      <w:r w:rsidR="003B1250">
        <w:rPr>
          <w:rFonts w:ascii="David" w:hAnsi="David" w:hint="cs"/>
          <w:rtl/>
        </w:rPr>
        <w:t>באיזור</w:t>
      </w:r>
      <w:proofErr w:type="spellEnd"/>
      <w:r w:rsidR="003B1250">
        <w:rPr>
          <w:rFonts w:ascii="David" w:hAnsi="David" w:hint="cs"/>
          <w:rtl/>
        </w:rPr>
        <w:t xml:space="preserve">. </w:t>
      </w:r>
      <w:r w:rsidR="003B1250">
        <w:rPr>
          <w:rFonts w:ascii="David" w:hAnsi="David" w:hint="cs"/>
          <w:rtl/>
        </w:rPr>
        <w:lastRenderedPageBreak/>
        <w:t xml:space="preserve">כפי </w:t>
      </w:r>
      <w:r w:rsidR="00DA6621">
        <w:rPr>
          <w:rFonts w:ascii="David" w:hAnsi="David" w:hint="cs"/>
          <w:rtl/>
        </w:rPr>
        <w:t xml:space="preserve">שצוין </w:t>
      </w:r>
      <w:r w:rsidR="003B1250">
        <w:rPr>
          <w:rFonts w:ascii="David" w:hAnsi="David" w:hint="cs"/>
          <w:rtl/>
        </w:rPr>
        <w:t>בכתב</w:t>
      </w:r>
      <w:r w:rsidR="00822FA0">
        <w:rPr>
          <w:rFonts w:ascii="David" w:hAnsi="David" w:hint="cs"/>
          <w:rtl/>
        </w:rPr>
        <w:t>י</w:t>
      </w:r>
      <w:r w:rsidR="003B1250">
        <w:rPr>
          <w:rFonts w:ascii="David" w:hAnsi="David" w:hint="cs"/>
          <w:rtl/>
        </w:rPr>
        <w:t xml:space="preserve"> האישום (</w:t>
      </w:r>
      <w:r w:rsidR="00822FA0">
        <w:rPr>
          <w:rFonts w:ascii="David" w:hAnsi="David" w:hint="cs"/>
          <w:rtl/>
        </w:rPr>
        <w:t xml:space="preserve">הן </w:t>
      </w:r>
      <w:r w:rsidR="003B1250">
        <w:rPr>
          <w:rFonts w:ascii="David" w:hAnsi="David" w:hint="cs"/>
          <w:rtl/>
        </w:rPr>
        <w:t>המקורי ו</w:t>
      </w:r>
      <w:r w:rsidR="00822FA0">
        <w:rPr>
          <w:rFonts w:ascii="David" w:hAnsi="David" w:hint="cs"/>
          <w:rtl/>
        </w:rPr>
        <w:t xml:space="preserve">הן </w:t>
      </w:r>
      <w:r w:rsidR="003B1250">
        <w:rPr>
          <w:rFonts w:ascii="David" w:hAnsi="David" w:hint="cs"/>
          <w:rtl/>
        </w:rPr>
        <w:t>המתוקן), "נכון למועד הגשת כתב האישום, הנשק לא אותר".</w:t>
      </w:r>
    </w:p>
    <w:p w14:paraId="514CCB6C" w14:textId="77777777" w:rsidR="00DA6621" w:rsidRDefault="00FF44FB" w:rsidP="00414C85">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עניינו של המערער </w:t>
      </w:r>
      <w:r w:rsidR="00822FA0">
        <w:rPr>
          <w:rFonts w:ascii="David" w:hAnsi="David" w:hint="cs"/>
          <w:rtl/>
        </w:rPr>
        <w:t xml:space="preserve">נידון </w:t>
      </w:r>
      <w:r>
        <w:rPr>
          <w:rFonts w:ascii="David" w:hAnsi="David" w:hint="cs"/>
          <w:rtl/>
        </w:rPr>
        <w:t xml:space="preserve">ביום 2 בדצמבר 2024. </w:t>
      </w:r>
      <w:r w:rsidR="00DA6621">
        <w:rPr>
          <w:rFonts w:ascii="David" w:hAnsi="David" w:hint="cs"/>
          <w:rtl/>
        </w:rPr>
        <w:t xml:space="preserve">הצדדים עתרו שניהם כי בית הדין יכבד את הסדר הטיעון </w:t>
      </w:r>
      <w:r w:rsidR="00822FA0">
        <w:rPr>
          <w:rFonts w:ascii="David" w:hAnsi="David" w:hint="cs"/>
          <w:rtl/>
        </w:rPr>
        <w:t>שהציגו</w:t>
      </w:r>
      <w:r w:rsidR="00DA6621">
        <w:rPr>
          <w:rFonts w:ascii="David" w:hAnsi="David" w:hint="cs"/>
          <w:rtl/>
        </w:rPr>
        <w:t xml:space="preserve">, </w:t>
      </w:r>
      <w:r w:rsidR="00822FA0">
        <w:rPr>
          <w:rFonts w:ascii="David" w:hAnsi="David" w:hint="cs"/>
          <w:rtl/>
        </w:rPr>
        <w:t xml:space="preserve">אשר </w:t>
      </w:r>
      <w:r w:rsidR="00DA6621">
        <w:rPr>
          <w:rFonts w:ascii="David" w:hAnsi="David" w:hint="cs"/>
          <w:rtl/>
        </w:rPr>
        <w:t xml:space="preserve">מתחשב בוויתור על טענות ראייתיות, בחלקו המינורי של המערער בעבירה ובנסיבותיו האישיות. באת כוחו של המערער ציינה, כי "העונש שעליו סוכם מגלם בתוכו באופן סביר ומאוזן את כלל השיקולים, לכאן ולכאן" ואף הוסיפה כי "התקופה שעליה סוכם, 24 חודשים בניכוי ימי מעצרו, היא עונש סביר העומד במדיניות הענישה במקרים שבהם מודיעים על הסדר לפני ניהול תיק וחוסכים את המשך הדיונים". בית הדין </w:t>
      </w:r>
      <w:r w:rsidR="00822FA0">
        <w:rPr>
          <w:rFonts w:ascii="David" w:hAnsi="David" w:hint="cs"/>
          <w:rtl/>
        </w:rPr>
        <w:t xml:space="preserve">המחוזי </w:t>
      </w:r>
      <w:r w:rsidR="00DA6621">
        <w:rPr>
          <w:rFonts w:ascii="David" w:hAnsi="David" w:hint="cs"/>
          <w:rtl/>
        </w:rPr>
        <w:t>מצא לכבד את ההסדר, "אף שאין בו כדי לשקף את מדיניות הענישה הנוהגת בדרך כלל בעבירות של הוצאת נשק בידי חיילים", בשים לב לחלקו של המערער בעבירה ול</w:t>
      </w:r>
      <w:r w:rsidR="00822FA0">
        <w:rPr>
          <w:rFonts w:ascii="David" w:hAnsi="David" w:hint="cs"/>
          <w:rtl/>
        </w:rPr>
        <w:t xml:space="preserve">אור העובדה המוסכמת, </w:t>
      </w:r>
      <w:r w:rsidR="00DA6621">
        <w:rPr>
          <w:rFonts w:ascii="David" w:hAnsi="David" w:hint="cs"/>
          <w:rtl/>
        </w:rPr>
        <w:t>ש</w:t>
      </w:r>
      <w:r w:rsidR="00822FA0">
        <w:rPr>
          <w:rFonts w:ascii="David" w:hAnsi="David" w:hint="cs"/>
          <w:rtl/>
        </w:rPr>
        <w:t xml:space="preserve">לפיה המערער </w:t>
      </w:r>
      <w:r w:rsidR="00DA6621">
        <w:rPr>
          <w:rFonts w:ascii="David" w:hAnsi="David" w:hint="cs"/>
          <w:rtl/>
        </w:rPr>
        <w:t xml:space="preserve">התוודע </w:t>
      </w:r>
      <w:r w:rsidR="00F54AAD">
        <w:rPr>
          <w:rFonts w:ascii="David" w:hAnsi="David" w:hint="cs"/>
          <w:rtl/>
        </w:rPr>
        <w:t>למטרת הנסיעה רק במעמד הכנסת הנשק לרכב</w:t>
      </w:r>
      <w:r w:rsidR="00DA6621">
        <w:rPr>
          <w:rFonts w:ascii="David" w:hAnsi="David" w:hint="cs"/>
          <w:rtl/>
        </w:rPr>
        <w:t>, ולא קודם לכן. צוינו עוד שיתוף הפעולה של המערער בחקירה ונטילת האחריות שלו בבית הדין, וכן העובדה כי הסדר הטיעון הושג בעקבות הליך של גישור.</w:t>
      </w:r>
    </w:p>
    <w:p w14:paraId="0A24DFD4" w14:textId="77777777" w:rsidR="003B1250" w:rsidRDefault="00FF44FB" w:rsidP="00414C85">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ביום 8 בינואר 2025 הוצג הסדר טיעון  בעניינו של </w:t>
      </w:r>
      <w:r w:rsidRPr="00DA6621">
        <w:rPr>
          <w:rFonts w:ascii="David" w:hAnsi="David" w:hint="cs"/>
          <w:b/>
          <w:bCs/>
          <w:rtl/>
        </w:rPr>
        <w:t xml:space="preserve">רב"ט </w:t>
      </w:r>
      <w:proofErr w:type="spellStart"/>
      <w:r w:rsidRPr="00DA6621">
        <w:rPr>
          <w:rFonts w:ascii="David" w:hAnsi="David" w:hint="cs"/>
          <w:b/>
          <w:bCs/>
          <w:rtl/>
        </w:rPr>
        <w:t>פאדול</w:t>
      </w:r>
      <w:proofErr w:type="spellEnd"/>
      <w:r w:rsidR="00CC2F92" w:rsidRPr="00F54AAD">
        <w:rPr>
          <w:rFonts w:ascii="David" w:hAnsi="David" w:hint="cs"/>
          <w:rtl/>
        </w:rPr>
        <w:t xml:space="preserve">, שכלל אף הוא כתב אישום מתוקן בעבירה של סיוע להוצאת נשק מרשות הצבא והסכמה </w:t>
      </w:r>
      <w:proofErr w:type="spellStart"/>
      <w:r w:rsidR="00CC2F92" w:rsidRPr="00F54AAD">
        <w:rPr>
          <w:rFonts w:ascii="David" w:hAnsi="David" w:hint="cs"/>
          <w:rtl/>
        </w:rPr>
        <w:t>עונשית</w:t>
      </w:r>
      <w:proofErr w:type="spellEnd"/>
      <w:r>
        <w:rPr>
          <w:rFonts w:ascii="David" w:hAnsi="David" w:hint="cs"/>
          <w:rtl/>
        </w:rPr>
        <w:t xml:space="preserve">. </w:t>
      </w:r>
      <w:r w:rsidR="00822FA0">
        <w:rPr>
          <w:rFonts w:ascii="David" w:hAnsi="David" w:hint="cs"/>
          <w:rtl/>
        </w:rPr>
        <w:t xml:space="preserve">בכתב האישום המתוקן מופיעה </w:t>
      </w:r>
      <w:r>
        <w:rPr>
          <w:rFonts w:ascii="David" w:hAnsi="David" w:hint="cs"/>
          <w:rtl/>
        </w:rPr>
        <w:t xml:space="preserve">השיחה </w:t>
      </w:r>
      <w:r w:rsidR="00DA6621">
        <w:rPr>
          <w:rFonts w:ascii="David" w:hAnsi="David" w:hint="cs"/>
          <w:rtl/>
        </w:rPr>
        <w:t xml:space="preserve">מיום 28 במארס 2024, </w:t>
      </w:r>
      <w:r>
        <w:rPr>
          <w:rFonts w:ascii="David" w:hAnsi="David" w:hint="cs"/>
          <w:rtl/>
        </w:rPr>
        <w:t xml:space="preserve">שבה מסר רב"ט עבאס, </w:t>
      </w:r>
      <w:r w:rsidR="00DA6621">
        <w:rPr>
          <w:rFonts w:ascii="David" w:hAnsi="David" w:hint="cs"/>
          <w:rtl/>
        </w:rPr>
        <w:t>למערער ול</w:t>
      </w:r>
      <w:r>
        <w:rPr>
          <w:rFonts w:ascii="David" w:hAnsi="David" w:hint="cs"/>
          <w:rtl/>
        </w:rPr>
        <w:t xml:space="preserve">רב"ט </w:t>
      </w:r>
      <w:proofErr w:type="spellStart"/>
      <w:r w:rsidR="00DA6621">
        <w:rPr>
          <w:rFonts w:ascii="David" w:hAnsi="David" w:hint="cs"/>
          <w:rtl/>
        </w:rPr>
        <w:t>פאדול</w:t>
      </w:r>
      <w:proofErr w:type="spellEnd"/>
      <w:r w:rsidR="00822FA0">
        <w:rPr>
          <w:rFonts w:ascii="David" w:hAnsi="David" w:hint="cs"/>
          <w:rtl/>
        </w:rPr>
        <w:t>,</w:t>
      </w:r>
      <w:r w:rsidR="00DA6621">
        <w:rPr>
          <w:rFonts w:ascii="David" w:hAnsi="David" w:hint="cs"/>
          <w:rtl/>
        </w:rPr>
        <w:t xml:space="preserve"> כי גנב נשק, ו</w:t>
      </w:r>
      <w:r w:rsidR="00822FA0">
        <w:rPr>
          <w:rFonts w:ascii="David" w:hAnsi="David" w:hint="cs"/>
          <w:rtl/>
        </w:rPr>
        <w:t xml:space="preserve">רב"ט </w:t>
      </w:r>
      <w:proofErr w:type="spellStart"/>
      <w:r w:rsidR="00822FA0">
        <w:rPr>
          <w:rFonts w:ascii="David" w:hAnsi="David" w:hint="cs"/>
          <w:rtl/>
        </w:rPr>
        <w:t>פאדול</w:t>
      </w:r>
      <w:proofErr w:type="spellEnd"/>
      <w:r w:rsidR="00822FA0">
        <w:rPr>
          <w:rFonts w:ascii="David" w:hAnsi="David" w:hint="cs"/>
          <w:rtl/>
        </w:rPr>
        <w:t xml:space="preserve"> הגיב לדברים כמובא בסעיף לעיל</w:t>
      </w:r>
      <w:r w:rsidR="00DA6621">
        <w:rPr>
          <w:rFonts w:ascii="David" w:hAnsi="David" w:hint="cs"/>
          <w:rtl/>
        </w:rPr>
        <w:t xml:space="preserve">. הפעם, נכתב כי היו אלה כל השלושה </w:t>
      </w:r>
      <w:r w:rsidR="00E10079">
        <w:rPr>
          <w:rFonts w:ascii="David" w:hAnsi="David" w:hint="cs"/>
          <w:rtl/>
        </w:rPr>
        <w:t xml:space="preserve">- </w:t>
      </w:r>
      <w:r w:rsidR="00DA6621">
        <w:rPr>
          <w:rFonts w:ascii="David" w:hAnsi="David" w:hint="cs"/>
          <w:rtl/>
        </w:rPr>
        <w:t xml:space="preserve">רב"ט עבאס, המערער ורב"ט </w:t>
      </w:r>
      <w:proofErr w:type="spellStart"/>
      <w:r w:rsidR="00DA6621">
        <w:rPr>
          <w:rFonts w:ascii="David" w:hAnsi="David" w:hint="cs"/>
          <w:rtl/>
        </w:rPr>
        <w:t>פאדול</w:t>
      </w:r>
      <w:proofErr w:type="spellEnd"/>
      <w:r w:rsidR="00DA6621">
        <w:rPr>
          <w:rFonts w:ascii="David" w:hAnsi="David" w:hint="cs"/>
          <w:rtl/>
        </w:rPr>
        <w:t xml:space="preserve"> </w:t>
      </w:r>
      <w:r w:rsidR="006D617D">
        <w:rPr>
          <w:rFonts w:ascii="David" w:hAnsi="David"/>
          <w:rtl/>
        </w:rPr>
        <w:t>-</w:t>
      </w:r>
      <w:r w:rsidR="00DA6621">
        <w:rPr>
          <w:rFonts w:ascii="David" w:hAnsi="David" w:hint="cs"/>
          <w:rtl/>
        </w:rPr>
        <w:t xml:space="preserve"> שסיכמו כי רב"ט </w:t>
      </w:r>
      <w:proofErr w:type="spellStart"/>
      <w:r w:rsidR="00DA6621">
        <w:rPr>
          <w:rFonts w:ascii="David" w:hAnsi="David" w:hint="cs"/>
          <w:rtl/>
        </w:rPr>
        <w:t>פאדול</w:t>
      </w:r>
      <w:proofErr w:type="spellEnd"/>
      <w:r>
        <w:rPr>
          <w:rFonts w:ascii="David" w:hAnsi="David" w:hint="cs"/>
          <w:rtl/>
        </w:rPr>
        <w:t xml:space="preserve"> </w:t>
      </w:r>
      <w:r w:rsidR="006B01E3">
        <w:rPr>
          <w:rFonts w:ascii="David" w:hAnsi="David" w:hint="cs"/>
          <w:rtl/>
        </w:rPr>
        <w:t xml:space="preserve">ירכב על האופנוע ויודיע לשני חבריו על הימצאותם של כוחות משטרה </w:t>
      </w:r>
      <w:proofErr w:type="spellStart"/>
      <w:r w:rsidR="006B01E3">
        <w:rPr>
          <w:rFonts w:ascii="David" w:hAnsi="David" w:hint="cs"/>
          <w:rtl/>
        </w:rPr>
        <w:t>באיזור</w:t>
      </w:r>
      <w:proofErr w:type="spellEnd"/>
      <w:r w:rsidR="006B01E3">
        <w:rPr>
          <w:rFonts w:ascii="David" w:hAnsi="David" w:hint="cs"/>
          <w:rtl/>
        </w:rPr>
        <w:t xml:space="preserve">. בפועל, כפי שנכתב שם, רב"ט </w:t>
      </w:r>
      <w:proofErr w:type="spellStart"/>
      <w:r w:rsidR="006B01E3">
        <w:rPr>
          <w:rFonts w:ascii="David" w:hAnsi="David" w:hint="cs"/>
          <w:rtl/>
        </w:rPr>
        <w:t>פאדול</w:t>
      </w:r>
      <w:proofErr w:type="spellEnd"/>
      <w:r w:rsidR="006B01E3">
        <w:rPr>
          <w:rFonts w:ascii="David" w:hAnsi="David" w:hint="cs"/>
          <w:rtl/>
        </w:rPr>
        <w:t xml:space="preserve"> "נסע על האופנוע, אך לא התריע על משטרות בדרך על אף ש</w:t>
      </w:r>
      <w:r w:rsidR="006D617D">
        <w:rPr>
          <w:rFonts w:ascii="David" w:hAnsi="David" w:hint="cs"/>
          <w:rtl/>
        </w:rPr>
        <w:t>[</w:t>
      </w:r>
      <w:r w:rsidR="006B01E3">
        <w:rPr>
          <w:rFonts w:ascii="David" w:hAnsi="David" w:hint="cs"/>
          <w:rtl/>
        </w:rPr>
        <w:t>המערער]</w:t>
      </w:r>
      <w:r w:rsidR="006D617D">
        <w:rPr>
          <w:rFonts w:ascii="David" w:hAnsi="David" w:hint="cs"/>
          <w:rtl/>
        </w:rPr>
        <w:t xml:space="preserve"> הבחין במשטרה". נתון נוסף המופיע בכתב האישום המתוקן בעניינו של רב"ט </w:t>
      </w:r>
      <w:proofErr w:type="spellStart"/>
      <w:r w:rsidR="006D617D">
        <w:rPr>
          <w:rFonts w:ascii="David" w:hAnsi="David" w:hint="cs"/>
          <w:rtl/>
        </w:rPr>
        <w:t>פאדול</w:t>
      </w:r>
      <w:proofErr w:type="spellEnd"/>
      <w:r w:rsidR="006D617D">
        <w:rPr>
          <w:rFonts w:ascii="David" w:hAnsi="David" w:hint="cs"/>
          <w:rtl/>
        </w:rPr>
        <w:t xml:space="preserve"> עוסק בכך ש"עד ליום 4 בינואר 2025, הנשק לא אותר. במועד זה הוחזר הנשק לרשות הצבא לאחר שרב"ט אדם עבאס כיוון את החוקרים למקום הימצאו". </w:t>
      </w:r>
      <w:r w:rsidR="00822FA0">
        <w:rPr>
          <w:rFonts w:ascii="David" w:hAnsi="David" w:hint="cs"/>
          <w:rtl/>
        </w:rPr>
        <w:t xml:space="preserve">גם </w:t>
      </w:r>
      <w:r w:rsidR="006D617D">
        <w:rPr>
          <w:rFonts w:ascii="David" w:hAnsi="David" w:hint="cs"/>
          <w:rtl/>
        </w:rPr>
        <w:t xml:space="preserve">בית הדין המחוזי </w:t>
      </w:r>
      <w:r w:rsidR="00822FA0">
        <w:rPr>
          <w:rFonts w:ascii="David" w:hAnsi="David" w:hint="cs"/>
          <w:rtl/>
        </w:rPr>
        <w:t xml:space="preserve">שדן </w:t>
      </w:r>
      <w:r w:rsidR="006D617D">
        <w:rPr>
          <w:rFonts w:ascii="David" w:hAnsi="David" w:hint="cs"/>
          <w:rtl/>
        </w:rPr>
        <w:t xml:space="preserve">בעניינו של רב"ט </w:t>
      </w:r>
      <w:proofErr w:type="spellStart"/>
      <w:r w:rsidR="006D617D">
        <w:rPr>
          <w:rFonts w:ascii="David" w:hAnsi="David" w:hint="cs"/>
          <w:rtl/>
        </w:rPr>
        <w:t>פאדול</w:t>
      </w:r>
      <w:proofErr w:type="spellEnd"/>
      <w:r w:rsidR="00822FA0">
        <w:rPr>
          <w:rFonts w:ascii="David" w:hAnsi="David" w:hint="cs"/>
          <w:rtl/>
        </w:rPr>
        <w:t xml:space="preserve"> מצא לכבד את הסדר הטיעון</w:t>
      </w:r>
      <w:r w:rsidR="006D617D">
        <w:rPr>
          <w:rFonts w:ascii="David" w:hAnsi="David" w:hint="cs"/>
          <w:rtl/>
        </w:rPr>
        <w:t xml:space="preserve">, לאור חלקו המינורי בעבירה </w:t>
      </w:r>
      <w:r w:rsidR="006D617D">
        <w:rPr>
          <w:rFonts w:ascii="David" w:hAnsi="David"/>
          <w:rtl/>
        </w:rPr>
        <w:t>-</w:t>
      </w:r>
      <w:r w:rsidR="006D617D">
        <w:rPr>
          <w:rFonts w:ascii="David" w:hAnsi="David" w:hint="cs"/>
          <w:rtl/>
        </w:rPr>
        <w:t xml:space="preserve"> "שאף הוא מצומצם, לאור העובדה שלא דיווח על נוכחות כוחות משטרה בדרך". צוין, כי המדובר בהסדר טיעון שהוא פרי של הליך גישור ממושך, ו"אין בו כדי לשקף את מדיניות הענישה הנוהגת בעבירות בנשק בידי חיילים". על רב"ט </w:t>
      </w:r>
      <w:proofErr w:type="spellStart"/>
      <w:r w:rsidR="006D617D">
        <w:rPr>
          <w:rFonts w:ascii="David" w:hAnsi="David" w:hint="cs"/>
          <w:rtl/>
        </w:rPr>
        <w:t>פאדול</w:t>
      </w:r>
      <w:proofErr w:type="spellEnd"/>
      <w:r w:rsidR="006D617D">
        <w:rPr>
          <w:rFonts w:ascii="David" w:hAnsi="David" w:hint="cs"/>
          <w:rtl/>
        </w:rPr>
        <w:t xml:space="preserve"> הושתו אפוא, במסגרת ההסדר, 15 חודשי מאסר בפועל, לצד מאסר מותנה, קנס בסך 10,000 ש"ח והורדה לדרגת טוראי. </w:t>
      </w:r>
      <w:r w:rsidR="00822FA0">
        <w:rPr>
          <w:rFonts w:ascii="David" w:hAnsi="David" w:hint="cs"/>
          <w:rtl/>
        </w:rPr>
        <w:t xml:space="preserve"> </w:t>
      </w:r>
    </w:p>
    <w:p w14:paraId="43AB8994" w14:textId="04047797" w:rsidR="006D617D" w:rsidRDefault="006D617D" w:rsidP="00414C85">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להשלמת התמונה, יצוין כי אף המבצע העיקרי, </w:t>
      </w:r>
      <w:r w:rsidR="00822FA0">
        <w:rPr>
          <w:rFonts w:ascii="David" w:hAnsi="David" w:hint="cs"/>
          <w:rtl/>
        </w:rPr>
        <w:t xml:space="preserve">רב"ט עבאס, </w:t>
      </w:r>
      <w:r>
        <w:rPr>
          <w:rFonts w:ascii="David" w:hAnsi="David" w:hint="cs"/>
          <w:rtl/>
        </w:rPr>
        <w:t xml:space="preserve">שהורשע בהוצאת הנשק ובעבירה של שימוש בסם מסוכן, לפי סעיף 7(א) ו-(ג) סיפה לפקודת הסמים המסוכנים, </w:t>
      </w:r>
      <w:proofErr w:type="spellStart"/>
      <w:r w:rsidR="004D1867">
        <w:rPr>
          <w:rFonts w:ascii="David" w:hAnsi="David" w:hint="cs"/>
          <w:rtl/>
        </w:rPr>
        <w:t>ה</w:t>
      </w:r>
      <w:r>
        <w:rPr>
          <w:rFonts w:ascii="David" w:hAnsi="David" w:hint="cs"/>
          <w:rtl/>
        </w:rPr>
        <w:t>תשל"ג</w:t>
      </w:r>
      <w:proofErr w:type="spellEnd"/>
      <w:r>
        <w:rPr>
          <w:rFonts w:ascii="David" w:hAnsi="David" w:hint="cs"/>
          <w:rtl/>
        </w:rPr>
        <w:t xml:space="preserve"> </w:t>
      </w:r>
      <w:r>
        <w:rPr>
          <w:rFonts w:ascii="David" w:hAnsi="David"/>
          <w:rtl/>
        </w:rPr>
        <w:t>-</w:t>
      </w:r>
      <w:r>
        <w:rPr>
          <w:rFonts w:ascii="David" w:hAnsi="David" w:hint="cs"/>
          <w:rtl/>
        </w:rPr>
        <w:t xml:space="preserve"> 1973, סיים את עניינו במסגרת הסדר טיעון מוסכם</w:t>
      </w:r>
      <w:r w:rsidR="002F7790">
        <w:rPr>
          <w:rFonts w:ascii="David" w:hAnsi="David" w:hint="cs"/>
          <w:rtl/>
        </w:rPr>
        <w:t>, אף הוא לאחר גישור</w:t>
      </w:r>
      <w:r w:rsidR="00822FA0">
        <w:rPr>
          <w:rFonts w:ascii="David" w:hAnsi="David" w:hint="cs"/>
          <w:rtl/>
        </w:rPr>
        <w:t>. ה</w:t>
      </w:r>
      <w:r>
        <w:rPr>
          <w:rFonts w:ascii="David" w:hAnsi="David" w:hint="cs"/>
          <w:rtl/>
        </w:rPr>
        <w:t xml:space="preserve">תשתית </w:t>
      </w:r>
      <w:r w:rsidR="00822FA0">
        <w:rPr>
          <w:rFonts w:ascii="David" w:hAnsi="David" w:hint="cs"/>
          <w:rtl/>
        </w:rPr>
        <w:t>ה</w:t>
      </w:r>
      <w:r>
        <w:rPr>
          <w:rFonts w:ascii="David" w:hAnsi="David" w:hint="cs"/>
          <w:rtl/>
        </w:rPr>
        <w:t xml:space="preserve">עובדתית </w:t>
      </w:r>
      <w:r>
        <w:rPr>
          <w:rFonts w:ascii="David" w:hAnsi="David" w:hint="cs"/>
          <w:rtl/>
        </w:rPr>
        <w:lastRenderedPageBreak/>
        <w:t>ה</w:t>
      </w:r>
      <w:r w:rsidR="00822FA0">
        <w:rPr>
          <w:rFonts w:ascii="David" w:hAnsi="David" w:hint="cs"/>
          <w:rtl/>
        </w:rPr>
        <w:t xml:space="preserve">מתוארת שם </w:t>
      </w:r>
      <w:r>
        <w:rPr>
          <w:rFonts w:ascii="David" w:hAnsi="David" w:hint="cs"/>
          <w:rtl/>
        </w:rPr>
        <w:t xml:space="preserve">תואמת, </w:t>
      </w:r>
      <w:r w:rsidR="00822FA0">
        <w:rPr>
          <w:rFonts w:ascii="David" w:hAnsi="David" w:hint="cs"/>
          <w:rtl/>
        </w:rPr>
        <w:t xml:space="preserve">לגבי </w:t>
      </w:r>
      <w:r>
        <w:rPr>
          <w:rFonts w:ascii="David" w:hAnsi="David" w:hint="cs"/>
          <w:rtl/>
        </w:rPr>
        <w:t>העברת הנשק ממקום מחבואו במחלף הושע</w:t>
      </w:r>
      <w:r w:rsidR="00822FA0">
        <w:rPr>
          <w:rFonts w:ascii="David" w:hAnsi="David" w:hint="cs"/>
          <w:rtl/>
        </w:rPr>
        <w:t>י</w:t>
      </w:r>
      <w:r>
        <w:rPr>
          <w:rFonts w:ascii="David" w:hAnsi="David" w:hint="cs"/>
          <w:rtl/>
        </w:rPr>
        <w:t xml:space="preserve">ה, את זו שבה הורשע רב"ט </w:t>
      </w:r>
      <w:proofErr w:type="spellStart"/>
      <w:r>
        <w:rPr>
          <w:rFonts w:ascii="David" w:hAnsi="David" w:hint="cs"/>
          <w:rtl/>
        </w:rPr>
        <w:t>פאדול</w:t>
      </w:r>
      <w:proofErr w:type="spellEnd"/>
      <w:r>
        <w:rPr>
          <w:rFonts w:ascii="David" w:hAnsi="David" w:hint="cs"/>
          <w:rtl/>
        </w:rPr>
        <w:t xml:space="preserve"> (</w:t>
      </w:r>
      <w:r w:rsidR="00822FA0">
        <w:rPr>
          <w:rFonts w:ascii="David" w:hAnsi="David" w:hint="cs"/>
          <w:rtl/>
        </w:rPr>
        <w:t xml:space="preserve">היינו, </w:t>
      </w:r>
      <w:r>
        <w:rPr>
          <w:rFonts w:ascii="David" w:hAnsi="David" w:hint="cs"/>
          <w:rtl/>
        </w:rPr>
        <w:t xml:space="preserve">הסיכום בין השלושה על כך שרב"ט </w:t>
      </w:r>
      <w:proofErr w:type="spellStart"/>
      <w:r>
        <w:rPr>
          <w:rFonts w:ascii="David" w:hAnsi="David" w:hint="cs"/>
          <w:rtl/>
        </w:rPr>
        <w:t>פאדול</w:t>
      </w:r>
      <w:proofErr w:type="spellEnd"/>
      <w:r>
        <w:rPr>
          <w:rFonts w:ascii="David" w:hAnsi="David" w:hint="cs"/>
          <w:rtl/>
        </w:rPr>
        <w:t xml:space="preserve"> יתריע מפני נוכחות משטרתית, ואי-התרעתו על כך בפועל). ביום 30 בינואר 2025 הושתו על רב"ט עבאס 51 חודשי מאסר בפועל, לצד מאסר מותנה, קנס בסך 15,000 ש"ח והורדה לדרגת טוראי.</w:t>
      </w:r>
    </w:p>
    <w:p w14:paraId="26C9CA22" w14:textId="77777777" w:rsidR="00B713F1" w:rsidRDefault="00B713F1" w:rsidP="00B713F1">
      <w:pPr>
        <w:tabs>
          <w:tab w:val="left" w:pos="374"/>
        </w:tabs>
        <w:spacing w:after="0" w:line="360" w:lineRule="auto"/>
        <w:jc w:val="both"/>
        <w:rPr>
          <w:rFonts w:ascii="David" w:hAnsi="David"/>
        </w:rPr>
      </w:pPr>
    </w:p>
    <w:p w14:paraId="265C4C40" w14:textId="77777777" w:rsidR="00C97A2C" w:rsidRPr="00B713F1" w:rsidRDefault="00C97A2C" w:rsidP="00C97A2C">
      <w:pPr>
        <w:pStyle w:val="Heading1"/>
        <w:spacing w:before="0" w:after="0"/>
        <w:jc w:val="both"/>
        <w:rPr>
          <w:rFonts w:ascii="David" w:eastAsia="Calibri" w:hAnsi="David"/>
          <w:kern w:val="0"/>
          <w:rtl/>
        </w:rPr>
      </w:pPr>
      <w:r w:rsidRPr="00B713F1">
        <w:rPr>
          <w:rFonts w:ascii="David" w:eastAsia="Calibri" w:hAnsi="David"/>
          <w:kern w:val="0"/>
          <w:rtl/>
        </w:rPr>
        <w:t xml:space="preserve">ערעור </w:t>
      </w:r>
      <w:r w:rsidR="006D617D">
        <w:rPr>
          <w:rFonts w:ascii="David" w:eastAsia="Calibri" w:hAnsi="David" w:hint="cs"/>
          <w:kern w:val="0"/>
          <w:rtl/>
        </w:rPr>
        <w:t>ההגנה</w:t>
      </w:r>
    </w:p>
    <w:p w14:paraId="3DE5FB2E" w14:textId="77777777" w:rsidR="00BC32B3" w:rsidRDefault="00F84B77" w:rsidP="00B713F1">
      <w:pPr>
        <w:numPr>
          <w:ilvl w:val="0"/>
          <w:numId w:val="1"/>
        </w:numPr>
        <w:tabs>
          <w:tab w:val="left" w:pos="374"/>
        </w:tabs>
        <w:spacing w:after="0" w:line="360" w:lineRule="auto"/>
        <w:ind w:left="0" w:firstLine="0"/>
        <w:jc w:val="both"/>
        <w:rPr>
          <w:rFonts w:ascii="David" w:hAnsi="David"/>
        </w:rPr>
      </w:pPr>
      <w:r>
        <w:rPr>
          <w:rFonts w:ascii="David" w:hAnsi="David" w:hint="cs"/>
          <w:rtl/>
        </w:rPr>
        <w:t>ההגנה השתיתה את ערעורה על עיקרון אחידות הענישה</w:t>
      </w:r>
      <w:r w:rsidR="00552300">
        <w:rPr>
          <w:rFonts w:ascii="David" w:hAnsi="David" w:hint="cs"/>
          <w:rtl/>
        </w:rPr>
        <w:t xml:space="preserve">, </w:t>
      </w:r>
      <w:r w:rsidR="00900B3B">
        <w:rPr>
          <w:rFonts w:ascii="David" w:hAnsi="David" w:hint="cs"/>
          <w:rtl/>
        </w:rPr>
        <w:t>בין מי שביצעו עבירות דומות, וביתר שאת, בין מעורבים באותה פרשה</w:t>
      </w:r>
      <w:r>
        <w:rPr>
          <w:rFonts w:ascii="David" w:hAnsi="David" w:hint="cs"/>
          <w:rtl/>
        </w:rPr>
        <w:t xml:space="preserve">. נטען, כי </w:t>
      </w:r>
      <w:r w:rsidR="00552300">
        <w:rPr>
          <w:rFonts w:ascii="David" w:hAnsi="David" w:hint="cs"/>
          <w:rtl/>
        </w:rPr>
        <w:t xml:space="preserve">הסדר הטיעון המקל בעניינו של רב"ט </w:t>
      </w:r>
      <w:proofErr w:type="spellStart"/>
      <w:r w:rsidR="00552300">
        <w:rPr>
          <w:rFonts w:ascii="David" w:hAnsi="David" w:hint="cs"/>
          <w:rtl/>
        </w:rPr>
        <w:t>פאדול</w:t>
      </w:r>
      <w:proofErr w:type="spellEnd"/>
      <w:r w:rsidR="00552300">
        <w:rPr>
          <w:rFonts w:ascii="David" w:hAnsi="David" w:hint="cs"/>
          <w:rtl/>
        </w:rPr>
        <w:t xml:space="preserve">, והפער בענישה בינו (15 חודשי מאסר בפועל) לבין המערער (24 חודשי מאסר, כאמור) - אינו מוצדק בשום אופן, </w:t>
      </w:r>
      <w:r w:rsidR="00BC32B3">
        <w:rPr>
          <w:rFonts w:ascii="David" w:hAnsi="David" w:hint="cs"/>
          <w:rtl/>
        </w:rPr>
        <w:t xml:space="preserve">פוגע באמון הציבור </w:t>
      </w:r>
      <w:r w:rsidR="00552300">
        <w:rPr>
          <w:rFonts w:ascii="David" w:hAnsi="David" w:hint="cs"/>
          <w:rtl/>
        </w:rPr>
        <w:t>ומקים טעם לפגם</w:t>
      </w:r>
      <w:r w:rsidR="00BC32B3">
        <w:rPr>
          <w:rFonts w:ascii="David" w:hAnsi="David" w:hint="cs"/>
          <w:rtl/>
        </w:rPr>
        <w:t xml:space="preserve"> ואף הגנה מן הצדק, שבגינה יש להקל בעונשו של המערער, אף אם הושת במסגרת הסדר טיעון מוסכם</w:t>
      </w:r>
      <w:r w:rsidR="00552300">
        <w:rPr>
          <w:rFonts w:ascii="David" w:hAnsi="David" w:hint="cs"/>
          <w:rtl/>
        </w:rPr>
        <w:t xml:space="preserve">. </w:t>
      </w:r>
    </w:p>
    <w:p w14:paraId="3AE1FBF0" w14:textId="77777777" w:rsidR="00552300" w:rsidRDefault="00552300" w:rsidP="00B713F1">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לעניין זה, טענה ההגנה כי בניגוד למערער, רב"ט </w:t>
      </w:r>
      <w:proofErr w:type="spellStart"/>
      <w:r>
        <w:rPr>
          <w:rFonts w:ascii="David" w:hAnsi="David" w:hint="cs"/>
          <w:rtl/>
        </w:rPr>
        <w:t>פאדול</w:t>
      </w:r>
      <w:proofErr w:type="spellEnd"/>
      <w:r>
        <w:rPr>
          <w:rFonts w:ascii="David" w:hAnsi="David" w:hint="cs"/>
          <w:rtl/>
        </w:rPr>
        <w:t xml:space="preserve"> היה מודע לגניבת הנשק על ידיו של רב"ט עבאס, ולמטרת הנסיעה שבה הוציא רב"ט עבאס את הנשק מן המקום שבו הוחבא. </w:t>
      </w:r>
      <w:r w:rsidR="00657F9E">
        <w:rPr>
          <w:rFonts w:ascii="David" w:hAnsi="David" w:hint="cs"/>
          <w:rtl/>
        </w:rPr>
        <w:t xml:space="preserve">נטען, כי </w:t>
      </w:r>
      <w:r>
        <w:rPr>
          <w:rFonts w:ascii="David" w:hAnsi="David" w:hint="cs"/>
          <w:rtl/>
        </w:rPr>
        <w:t>עצם ביצועה של הנסיעה, ברכבו של אבי</w:t>
      </w:r>
      <w:r w:rsidR="00657F9E">
        <w:rPr>
          <w:rFonts w:ascii="David" w:hAnsi="David" w:hint="cs"/>
          <w:rtl/>
        </w:rPr>
        <w:t>ו</w:t>
      </w:r>
      <w:r>
        <w:rPr>
          <w:rFonts w:ascii="David" w:hAnsi="David" w:hint="cs"/>
          <w:rtl/>
        </w:rPr>
        <w:t xml:space="preserve">, אינו אמור להביא להחמרת עונשו של המערער אל מול </w:t>
      </w:r>
      <w:r w:rsidR="00657F9E">
        <w:rPr>
          <w:rFonts w:ascii="David" w:hAnsi="David" w:hint="cs"/>
          <w:rtl/>
        </w:rPr>
        <w:t xml:space="preserve">זה שהושת על </w:t>
      </w:r>
      <w:r>
        <w:rPr>
          <w:rFonts w:ascii="David" w:hAnsi="David" w:hint="cs"/>
          <w:rtl/>
        </w:rPr>
        <w:t xml:space="preserve">רב"ט </w:t>
      </w:r>
      <w:proofErr w:type="spellStart"/>
      <w:r>
        <w:rPr>
          <w:rFonts w:ascii="David" w:hAnsi="David" w:hint="cs"/>
          <w:rtl/>
        </w:rPr>
        <w:t>פאדול</w:t>
      </w:r>
      <w:proofErr w:type="spellEnd"/>
      <w:r>
        <w:rPr>
          <w:rFonts w:ascii="David" w:hAnsi="David" w:hint="cs"/>
          <w:rtl/>
        </w:rPr>
        <w:t xml:space="preserve"> (ובוודאי לא </w:t>
      </w:r>
      <w:r w:rsidR="00657F9E">
        <w:rPr>
          <w:rFonts w:ascii="David" w:hAnsi="David" w:hint="cs"/>
          <w:rtl/>
        </w:rPr>
        <w:t xml:space="preserve">בפער של </w:t>
      </w:r>
      <w:r>
        <w:rPr>
          <w:rFonts w:ascii="David" w:hAnsi="David" w:hint="cs"/>
          <w:rtl/>
        </w:rPr>
        <w:t>תשעה חודשי מאסר) - ומכל מקום, הנשק שנגנב הוחזר בינתיים, ואף אם למערער לא הייתה יד בכך</w:t>
      </w:r>
      <w:r w:rsidR="00657F9E">
        <w:rPr>
          <w:rFonts w:ascii="David" w:hAnsi="David" w:hint="cs"/>
          <w:rtl/>
        </w:rPr>
        <w:t>,</w:t>
      </w:r>
      <w:r>
        <w:rPr>
          <w:rFonts w:ascii="David" w:hAnsi="David" w:hint="cs"/>
          <w:rtl/>
        </w:rPr>
        <w:t xml:space="preserve"> הרי שהדברים נכונים גם לרב"ט </w:t>
      </w:r>
      <w:proofErr w:type="spellStart"/>
      <w:r>
        <w:rPr>
          <w:rFonts w:ascii="David" w:hAnsi="David" w:hint="cs"/>
          <w:rtl/>
        </w:rPr>
        <w:t>פאדול</w:t>
      </w:r>
      <w:proofErr w:type="spellEnd"/>
      <w:r>
        <w:rPr>
          <w:rFonts w:ascii="David" w:hAnsi="David" w:hint="cs"/>
          <w:rtl/>
        </w:rPr>
        <w:t xml:space="preserve">, ובכל זאת נתון זה נשקל לטובתו. </w:t>
      </w:r>
    </w:p>
    <w:p w14:paraId="0A8AF311" w14:textId="77777777" w:rsidR="001050AF" w:rsidRDefault="001050AF" w:rsidP="00B713F1">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ההגנה עמדה על ההבדלים בין </w:t>
      </w:r>
      <w:r w:rsidR="00657F9E">
        <w:rPr>
          <w:rFonts w:ascii="David" w:hAnsi="David" w:hint="cs"/>
          <w:rtl/>
        </w:rPr>
        <w:t xml:space="preserve">כתב האישום המתוקן בעניינו של המערער, לבין </w:t>
      </w:r>
      <w:r>
        <w:rPr>
          <w:rFonts w:ascii="David" w:hAnsi="David" w:hint="cs"/>
          <w:rtl/>
        </w:rPr>
        <w:t xml:space="preserve">כתבי האישום </w:t>
      </w:r>
      <w:r w:rsidR="00657F9E">
        <w:rPr>
          <w:rFonts w:ascii="David" w:hAnsi="David" w:hint="cs"/>
          <w:rtl/>
        </w:rPr>
        <w:t xml:space="preserve">בעניינם של </w:t>
      </w:r>
      <w:r>
        <w:rPr>
          <w:rFonts w:ascii="David" w:hAnsi="David" w:hint="cs"/>
          <w:rtl/>
        </w:rPr>
        <w:t xml:space="preserve">המעורבים </w:t>
      </w:r>
      <w:r w:rsidR="00657F9E">
        <w:rPr>
          <w:rFonts w:ascii="David" w:hAnsi="David" w:hint="cs"/>
          <w:rtl/>
        </w:rPr>
        <w:t>הנוספים. נטען</w:t>
      </w:r>
      <w:r>
        <w:rPr>
          <w:rFonts w:ascii="David" w:hAnsi="David" w:hint="cs"/>
          <w:rtl/>
        </w:rPr>
        <w:t xml:space="preserve">, </w:t>
      </w:r>
      <w:r w:rsidR="00657F9E">
        <w:rPr>
          <w:rFonts w:ascii="David" w:hAnsi="David" w:hint="cs"/>
          <w:rtl/>
        </w:rPr>
        <w:t xml:space="preserve">כי בכתבי האישום של המעורבים האחרים הופיעו </w:t>
      </w:r>
      <w:r>
        <w:rPr>
          <w:rFonts w:ascii="David" w:hAnsi="David" w:hint="cs"/>
          <w:rtl/>
        </w:rPr>
        <w:t>נסיבות</w:t>
      </w:r>
      <w:r w:rsidR="00657F9E">
        <w:rPr>
          <w:rFonts w:ascii="David" w:hAnsi="David" w:hint="cs"/>
          <w:rtl/>
        </w:rPr>
        <w:t xml:space="preserve"> </w:t>
      </w:r>
      <w:r>
        <w:rPr>
          <w:rFonts w:ascii="David" w:hAnsi="David" w:hint="cs"/>
          <w:rtl/>
        </w:rPr>
        <w:t xml:space="preserve">מחמירות </w:t>
      </w:r>
      <w:r w:rsidR="00657F9E">
        <w:rPr>
          <w:rFonts w:ascii="David" w:hAnsi="David" w:hint="cs"/>
          <w:rtl/>
        </w:rPr>
        <w:t xml:space="preserve">לגבי </w:t>
      </w:r>
      <w:r>
        <w:rPr>
          <w:rFonts w:ascii="David" w:hAnsi="David" w:hint="cs"/>
          <w:rtl/>
        </w:rPr>
        <w:t xml:space="preserve">המערער (כאילו נכח בשיחה שבה עדכן רב"ט עבאס על גניבת הנשק, וכאילו הבחין במשטרה, לאחר שהנשק כבר הוכנס לרכבו). נסיבות אלה לא מצאו ביטוי בכתב האישום המתוקן שבו הודה המערער עצמו - ולכן כתיבתן בכתב האישום המתוקן בעניינו של רב"ט </w:t>
      </w:r>
      <w:proofErr w:type="spellStart"/>
      <w:r>
        <w:rPr>
          <w:rFonts w:ascii="David" w:hAnsi="David" w:hint="cs"/>
          <w:rtl/>
        </w:rPr>
        <w:t>פאדול</w:t>
      </w:r>
      <w:proofErr w:type="spellEnd"/>
      <w:r>
        <w:rPr>
          <w:rFonts w:ascii="David" w:hAnsi="David" w:hint="cs"/>
          <w:rtl/>
        </w:rPr>
        <w:t xml:space="preserve"> נועדה, לפי הנטען, כדי להצדיק את ההקלה </w:t>
      </w:r>
      <w:proofErr w:type="spellStart"/>
      <w:r>
        <w:rPr>
          <w:rFonts w:ascii="David" w:hAnsi="David" w:hint="cs"/>
          <w:rtl/>
        </w:rPr>
        <w:t>העונשית</w:t>
      </w:r>
      <w:proofErr w:type="spellEnd"/>
      <w:r>
        <w:rPr>
          <w:rFonts w:ascii="David" w:hAnsi="David" w:hint="cs"/>
          <w:rtl/>
        </w:rPr>
        <w:t xml:space="preserve"> לגבי האחרון.</w:t>
      </w:r>
      <w:r w:rsidR="002C6DA3">
        <w:rPr>
          <w:rFonts w:ascii="David" w:hAnsi="David" w:hint="cs"/>
          <w:rtl/>
        </w:rPr>
        <w:t xml:space="preserve"> לשיטת ההגנה, </w:t>
      </w:r>
      <w:r w:rsidR="00A100AC">
        <w:rPr>
          <w:rFonts w:ascii="David" w:hAnsi="David" w:hint="cs"/>
          <w:rtl/>
        </w:rPr>
        <w:t xml:space="preserve">לא ניתן לייחס את </w:t>
      </w:r>
      <w:r w:rsidR="002C6DA3">
        <w:rPr>
          <w:rFonts w:ascii="David" w:hAnsi="David" w:hint="cs"/>
          <w:rtl/>
        </w:rPr>
        <w:t xml:space="preserve">אי ההתאמות בין כתבי האישום המתוקנים בפרשה </w:t>
      </w:r>
      <w:r w:rsidR="00A100AC">
        <w:rPr>
          <w:rFonts w:ascii="David" w:hAnsi="David" w:hint="cs"/>
          <w:rtl/>
        </w:rPr>
        <w:t>לקשיים ראייתיים</w:t>
      </w:r>
      <w:r w:rsidR="00413389">
        <w:rPr>
          <w:rFonts w:ascii="David" w:hAnsi="David" w:hint="cs"/>
          <w:rtl/>
        </w:rPr>
        <w:t>, ומכאן ש</w:t>
      </w:r>
      <w:r w:rsidR="00A100AC">
        <w:rPr>
          <w:rFonts w:ascii="David" w:hAnsi="David" w:hint="cs"/>
          <w:rtl/>
        </w:rPr>
        <w:t>השוני בין כתבי האישום, ו</w:t>
      </w:r>
      <w:r w:rsidR="003D106E">
        <w:rPr>
          <w:rFonts w:ascii="David" w:hAnsi="David" w:hint="cs"/>
          <w:rtl/>
        </w:rPr>
        <w:t xml:space="preserve">בין </w:t>
      </w:r>
      <w:r w:rsidR="00A100AC">
        <w:rPr>
          <w:rFonts w:ascii="David" w:hAnsi="David" w:hint="cs"/>
          <w:rtl/>
        </w:rPr>
        <w:t xml:space="preserve">העונשים הנגזרים מהם, </w:t>
      </w:r>
      <w:r w:rsidR="002C6DA3">
        <w:rPr>
          <w:rFonts w:ascii="David" w:hAnsi="David" w:hint="cs"/>
          <w:rtl/>
        </w:rPr>
        <w:t>אינ</w:t>
      </w:r>
      <w:r w:rsidR="00A100AC">
        <w:rPr>
          <w:rFonts w:ascii="David" w:hAnsi="David" w:hint="cs"/>
          <w:rtl/>
        </w:rPr>
        <w:t>ו</w:t>
      </w:r>
      <w:r w:rsidR="002C6DA3">
        <w:rPr>
          <w:rFonts w:ascii="David" w:hAnsi="David" w:hint="cs"/>
          <w:rtl/>
        </w:rPr>
        <w:t xml:space="preserve"> עול</w:t>
      </w:r>
      <w:r w:rsidR="00A100AC">
        <w:rPr>
          <w:rFonts w:ascii="David" w:hAnsi="David" w:hint="cs"/>
          <w:rtl/>
        </w:rPr>
        <w:t>ה</w:t>
      </w:r>
      <w:r w:rsidR="002C6DA3">
        <w:rPr>
          <w:rFonts w:ascii="David" w:hAnsi="David" w:hint="cs"/>
          <w:rtl/>
        </w:rPr>
        <w:t xml:space="preserve"> בקנה אחד</w:t>
      </w:r>
      <w:r w:rsidR="00413389">
        <w:rPr>
          <w:rFonts w:ascii="David" w:hAnsi="David" w:hint="cs"/>
          <w:rtl/>
        </w:rPr>
        <w:t xml:space="preserve"> </w:t>
      </w:r>
      <w:r w:rsidR="002C6DA3">
        <w:rPr>
          <w:rFonts w:ascii="David" w:hAnsi="David" w:hint="cs"/>
          <w:rtl/>
        </w:rPr>
        <w:t>עם חובת ההגינות של התביעה, ואף לא עם הנחיותיה המקצועיות (</w:t>
      </w:r>
      <w:r w:rsidR="00BC32B3">
        <w:rPr>
          <w:rFonts w:ascii="David" w:hAnsi="David" w:hint="cs"/>
          <w:rtl/>
        </w:rPr>
        <w:t xml:space="preserve">כגון, </w:t>
      </w:r>
      <w:r w:rsidR="002C6DA3">
        <w:rPr>
          <w:rFonts w:ascii="David" w:hAnsi="David" w:hint="cs"/>
          <w:rtl/>
        </w:rPr>
        <w:t>הנחיית פרקליט המדינה 8.1 - "הנחיות לעריכת הסדר טיעון", פסקה 28).</w:t>
      </w:r>
    </w:p>
    <w:p w14:paraId="0F9B9497" w14:textId="77777777" w:rsidR="00D93697" w:rsidRDefault="00D93697" w:rsidP="00B713F1">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הנתונים שהתחדשו מאז ניתן גזר הדין בעניינו של המערער - הסדר הטיעון עם רב"ט </w:t>
      </w:r>
      <w:proofErr w:type="spellStart"/>
      <w:r>
        <w:rPr>
          <w:rFonts w:ascii="David" w:hAnsi="David" w:hint="cs"/>
          <w:rtl/>
        </w:rPr>
        <w:t>פאדול</w:t>
      </w:r>
      <w:proofErr w:type="spellEnd"/>
      <w:r>
        <w:rPr>
          <w:rFonts w:ascii="David" w:hAnsi="David" w:hint="cs"/>
          <w:rtl/>
        </w:rPr>
        <w:t>, והשבת הנשק - מצדיקים אפוא, לדעת ההגנה, את השוואת עונשיהם של השניים.</w:t>
      </w:r>
    </w:p>
    <w:p w14:paraId="5EA02E49" w14:textId="77777777" w:rsidR="008E7103" w:rsidRDefault="008E7103" w:rsidP="008E7103">
      <w:pPr>
        <w:tabs>
          <w:tab w:val="left" w:pos="374"/>
        </w:tabs>
        <w:spacing w:after="0" w:line="360" w:lineRule="auto"/>
        <w:jc w:val="both"/>
        <w:rPr>
          <w:rFonts w:ascii="David" w:hAnsi="David"/>
        </w:rPr>
      </w:pPr>
    </w:p>
    <w:p w14:paraId="421C80A9" w14:textId="77777777" w:rsidR="005B7470" w:rsidRPr="009D135C" w:rsidRDefault="00D93697" w:rsidP="009D135C">
      <w:pPr>
        <w:tabs>
          <w:tab w:val="left" w:pos="374"/>
        </w:tabs>
        <w:spacing w:after="0" w:line="360" w:lineRule="auto"/>
        <w:jc w:val="both"/>
        <w:rPr>
          <w:rFonts w:ascii="David" w:hAnsi="David"/>
          <w:b/>
          <w:bCs/>
          <w:u w:val="single"/>
          <w:rtl/>
        </w:rPr>
      </w:pPr>
      <w:r>
        <w:rPr>
          <w:rFonts w:ascii="David" w:hAnsi="David" w:hint="cs"/>
          <w:b/>
          <w:bCs/>
          <w:u w:val="single"/>
          <w:rtl/>
        </w:rPr>
        <w:t>תשובת התביעה</w:t>
      </w:r>
    </w:p>
    <w:p w14:paraId="5A809A93" w14:textId="77777777" w:rsidR="00E8363E" w:rsidRDefault="004270A0" w:rsidP="00265665">
      <w:pPr>
        <w:numPr>
          <w:ilvl w:val="0"/>
          <w:numId w:val="1"/>
        </w:numPr>
        <w:tabs>
          <w:tab w:val="left" w:pos="374"/>
        </w:tabs>
        <w:spacing w:after="0" w:line="360" w:lineRule="auto"/>
        <w:ind w:left="0" w:firstLine="0"/>
        <w:jc w:val="both"/>
        <w:rPr>
          <w:rFonts w:ascii="David" w:hAnsi="David"/>
        </w:rPr>
      </w:pPr>
      <w:r>
        <w:rPr>
          <w:rFonts w:ascii="David" w:hAnsi="David" w:hint="cs"/>
          <w:rtl/>
        </w:rPr>
        <w:lastRenderedPageBreak/>
        <w:t xml:space="preserve">התביעה הדגישה, כי </w:t>
      </w:r>
      <w:r w:rsidR="00E8363E">
        <w:rPr>
          <w:rFonts w:ascii="David" w:hAnsi="David" w:hint="cs"/>
          <w:rtl/>
        </w:rPr>
        <w:t>הסדרי הטיעון בעניינם של שלושת המעורבים בפרשה גובשו בעקבות הליכי גישור</w:t>
      </w:r>
      <w:r w:rsidR="00657F9E">
        <w:rPr>
          <w:rFonts w:ascii="David" w:hAnsi="David" w:hint="cs"/>
          <w:rtl/>
        </w:rPr>
        <w:t>,</w:t>
      </w:r>
      <w:r w:rsidR="00E8363E">
        <w:rPr>
          <w:rFonts w:ascii="David" w:hAnsi="David" w:hint="cs"/>
          <w:rtl/>
        </w:rPr>
        <w:t xml:space="preserve"> והושפעו מניתוח הקשיים הראייתיים בכל אחד מן המקרים. נטען, כי הבדלי הניסוח בין כתבי האישום, למשל לגבי יוזמת ההתרעה מפני כוחות משטרה בדרכם של השלושה, אינה מהותית ואינה משנה את היקף הסיוע שהושיטו המערער ורב"ט </w:t>
      </w:r>
      <w:proofErr w:type="spellStart"/>
      <w:r w:rsidR="00E8363E">
        <w:rPr>
          <w:rFonts w:ascii="David" w:hAnsi="David" w:hint="cs"/>
          <w:rtl/>
        </w:rPr>
        <w:t>פאדול</w:t>
      </w:r>
      <w:proofErr w:type="spellEnd"/>
      <w:r w:rsidR="00657F9E">
        <w:rPr>
          <w:rFonts w:ascii="David" w:hAnsi="David" w:hint="cs"/>
          <w:rtl/>
        </w:rPr>
        <w:t xml:space="preserve"> בפועל</w:t>
      </w:r>
      <w:r w:rsidR="00E8363E">
        <w:rPr>
          <w:rFonts w:ascii="David" w:hAnsi="David" w:hint="cs"/>
          <w:rtl/>
        </w:rPr>
        <w:t>, כל אחד</w:t>
      </w:r>
      <w:r w:rsidR="00657F9E">
        <w:rPr>
          <w:rFonts w:ascii="David" w:hAnsi="David" w:hint="cs"/>
          <w:rtl/>
        </w:rPr>
        <w:t xml:space="preserve"> בדרכו</w:t>
      </w:r>
      <w:r w:rsidR="00E8363E">
        <w:rPr>
          <w:rFonts w:ascii="David" w:hAnsi="David" w:hint="cs"/>
          <w:rtl/>
        </w:rPr>
        <w:t xml:space="preserve">, לרב"ט עבאס. </w:t>
      </w:r>
    </w:p>
    <w:p w14:paraId="12B6E8AD" w14:textId="77777777" w:rsidR="000945E7" w:rsidRDefault="00E8363E" w:rsidP="00265665">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הוטעם, כי עניינו של המערער חמור יותר מזה של רב"ט </w:t>
      </w:r>
      <w:proofErr w:type="spellStart"/>
      <w:r>
        <w:rPr>
          <w:rFonts w:ascii="David" w:hAnsi="David" w:hint="cs"/>
          <w:rtl/>
        </w:rPr>
        <w:t>פאדול</w:t>
      </w:r>
      <w:proofErr w:type="spellEnd"/>
      <w:r>
        <w:rPr>
          <w:rFonts w:ascii="David" w:hAnsi="David" w:hint="cs"/>
          <w:rtl/>
        </w:rPr>
        <w:t xml:space="preserve"> בשל היותו בעל השליטה ברכב שבו הובל הנשק</w:t>
      </w:r>
      <w:r w:rsidR="000945E7">
        <w:rPr>
          <w:rFonts w:ascii="David" w:hAnsi="David" w:hint="cs"/>
          <w:rtl/>
        </w:rPr>
        <w:t xml:space="preserve">, בעוד שרב"ט </w:t>
      </w:r>
      <w:proofErr w:type="spellStart"/>
      <w:r w:rsidR="000945E7">
        <w:rPr>
          <w:rFonts w:ascii="David" w:hAnsi="David" w:hint="cs"/>
          <w:rtl/>
        </w:rPr>
        <w:t>פאדול</w:t>
      </w:r>
      <w:proofErr w:type="spellEnd"/>
      <w:r w:rsidR="000945E7">
        <w:rPr>
          <w:rFonts w:ascii="David" w:hAnsi="David" w:hint="cs"/>
          <w:rtl/>
        </w:rPr>
        <w:t xml:space="preserve"> לא נכח ברכב. בניגוד לטענת ההגנה, </w:t>
      </w:r>
      <w:r w:rsidR="00657F9E">
        <w:rPr>
          <w:rFonts w:ascii="David" w:hAnsi="David" w:hint="cs"/>
          <w:rtl/>
        </w:rPr>
        <w:t xml:space="preserve">צוין כי </w:t>
      </w:r>
      <w:r w:rsidR="000945E7">
        <w:rPr>
          <w:rFonts w:ascii="David" w:hAnsi="David" w:hint="cs"/>
          <w:rtl/>
        </w:rPr>
        <w:t xml:space="preserve">כתב האישום המתוקן בעניינו של רב"ט </w:t>
      </w:r>
      <w:proofErr w:type="spellStart"/>
      <w:r w:rsidR="000945E7">
        <w:rPr>
          <w:rFonts w:ascii="David" w:hAnsi="David" w:hint="cs"/>
          <w:rtl/>
        </w:rPr>
        <w:t>פאדול</w:t>
      </w:r>
      <w:proofErr w:type="spellEnd"/>
      <w:r w:rsidR="000945E7">
        <w:rPr>
          <w:rFonts w:ascii="David" w:hAnsi="David" w:hint="cs"/>
          <w:rtl/>
        </w:rPr>
        <w:t xml:space="preserve"> אינו מייחס לו ידיעה על מטרת הנסיעה, ואף השיחה המוקדמת עם רב"ט עבאס, שבה סיפר האחרון על גניבת הנשק, מגלמת אי-אמון של רב"ט </w:t>
      </w:r>
      <w:proofErr w:type="spellStart"/>
      <w:r w:rsidR="000945E7">
        <w:rPr>
          <w:rFonts w:ascii="David" w:hAnsi="David" w:hint="cs"/>
          <w:rtl/>
        </w:rPr>
        <w:t>פאדול</w:t>
      </w:r>
      <w:proofErr w:type="spellEnd"/>
      <w:r w:rsidR="000945E7">
        <w:rPr>
          <w:rFonts w:ascii="David" w:hAnsi="David" w:hint="cs"/>
          <w:rtl/>
        </w:rPr>
        <w:t xml:space="preserve"> בדברים</w:t>
      </w:r>
      <w:r>
        <w:rPr>
          <w:rFonts w:ascii="David" w:hAnsi="David" w:hint="cs"/>
          <w:rtl/>
        </w:rPr>
        <w:t xml:space="preserve">. </w:t>
      </w:r>
      <w:r w:rsidR="000945E7">
        <w:rPr>
          <w:rFonts w:ascii="David" w:hAnsi="David" w:hint="cs"/>
          <w:rtl/>
        </w:rPr>
        <w:t xml:space="preserve">הודגש, לכן, כי </w:t>
      </w:r>
      <w:r>
        <w:rPr>
          <w:rFonts w:ascii="David" w:hAnsi="David" w:hint="cs"/>
          <w:rtl/>
        </w:rPr>
        <w:t xml:space="preserve">אילולא </w:t>
      </w:r>
      <w:r w:rsidR="000945E7">
        <w:rPr>
          <w:rFonts w:ascii="David" w:hAnsi="David" w:hint="cs"/>
          <w:rtl/>
        </w:rPr>
        <w:t xml:space="preserve">הגיע </w:t>
      </w:r>
      <w:r>
        <w:rPr>
          <w:rFonts w:ascii="David" w:hAnsi="David" w:hint="cs"/>
          <w:rtl/>
        </w:rPr>
        <w:t>המערער ברכבו של אביו</w:t>
      </w:r>
      <w:r w:rsidR="000945E7">
        <w:rPr>
          <w:rFonts w:ascii="David" w:hAnsi="David" w:hint="cs"/>
          <w:rtl/>
        </w:rPr>
        <w:t xml:space="preserve"> ונהג בו</w:t>
      </w:r>
      <w:r>
        <w:rPr>
          <w:rFonts w:ascii="David" w:hAnsi="David" w:hint="cs"/>
          <w:rtl/>
        </w:rPr>
        <w:t>, לא ניתן היה להעביר את הנשק אל הרכב ולהמשיך לאחר מכן בנסיעה</w:t>
      </w:r>
      <w:r w:rsidR="000945E7">
        <w:rPr>
          <w:rFonts w:ascii="David" w:hAnsi="David" w:hint="cs"/>
          <w:rtl/>
        </w:rPr>
        <w:t xml:space="preserve">, ומכאן כי ההבדל העונשי בינו לבין רב"ט </w:t>
      </w:r>
      <w:proofErr w:type="spellStart"/>
      <w:r w:rsidR="000945E7">
        <w:rPr>
          <w:rFonts w:ascii="David" w:hAnsi="David" w:hint="cs"/>
          <w:rtl/>
        </w:rPr>
        <w:t>פאדול</w:t>
      </w:r>
      <w:proofErr w:type="spellEnd"/>
      <w:r w:rsidR="000945E7">
        <w:rPr>
          <w:rFonts w:ascii="David" w:hAnsi="David" w:hint="cs"/>
          <w:rtl/>
        </w:rPr>
        <w:t xml:space="preserve"> משקף את הבדלי המעשים, ואינו מפר את עיקרון אחידות הענישה.</w:t>
      </w:r>
    </w:p>
    <w:p w14:paraId="0E08DE36" w14:textId="77777777" w:rsidR="000945E7" w:rsidRDefault="00065E8F" w:rsidP="00065E8F">
      <w:pPr>
        <w:numPr>
          <w:ilvl w:val="0"/>
          <w:numId w:val="1"/>
        </w:numPr>
        <w:tabs>
          <w:tab w:val="left" w:pos="374"/>
        </w:tabs>
        <w:spacing w:after="0" w:line="360" w:lineRule="auto"/>
        <w:ind w:left="0" w:firstLine="0"/>
        <w:jc w:val="both"/>
        <w:rPr>
          <w:rFonts w:ascii="David" w:hAnsi="David"/>
        </w:rPr>
      </w:pPr>
      <w:r w:rsidRPr="00065E8F">
        <w:rPr>
          <w:rFonts w:ascii="David" w:hAnsi="David" w:hint="cs"/>
          <w:rtl/>
        </w:rPr>
        <w:t xml:space="preserve">נטען, לכן, כי גזר הדין בעניינו של המערער אינו מגלה שגיאה מהותית המצדיקה את התערבותה של ערכאת הערעור - מה עוד </w:t>
      </w:r>
      <w:r w:rsidR="00F54AAD">
        <w:rPr>
          <w:rFonts w:ascii="David" w:hAnsi="David" w:hint="cs"/>
          <w:rtl/>
        </w:rPr>
        <w:t>ש</w:t>
      </w:r>
      <w:r w:rsidRPr="00065E8F">
        <w:rPr>
          <w:rFonts w:ascii="David" w:hAnsi="David" w:hint="cs"/>
          <w:rtl/>
        </w:rPr>
        <w:t xml:space="preserve">מדובר </w:t>
      </w:r>
      <w:r w:rsidR="00657F9E">
        <w:rPr>
          <w:rFonts w:ascii="David" w:hAnsi="David" w:hint="cs"/>
          <w:rtl/>
        </w:rPr>
        <w:t xml:space="preserve">כאמור </w:t>
      </w:r>
      <w:r w:rsidRPr="00065E8F">
        <w:rPr>
          <w:rFonts w:ascii="David" w:hAnsi="David" w:hint="cs"/>
          <w:rtl/>
        </w:rPr>
        <w:t>בהסדר טיעון</w:t>
      </w:r>
      <w:r w:rsidR="00F54AAD">
        <w:rPr>
          <w:rFonts w:ascii="David" w:hAnsi="David" w:hint="cs"/>
          <w:rtl/>
        </w:rPr>
        <w:t>,</w:t>
      </w:r>
      <w:r w:rsidRPr="00065E8F">
        <w:rPr>
          <w:rFonts w:ascii="David" w:hAnsi="David" w:hint="cs"/>
          <w:rtl/>
        </w:rPr>
        <w:t xml:space="preserve"> </w:t>
      </w:r>
      <w:r w:rsidR="00F54AAD">
        <w:rPr>
          <w:rFonts w:ascii="David" w:hAnsi="David" w:hint="cs"/>
          <w:rtl/>
        </w:rPr>
        <w:t xml:space="preserve">אשר </w:t>
      </w:r>
      <w:r w:rsidRPr="00065E8F">
        <w:rPr>
          <w:rFonts w:ascii="David" w:hAnsi="David" w:hint="cs"/>
          <w:rtl/>
        </w:rPr>
        <w:t>ההגנה עתרה לכבדו בערכאה קמא</w:t>
      </w:r>
      <w:r>
        <w:rPr>
          <w:rFonts w:ascii="David" w:hAnsi="David" w:hint="cs"/>
          <w:rtl/>
        </w:rPr>
        <w:t xml:space="preserve">, והיא </w:t>
      </w:r>
      <w:r w:rsidR="000945E7" w:rsidRPr="00065E8F">
        <w:rPr>
          <w:rFonts w:ascii="David" w:hAnsi="David" w:hint="cs"/>
          <w:rtl/>
        </w:rPr>
        <w:t>איננה יכולה לטעון כי ההסכמות שאליהן הגיעה אינן תקפות עוד, בשל הסכמות שאליהן הגיע מעורב אחר.</w:t>
      </w:r>
      <w:r w:rsidRPr="00065E8F">
        <w:rPr>
          <w:rFonts w:ascii="David" w:hAnsi="David" w:hint="cs"/>
          <w:rtl/>
        </w:rPr>
        <w:t xml:space="preserve"> </w:t>
      </w:r>
    </w:p>
    <w:p w14:paraId="05417B49" w14:textId="77777777" w:rsidR="0024735B" w:rsidRDefault="0024735B" w:rsidP="0024735B">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אשר לנסיבה שהתחדשה מאז גזר דינו של המערער - השבת הנשק - צוין כי בעניינו של רב"ט </w:t>
      </w:r>
      <w:proofErr w:type="spellStart"/>
      <w:r>
        <w:rPr>
          <w:rFonts w:ascii="David" w:hAnsi="David" w:hint="cs"/>
          <w:rtl/>
        </w:rPr>
        <w:t>פאדול</w:t>
      </w:r>
      <w:proofErr w:type="spellEnd"/>
      <w:r>
        <w:rPr>
          <w:rFonts w:ascii="David" w:hAnsi="David" w:hint="cs"/>
          <w:rtl/>
        </w:rPr>
        <w:t>, אכן ניתן לכך "משקל מסוים", אך לא ניתן לכמת, בין יתר השיקולים, כיצד היה הדבר משפיע על עונשו של המערער, אילו בחר לסיים את עניינו במועד מאוחר יותר.</w:t>
      </w:r>
    </w:p>
    <w:p w14:paraId="3C2365CE" w14:textId="77777777" w:rsidR="00904E8B" w:rsidRPr="00657F9E" w:rsidRDefault="00904E8B" w:rsidP="00904E8B">
      <w:pPr>
        <w:tabs>
          <w:tab w:val="left" w:pos="374"/>
        </w:tabs>
        <w:spacing w:after="0" w:line="360" w:lineRule="auto"/>
        <w:jc w:val="both"/>
        <w:rPr>
          <w:rFonts w:ascii="David" w:hAnsi="David"/>
        </w:rPr>
      </w:pPr>
    </w:p>
    <w:p w14:paraId="350551D9" w14:textId="77777777" w:rsidR="00B1789E" w:rsidRPr="004C3F5C" w:rsidRDefault="008D394D" w:rsidP="004564AC">
      <w:pPr>
        <w:tabs>
          <w:tab w:val="left" w:pos="283"/>
        </w:tabs>
        <w:spacing w:after="0" w:line="360" w:lineRule="auto"/>
        <w:contextualSpacing/>
        <w:jc w:val="both"/>
        <w:rPr>
          <w:rFonts w:ascii="David" w:hAnsi="David"/>
          <w:rtl/>
        </w:rPr>
      </w:pPr>
      <w:r w:rsidRPr="004C3F5C">
        <w:rPr>
          <w:rFonts w:ascii="David" w:hAnsi="David"/>
          <w:b/>
          <w:bCs/>
          <w:u w:val="single"/>
          <w:rtl/>
        </w:rPr>
        <w:t>דיון והכרעה</w:t>
      </w:r>
      <w:r w:rsidR="00DE64D1" w:rsidRPr="004C3F5C">
        <w:rPr>
          <w:rFonts w:ascii="David" w:hAnsi="David"/>
          <w:b/>
          <w:bCs/>
          <w:u w:val="single"/>
          <w:rtl/>
        </w:rPr>
        <w:t xml:space="preserve"> </w:t>
      </w:r>
    </w:p>
    <w:p w14:paraId="2821CCA6" w14:textId="77777777" w:rsidR="00296DC0" w:rsidRDefault="00296DC0" w:rsidP="001B3E5C">
      <w:pPr>
        <w:numPr>
          <w:ilvl w:val="0"/>
          <w:numId w:val="1"/>
        </w:numPr>
        <w:tabs>
          <w:tab w:val="left" w:pos="374"/>
        </w:tabs>
        <w:spacing w:after="0" w:line="360" w:lineRule="auto"/>
        <w:ind w:left="0" w:firstLine="0"/>
        <w:jc w:val="both"/>
        <w:rPr>
          <w:rFonts w:ascii="David" w:hAnsi="David"/>
        </w:rPr>
      </w:pPr>
      <w:r>
        <w:rPr>
          <w:rtl/>
        </w:rPr>
        <w:t xml:space="preserve">נקודת המוצא היא כי </w:t>
      </w:r>
      <w:r>
        <w:rPr>
          <w:rFonts w:hint="cs"/>
          <w:rtl/>
        </w:rPr>
        <w:t>"</w:t>
      </w:r>
      <w:r>
        <w:rPr>
          <w:rtl/>
        </w:rPr>
        <w:t>ערכאת הערעור תיטה שלא להתערב בעונש שהושת על ידי הערכאה הדיונית אלא במקרים שבהם ישנה חריגה ניכרת ממדיניות הענישה הנוהגת במקרים דומים, או כאשר נפלה על פני הדברים טעות מהותית ובולטת בגזר הדין</w:t>
      </w:r>
      <w:r w:rsidRPr="00296DC0">
        <w:rPr>
          <w:rFonts w:ascii="David" w:hAnsi="David" w:hint="cs"/>
          <w:rtl/>
        </w:rPr>
        <w:t>" (</w:t>
      </w:r>
      <w:r w:rsidRPr="00296DC0">
        <w:rPr>
          <w:rFonts w:ascii="David" w:hAnsi="David"/>
          <w:rtl/>
        </w:rPr>
        <w:t>ע</w:t>
      </w:r>
      <w:r>
        <w:rPr>
          <w:rFonts w:ascii="David" w:hAnsi="David" w:hint="cs"/>
          <w:rtl/>
        </w:rPr>
        <w:t>"</w:t>
      </w:r>
      <w:r w:rsidRPr="00296DC0">
        <w:rPr>
          <w:rFonts w:ascii="David" w:hAnsi="David"/>
          <w:rtl/>
        </w:rPr>
        <w:t xml:space="preserve">פ 1932/24 </w:t>
      </w:r>
      <w:r w:rsidRPr="00296DC0">
        <w:rPr>
          <w:rFonts w:ascii="David" w:hAnsi="David"/>
          <w:b/>
          <w:bCs/>
          <w:rtl/>
        </w:rPr>
        <w:t>קיברה נ' מדינת ישראל</w:t>
      </w:r>
      <w:r>
        <w:rPr>
          <w:rFonts w:ascii="David" w:hAnsi="David" w:hint="cs"/>
          <w:rtl/>
        </w:rPr>
        <w:t xml:space="preserve">, פסקה 8 (26.1.2025)). </w:t>
      </w:r>
      <w:r>
        <w:rPr>
          <w:rFonts w:hint="cs"/>
          <w:rtl/>
        </w:rPr>
        <w:t xml:space="preserve">הכלל האמור "מקבל משנה תוקף, עת עסקינן בגזר-דין אשר </w:t>
      </w:r>
      <w:r w:rsidRPr="004D24B9">
        <w:rPr>
          <w:rFonts w:hint="cs"/>
          <w:b/>
          <w:bCs/>
          <w:rtl/>
        </w:rPr>
        <w:t>אינו חורג מהמוסכם בהסדר הטיעון</w:t>
      </w:r>
      <w:r>
        <w:rPr>
          <w:rFonts w:hint="cs"/>
          <w:rtl/>
        </w:rPr>
        <w:t xml:space="preserve">, כבענייננו, ואשר לשם התערבות בו נדרשות </w:t>
      </w:r>
      <w:r w:rsidRPr="004D24B9">
        <w:rPr>
          <w:rFonts w:hint="cs"/>
          <w:b/>
          <w:bCs/>
          <w:rtl/>
        </w:rPr>
        <w:t>נסיבות מיוחדות אף ביתר שאת</w:t>
      </w:r>
      <w:r>
        <w:rPr>
          <w:rFonts w:ascii="David" w:hAnsi="David" w:hint="cs"/>
          <w:rtl/>
        </w:rPr>
        <w:t>" (</w:t>
      </w:r>
      <w:r w:rsidR="00AB09A2">
        <w:rPr>
          <w:rFonts w:ascii="David" w:hAnsi="David" w:hint="cs"/>
          <w:rtl/>
        </w:rPr>
        <w:t xml:space="preserve">ע"פ 5124/23 </w:t>
      </w:r>
      <w:r w:rsidR="00AB09A2">
        <w:rPr>
          <w:rFonts w:ascii="David" w:hAnsi="David" w:hint="cs"/>
          <w:b/>
          <w:bCs/>
          <w:rtl/>
        </w:rPr>
        <w:t>פלוני נ' מדינת ישראל</w:t>
      </w:r>
      <w:r w:rsidR="00AB09A2">
        <w:rPr>
          <w:rFonts w:ascii="David" w:hAnsi="David" w:hint="cs"/>
          <w:rtl/>
        </w:rPr>
        <w:t>, פסקה 7</w:t>
      </w:r>
      <w:r w:rsidR="004D24B9">
        <w:rPr>
          <w:rFonts w:ascii="David" w:hAnsi="David" w:hint="cs"/>
          <w:rtl/>
        </w:rPr>
        <w:t>. ההדגשות הוספו</w:t>
      </w:r>
      <w:r w:rsidR="00AB09A2">
        <w:rPr>
          <w:rFonts w:ascii="David" w:hAnsi="David" w:hint="cs"/>
          <w:rtl/>
        </w:rPr>
        <w:t xml:space="preserve"> </w:t>
      </w:r>
      <w:r w:rsidR="004D24B9">
        <w:rPr>
          <w:rFonts w:ascii="David" w:hAnsi="David" w:hint="cs"/>
          <w:rtl/>
        </w:rPr>
        <w:t>(31.10.2023)).</w:t>
      </w:r>
    </w:p>
    <w:p w14:paraId="33B4B57A" w14:textId="77777777" w:rsidR="006968B8" w:rsidRDefault="00CF660E" w:rsidP="001B3E5C">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איננו סבורים כי מתקיימות </w:t>
      </w:r>
      <w:r w:rsidR="00657F9E">
        <w:rPr>
          <w:rFonts w:ascii="David" w:hAnsi="David" w:hint="cs"/>
          <w:rtl/>
        </w:rPr>
        <w:t xml:space="preserve">בענייננו </w:t>
      </w:r>
      <w:r>
        <w:rPr>
          <w:rFonts w:ascii="David" w:hAnsi="David" w:hint="cs"/>
          <w:rtl/>
        </w:rPr>
        <w:t>נסיבות מיוחדות</w:t>
      </w:r>
      <w:r w:rsidR="00657F9E">
        <w:rPr>
          <w:rFonts w:ascii="David" w:hAnsi="David" w:hint="cs"/>
          <w:rtl/>
        </w:rPr>
        <w:t>,</w:t>
      </w:r>
      <w:r>
        <w:rPr>
          <w:rFonts w:ascii="David" w:hAnsi="David" w:hint="cs"/>
          <w:rtl/>
        </w:rPr>
        <w:t xml:space="preserve"> </w:t>
      </w:r>
      <w:r w:rsidR="00B47DFE">
        <w:rPr>
          <w:rFonts w:ascii="David" w:hAnsi="David" w:hint="cs"/>
          <w:rtl/>
        </w:rPr>
        <w:t xml:space="preserve">המצדיקות הקלה </w:t>
      </w:r>
      <w:r w:rsidR="00B47DFE" w:rsidRPr="00657F9E">
        <w:rPr>
          <w:rFonts w:ascii="David" w:hAnsi="David" w:hint="cs"/>
          <w:b/>
          <w:bCs/>
          <w:rtl/>
        </w:rPr>
        <w:t xml:space="preserve">בעונש </w:t>
      </w:r>
      <w:r w:rsidR="00657F9E" w:rsidRPr="00657F9E">
        <w:rPr>
          <w:rFonts w:ascii="David" w:hAnsi="David" w:hint="cs"/>
          <w:b/>
          <w:bCs/>
          <w:rtl/>
        </w:rPr>
        <w:t>ה</w:t>
      </w:r>
      <w:r w:rsidR="00B47DFE">
        <w:rPr>
          <w:rFonts w:ascii="David" w:hAnsi="David" w:hint="cs"/>
          <w:b/>
          <w:bCs/>
          <w:rtl/>
        </w:rPr>
        <w:t>מוסכם</w:t>
      </w:r>
      <w:r w:rsidR="00B47DFE" w:rsidRPr="00B47DFE">
        <w:rPr>
          <w:rFonts w:ascii="David" w:hAnsi="David" w:hint="cs"/>
          <w:rtl/>
        </w:rPr>
        <w:t>,</w:t>
      </w:r>
      <w:r w:rsidR="00B47DFE">
        <w:rPr>
          <w:rFonts w:ascii="David" w:hAnsi="David" w:hint="cs"/>
          <w:b/>
          <w:bCs/>
          <w:rtl/>
        </w:rPr>
        <w:t xml:space="preserve"> במסגרת הסדר טיעון, שאליו הגיעו הצדדים לאחר הליך של גישור</w:t>
      </w:r>
      <w:r w:rsidR="00A33063">
        <w:rPr>
          <w:rFonts w:ascii="David" w:hAnsi="David" w:hint="cs"/>
          <w:rtl/>
        </w:rPr>
        <w:t xml:space="preserve">, ובמסגרתו זכה המערער להקלה משמעותית גם </w:t>
      </w:r>
      <w:r w:rsidR="00A33063" w:rsidRPr="00A33063">
        <w:rPr>
          <w:rFonts w:ascii="David" w:hAnsi="David" w:hint="cs"/>
          <w:b/>
          <w:bCs/>
          <w:rtl/>
        </w:rPr>
        <w:t>בעבירה שבה הורשע</w:t>
      </w:r>
      <w:r w:rsidR="00A33063">
        <w:rPr>
          <w:rFonts w:ascii="David" w:hAnsi="David" w:hint="cs"/>
          <w:rtl/>
        </w:rPr>
        <w:t>, כמסייע ולא כמבצע עיקרי</w:t>
      </w:r>
      <w:r w:rsidR="00B47DFE">
        <w:rPr>
          <w:rFonts w:ascii="David" w:hAnsi="David" w:hint="cs"/>
          <w:rtl/>
        </w:rPr>
        <w:t xml:space="preserve">. </w:t>
      </w:r>
    </w:p>
    <w:p w14:paraId="36A2D380" w14:textId="77777777" w:rsidR="006B2EA2" w:rsidRDefault="006968B8" w:rsidP="001B3E5C">
      <w:pPr>
        <w:numPr>
          <w:ilvl w:val="0"/>
          <w:numId w:val="1"/>
        </w:numPr>
        <w:tabs>
          <w:tab w:val="left" w:pos="374"/>
        </w:tabs>
        <w:spacing w:after="0" w:line="360" w:lineRule="auto"/>
        <w:ind w:left="0" w:firstLine="0"/>
        <w:jc w:val="both"/>
      </w:pPr>
      <w:r w:rsidRPr="00C30832">
        <w:rPr>
          <w:rFonts w:ascii="David" w:hAnsi="David" w:hint="cs"/>
          <w:rtl/>
        </w:rPr>
        <w:lastRenderedPageBreak/>
        <w:t>צודקת ההגנה בכך ש</w:t>
      </w:r>
      <w:r w:rsidR="00C30832" w:rsidRPr="00C30832">
        <w:rPr>
          <w:rFonts w:hint="cs"/>
          <w:color w:val="000000"/>
          <w:rtl/>
        </w:rPr>
        <w:t>"עקרון אחידות הענישה הוא עיקרון יסוד בתורת הענישה ולו שני פנים: פן כללי-חיצוני</w:t>
      </w:r>
      <w:r w:rsidR="00657F9E">
        <w:rPr>
          <w:rFonts w:hint="cs"/>
          <w:color w:val="000000"/>
          <w:rtl/>
        </w:rPr>
        <w:t>,</w:t>
      </w:r>
      <w:r w:rsidR="00C30832" w:rsidRPr="00C30832">
        <w:rPr>
          <w:rFonts w:hint="cs"/>
          <w:color w:val="000000"/>
          <w:rtl/>
        </w:rPr>
        <w:t xml:space="preserve"> בהחלת שיקולי ענישה דומים ביחס לנאשמים שביצעו עבירות דומות ובאותן נסיבות; ופן פרטני-פנימי, שעניינו הבטחת יחס הולם בין עונשיהם של שותפים לאותה פרשייה עבריינית, כך שמדרג הענישה בין השותפים ישקף את החלק היחסי שלקח כל אחד מהם באותה פרשייה"</w:t>
      </w:r>
      <w:r w:rsidR="00C30832">
        <w:rPr>
          <w:rFonts w:hint="cs"/>
          <w:rtl/>
        </w:rPr>
        <w:t xml:space="preserve"> </w:t>
      </w:r>
      <w:r w:rsidR="00657F9E">
        <w:rPr>
          <w:rFonts w:hint="cs"/>
          <w:rtl/>
        </w:rPr>
        <w:t>(</w:t>
      </w:r>
      <w:r w:rsidR="00C30832">
        <w:rPr>
          <w:rtl/>
        </w:rPr>
        <w:t>ע</w:t>
      </w:r>
      <w:r w:rsidR="00C30832">
        <w:rPr>
          <w:rFonts w:hint="cs"/>
          <w:rtl/>
        </w:rPr>
        <w:t>"</w:t>
      </w:r>
      <w:r w:rsidR="00C30832">
        <w:rPr>
          <w:rtl/>
        </w:rPr>
        <w:t xml:space="preserve">פ 1938/23 </w:t>
      </w:r>
      <w:r w:rsidR="00C30832" w:rsidRPr="00C30832">
        <w:rPr>
          <w:b/>
          <w:bCs/>
          <w:rtl/>
        </w:rPr>
        <w:t>בלאי נ' מדינת ישראל</w:t>
      </w:r>
      <w:r w:rsidR="00C30832">
        <w:rPr>
          <w:rFonts w:hint="cs"/>
          <w:rtl/>
        </w:rPr>
        <w:t xml:space="preserve">, פסקה 21 (13.12.2023); ע/40/24 </w:t>
      </w:r>
      <w:r w:rsidR="00C30832">
        <w:rPr>
          <w:rFonts w:hint="cs"/>
          <w:b/>
          <w:bCs/>
          <w:rtl/>
        </w:rPr>
        <w:t>רב"ט מרזם נ' התובע הצבאי הראשי</w:t>
      </w:r>
      <w:r w:rsidR="00C30832">
        <w:rPr>
          <w:rFonts w:hint="cs"/>
          <w:rtl/>
        </w:rPr>
        <w:t>, פסקה 19, והאסמכתאות שם (2024)).</w:t>
      </w:r>
      <w:r w:rsidR="00EB4BB5">
        <w:rPr>
          <w:rFonts w:hint="cs"/>
          <w:rtl/>
        </w:rPr>
        <w:t xml:space="preserve"> עקרון אחידות הענישה </w:t>
      </w:r>
      <w:r w:rsidR="00657F9E">
        <w:rPr>
          <w:rFonts w:hint="cs"/>
          <w:rtl/>
        </w:rPr>
        <w:t xml:space="preserve">מצדיק </w:t>
      </w:r>
      <w:r w:rsidR="009F592D">
        <w:rPr>
          <w:rFonts w:hint="cs"/>
          <w:rtl/>
        </w:rPr>
        <w:t xml:space="preserve">אפוא </w:t>
      </w:r>
      <w:r w:rsidR="00EB4BB5">
        <w:rPr>
          <w:rFonts w:hint="cs"/>
          <w:rtl/>
        </w:rPr>
        <w:t xml:space="preserve">לעיתים </w:t>
      </w:r>
      <w:r w:rsidR="009F592D">
        <w:rPr>
          <w:rFonts w:hint="cs"/>
          <w:rtl/>
        </w:rPr>
        <w:t>"</w:t>
      </w:r>
      <w:r w:rsidR="00EB4BB5">
        <w:rPr>
          <w:rFonts w:hint="cs"/>
          <w:rtl/>
        </w:rPr>
        <w:t>הבחנה בין נאשמים שונים באותה פרשה, והוא אינו כלל 'מתמטי' שמחייב גזירת עונש שווה לנאשמים שהורשעו במסגרת אותה פרשה" (</w:t>
      </w:r>
      <w:r w:rsidR="008E2072">
        <w:rPr>
          <w:rFonts w:hint="cs"/>
          <w:rtl/>
        </w:rPr>
        <w:t xml:space="preserve">ע"פ 1462/23 </w:t>
      </w:r>
      <w:proofErr w:type="spellStart"/>
      <w:r w:rsidR="008E2072">
        <w:rPr>
          <w:rFonts w:hint="cs"/>
          <w:b/>
          <w:bCs/>
          <w:rtl/>
        </w:rPr>
        <w:t>סאלחי</w:t>
      </w:r>
      <w:proofErr w:type="spellEnd"/>
      <w:r w:rsidR="008E2072">
        <w:rPr>
          <w:rFonts w:hint="cs"/>
          <w:b/>
          <w:bCs/>
          <w:rtl/>
        </w:rPr>
        <w:t xml:space="preserve"> נ' מד</w:t>
      </w:r>
      <w:r w:rsidR="00657F9E">
        <w:rPr>
          <w:rFonts w:hint="cs"/>
          <w:b/>
          <w:bCs/>
          <w:rtl/>
        </w:rPr>
        <w:t>י</w:t>
      </w:r>
      <w:r w:rsidR="008E2072">
        <w:rPr>
          <w:rFonts w:hint="cs"/>
          <w:b/>
          <w:bCs/>
          <w:rtl/>
        </w:rPr>
        <w:t>נת ישראל</w:t>
      </w:r>
      <w:r w:rsidR="008E2072">
        <w:rPr>
          <w:rFonts w:hint="cs"/>
          <w:rtl/>
        </w:rPr>
        <w:t xml:space="preserve">, פסקה 11 לפסק דינו של מ"מ הנשיא פוגלמן (3.7.2024)). </w:t>
      </w:r>
      <w:r w:rsidR="006B2EA2">
        <w:rPr>
          <w:rFonts w:hint="cs"/>
          <w:rtl/>
        </w:rPr>
        <w:t xml:space="preserve">ביישום לענייננו, מקובל עלינו כי נהיגתו של המערער ברכב שאליו הוכנס, בידיעתו, נשק גנוב; והמשך הסעתו ברכב של מוציא הנשק, רב"ט עבאס - הן נסיבות המציבות אותו בעמדת שליטה על קורותיו של הנשק, </w:t>
      </w:r>
      <w:r w:rsidR="00F54AAD">
        <w:rPr>
          <w:rFonts w:hint="cs"/>
          <w:rtl/>
        </w:rPr>
        <w:t xml:space="preserve">והן אינן מתקיימות </w:t>
      </w:r>
      <w:r w:rsidR="002F7790">
        <w:rPr>
          <w:rFonts w:hint="cs"/>
          <w:rtl/>
        </w:rPr>
        <w:t xml:space="preserve">בעניינו </w:t>
      </w:r>
      <w:r w:rsidR="006B2EA2">
        <w:rPr>
          <w:rFonts w:hint="cs"/>
          <w:rtl/>
        </w:rPr>
        <w:t xml:space="preserve">של רב"ט </w:t>
      </w:r>
      <w:proofErr w:type="spellStart"/>
      <w:r w:rsidR="006B2EA2">
        <w:rPr>
          <w:rFonts w:hint="cs"/>
          <w:rtl/>
        </w:rPr>
        <w:t>פאדול</w:t>
      </w:r>
      <w:proofErr w:type="spellEnd"/>
      <w:r w:rsidR="00136CA6">
        <w:rPr>
          <w:rFonts w:hint="cs"/>
          <w:rtl/>
        </w:rPr>
        <w:t xml:space="preserve">, </w:t>
      </w:r>
      <w:r w:rsidR="00657F9E">
        <w:rPr>
          <w:rFonts w:hint="cs"/>
          <w:rtl/>
        </w:rPr>
        <w:t xml:space="preserve">אשר נסע </w:t>
      </w:r>
      <w:r w:rsidR="00136CA6">
        <w:rPr>
          <w:rFonts w:hint="cs"/>
          <w:rtl/>
        </w:rPr>
        <w:t xml:space="preserve">באופנוע נפרד ונעדר שליטה פיזית על הנשק או על הרכב שבו </w:t>
      </w:r>
      <w:r w:rsidR="00657F9E">
        <w:rPr>
          <w:rFonts w:hint="cs"/>
          <w:rtl/>
        </w:rPr>
        <w:t xml:space="preserve">הובל </w:t>
      </w:r>
      <w:r w:rsidR="00136CA6">
        <w:rPr>
          <w:rFonts w:hint="cs"/>
          <w:rtl/>
        </w:rPr>
        <w:t>הנשק.</w:t>
      </w:r>
      <w:r w:rsidR="0073379A">
        <w:rPr>
          <w:rFonts w:hint="cs"/>
          <w:rtl/>
        </w:rPr>
        <w:t xml:space="preserve"> </w:t>
      </w:r>
    </w:p>
    <w:p w14:paraId="1F98A899" w14:textId="03F7E1F8" w:rsidR="009F2727" w:rsidRDefault="00942AA7" w:rsidP="001B3E5C">
      <w:pPr>
        <w:numPr>
          <w:ilvl w:val="0"/>
          <w:numId w:val="1"/>
        </w:numPr>
        <w:tabs>
          <w:tab w:val="left" w:pos="374"/>
        </w:tabs>
        <w:spacing w:after="0" w:line="360" w:lineRule="auto"/>
        <w:ind w:left="0" w:firstLine="0"/>
        <w:jc w:val="both"/>
      </w:pPr>
      <w:r>
        <w:rPr>
          <w:rFonts w:hint="cs"/>
          <w:rtl/>
        </w:rPr>
        <w:t xml:space="preserve">ודוק: </w:t>
      </w:r>
      <w:r w:rsidR="00D11416">
        <w:rPr>
          <w:rFonts w:hint="cs"/>
          <w:rtl/>
        </w:rPr>
        <w:t xml:space="preserve">כמובא לעיל, </w:t>
      </w:r>
      <w:r w:rsidR="00763EE7">
        <w:rPr>
          <w:rFonts w:hint="cs"/>
          <w:rtl/>
        </w:rPr>
        <w:t>טענה ההגנה בבית הדין קמא, ולא חזרה בה מן הדברים גם בדיון בערעור, כי עונשו של המערער הוא מאוזן והולם את כלל נסיבות המקרה</w:t>
      </w:r>
      <w:r w:rsidR="00C718D7">
        <w:rPr>
          <w:rFonts w:hint="cs"/>
          <w:rtl/>
        </w:rPr>
        <w:t xml:space="preserve"> - קרי, אף לפי כתב האישום המתוקן בעניינו, שבו יוחסה היוזמה לנסיעתו של רב"ט </w:t>
      </w:r>
      <w:proofErr w:type="spellStart"/>
      <w:r w:rsidR="00C718D7">
        <w:rPr>
          <w:rFonts w:hint="cs"/>
          <w:rtl/>
        </w:rPr>
        <w:t>פאדול</w:t>
      </w:r>
      <w:proofErr w:type="spellEnd"/>
      <w:r w:rsidR="00C718D7">
        <w:rPr>
          <w:rFonts w:hint="cs"/>
          <w:rtl/>
        </w:rPr>
        <w:t xml:space="preserve"> כ"מתריע" </w:t>
      </w:r>
      <w:r w:rsidR="00657F9E">
        <w:rPr>
          <w:rFonts w:hint="cs"/>
          <w:rtl/>
        </w:rPr>
        <w:t>מ</w:t>
      </w:r>
      <w:r w:rsidR="00C718D7">
        <w:rPr>
          <w:rFonts w:hint="cs"/>
          <w:rtl/>
        </w:rPr>
        <w:t xml:space="preserve">פני משטרה לרב"ט </w:t>
      </w:r>
      <w:proofErr w:type="spellStart"/>
      <w:r w:rsidR="00C718D7">
        <w:rPr>
          <w:rFonts w:hint="cs"/>
          <w:rtl/>
        </w:rPr>
        <w:t>פאדול</w:t>
      </w:r>
      <w:proofErr w:type="spellEnd"/>
      <w:r w:rsidR="00C718D7">
        <w:rPr>
          <w:rFonts w:hint="cs"/>
          <w:rtl/>
        </w:rPr>
        <w:t xml:space="preserve"> בלבד</w:t>
      </w:r>
      <w:r w:rsidR="00C51572">
        <w:rPr>
          <w:rFonts w:hint="cs"/>
          <w:rtl/>
        </w:rPr>
        <w:t xml:space="preserve">, תחת </w:t>
      </w:r>
      <w:r w:rsidR="00C51572" w:rsidRPr="009F2727">
        <w:rPr>
          <w:rFonts w:hint="cs"/>
          <w:b/>
          <w:bCs/>
          <w:rtl/>
        </w:rPr>
        <w:t>ההנחה המיטיבה</w:t>
      </w:r>
      <w:r w:rsidR="00C51572">
        <w:rPr>
          <w:rFonts w:hint="cs"/>
          <w:rtl/>
        </w:rPr>
        <w:t xml:space="preserve"> עם המערער, כי לא היה מעורב בהצעת העניין</w:t>
      </w:r>
      <w:r w:rsidR="009F2727">
        <w:rPr>
          <w:rFonts w:hint="cs"/>
          <w:rtl/>
        </w:rPr>
        <w:t xml:space="preserve">. אי ההתאמה בין כתב האישום המתוקן בעניינו, לבין כתבי האישום </w:t>
      </w:r>
      <w:r w:rsidR="00C718D7">
        <w:rPr>
          <w:rFonts w:hint="cs"/>
          <w:rtl/>
        </w:rPr>
        <w:t xml:space="preserve">בעניינם של רב"ט </w:t>
      </w:r>
      <w:proofErr w:type="spellStart"/>
      <w:r w:rsidR="00C718D7">
        <w:rPr>
          <w:rFonts w:hint="cs"/>
          <w:rtl/>
        </w:rPr>
        <w:t>פאדול</w:t>
      </w:r>
      <w:proofErr w:type="spellEnd"/>
      <w:r w:rsidR="00C718D7">
        <w:rPr>
          <w:rFonts w:hint="cs"/>
          <w:rtl/>
        </w:rPr>
        <w:t xml:space="preserve"> </w:t>
      </w:r>
      <w:r w:rsidR="00685B0E">
        <w:rPr>
          <w:rFonts w:hint="cs"/>
          <w:rtl/>
        </w:rPr>
        <w:t xml:space="preserve">ושל </w:t>
      </w:r>
      <w:r w:rsidR="00C718D7">
        <w:rPr>
          <w:rFonts w:hint="cs"/>
          <w:rtl/>
        </w:rPr>
        <w:t xml:space="preserve">רב"ט עבאס, </w:t>
      </w:r>
      <w:r w:rsidR="009F2727">
        <w:rPr>
          <w:rFonts w:hint="cs"/>
          <w:rtl/>
        </w:rPr>
        <w:t xml:space="preserve">שם תפקידו של רב"ט </w:t>
      </w:r>
      <w:proofErr w:type="spellStart"/>
      <w:r w:rsidR="009F2727">
        <w:rPr>
          <w:rFonts w:hint="cs"/>
          <w:rtl/>
        </w:rPr>
        <w:t>פאדול</w:t>
      </w:r>
      <w:proofErr w:type="spellEnd"/>
      <w:r w:rsidR="009F2727">
        <w:rPr>
          <w:rFonts w:hint="cs"/>
          <w:rtl/>
        </w:rPr>
        <w:t xml:space="preserve"> כ"מתריע" נוסח </w:t>
      </w:r>
      <w:r w:rsidR="00C718D7">
        <w:rPr>
          <w:rFonts w:hint="cs"/>
          <w:rtl/>
        </w:rPr>
        <w:t xml:space="preserve">כסיכום על דעת </w:t>
      </w:r>
      <w:r w:rsidR="00C718D7" w:rsidRPr="00685B0E">
        <w:rPr>
          <w:rFonts w:hint="cs"/>
          <w:b/>
          <w:bCs/>
          <w:rtl/>
        </w:rPr>
        <w:t>כל</w:t>
      </w:r>
      <w:r w:rsidR="00C718D7">
        <w:rPr>
          <w:rFonts w:hint="cs"/>
          <w:rtl/>
        </w:rPr>
        <w:t xml:space="preserve"> שלושת המעורבים</w:t>
      </w:r>
      <w:r w:rsidR="009F2727">
        <w:rPr>
          <w:rFonts w:hint="cs"/>
          <w:rtl/>
        </w:rPr>
        <w:t>, אינ</w:t>
      </w:r>
      <w:r w:rsidR="00F85B11">
        <w:rPr>
          <w:rFonts w:hint="cs"/>
          <w:rtl/>
        </w:rPr>
        <w:t>ה</w:t>
      </w:r>
      <w:r w:rsidR="009F2727">
        <w:rPr>
          <w:rFonts w:hint="cs"/>
          <w:rtl/>
        </w:rPr>
        <w:t xml:space="preserve"> עולה אפוא כדי הגנה מן הצדק, המצדיקה התחשבות </w:t>
      </w:r>
      <w:proofErr w:type="spellStart"/>
      <w:r w:rsidR="009F2727">
        <w:rPr>
          <w:rFonts w:hint="cs"/>
          <w:rtl/>
        </w:rPr>
        <w:t>עונשית</w:t>
      </w:r>
      <w:proofErr w:type="spellEnd"/>
      <w:r w:rsidR="009F2727">
        <w:rPr>
          <w:rFonts w:hint="cs"/>
          <w:rtl/>
        </w:rPr>
        <w:t xml:space="preserve"> במערער (</w:t>
      </w:r>
      <w:r w:rsidR="00C718D7">
        <w:rPr>
          <w:rFonts w:hint="cs"/>
          <w:rtl/>
        </w:rPr>
        <w:t xml:space="preserve">לביקורת על ניסוחים בלתי מותאמים בין כתבי אישום באותה פרשה, ראו ע/46/20 </w:t>
      </w:r>
      <w:r w:rsidR="00C718D7">
        <w:rPr>
          <w:rFonts w:hint="cs"/>
          <w:b/>
          <w:bCs/>
          <w:rtl/>
        </w:rPr>
        <w:t xml:space="preserve">טור' </w:t>
      </w:r>
      <w:proofErr w:type="spellStart"/>
      <w:r w:rsidR="00C718D7">
        <w:rPr>
          <w:rFonts w:hint="cs"/>
          <w:b/>
          <w:bCs/>
          <w:rtl/>
        </w:rPr>
        <w:t>חלי</w:t>
      </w:r>
      <w:r w:rsidR="00E22486">
        <w:rPr>
          <w:rFonts w:hint="cs"/>
          <w:b/>
          <w:bCs/>
          <w:rtl/>
        </w:rPr>
        <w:t>א</w:t>
      </w:r>
      <w:r w:rsidR="00C718D7">
        <w:rPr>
          <w:rFonts w:hint="cs"/>
          <w:b/>
          <w:bCs/>
          <w:rtl/>
        </w:rPr>
        <w:t>לה</w:t>
      </w:r>
      <w:proofErr w:type="spellEnd"/>
      <w:r w:rsidR="00C718D7">
        <w:rPr>
          <w:rFonts w:hint="cs"/>
          <w:b/>
          <w:bCs/>
          <w:rtl/>
        </w:rPr>
        <w:t xml:space="preserve"> נ' התובע הצבאי הראשי</w:t>
      </w:r>
      <w:r w:rsidR="00C718D7">
        <w:rPr>
          <w:rFonts w:hint="cs"/>
          <w:rtl/>
        </w:rPr>
        <w:t xml:space="preserve">, </w:t>
      </w:r>
      <w:r w:rsidR="007D236C">
        <w:rPr>
          <w:rFonts w:hint="cs"/>
          <w:rtl/>
        </w:rPr>
        <w:t>פסקה 39 (2020))</w:t>
      </w:r>
      <w:r w:rsidR="00763EE7">
        <w:rPr>
          <w:rFonts w:hint="cs"/>
          <w:rtl/>
        </w:rPr>
        <w:t xml:space="preserve">. </w:t>
      </w:r>
    </w:p>
    <w:p w14:paraId="3E88B9EB" w14:textId="77777777" w:rsidR="00F85B11" w:rsidRDefault="00F85B11" w:rsidP="00F85B11">
      <w:pPr>
        <w:numPr>
          <w:ilvl w:val="0"/>
          <w:numId w:val="1"/>
        </w:numPr>
        <w:tabs>
          <w:tab w:val="left" w:pos="374"/>
        </w:tabs>
        <w:spacing w:after="0" w:line="360" w:lineRule="auto"/>
        <w:ind w:left="0" w:firstLine="0"/>
        <w:jc w:val="both"/>
      </w:pPr>
      <w:r>
        <w:rPr>
          <w:rFonts w:hint="cs"/>
          <w:rtl/>
        </w:rPr>
        <w:t xml:space="preserve">אכן, מאז נידון המערער, אותר הנשק, באמצעות רב"ט עבאס, ונסיבה זו כבר הופיעה כאחד הנימוקים לעונשו של רב"ט </w:t>
      </w:r>
      <w:proofErr w:type="spellStart"/>
      <w:r>
        <w:rPr>
          <w:rFonts w:hint="cs"/>
          <w:rtl/>
        </w:rPr>
        <w:t>פאדול</w:t>
      </w:r>
      <w:proofErr w:type="spellEnd"/>
      <w:r>
        <w:rPr>
          <w:rFonts w:hint="cs"/>
          <w:rtl/>
        </w:rPr>
        <w:t xml:space="preserve">. לשאלתנו, לא ידעה התביעה לגלם את ההקלה שזכה לה רב"ט </w:t>
      </w:r>
      <w:proofErr w:type="spellStart"/>
      <w:r>
        <w:rPr>
          <w:rFonts w:hint="cs"/>
          <w:rtl/>
        </w:rPr>
        <w:t>פאדול</w:t>
      </w:r>
      <w:proofErr w:type="spellEnd"/>
      <w:r>
        <w:rPr>
          <w:rFonts w:hint="cs"/>
          <w:rtl/>
        </w:rPr>
        <w:t xml:space="preserve"> בגין כך במסגרת עונשו, או להצהיר האם המערער היה זוכה להקלה נוספת בעונש, אילו היה הנשק מוחזר לפני גזירת דינו. בנסיבות העניין, בהינתן כי למערער </w:t>
      </w:r>
      <w:r w:rsidRPr="00F85B11">
        <w:rPr>
          <w:rFonts w:hint="cs"/>
          <w:b/>
          <w:bCs/>
          <w:rtl/>
        </w:rPr>
        <w:t>לא היה חלק</w:t>
      </w:r>
      <w:r>
        <w:rPr>
          <w:rFonts w:hint="cs"/>
          <w:rtl/>
        </w:rPr>
        <w:t xml:space="preserve"> בהשבת הנשק, מקובל עלינו כי "</w:t>
      </w:r>
      <w:r w:rsidRPr="00C51572">
        <w:rPr>
          <w:rtl/>
        </w:rPr>
        <w:t>קשה עד מאוד, ולרוב אף בלתי אפשרי, לבודד ולכמת את המשקל שניתן במסגרת העונש שקבעה הערכאה הדיונית לכל נתון ונתון בנסיבותיו המיוחדות של המקרה, וממילא קשה להשוות בין גזרי דין שניתנו לנאשמים שונים ובנסיבות עובדתיות ואישיות שונות</w:t>
      </w:r>
      <w:r>
        <w:rPr>
          <w:rFonts w:hint="cs"/>
          <w:rtl/>
        </w:rPr>
        <w:t>" (</w:t>
      </w:r>
      <w:r w:rsidRPr="00D31D18">
        <w:rPr>
          <w:rtl/>
        </w:rPr>
        <w:t>ע</w:t>
      </w:r>
      <w:r>
        <w:rPr>
          <w:rFonts w:hint="cs"/>
          <w:rtl/>
        </w:rPr>
        <w:t>"</w:t>
      </w:r>
      <w:r w:rsidRPr="00D31D18">
        <w:rPr>
          <w:rtl/>
        </w:rPr>
        <w:t xml:space="preserve">פ 1987/15 </w:t>
      </w:r>
      <w:r w:rsidRPr="00D31D18">
        <w:rPr>
          <w:b/>
          <w:bCs/>
          <w:rtl/>
        </w:rPr>
        <w:t>דורי נ' מדינת ישראל</w:t>
      </w:r>
      <w:r>
        <w:rPr>
          <w:rFonts w:hint="cs"/>
          <w:rtl/>
        </w:rPr>
        <w:t>, פסקה 11 (17.8.2025)).</w:t>
      </w:r>
    </w:p>
    <w:p w14:paraId="1E513906" w14:textId="77777777" w:rsidR="00F85B11" w:rsidRDefault="00F85B11" w:rsidP="00B90073">
      <w:pPr>
        <w:numPr>
          <w:ilvl w:val="0"/>
          <w:numId w:val="1"/>
        </w:numPr>
        <w:tabs>
          <w:tab w:val="left" w:pos="374"/>
        </w:tabs>
        <w:spacing w:after="0" w:line="360" w:lineRule="auto"/>
        <w:ind w:left="0" w:firstLine="0"/>
        <w:jc w:val="both"/>
      </w:pPr>
      <w:r>
        <w:rPr>
          <w:rFonts w:hint="cs"/>
          <w:rtl/>
        </w:rPr>
        <w:lastRenderedPageBreak/>
        <w:t xml:space="preserve">ההבדל בין חלקם של המערער ושל רב"ט </w:t>
      </w:r>
      <w:proofErr w:type="spellStart"/>
      <w:r>
        <w:rPr>
          <w:rFonts w:hint="cs"/>
          <w:rtl/>
        </w:rPr>
        <w:t>פאדול</w:t>
      </w:r>
      <w:proofErr w:type="spellEnd"/>
      <w:r>
        <w:rPr>
          <w:rFonts w:hint="cs"/>
          <w:rtl/>
        </w:rPr>
        <w:t xml:space="preserve"> בסיוע להוצאת הנשק מציב אפוא </w:t>
      </w:r>
      <w:r w:rsidRPr="00D54AEB">
        <w:rPr>
          <w:rFonts w:hint="cs"/>
          <w:b/>
          <w:bCs/>
          <w:rtl/>
        </w:rPr>
        <w:t>אבחנה רלוונטית</w:t>
      </w:r>
      <w:r>
        <w:rPr>
          <w:rFonts w:hint="cs"/>
          <w:rtl/>
        </w:rPr>
        <w:t xml:space="preserve"> ביניהם לעונש. הפער העונשי, בן תשעה חודשי מאסר בפועל, בין שני </w:t>
      </w:r>
      <w:r w:rsidRPr="00F85B11">
        <w:rPr>
          <w:rFonts w:hint="cs"/>
          <w:b/>
          <w:bCs/>
          <w:rtl/>
        </w:rPr>
        <w:t>הסדרי הטיעון</w:t>
      </w:r>
      <w:r w:rsidRPr="00685B0E">
        <w:rPr>
          <w:rFonts w:hint="cs"/>
          <w:rtl/>
        </w:rPr>
        <w:t xml:space="preserve">, שאת שניהם, מצאו בתי הדין המחוזיים </w:t>
      </w:r>
      <w:r w:rsidRPr="00F85B11">
        <w:rPr>
          <w:rFonts w:hint="cs"/>
          <w:b/>
          <w:bCs/>
          <w:rtl/>
        </w:rPr>
        <w:t>לכבד</w:t>
      </w:r>
      <w:r>
        <w:rPr>
          <w:rFonts w:hint="cs"/>
          <w:rtl/>
        </w:rPr>
        <w:t xml:space="preserve">, </w:t>
      </w:r>
      <w:r w:rsidRPr="00937E86">
        <w:rPr>
          <w:rFonts w:hint="cs"/>
          <w:rtl/>
        </w:rPr>
        <w:t>ודאי</w:t>
      </w:r>
      <w:r>
        <w:rPr>
          <w:rFonts w:hint="cs"/>
          <w:rtl/>
        </w:rPr>
        <w:t xml:space="preserve"> אינו של כפל העונש שבו דובר בפרשת </w:t>
      </w:r>
      <w:proofErr w:type="spellStart"/>
      <w:r w:rsidRPr="00F85B11">
        <w:rPr>
          <w:rFonts w:hint="cs"/>
          <w:b/>
          <w:bCs/>
          <w:rtl/>
        </w:rPr>
        <w:t>מדחת</w:t>
      </w:r>
      <w:proofErr w:type="spellEnd"/>
      <w:r>
        <w:rPr>
          <w:rFonts w:hint="cs"/>
          <w:rtl/>
        </w:rPr>
        <w:t xml:space="preserve">, אשר אליה הפנו שני הצדדים, זה בכה וזה בכה (ע"פ 6527/23 </w:t>
      </w:r>
      <w:proofErr w:type="spellStart"/>
      <w:r w:rsidRPr="00F85B11">
        <w:rPr>
          <w:rFonts w:hint="cs"/>
          <w:b/>
          <w:bCs/>
          <w:rtl/>
        </w:rPr>
        <w:t>מדחת</w:t>
      </w:r>
      <w:proofErr w:type="spellEnd"/>
      <w:r w:rsidRPr="00F85B11">
        <w:rPr>
          <w:rFonts w:hint="cs"/>
          <w:b/>
          <w:bCs/>
          <w:rtl/>
        </w:rPr>
        <w:t xml:space="preserve"> נ' מדינת ישראל</w:t>
      </w:r>
      <w:r>
        <w:rPr>
          <w:rFonts w:hint="cs"/>
          <w:rtl/>
        </w:rPr>
        <w:t xml:space="preserve"> (12.1.2025)).</w:t>
      </w:r>
    </w:p>
    <w:p w14:paraId="2D056E0D" w14:textId="77777777" w:rsidR="00D31D18" w:rsidRDefault="00657F9E" w:rsidP="001B3E5C">
      <w:pPr>
        <w:numPr>
          <w:ilvl w:val="0"/>
          <w:numId w:val="1"/>
        </w:numPr>
        <w:tabs>
          <w:tab w:val="left" w:pos="374"/>
        </w:tabs>
        <w:spacing w:after="0" w:line="360" w:lineRule="auto"/>
        <w:ind w:left="0" w:firstLine="0"/>
        <w:jc w:val="both"/>
      </w:pPr>
      <w:r>
        <w:rPr>
          <w:rFonts w:hint="cs"/>
          <w:rtl/>
        </w:rPr>
        <w:t xml:space="preserve">יוזכר, כי בתי הדין המחוזיים, הן בעניינו של המערער והן בעניינו של רב"ט </w:t>
      </w:r>
      <w:proofErr w:type="spellStart"/>
      <w:r>
        <w:rPr>
          <w:rFonts w:hint="cs"/>
          <w:rtl/>
        </w:rPr>
        <w:t>פאדול</w:t>
      </w:r>
      <w:proofErr w:type="spellEnd"/>
      <w:r>
        <w:rPr>
          <w:rFonts w:hint="cs"/>
          <w:rtl/>
        </w:rPr>
        <w:t xml:space="preserve">, מצאו לכבד את הסדרי הטיעון אף שהעירו, כי אין בהם כדי לשקף את מדיניות הענישה הנוהגת. </w:t>
      </w:r>
      <w:r w:rsidR="00D54AEB">
        <w:rPr>
          <w:rFonts w:hint="cs"/>
          <w:rtl/>
        </w:rPr>
        <w:t xml:space="preserve">לכן, אף אילולא האבחנה בין חלקם של המערער ושל רב"ט </w:t>
      </w:r>
      <w:proofErr w:type="spellStart"/>
      <w:r w:rsidR="00D54AEB">
        <w:rPr>
          <w:rFonts w:hint="cs"/>
          <w:rtl/>
        </w:rPr>
        <w:t>פאדול</w:t>
      </w:r>
      <w:proofErr w:type="spellEnd"/>
      <w:r w:rsidR="00D54AEB">
        <w:rPr>
          <w:rFonts w:hint="cs"/>
          <w:rtl/>
        </w:rPr>
        <w:t>, כמתואר לעיל, הרי ש</w:t>
      </w:r>
      <w:r w:rsidR="00063B4E">
        <w:rPr>
          <w:rFonts w:hint="cs"/>
          <w:rtl/>
        </w:rPr>
        <w:t>"</w:t>
      </w:r>
      <w:r w:rsidR="00763EE7">
        <w:rPr>
          <w:rFonts w:hint="cs"/>
          <w:rtl/>
        </w:rPr>
        <w:t>במקרה הנוכחי לא יהיה זה נכון לכפות על בית המשפט</w:t>
      </w:r>
      <w:r>
        <w:rPr>
          <w:rFonts w:hint="cs"/>
          <w:rtl/>
        </w:rPr>
        <w:t>,</w:t>
      </w:r>
      <w:r w:rsidR="00763EE7">
        <w:rPr>
          <w:rFonts w:hint="cs"/>
          <w:rtl/>
        </w:rPr>
        <w:t xml:space="preserve"> בשם עיקרון אחידות הענישה</w:t>
      </w:r>
      <w:r>
        <w:rPr>
          <w:rFonts w:hint="cs"/>
          <w:rtl/>
        </w:rPr>
        <w:t>,</w:t>
      </w:r>
      <w:r w:rsidR="00763EE7">
        <w:rPr>
          <w:rFonts w:hint="cs"/>
          <w:rtl/>
        </w:rPr>
        <w:t xml:space="preserve"> אמת-מידה </w:t>
      </w:r>
      <w:proofErr w:type="spellStart"/>
      <w:r w:rsidR="00763EE7">
        <w:rPr>
          <w:rFonts w:hint="cs"/>
          <w:rtl/>
        </w:rPr>
        <w:t>עונשית</w:t>
      </w:r>
      <w:proofErr w:type="spellEnd"/>
      <w:r w:rsidR="00763EE7">
        <w:rPr>
          <w:rFonts w:hint="cs"/>
          <w:rtl/>
        </w:rPr>
        <w:t xml:space="preserve"> מוטעית רק מפני שזו ננקטה בעניינם של יתר המעורבים בפרשה</w:t>
      </w:r>
      <w:r w:rsidR="00063B4E">
        <w:rPr>
          <w:rFonts w:hint="cs"/>
          <w:rtl/>
        </w:rPr>
        <w:t xml:space="preserve">" </w:t>
      </w:r>
      <w:r w:rsidR="00796034">
        <w:rPr>
          <w:rFonts w:hint="cs"/>
          <w:rtl/>
        </w:rPr>
        <w:t>(</w:t>
      </w:r>
      <w:r w:rsidR="00796034">
        <w:rPr>
          <w:rtl/>
        </w:rPr>
        <w:t>ע</w:t>
      </w:r>
      <w:r w:rsidR="00796034">
        <w:rPr>
          <w:rFonts w:hint="cs"/>
          <w:rtl/>
        </w:rPr>
        <w:t>"</w:t>
      </w:r>
      <w:r w:rsidR="00796034">
        <w:rPr>
          <w:rtl/>
        </w:rPr>
        <w:t xml:space="preserve">פ 9322/12 </w:t>
      </w:r>
      <w:proofErr w:type="spellStart"/>
      <w:r w:rsidR="00796034" w:rsidRPr="00D31D18">
        <w:rPr>
          <w:b/>
          <w:bCs/>
          <w:rtl/>
        </w:rPr>
        <w:t>עלקם</w:t>
      </w:r>
      <w:proofErr w:type="spellEnd"/>
      <w:r w:rsidR="00796034" w:rsidRPr="00D31D18">
        <w:rPr>
          <w:b/>
          <w:bCs/>
          <w:rtl/>
        </w:rPr>
        <w:t xml:space="preserve"> נ' מדינת ישראל</w:t>
      </w:r>
      <w:r w:rsidR="00796034">
        <w:rPr>
          <w:rFonts w:hint="cs"/>
          <w:rtl/>
        </w:rPr>
        <w:t xml:space="preserve">, פסק דינה של כב' </w:t>
      </w:r>
      <w:proofErr w:type="spellStart"/>
      <w:r w:rsidR="00796034">
        <w:rPr>
          <w:rFonts w:hint="cs"/>
          <w:rtl/>
        </w:rPr>
        <w:t>הש</w:t>
      </w:r>
      <w:proofErr w:type="spellEnd"/>
      <w:r w:rsidR="00796034">
        <w:rPr>
          <w:rFonts w:hint="cs"/>
          <w:rtl/>
        </w:rPr>
        <w:t>' ארבל (23.10.2013)).</w:t>
      </w:r>
      <w:r w:rsidR="00A47481">
        <w:rPr>
          <w:rFonts w:hint="cs"/>
          <w:rtl/>
        </w:rPr>
        <w:t xml:space="preserve"> ואמנם, </w:t>
      </w:r>
      <w:r w:rsidR="00FE33C5">
        <w:rPr>
          <w:rFonts w:hint="cs"/>
          <w:rtl/>
        </w:rPr>
        <w:t>"</w:t>
      </w:r>
      <w:r w:rsidR="00FE33C5" w:rsidRPr="00FE33C5">
        <w:rPr>
          <w:rtl/>
        </w:rPr>
        <w:t xml:space="preserve">עקרון אחידות הענישה אינו חזות </w:t>
      </w:r>
      <w:proofErr w:type="spellStart"/>
      <w:r w:rsidR="00FE33C5" w:rsidRPr="00FE33C5">
        <w:rPr>
          <w:rtl/>
        </w:rPr>
        <w:t>הכל</w:t>
      </w:r>
      <w:proofErr w:type="spellEnd"/>
      <w:r w:rsidR="00FE33C5" w:rsidRPr="00FE33C5">
        <w:rPr>
          <w:rtl/>
        </w:rPr>
        <w:t>. השיקול בדבר אחידות הענישה הינו שיקול אחד מבין מכלול השיקולים שעל בית המשפט לשקול על מנת להגיע לתוצאת מאוזנת</w:t>
      </w:r>
      <w:r>
        <w:rPr>
          <w:rFonts w:hint="cs"/>
          <w:rtl/>
        </w:rPr>
        <w:t>,</w:t>
      </w:r>
      <w:r w:rsidR="00FE33C5" w:rsidRPr="00FE33C5">
        <w:rPr>
          <w:rtl/>
        </w:rPr>
        <w:t xml:space="preserve"> המגשימה את תכלית ההגנה על עניינו של הציבור והפרט</w:t>
      </w:r>
      <w:r w:rsidR="00FE33C5">
        <w:rPr>
          <w:rFonts w:hint="cs"/>
          <w:rtl/>
        </w:rPr>
        <w:t>" (</w:t>
      </w:r>
      <w:r w:rsidR="00D31D18" w:rsidRPr="00D31D18">
        <w:rPr>
          <w:rtl/>
        </w:rPr>
        <w:t>ע</w:t>
      </w:r>
      <w:r w:rsidR="00D31D18">
        <w:rPr>
          <w:rFonts w:hint="cs"/>
          <w:rtl/>
        </w:rPr>
        <w:t>"</w:t>
      </w:r>
      <w:r w:rsidR="00D31D18" w:rsidRPr="00D31D18">
        <w:rPr>
          <w:rtl/>
        </w:rPr>
        <w:t xml:space="preserve">פ 1987/15 </w:t>
      </w:r>
      <w:r w:rsidR="00D31D18" w:rsidRPr="00D31D18">
        <w:rPr>
          <w:b/>
          <w:bCs/>
          <w:rtl/>
        </w:rPr>
        <w:t>דורי נ' מדינת ישראל</w:t>
      </w:r>
      <w:r w:rsidR="00D31D18">
        <w:rPr>
          <w:rFonts w:hint="cs"/>
          <w:rtl/>
        </w:rPr>
        <w:t>, פסקה 11 (17.8.2025)).</w:t>
      </w:r>
    </w:p>
    <w:p w14:paraId="445BBE84" w14:textId="77777777" w:rsidR="00796034" w:rsidRPr="00937E86" w:rsidRDefault="00685B0E" w:rsidP="003C38F7">
      <w:pPr>
        <w:numPr>
          <w:ilvl w:val="0"/>
          <w:numId w:val="1"/>
        </w:numPr>
        <w:tabs>
          <w:tab w:val="left" w:pos="374"/>
        </w:tabs>
        <w:spacing w:after="0" w:line="360" w:lineRule="auto"/>
        <w:ind w:left="0" w:firstLine="0"/>
        <w:jc w:val="both"/>
      </w:pPr>
      <w:r>
        <w:rPr>
          <w:rFonts w:hint="cs"/>
          <w:rtl/>
        </w:rPr>
        <w:t xml:space="preserve">לאור כלל המקובץ, </w:t>
      </w:r>
      <w:r w:rsidR="00D54AEB">
        <w:rPr>
          <w:rFonts w:hint="cs"/>
          <w:rtl/>
        </w:rPr>
        <w:t>ה</w:t>
      </w:r>
      <w:r w:rsidR="00657F9E">
        <w:rPr>
          <w:rFonts w:hint="cs"/>
          <w:rtl/>
        </w:rPr>
        <w:t xml:space="preserve">פער </w:t>
      </w:r>
      <w:r w:rsidR="00D54AEB">
        <w:rPr>
          <w:rFonts w:hint="cs"/>
          <w:rtl/>
        </w:rPr>
        <w:t xml:space="preserve">בין עונשיהם של המערער ושל רב"ט </w:t>
      </w:r>
      <w:proofErr w:type="spellStart"/>
      <w:r w:rsidR="00D54AEB">
        <w:rPr>
          <w:rFonts w:hint="cs"/>
          <w:rtl/>
        </w:rPr>
        <w:t>פאדול</w:t>
      </w:r>
      <w:proofErr w:type="spellEnd"/>
      <w:r w:rsidR="00D54AEB">
        <w:rPr>
          <w:rFonts w:hint="cs"/>
          <w:rtl/>
        </w:rPr>
        <w:t xml:space="preserve"> </w:t>
      </w:r>
      <w:r w:rsidR="00657F9E">
        <w:rPr>
          <w:rFonts w:hint="cs"/>
          <w:rtl/>
        </w:rPr>
        <w:t xml:space="preserve">אינו </w:t>
      </w:r>
      <w:r w:rsidR="003C38F7">
        <w:rPr>
          <w:rFonts w:hint="cs"/>
          <w:rtl/>
        </w:rPr>
        <w:t>מצדיק</w:t>
      </w:r>
      <w:r w:rsidR="00657F9E">
        <w:rPr>
          <w:rFonts w:hint="cs"/>
          <w:rtl/>
        </w:rPr>
        <w:t>, בנסיבות,</w:t>
      </w:r>
      <w:r w:rsidR="003C38F7">
        <w:rPr>
          <w:rFonts w:hint="cs"/>
          <w:rtl/>
        </w:rPr>
        <w:t xml:space="preserve"> את התערבותה של ערכאת הערעור </w:t>
      </w:r>
      <w:r w:rsidR="00906CCB">
        <w:rPr>
          <w:rFonts w:hint="cs"/>
          <w:rtl/>
        </w:rPr>
        <w:t>(</w:t>
      </w:r>
      <w:r w:rsidR="00906CCB" w:rsidRPr="00906CCB">
        <w:rPr>
          <w:rtl/>
        </w:rPr>
        <w:t xml:space="preserve">ע"פ 942/15 </w:t>
      </w:r>
      <w:r w:rsidR="00906CCB" w:rsidRPr="003C38F7">
        <w:rPr>
          <w:b/>
          <w:bCs/>
          <w:rtl/>
        </w:rPr>
        <w:t>פלוני נ' מדינת ישראל</w:t>
      </w:r>
      <w:r w:rsidR="00906CCB">
        <w:rPr>
          <w:rFonts w:hint="cs"/>
          <w:rtl/>
        </w:rPr>
        <w:t>, פסקה 11</w:t>
      </w:r>
      <w:r w:rsidR="00906CCB" w:rsidRPr="00906CCB">
        <w:rPr>
          <w:rtl/>
        </w:rPr>
        <w:t xml:space="preserve"> (2.2.2016)</w:t>
      </w:r>
      <w:r w:rsidR="00906CCB">
        <w:rPr>
          <w:rFonts w:hint="cs"/>
          <w:rtl/>
        </w:rPr>
        <w:t>).</w:t>
      </w:r>
      <w:r w:rsidR="00937E86">
        <w:rPr>
          <w:rFonts w:hint="cs"/>
          <w:rtl/>
        </w:rPr>
        <w:t xml:space="preserve"> </w:t>
      </w:r>
    </w:p>
    <w:p w14:paraId="0EA8A6F9" w14:textId="77777777" w:rsidR="00193437" w:rsidRPr="00193437" w:rsidRDefault="003C38F7" w:rsidP="002C25A4">
      <w:pPr>
        <w:numPr>
          <w:ilvl w:val="0"/>
          <w:numId w:val="1"/>
        </w:numPr>
        <w:tabs>
          <w:tab w:val="left" w:pos="374"/>
        </w:tabs>
        <w:spacing w:after="0" w:line="360" w:lineRule="auto"/>
        <w:ind w:left="0" w:firstLine="0"/>
        <w:contextualSpacing/>
        <w:jc w:val="both"/>
        <w:outlineLvl w:val="0"/>
        <w:rPr>
          <w:rFonts w:ascii="David" w:hAnsi="David"/>
          <w:rtl/>
        </w:rPr>
      </w:pPr>
      <w:r>
        <w:rPr>
          <w:rFonts w:hint="cs"/>
          <w:rtl/>
        </w:rPr>
        <w:t>הערעור נדחה, אפוא.</w:t>
      </w:r>
    </w:p>
    <w:p w14:paraId="771A49D6" w14:textId="77777777" w:rsidR="00193437" w:rsidRDefault="00193437" w:rsidP="00D364E2">
      <w:pPr>
        <w:spacing w:after="0" w:line="360" w:lineRule="auto"/>
        <w:contextualSpacing/>
        <w:jc w:val="both"/>
        <w:outlineLvl w:val="0"/>
        <w:rPr>
          <w:rFonts w:ascii="David" w:hAnsi="David"/>
          <w:rtl/>
        </w:rPr>
      </w:pPr>
    </w:p>
    <w:p w14:paraId="468F9D77" w14:textId="77777777" w:rsidR="003B2C05" w:rsidRDefault="003B2C05" w:rsidP="00D364E2">
      <w:pPr>
        <w:spacing w:after="0" w:line="360" w:lineRule="auto"/>
        <w:contextualSpacing/>
        <w:jc w:val="both"/>
        <w:outlineLvl w:val="0"/>
        <w:rPr>
          <w:rFonts w:ascii="David" w:hAnsi="David"/>
          <w:rtl/>
        </w:rPr>
      </w:pPr>
    </w:p>
    <w:p w14:paraId="0E98A87D" w14:textId="77777777" w:rsidR="008816AE" w:rsidRPr="004C3F5C" w:rsidRDefault="003261B1" w:rsidP="00D364E2">
      <w:pPr>
        <w:spacing w:after="0" w:line="360" w:lineRule="auto"/>
        <w:contextualSpacing/>
        <w:jc w:val="both"/>
        <w:outlineLvl w:val="0"/>
        <w:rPr>
          <w:rFonts w:ascii="David" w:hAnsi="David"/>
          <w:rtl/>
        </w:rPr>
      </w:pPr>
      <w:r w:rsidRPr="004C3F5C">
        <w:rPr>
          <w:rFonts w:ascii="David" w:hAnsi="David"/>
          <w:rtl/>
        </w:rPr>
        <w:t>נית</w:t>
      </w:r>
      <w:r w:rsidR="00D25A41" w:rsidRPr="004C3F5C">
        <w:rPr>
          <w:rFonts w:ascii="David" w:hAnsi="David"/>
          <w:rtl/>
        </w:rPr>
        <w:t>ן</w:t>
      </w:r>
      <w:r w:rsidRPr="004C3F5C">
        <w:rPr>
          <w:rFonts w:ascii="David" w:hAnsi="David"/>
          <w:rtl/>
        </w:rPr>
        <w:t xml:space="preserve"> </w:t>
      </w:r>
      <w:r w:rsidR="00EE587A" w:rsidRPr="004C3F5C">
        <w:rPr>
          <w:rFonts w:ascii="David" w:hAnsi="David"/>
          <w:rtl/>
        </w:rPr>
        <w:t xml:space="preserve">והודע </w:t>
      </w:r>
      <w:r w:rsidR="00E5172B" w:rsidRPr="004C3F5C">
        <w:rPr>
          <w:rFonts w:ascii="David" w:hAnsi="David"/>
          <w:rtl/>
        </w:rPr>
        <w:t>ה</w:t>
      </w:r>
      <w:r w:rsidRPr="004C3F5C">
        <w:rPr>
          <w:rFonts w:ascii="David" w:hAnsi="David"/>
          <w:rtl/>
        </w:rPr>
        <w:t>יום,</w:t>
      </w:r>
      <w:r w:rsidR="00B85719" w:rsidRPr="004C3F5C">
        <w:rPr>
          <w:rFonts w:ascii="David" w:hAnsi="David"/>
          <w:rtl/>
        </w:rPr>
        <w:t xml:space="preserve"> </w:t>
      </w:r>
      <w:r w:rsidR="00AB3BC5">
        <w:rPr>
          <w:rFonts w:ascii="David" w:hAnsi="David" w:hint="cs"/>
          <w:rtl/>
        </w:rPr>
        <w:t>ט"ו</w:t>
      </w:r>
      <w:r w:rsidR="00193437">
        <w:rPr>
          <w:rFonts w:ascii="David" w:hAnsi="David" w:hint="cs"/>
          <w:rtl/>
        </w:rPr>
        <w:t xml:space="preserve"> </w:t>
      </w:r>
      <w:r w:rsidR="00657F9E">
        <w:rPr>
          <w:rFonts w:ascii="David" w:hAnsi="David" w:hint="cs"/>
          <w:rtl/>
        </w:rPr>
        <w:t>בשבט</w:t>
      </w:r>
      <w:r w:rsidR="00193437">
        <w:rPr>
          <w:rFonts w:ascii="David" w:hAnsi="David" w:hint="cs"/>
          <w:rtl/>
        </w:rPr>
        <w:t xml:space="preserve"> </w:t>
      </w:r>
      <w:proofErr w:type="spellStart"/>
      <w:r w:rsidR="00FD47FB" w:rsidRPr="004C3F5C">
        <w:rPr>
          <w:rFonts w:ascii="David" w:hAnsi="David"/>
          <w:rtl/>
        </w:rPr>
        <w:t>התשפ"</w:t>
      </w:r>
      <w:r w:rsidR="00193437">
        <w:rPr>
          <w:rFonts w:ascii="David" w:hAnsi="David" w:hint="cs"/>
          <w:rtl/>
        </w:rPr>
        <w:t>ה</w:t>
      </w:r>
      <w:proofErr w:type="spellEnd"/>
      <w:r w:rsidRPr="004C3F5C">
        <w:rPr>
          <w:rFonts w:ascii="David" w:hAnsi="David"/>
          <w:rtl/>
        </w:rPr>
        <w:t>,</w:t>
      </w:r>
      <w:r w:rsidR="00085D90" w:rsidRPr="004C3F5C">
        <w:rPr>
          <w:rFonts w:ascii="David" w:hAnsi="David"/>
          <w:rtl/>
        </w:rPr>
        <w:t xml:space="preserve"> </w:t>
      </w:r>
      <w:r w:rsidR="00AB3BC5">
        <w:rPr>
          <w:rFonts w:ascii="David" w:hAnsi="David" w:hint="cs"/>
          <w:rtl/>
        </w:rPr>
        <w:t>13</w:t>
      </w:r>
      <w:r w:rsidR="00193437">
        <w:rPr>
          <w:rFonts w:ascii="David" w:hAnsi="David" w:hint="cs"/>
          <w:rtl/>
        </w:rPr>
        <w:t xml:space="preserve"> </w:t>
      </w:r>
      <w:r w:rsidR="00587CAB">
        <w:rPr>
          <w:rFonts w:ascii="David" w:hAnsi="David" w:hint="cs"/>
          <w:rtl/>
        </w:rPr>
        <w:t>ב</w:t>
      </w:r>
      <w:r w:rsidR="00657F9E">
        <w:rPr>
          <w:rFonts w:ascii="David" w:hAnsi="David" w:hint="cs"/>
          <w:rtl/>
        </w:rPr>
        <w:t>פבר</w:t>
      </w:r>
      <w:r w:rsidR="00587CAB">
        <w:rPr>
          <w:rFonts w:ascii="David" w:hAnsi="David" w:hint="cs"/>
          <w:rtl/>
        </w:rPr>
        <w:t xml:space="preserve">ואר </w:t>
      </w:r>
      <w:r w:rsidR="00FD47FB" w:rsidRPr="004C3F5C">
        <w:rPr>
          <w:rFonts w:ascii="David" w:hAnsi="David"/>
          <w:rtl/>
        </w:rPr>
        <w:t>202</w:t>
      </w:r>
      <w:r w:rsidR="00193437">
        <w:rPr>
          <w:rFonts w:ascii="David" w:hAnsi="David" w:hint="cs"/>
          <w:rtl/>
        </w:rPr>
        <w:t>5</w:t>
      </w:r>
      <w:r w:rsidRPr="004C3F5C">
        <w:rPr>
          <w:rFonts w:ascii="David" w:hAnsi="David"/>
          <w:rtl/>
        </w:rPr>
        <w:t xml:space="preserve">, </w:t>
      </w:r>
      <w:r w:rsidR="00D25A41" w:rsidRPr="004C3F5C">
        <w:rPr>
          <w:rFonts w:ascii="David" w:hAnsi="David"/>
          <w:rtl/>
        </w:rPr>
        <w:t>בפומבי ובמעמד הצדדים</w:t>
      </w:r>
      <w:r w:rsidR="00D364E2" w:rsidRPr="004C3F5C">
        <w:rPr>
          <w:rFonts w:ascii="David" w:hAnsi="David"/>
          <w:rtl/>
        </w:rPr>
        <w:t>.</w:t>
      </w:r>
    </w:p>
    <w:p w14:paraId="1184771D" w14:textId="77777777" w:rsidR="005E37C0" w:rsidRDefault="005E37C0" w:rsidP="004564AC">
      <w:pPr>
        <w:contextualSpacing/>
        <w:rPr>
          <w:rFonts w:ascii="David" w:hAnsi="David"/>
          <w:rtl/>
        </w:rPr>
      </w:pPr>
    </w:p>
    <w:p w14:paraId="21DA53C0" w14:textId="77777777" w:rsidR="003B2C05" w:rsidRDefault="003B2C05" w:rsidP="004564AC">
      <w:pPr>
        <w:contextualSpacing/>
        <w:rPr>
          <w:rFonts w:ascii="David" w:hAnsi="David"/>
          <w:rtl/>
        </w:rPr>
      </w:pPr>
    </w:p>
    <w:p w14:paraId="4FCBB9C7" w14:textId="77777777" w:rsidR="005E37C0" w:rsidRPr="004C3F5C" w:rsidRDefault="005E37C0" w:rsidP="004564AC">
      <w:pPr>
        <w:contextualSpacing/>
        <w:rPr>
          <w:rFonts w:ascii="David" w:hAnsi="David"/>
          <w:rtl/>
        </w:rPr>
      </w:pPr>
    </w:p>
    <w:p w14:paraId="55A2D6A4" w14:textId="6F7F374D" w:rsidR="00D25A41" w:rsidRPr="004C3F5C" w:rsidRDefault="003815E9" w:rsidP="004564AC">
      <w:pPr>
        <w:tabs>
          <w:tab w:val="center" w:pos="1599"/>
          <w:tab w:val="center" w:pos="4150"/>
          <w:tab w:val="center" w:pos="6702"/>
        </w:tabs>
        <w:spacing w:line="240" w:lineRule="auto"/>
        <w:contextualSpacing/>
        <w:rPr>
          <w:rFonts w:ascii="David" w:hAnsi="David"/>
          <w:b/>
          <w:bCs/>
          <w:rtl/>
        </w:rPr>
      </w:pPr>
      <w:r w:rsidRPr="004C3F5C">
        <w:rPr>
          <w:rFonts w:ascii="David" w:hAnsi="David"/>
          <w:b/>
          <w:bCs/>
          <w:rtl/>
        </w:rPr>
        <w:t>______________</w:t>
      </w:r>
      <w:r w:rsidRPr="004C3F5C">
        <w:rPr>
          <w:rFonts w:ascii="David" w:hAnsi="David"/>
          <w:b/>
          <w:bCs/>
          <w:rtl/>
        </w:rPr>
        <w:tab/>
      </w:r>
      <w:r w:rsidR="004C203F">
        <w:rPr>
          <w:rFonts w:ascii="David" w:hAnsi="David" w:hint="cs"/>
          <w:b/>
          <w:bCs/>
          <w:rtl/>
        </w:rPr>
        <w:t xml:space="preserve">                    </w:t>
      </w:r>
      <w:r w:rsidRPr="004C3F5C">
        <w:rPr>
          <w:rFonts w:ascii="David" w:hAnsi="David"/>
          <w:b/>
          <w:bCs/>
          <w:rtl/>
        </w:rPr>
        <w:t>______________</w:t>
      </w:r>
      <w:r w:rsidR="004C203F">
        <w:rPr>
          <w:rFonts w:ascii="David" w:hAnsi="David" w:hint="cs"/>
          <w:b/>
          <w:bCs/>
          <w:rtl/>
        </w:rPr>
        <w:t xml:space="preserve">                      </w:t>
      </w:r>
      <w:r w:rsidRPr="004C3F5C">
        <w:rPr>
          <w:rFonts w:ascii="David" w:hAnsi="David"/>
          <w:b/>
          <w:bCs/>
          <w:rtl/>
        </w:rPr>
        <w:tab/>
      </w:r>
      <w:r w:rsidR="0080799B">
        <w:rPr>
          <w:rFonts w:ascii="David" w:hAnsi="David" w:hint="cs"/>
          <w:b/>
          <w:bCs/>
          <w:rtl/>
        </w:rPr>
        <w:t xml:space="preserve">   </w:t>
      </w:r>
      <w:r w:rsidRPr="004C3F5C">
        <w:rPr>
          <w:rFonts w:ascii="David" w:hAnsi="David"/>
          <w:b/>
          <w:bCs/>
          <w:rtl/>
        </w:rPr>
        <w:t>______________</w:t>
      </w:r>
    </w:p>
    <w:p w14:paraId="63113921" w14:textId="3CEC4E78" w:rsidR="00D25A41" w:rsidRDefault="004C203F" w:rsidP="004564AC">
      <w:pPr>
        <w:tabs>
          <w:tab w:val="center" w:pos="1599"/>
          <w:tab w:val="center" w:pos="4150"/>
          <w:tab w:val="center" w:pos="6702"/>
        </w:tabs>
        <w:contextualSpacing/>
        <w:rPr>
          <w:rFonts w:ascii="David" w:hAnsi="David"/>
          <w:b/>
          <w:bCs/>
          <w:rtl/>
        </w:rPr>
      </w:pPr>
      <w:r>
        <w:rPr>
          <w:rFonts w:ascii="David" w:hAnsi="David" w:hint="cs"/>
          <w:b/>
          <w:bCs/>
          <w:rtl/>
        </w:rPr>
        <w:t xml:space="preserve">          </w:t>
      </w:r>
      <w:r w:rsidR="001D2CE4">
        <w:rPr>
          <w:rFonts w:ascii="David" w:hAnsi="David" w:hint="cs"/>
          <w:b/>
          <w:bCs/>
          <w:rtl/>
        </w:rPr>
        <w:t>שופטת</w:t>
      </w:r>
      <w:r w:rsidR="003815E9" w:rsidRPr="004C3F5C">
        <w:rPr>
          <w:rFonts w:ascii="David" w:hAnsi="David"/>
          <w:b/>
          <w:bCs/>
          <w:rtl/>
        </w:rPr>
        <w:tab/>
      </w:r>
      <w:r>
        <w:rPr>
          <w:rFonts w:ascii="David" w:hAnsi="David" w:hint="cs"/>
          <w:b/>
          <w:bCs/>
          <w:rtl/>
        </w:rPr>
        <w:t xml:space="preserve">                                         </w:t>
      </w:r>
      <w:r w:rsidR="00D364E2" w:rsidRPr="004C3F5C">
        <w:rPr>
          <w:rFonts w:ascii="David" w:hAnsi="David"/>
          <w:b/>
          <w:bCs/>
          <w:rtl/>
        </w:rPr>
        <w:t>המשנה לנשיאה</w:t>
      </w:r>
      <w:r w:rsidR="003815E9" w:rsidRPr="004C3F5C">
        <w:rPr>
          <w:rFonts w:ascii="David" w:hAnsi="David"/>
          <w:b/>
          <w:bCs/>
          <w:rtl/>
        </w:rPr>
        <w:tab/>
      </w:r>
      <w:r>
        <w:rPr>
          <w:rFonts w:ascii="David" w:hAnsi="David" w:hint="cs"/>
          <w:b/>
          <w:bCs/>
          <w:rtl/>
        </w:rPr>
        <w:t xml:space="preserve">                                       </w:t>
      </w:r>
      <w:r w:rsidR="0080799B">
        <w:rPr>
          <w:rFonts w:ascii="David" w:hAnsi="David" w:hint="cs"/>
          <w:b/>
          <w:bCs/>
          <w:rtl/>
        </w:rPr>
        <w:t xml:space="preserve">  </w:t>
      </w:r>
      <w:r w:rsidR="003815E9" w:rsidRPr="004C3F5C">
        <w:rPr>
          <w:rFonts w:ascii="David" w:hAnsi="David"/>
          <w:b/>
          <w:bCs/>
          <w:rtl/>
        </w:rPr>
        <w:t>שופט</w:t>
      </w:r>
    </w:p>
    <w:p w14:paraId="508B24FD" w14:textId="77777777" w:rsidR="0080799B" w:rsidRDefault="0080799B" w:rsidP="004564AC">
      <w:pPr>
        <w:tabs>
          <w:tab w:val="center" w:pos="1599"/>
          <w:tab w:val="center" w:pos="4150"/>
          <w:tab w:val="center" w:pos="6702"/>
        </w:tabs>
        <w:contextualSpacing/>
        <w:rPr>
          <w:rFonts w:ascii="David" w:hAnsi="David"/>
          <w:b/>
          <w:bCs/>
          <w:rtl/>
        </w:rPr>
      </w:pPr>
    </w:p>
    <w:p w14:paraId="5B0C2A51" w14:textId="7CC04EFF" w:rsidR="0080799B" w:rsidRDefault="0080799B" w:rsidP="004564AC">
      <w:pPr>
        <w:tabs>
          <w:tab w:val="center" w:pos="1599"/>
          <w:tab w:val="center" w:pos="4150"/>
          <w:tab w:val="center" w:pos="6702"/>
        </w:tabs>
        <w:contextualSpacing/>
        <w:rPr>
          <w:rFonts w:ascii="David" w:hAnsi="David"/>
          <w:b/>
          <w:bCs/>
          <w:rtl/>
        </w:rPr>
      </w:pPr>
    </w:p>
    <w:p w14:paraId="34FA4A4E" w14:textId="4B066DE8" w:rsidR="0080799B" w:rsidRPr="00405BC8" w:rsidRDefault="0080799B" w:rsidP="0080799B">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נאמן  </w:t>
      </w:r>
      <w:r>
        <w:rPr>
          <w:rFonts w:ascii="David" w:hAnsi="David" w:hint="cs"/>
          <w:b/>
          <w:bCs/>
          <w:rtl/>
        </w:rPr>
        <w:t xml:space="preserve"> </w:t>
      </w:r>
      <w:r w:rsidRPr="00405BC8">
        <w:rPr>
          <w:rFonts w:ascii="David" w:hAnsi="David"/>
          <w:b/>
          <w:bCs/>
          <w:rtl/>
        </w:rPr>
        <w:t xml:space="preserve">       למקור             </w:t>
      </w:r>
    </w:p>
    <w:p w14:paraId="01016297" w14:textId="04F7C1B7" w:rsidR="0080799B" w:rsidRPr="00405BC8" w:rsidRDefault="0080799B" w:rsidP="0080799B">
      <w:pPr>
        <w:ind w:left="-58" w:right="-567"/>
        <w:rPr>
          <w:rFonts w:ascii="David" w:hAnsi="David"/>
          <w:b/>
          <w:bCs/>
          <w:rtl/>
        </w:rPr>
      </w:pPr>
      <w:r w:rsidRPr="00405BC8">
        <w:rPr>
          <w:rFonts w:ascii="David" w:hAnsi="David"/>
          <w:b/>
          <w:bCs/>
          <w:rtl/>
        </w:rPr>
        <w:t xml:space="preserve">                                                                                                       סרן </w:t>
      </w:r>
      <w:r>
        <w:rPr>
          <w:rFonts w:ascii="David" w:hAnsi="David" w:hint="cs"/>
          <w:b/>
          <w:bCs/>
          <w:rtl/>
        </w:rPr>
        <w:t xml:space="preserve">              נועם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w:t>
      </w:r>
      <w:r>
        <w:rPr>
          <w:rFonts w:ascii="David" w:hAnsi="David" w:hint="cs"/>
          <w:b/>
          <w:bCs/>
          <w:rtl/>
        </w:rPr>
        <w:t>בזיזה</w:t>
      </w:r>
    </w:p>
    <w:p w14:paraId="2D2FDC93" w14:textId="2FCF408E" w:rsidR="0080799B" w:rsidRPr="00405BC8" w:rsidRDefault="0080799B" w:rsidP="0080799B">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בית            הדין</w:t>
      </w:r>
      <w:bookmarkEnd w:id="2"/>
    </w:p>
    <w:bookmarkEnd w:id="3"/>
    <w:p w14:paraId="78A38A37" w14:textId="77777777" w:rsidR="0080799B" w:rsidRPr="004C3F5C" w:rsidRDefault="0080799B" w:rsidP="004564AC">
      <w:pPr>
        <w:tabs>
          <w:tab w:val="center" w:pos="1599"/>
          <w:tab w:val="center" w:pos="4150"/>
          <w:tab w:val="center" w:pos="6702"/>
        </w:tabs>
        <w:contextualSpacing/>
        <w:rPr>
          <w:rFonts w:ascii="David" w:hAnsi="David"/>
          <w:b/>
          <w:bCs/>
          <w:rtl/>
        </w:rPr>
      </w:pPr>
    </w:p>
    <w:p w14:paraId="26C981E1" w14:textId="77777777" w:rsidR="008816AE" w:rsidRPr="004C3F5C" w:rsidRDefault="008816AE" w:rsidP="00E14380">
      <w:pPr>
        <w:contextualSpacing/>
        <w:rPr>
          <w:rFonts w:ascii="David" w:hAnsi="David"/>
          <w:rtl/>
        </w:rPr>
      </w:pPr>
    </w:p>
    <w:sectPr w:rsidR="008816AE" w:rsidRPr="004C3F5C" w:rsidSect="004C203F">
      <w:headerReference w:type="default" r:id="rId9"/>
      <w:footerReference w:type="default" r:id="rId10"/>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D7E0" w14:textId="77777777" w:rsidR="00BD500F" w:rsidRDefault="00BD500F">
      <w:pPr>
        <w:spacing w:after="0" w:line="240" w:lineRule="auto"/>
      </w:pPr>
      <w:r>
        <w:separator/>
      </w:r>
    </w:p>
  </w:endnote>
  <w:endnote w:type="continuationSeparator" w:id="0">
    <w:p w14:paraId="502E0825" w14:textId="77777777" w:rsidR="00BD500F" w:rsidRDefault="00BD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2543" w14:textId="77777777" w:rsidR="009D0091" w:rsidRPr="00B85719" w:rsidRDefault="009D0091">
    <w:pPr>
      <w:pStyle w:val="Footer"/>
      <w:jc w:val="center"/>
      <w:rPr>
        <w:rFonts w:ascii="David" w:hAnsi="David"/>
        <w:rtl/>
      </w:rPr>
    </w:pPr>
    <w:r w:rsidRPr="00B85719">
      <w:rPr>
        <w:rFonts w:ascii="David" w:hAnsi="David" w:hint="cs"/>
      </w:rPr>
      <w:fldChar w:fldCharType="begin"/>
    </w:r>
    <w:r w:rsidRPr="00B85719">
      <w:rPr>
        <w:rFonts w:ascii="David" w:hAnsi="David" w:hint="cs"/>
      </w:rPr>
      <w:instrText>PAGE</w:instrText>
    </w:r>
    <w:r w:rsidRPr="00B85719">
      <w:rPr>
        <w:rFonts w:ascii="David" w:hAnsi="David" w:hint="cs"/>
      </w:rPr>
      <w:fldChar w:fldCharType="separate"/>
    </w:r>
    <w:r w:rsidRPr="00B85719">
      <w:rPr>
        <w:rFonts w:ascii="David" w:hAnsi="David" w:hint="cs"/>
        <w:noProof/>
        <w:rtl/>
      </w:rPr>
      <w:t>6</w:t>
    </w:r>
    <w:r w:rsidRPr="00B85719">
      <w:rPr>
        <w:rFonts w:ascii="David" w:hAnsi="David" w:hint="cs"/>
        <w:noProof/>
      </w:rPr>
      <w:fldChar w:fldCharType="end"/>
    </w:r>
  </w:p>
  <w:p w14:paraId="40A54CDD" w14:textId="77777777" w:rsidR="009D0091" w:rsidRPr="00B85719" w:rsidRDefault="009D0091" w:rsidP="00B14576">
    <w:pPr>
      <w:pStyle w:val="Footer"/>
      <w:tabs>
        <w:tab w:val="clear" w:pos="4153"/>
        <w:tab w:val="clear" w:pos="8306"/>
        <w:tab w:val="left" w:pos="7742"/>
      </w:tabs>
      <w:rPr>
        <w:rFonts w:ascii="David" w:hAnsi="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72CB" w14:textId="77777777" w:rsidR="00BD500F" w:rsidRDefault="00BD500F">
      <w:pPr>
        <w:spacing w:after="0" w:line="240" w:lineRule="auto"/>
      </w:pPr>
      <w:r>
        <w:separator/>
      </w:r>
    </w:p>
  </w:footnote>
  <w:footnote w:type="continuationSeparator" w:id="0">
    <w:p w14:paraId="37A2B4A2" w14:textId="77777777" w:rsidR="00BD500F" w:rsidRDefault="00BD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7782" w14:textId="5B10B46F" w:rsidR="00414C85" w:rsidRDefault="009D0091" w:rsidP="004C203F">
    <w:pPr>
      <w:pStyle w:val="Header"/>
      <w:tabs>
        <w:tab w:val="clear" w:pos="4153"/>
        <w:tab w:val="clear" w:pos="8306"/>
        <w:tab w:val="center" w:pos="4320"/>
      </w:tabs>
      <w:spacing w:after="0"/>
      <w:contextualSpacing/>
      <w:jc w:val="both"/>
    </w:pPr>
    <w:r>
      <w:rPr>
        <w:rtl/>
      </w:rPr>
      <w:tab/>
    </w:r>
    <w:r w:rsidR="004C203F">
      <w:rPr>
        <w:rFonts w:hint="cs"/>
        <w:rtl/>
      </w:rPr>
      <w:t xml:space="preserve">                                                                 </w:t>
    </w:r>
    <w:r w:rsidR="00813F4D">
      <w:rPr>
        <w:rFonts w:hint="cs"/>
        <w:rtl/>
      </w:rPr>
      <w:t>ב ל מ " ס</w:t>
    </w:r>
    <w:r>
      <w:rPr>
        <w:rFonts w:hint="cs"/>
        <w:rtl/>
      </w:rPr>
      <w:t xml:space="preserve"> </w:t>
    </w:r>
    <w:r w:rsidR="004C203F">
      <w:rPr>
        <w:rFonts w:hint="cs"/>
        <w:rtl/>
      </w:rPr>
      <w:t xml:space="preserve">                                           </w:t>
    </w:r>
    <w:r w:rsidR="00414C85">
      <w:rPr>
        <w:rFonts w:hint="cs"/>
        <w:rtl/>
      </w:rPr>
      <w:t>ע</w:t>
    </w:r>
    <w:r w:rsidR="00CC2E2B">
      <w:rPr>
        <w:rFonts w:hint="cs"/>
        <w:rtl/>
      </w:rPr>
      <w:t>"</w:t>
    </w:r>
    <w:r w:rsidR="00414C85">
      <w:rPr>
        <w:rFonts w:hint="cs"/>
        <w:rtl/>
      </w:rPr>
      <w:t xml:space="preserve">פ </w:t>
    </w:r>
    <w:r w:rsidR="00CC2E2B">
      <w:rPr>
        <w:rFonts w:hint="cs"/>
        <w:rtl/>
      </w:rPr>
      <w:t>37909</w:t>
    </w:r>
    <w:r w:rsidR="00414C85">
      <w:rPr>
        <w:rFonts w:hint="cs"/>
        <w:rtl/>
      </w:rPr>
      <w:t>-01-25</w:t>
    </w:r>
  </w:p>
  <w:p w14:paraId="2DA79B1E" w14:textId="77777777" w:rsidR="008979CB" w:rsidRDefault="008979CB" w:rsidP="008979CB">
    <w:pPr>
      <w:pStyle w:val="Header"/>
      <w:tabs>
        <w:tab w:val="clear" w:pos="4153"/>
        <w:tab w:val="clear" w:pos="8306"/>
        <w:tab w:val="center" w:pos="4748"/>
        <w:tab w:val="right" w:pos="8080"/>
        <w:tab w:val="right" w:pos="8222"/>
      </w:tabs>
      <w:bidi w:val="0"/>
      <w:spacing w:after="0"/>
      <w:contextualSpacing/>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786"/>
    <w:multiLevelType w:val="hybridMultilevel"/>
    <w:tmpl w:val="8632BEA4"/>
    <w:lvl w:ilvl="0" w:tplc="D41CEBC2">
      <w:start w:val="1"/>
      <w:numFmt w:val="hebrew1"/>
      <w:lvlText w:val="%1."/>
      <w:lvlJc w:val="left"/>
      <w:pPr>
        <w:tabs>
          <w:tab w:val="num" w:pos="799"/>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A6001B"/>
    <w:multiLevelType w:val="hybridMultilevel"/>
    <w:tmpl w:val="2C8A2F38"/>
    <w:lvl w:ilvl="0" w:tplc="1148777E">
      <w:start w:val="1"/>
      <w:numFmt w:val="decimal"/>
      <w:pStyle w:val="Ruller4"/>
      <w:lvlText w:val="%1."/>
      <w:lvlJc w:val="left"/>
      <w:pPr>
        <w:tabs>
          <w:tab w:val="num" w:pos="907"/>
        </w:tabs>
        <w:ind w:left="0" w:firstLine="0"/>
      </w:pPr>
      <w:rPr>
        <w:rFonts w:hint="default"/>
        <w:sz w:val="22"/>
        <w:szCs w:val="24"/>
      </w:rPr>
    </w:lvl>
    <w:lvl w:ilvl="1" w:tplc="996E9CD6" w:tentative="1">
      <w:start w:val="1"/>
      <w:numFmt w:val="lowerLetter"/>
      <w:lvlText w:val="%2."/>
      <w:lvlJc w:val="left"/>
      <w:pPr>
        <w:tabs>
          <w:tab w:val="num" w:pos="1440"/>
        </w:tabs>
        <w:ind w:left="1440" w:hanging="360"/>
      </w:pPr>
    </w:lvl>
    <w:lvl w:ilvl="2" w:tplc="5AFE38CE" w:tentative="1">
      <w:start w:val="1"/>
      <w:numFmt w:val="lowerRoman"/>
      <w:lvlText w:val="%3."/>
      <w:lvlJc w:val="right"/>
      <w:pPr>
        <w:tabs>
          <w:tab w:val="num" w:pos="2160"/>
        </w:tabs>
        <w:ind w:left="2160" w:hanging="180"/>
      </w:pPr>
    </w:lvl>
    <w:lvl w:ilvl="3" w:tplc="A4584D28" w:tentative="1">
      <w:start w:val="1"/>
      <w:numFmt w:val="decimal"/>
      <w:lvlText w:val="%4."/>
      <w:lvlJc w:val="left"/>
      <w:pPr>
        <w:tabs>
          <w:tab w:val="num" w:pos="2880"/>
        </w:tabs>
        <w:ind w:left="2880" w:hanging="360"/>
      </w:pPr>
    </w:lvl>
    <w:lvl w:ilvl="4" w:tplc="5C6C38E8" w:tentative="1">
      <w:start w:val="1"/>
      <w:numFmt w:val="lowerLetter"/>
      <w:lvlText w:val="%5."/>
      <w:lvlJc w:val="left"/>
      <w:pPr>
        <w:tabs>
          <w:tab w:val="num" w:pos="3600"/>
        </w:tabs>
        <w:ind w:left="3600" w:hanging="360"/>
      </w:pPr>
    </w:lvl>
    <w:lvl w:ilvl="5" w:tplc="85EE9F84" w:tentative="1">
      <w:start w:val="1"/>
      <w:numFmt w:val="lowerRoman"/>
      <w:lvlText w:val="%6."/>
      <w:lvlJc w:val="right"/>
      <w:pPr>
        <w:tabs>
          <w:tab w:val="num" w:pos="4320"/>
        </w:tabs>
        <w:ind w:left="4320" w:hanging="180"/>
      </w:pPr>
    </w:lvl>
    <w:lvl w:ilvl="6" w:tplc="19120EE2" w:tentative="1">
      <w:start w:val="1"/>
      <w:numFmt w:val="decimal"/>
      <w:lvlText w:val="%7."/>
      <w:lvlJc w:val="left"/>
      <w:pPr>
        <w:tabs>
          <w:tab w:val="num" w:pos="5040"/>
        </w:tabs>
        <w:ind w:left="5040" w:hanging="360"/>
      </w:pPr>
    </w:lvl>
    <w:lvl w:ilvl="7" w:tplc="79BC81C0" w:tentative="1">
      <w:start w:val="1"/>
      <w:numFmt w:val="lowerLetter"/>
      <w:lvlText w:val="%8."/>
      <w:lvlJc w:val="left"/>
      <w:pPr>
        <w:tabs>
          <w:tab w:val="num" w:pos="5760"/>
        </w:tabs>
        <w:ind w:left="5760" w:hanging="360"/>
      </w:pPr>
    </w:lvl>
    <w:lvl w:ilvl="8" w:tplc="0AEEB1CA" w:tentative="1">
      <w:start w:val="1"/>
      <w:numFmt w:val="lowerRoman"/>
      <w:lvlText w:val="%9."/>
      <w:lvlJc w:val="right"/>
      <w:pPr>
        <w:tabs>
          <w:tab w:val="num" w:pos="6480"/>
        </w:tabs>
        <w:ind w:left="6480" w:hanging="180"/>
      </w:pPr>
    </w:lvl>
  </w:abstractNum>
  <w:abstractNum w:abstractNumId="2" w15:restartNumberingAfterBreak="0">
    <w:nsid w:val="1E055268"/>
    <w:multiLevelType w:val="hybridMultilevel"/>
    <w:tmpl w:val="28B6127A"/>
    <w:lvl w:ilvl="0" w:tplc="75F4A3B0">
      <w:start w:val="1"/>
      <w:numFmt w:val="decimal"/>
      <w:pStyle w:val="2"/>
      <w:suff w:val="space"/>
      <w:lvlText w:val="%1."/>
      <w:lvlJc w:val="left"/>
      <w:pPr>
        <w:ind w:left="720" w:hanging="360"/>
      </w:pPr>
      <w:rPr>
        <w:rFonts w:hint="default"/>
        <w:b/>
        <w:bCs w:val="0"/>
      </w:rPr>
    </w:lvl>
    <w:lvl w:ilvl="1" w:tplc="EA92A9F2">
      <w:start w:val="1"/>
      <w:numFmt w:val="lowerLetter"/>
      <w:lvlText w:val="%2."/>
      <w:lvlJc w:val="left"/>
      <w:pPr>
        <w:ind w:left="1440" w:hanging="360"/>
      </w:pPr>
    </w:lvl>
    <w:lvl w:ilvl="2" w:tplc="358A7920">
      <w:start w:val="1"/>
      <w:numFmt w:val="lowerRoman"/>
      <w:lvlText w:val="%3."/>
      <w:lvlJc w:val="right"/>
      <w:pPr>
        <w:ind w:left="2160" w:hanging="180"/>
      </w:pPr>
    </w:lvl>
    <w:lvl w:ilvl="3" w:tplc="230859CE">
      <w:start w:val="1"/>
      <w:numFmt w:val="decimal"/>
      <w:lvlText w:val="%4."/>
      <w:lvlJc w:val="left"/>
      <w:pPr>
        <w:ind w:left="2880" w:hanging="360"/>
      </w:pPr>
    </w:lvl>
    <w:lvl w:ilvl="4" w:tplc="C57823C6">
      <w:start w:val="1"/>
      <w:numFmt w:val="lowerLetter"/>
      <w:lvlText w:val="%5."/>
      <w:lvlJc w:val="left"/>
      <w:pPr>
        <w:ind w:left="3600" w:hanging="360"/>
      </w:pPr>
    </w:lvl>
    <w:lvl w:ilvl="5" w:tplc="B9160790">
      <w:start w:val="1"/>
      <w:numFmt w:val="lowerRoman"/>
      <w:lvlText w:val="%6."/>
      <w:lvlJc w:val="right"/>
      <w:pPr>
        <w:ind w:left="4320" w:hanging="180"/>
      </w:pPr>
    </w:lvl>
    <w:lvl w:ilvl="6" w:tplc="7F22C1D0">
      <w:start w:val="1"/>
      <w:numFmt w:val="decimal"/>
      <w:lvlText w:val="%7."/>
      <w:lvlJc w:val="left"/>
      <w:pPr>
        <w:ind w:left="5040" w:hanging="360"/>
      </w:pPr>
    </w:lvl>
    <w:lvl w:ilvl="7" w:tplc="DDCA4B82">
      <w:start w:val="1"/>
      <w:numFmt w:val="lowerLetter"/>
      <w:lvlText w:val="%8."/>
      <w:lvlJc w:val="left"/>
      <w:pPr>
        <w:ind w:left="5760" w:hanging="360"/>
      </w:pPr>
    </w:lvl>
    <w:lvl w:ilvl="8" w:tplc="3208B06A">
      <w:start w:val="1"/>
      <w:numFmt w:val="lowerRoman"/>
      <w:lvlText w:val="%9."/>
      <w:lvlJc w:val="right"/>
      <w:pPr>
        <w:ind w:left="6480" w:hanging="180"/>
      </w:pPr>
    </w:lvl>
  </w:abstractNum>
  <w:abstractNum w:abstractNumId="3" w15:restartNumberingAfterBreak="0">
    <w:nsid w:val="220E357F"/>
    <w:multiLevelType w:val="hybridMultilevel"/>
    <w:tmpl w:val="A3BE4284"/>
    <w:lvl w:ilvl="0" w:tplc="9FEEF29E">
      <w:start w:val="1"/>
      <w:numFmt w:val="decimal"/>
      <w:lvlText w:val="%1."/>
      <w:lvlJc w:val="left"/>
      <w:pPr>
        <w:ind w:left="360" w:hanging="360"/>
      </w:pPr>
      <w:rPr>
        <w:rFonts w:cs="David" w:hint="cs"/>
        <w:sz w:val="28"/>
        <w:szCs w:val="28"/>
        <w:lang w:val="en-US"/>
      </w:rPr>
    </w:lvl>
    <w:lvl w:ilvl="1" w:tplc="1D14E2E2">
      <w:start w:val="1"/>
      <w:numFmt w:val="lowerLetter"/>
      <w:lvlText w:val="%2."/>
      <w:lvlJc w:val="left"/>
      <w:pPr>
        <w:ind w:left="1080" w:hanging="360"/>
      </w:pPr>
    </w:lvl>
    <w:lvl w:ilvl="2" w:tplc="9BCC7E6A">
      <w:start w:val="1"/>
      <w:numFmt w:val="lowerRoman"/>
      <w:lvlText w:val="%3."/>
      <w:lvlJc w:val="right"/>
      <w:pPr>
        <w:ind w:left="1800" w:hanging="180"/>
      </w:pPr>
    </w:lvl>
    <w:lvl w:ilvl="3" w:tplc="372E26DE">
      <w:start w:val="1"/>
      <w:numFmt w:val="decimal"/>
      <w:lvlText w:val="%4."/>
      <w:lvlJc w:val="left"/>
      <w:pPr>
        <w:ind w:left="2520" w:hanging="360"/>
      </w:pPr>
    </w:lvl>
    <w:lvl w:ilvl="4" w:tplc="5B902D2C">
      <w:start w:val="1"/>
      <w:numFmt w:val="lowerLetter"/>
      <w:lvlText w:val="%5."/>
      <w:lvlJc w:val="left"/>
      <w:pPr>
        <w:ind w:left="3240" w:hanging="360"/>
      </w:pPr>
    </w:lvl>
    <w:lvl w:ilvl="5" w:tplc="6CA8F780">
      <w:start w:val="1"/>
      <w:numFmt w:val="lowerRoman"/>
      <w:lvlText w:val="%6."/>
      <w:lvlJc w:val="right"/>
      <w:pPr>
        <w:ind w:left="3960" w:hanging="180"/>
      </w:pPr>
    </w:lvl>
    <w:lvl w:ilvl="6" w:tplc="A6BE50BA">
      <w:start w:val="1"/>
      <w:numFmt w:val="decimal"/>
      <w:lvlText w:val="%7."/>
      <w:lvlJc w:val="left"/>
      <w:pPr>
        <w:ind w:left="4680" w:hanging="360"/>
      </w:pPr>
    </w:lvl>
    <w:lvl w:ilvl="7" w:tplc="3FC4D084">
      <w:start w:val="1"/>
      <w:numFmt w:val="lowerLetter"/>
      <w:lvlText w:val="%8."/>
      <w:lvlJc w:val="left"/>
      <w:pPr>
        <w:ind w:left="5400" w:hanging="360"/>
      </w:pPr>
    </w:lvl>
    <w:lvl w:ilvl="8" w:tplc="FBAEF976">
      <w:start w:val="1"/>
      <w:numFmt w:val="lowerRoman"/>
      <w:lvlText w:val="%9."/>
      <w:lvlJc w:val="right"/>
      <w:pPr>
        <w:ind w:left="6120" w:hanging="180"/>
      </w:pPr>
    </w:lvl>
  </w:abstractNum>
  <w:abstractNum w:abstractNumId="4" w15:restartNumberingAfterBreak="0">
    <w:nsid w:val="30C23817"/>
    <w:multiLevelType w:val="hybridMultilevel"/>
    <w:tmpl w:val="107CE65C"/>
    <w:lvl w:ilvl="0" w:tplc="0420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B7330"/>
    <w:multiLevelType w:val="hybridMultilevel"/>
    <w:tmpl w:val="211A2B58"/>
    <w:lvl w:ilvl="0" w:tplc="3E00DF92">
      <w:start w:val="1"/>
      <w:numFmt w:val="decimal"/>
      <w:suff w:val="space"/>
      <w:lvlText w:val="%1."/>
      <w:lvlJc w:val="left"/>
      <w:pPr>
        <w:ind w:left="3195" w:hanging="360"/>
      </w:pPr>
      <w:rPr>
        <w:rFonts w:ascii="David" w:hAnsi="David" w:cs="David" w:hint="default"/>
        <w:b w:val="0"/>
        <w:bCs w:val="0"/>
        <w:color w:val="auto"/>
        <w:sz w:val="28"/>
        <w:szCs w:val="28"/>
      </w:rPr>
    </w:lvl>
    <w:lvl w:ilvl="1" w:tplc="04090019">
      <w:start w:val="1"/>
      <w:numFmt w:val="lowerLetter"/>
      <w:lvlText w:val="%2."/>
      <w:lvlJc w:val="left"/>
      <w:pPr>
        <w:ind w:left="3915" w:hanging="360"/>
      </w:pPr>
      <w:rPr>
        <w:rFonts w:cs="Times New Roman"/>
      </w:rPr>
    </w:lvl>
    <w:lvl w:ilvl="2" w:tplc="0409001B">
      <w:start w:val="1"/>
      <w:numFmt w:val="lowerRoman"/>
      <w:lvlText w:val="%3."/>
      <w:lvlJc w:val="right"/>
      <w:pPr>
        <w:ind w:left="4635" w:hanging="180"/>
      </w:pPr>
      <w:rPr>
        <w:rFonts w:cs="Times New Roman"/>
      </w:rPr>
    </w:lvl>
    <w:lvl w:ilvl="3" w:tplc="0409000F">
      <w:start w:val="1"/>
      <w:numFmt w:val="decimal"/>
      <w:lvlText w:val="%4."/>
      <w:lvlJc w:val="left"/>
      <w:pPr>
        <w:ind w:left="5355" w:hanging="360"/>
      </w:pPr>
      <w:rPr>
        <w:rFonts w:cs="Times New Roman"/>
      </w:rPr>
    </w:lvl>
    <w:lvl w:ilvl="4" w:tplc="04090019">
      <w:start w:val="1"/>
      <w:numFmt w:val="lowerLetter"/>
      <w:lvlText w:val="%5."/>
      <w:lvlJc w:val="left"/>
      <w:pPr>
        <w:ind w:left="6075" w:hanging="360"/>
      </w:pPr>
      <w:rPr>
        <w:rFonts w:cs="Times New Roman"/>
      </w:rPr>
    </w:lvl>
    <w:lvl w:ilvl="5" w:tplc="0409001B">
      <w:start w:val="1"/>
      <w:numFmt w:val="lowerRoman"/>
      <w:lvlText w:val="%6."/>
      <w:lvlJc w:val="right"/>
      <w:pPr>
        <w:ind w:left="6795" w:hanging="180"/>
      </w:pPr>
      <w:rPr>
        <w:rFonts w:cs="Times New Roman"/>
      </w:rPr>
    </w:lvl>
    <w:lvl w:ilvl="6" w:tplc="0409000F">
      <w:start w:val="1"/>
      <w:numFmt w:val="decimal"/>
      <w:lvlText w:val="%7."/>
      <w:lvlJc w:val="left"/>
      <w:pPr>
        <w:ind w:left="7515" w:hanging="360"/>
      </w:pPr>
      <w:rPr>
        <w:rFonts w:cs="Times New Roman"/>
      </w:rPr>
    </w:lvl>
    <w:lvl w:ilvl="7" w:tplc="04090019">
      <w:start w:val="1"/>
      <w:numFmt w:val="lowerLetter"/>
      <w:lvlText w:val="%8."/>
      <w:lvlJc w:val="left"/>
      <w:pPr>
        <w:ind w:left="8235" w:hanging="360"/>
      </w:pPr>
      <w:rPr>
        <w:rFonts w:cs="Times New Roman"/>
      </w:rPr>
    </w:lvl>
    <w:lvl w:ilvl="8" w:tplc="0409001B">
      <w:start w:val="1"/>
      <w:numFmt w:val="lowerRoman"/>
      <w:lvlText w:val="%9."/>
      <w:lvlJc w:val="right"/>
      <w:pPr>
        <w:ind w:left="8955" w:hanging="180"/>
      </w:pPr>
      <w:rPr>
        <w:rFonts w:cs="Times New Roman"/>
      </w:rPr>
    </w:lvl>
  </w:abstractNum>
  <w:abstractNum w:abstractNumId="6" w15:restartNumberingAfterBreak="0">
    <w:nsid w:val="457D19BF"/>
    <w:multiLevelType w:val="hybridMultilevel"/>
    <w:tmpl w:val="42BECE6C"/>
    <w:lvl w:ilvl="0" w:tplc="A60CB8F6">
      <w:start w:val="1"/>
      <w:numFmt w:val="decimal"/>
      <w:suff w:val="space"/>
      <w:lvlText w:val="%1."/>
      <w:lvlJc w:val="left"/>
      <w:pPr>
        <w:ind w:left="502" w:hanging="360"/>
      </w:pPr>
      <w:rPr>
        <w:rFonts w:ascii="David" w:hAnsi="David" w:cs="David" w:hint="default"/>
        <w:b w:val="0"/>
        <w:bCs w:val="0"/>
        <w:i w:val="0"/>
        <w:i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452F9"/>
    <w:multiLevelType w:val="hybridMultilevel"/>
    <w:tmpl w:val="D38E995E"/>
    <w:lvl w:ilvl="0" w:tplc="4FEC8A96">
      <w:start w:val="1"/>
      <w:numFmt w:val="decimal"/>
      <w:lvlText w:val="%1."/>
      <w:lvlJc w:val="left"/>
      <w:pPr>
        <w:ind w:left="720" w:hanging="360"/>
      </w:pPr>
      <w:rPr>
        <w:rFonts w:cs="David"/>
        <w:b/>
        <w:bCs/>
        <w:i w:val="0"/>
        <w:iCs w:val="0"/>
        <w:sz w:val="24"/>
        <w:szCs w:val="24"/>
        <w:lang w:val="en-US"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AC34F41"/>
    <w:multiLevelType w:val="hybridMultilevel"/>
    <w:tmpl w:val="03C29C66"/>
    <w:lvl w:ilvl="0" w:tplc="6158FE78">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616D7"/>
    <w:multiLevelType w:val="hybridMultilevel"/>
    <w:tmpl w:val="F7204ED8"/>
    <w:lvl w:ilvl="0" w:tplc="293435B4">
      <w:start w:val="1"/>
      <w:numFmt w:val="decimal"/>
      <w:lvlText w:val="%1."/>
      <w:lvlJc w:val="left"/>
      <w:pPr>
        <w:ind w:left="360" w:hanging="360"/>
      </w:pPr>
      <w:rPr>
        <w:rFonts w:cs="David"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7"/>
  </w:num>
  <w:num w:numId="5">
    <w:abstractNumId w:val="2"/>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9"/>
  </w:num>
  <w:num w:numId="12">
    <w:abstractNumId w:val="3"/>
  </w:num>
  <w:num w:numId="13">
    <w:abstractNumId w:val="2"/>
  </w:num>
  <w:num w:numId="14">
    <w:abstractNumId w:val="2"/>
  </w:num>
  <w:num w:numId="15">
    <w:abstractNumId w:val="2"/>
  </w:num>
  <w:num w:numId="16">
    <w:abstractNumId w:val="2"/>
  </w:num>
  <w:num w:numId="17">
    <w:abstractNumId w:val="2"/>
    <w:lvlOverride w:ilvl="0">
      <w:startOverride w:val="1"/>
    </w:lvlOverride>
  </w:num>
  <w:num w:numId="18">
    <w:abstractNumId w:val="2"/>
    <w:lvlOverride w:ilvl="0">
      <w:startOverride w:val="1"/>
    </w:lvlOverride>
  </w:num>
  <w:num w:numId="19">
    <w:abstractNumId w:val="2"/>
  </w:num>
  <w:num w:numId="20">
    <w:abstractNumId w:val="8"/>
  </w:num>
  <w:num w:numId="21">
    <w:abstractNumId w:val="0"/>
  </w:num>
  <w:num w:numId="22">
    <w:abstractNumId w:val="6"/>
  </w:num>
  <w:num w:numId="23">
    <w:abstractNumId w:val="2"/>
    <w:lvlOverride w:ilvl="0">
      <w:startOverride w:val="1"/>
    </w:lvlOverride>
  </w:num>
  <w:num w:numId="24">
    <w:abstractNumId w:val="2"/>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BFE"/>
    <w:rsid w:val="0000249C"/>
    <w:rsid w:val="00003594"/>
    <w:rsid w:val="00004247"/>
    <w:rsid w:val="000042C4"/>
    <w:rsid w:val="0000446A"/>
    <w:rsid w:val="000045D5"/>
    <w:rsid w:val="00004C8F"/>
    <w:rsid w:val="0000627C"/>
    <w:rsid w:val="000067A4"/>
    <w:rsid w:val="00006F90"/>
    <w:rsid w:val="00007841"/>
    <w:rsid w:val="00007FB5"/>
    <w:rsid w:val="00010078"/>
    <w:rsid w:val="0001014A"/>
    <w:rsid w:val="000104A7"/>
    <w:rsid w:val="0001214A"/>
    <w:rsid w:val="000121B9"/>
    <w:rsid w:val="00012A57"/>
    <w:rsid w:val="00012E4F"/>
    <w:rsid w:val="00013993"/>
    <w:rsid w:val="00013DAE"/>
    <w:rsid w:val="00014061"/>
    <w:rsid w:val="0001476B"/>
    <w:rsid w:val="00016111"/>
    <w:rsid w:val="000162D4"/>
    <w:rsid w:val="000169BA"/>
    <w:rsid w:val="00016EB8"/>
    <w:rsid w:val="00017691"/>
    <w:rsid w:val="000177CA"/>
    <w:rsid w:val="000178DA"/>
    <w:rsid w:val="00017B2B"/>
    <w:rsid w:val="00021840"/>
    <w:rsid w:val="00022BC6"/>
    <w:rsid w:val="000235A6"/>
    <w:rsid w:val="000239CF"/>
    <w:rsid w:val="000243B0"/>
    <w:rsid w:val="00025EE8"/>
    <w:rsid w:val="000265EA"/>
    <w:rsid w:val="000270D5"/>
    <w:rsid w:val="00027423"/>
    <w:rsid w:val="000274A4"/>
    <w:rsid w:val="0002754B"/>
    <w:rsid w:val="00027819"/>
    <w:rsid w:val="00027BB0"/>
    <w:rsid w:val="000308E3"/>
    <w:rsid w:val="00030B3D"/>
    <w:rsid w:val="00030D50"/>
    <w:rsid w:val="00031228"/>
    <w:rsid w:val="00032E4D"/>
    <w:rsid w:val="00032FD5"/>
    <w:rsid w:val="000336FE"/>
    <w:rsid w:val="00033C1A"/>
    <w:rsid w:val="00034D7C"/>
    <w:rsid w:val="00034F95"/>
    <w:rsid w:val="00035C44"/>
    <w:rsid w:val="00035C7D"/>
    <w:rsid w:val="0003768A"/>
    <w:rsid w:val="000405E8"/>
    <w:rsid w:val="00040CDF"/>
    <w:rsid w:val="000413EA"/>
    <w:rsid w:val="0004177E"/>
    <w:rsid w:val="00042487"/>
    <w:rsid w:val="00042CCE"/>
    <w:rsid w:val="000432BA"/>
    <w:rsid w:val="00043B3D"/>
    <w:rsid w:val="00043C87"/>
    <w:rsid w:val="00044E63"/>
    <w:rsid w:val="000453AD"/>
    <w:rsid w:val="00045CD6"/>
    <w:rsid w:val="00046047"/>
    <w:rsid w:val="000468F0"/>
    <w:rsid w:val="00047045"/>
    <w:rsid w:val="0004724C"/>
    <w:rsid w:val="00047622"/>
    <w:rsid w:val="00047807"/>
    <w:rsid w:val="00050FB5"/>
    <w:rsid w:val="000510B1"/>
    <w:rsid w:val="000515C6"/>
    <w:rsid w:val="00051AAF"/>
    <w:rsid w:val="00053981"/>
    <w:rsid w:val="000540B2"/>
    <w:rsid w:val="00054D64"/>
    <w:rsid w:val="0005602E"/>
    <w:rsid w:val="0005692C"/>
    <w:rsid w:val="000574A2"/>
    <w:rsid w:val="0005781A"/>
    <w:rsid w:val="0005789A"/>
    <w:rsid w:val="00061207"/>
    <w:rsid w:val="0006190A"/>
    <w:rsid w:val="00061ABA"/>
    <w:rsid w:val="0006240C"/>
    <w:rsid w:val="00062E55"/>
    <w:rsid w:val="00063B06"/>
    <w:rsid w:val="00063B4E"/>
    <w:rsid w:val="000641AB"/>
    <w:rsid w:val="000644D0"/>
    <w:rsid w:val="00064520"/>
    <w:rsid w:val="00065819"/>
    <w:rsid w:val="0006585A"/>
    <w:rsid w:val="00065E8F"/>
    <w:rsid w:val="0006640B"/>
    <w:rsid w:val="00066466"/>
    <w:rsid w:val="00067067"/>
    <w:rsid w:val="0006727D"/>
    <w:rsid w:val="000677B6"/>
    <w:rsid w:val="000678A6"/>
    <w:rsid w:val="0006794F"/>
    <w:rsid w:val="00070277"/>
    <w:rsid w:val="00070B41"/>
    <w:rsid w:val="000711B6"/>
    <w:rsid w:val="0007172C"/>
    <w:rsid w:val="00071751"/>
    <w:rsid w:val="00073759"/>
    <w:rsid w:val="00073ED2"/>
    <w:rsid w:val="000741BD"/>
    <w:rsid w:val="0007433C"/>
    <w:rsid w:val="00075231"/>
    <w:rsid w:val="000752B0"/>
    <w:rsid w:val="000753A3"/>
    <w:rsid w:val="000754CC"/>
    <w:rsid w:val="00076E99"/>
    <w:rsid w:val="0007734B"/>
    <w:rsid w:val="0007775D"/>
    <w:rsid w:val="00080011"/>
    <w:rsid w:val="0008048F"/>
    <w:rsid w:val="0008089D"/>
    <w:rsid w:val="00080EED"/>
    <w:rsid w:val="00081696"/>
    <w:rsid w:val="00082020"/>
    <w:rsid w:val="00082365"/>
    <w:rsid w:val="00082831"/>
    <w:rsid w:val="00083523"/>
    <w:rsid w:val="00083C34"/>
    <w:rsid w:val="000847E7"/>
    <w:rsid w:val="000853C4"/>
    <w:rsid w:val="00085A26"/>
    <w:rsid w:val="00085D90"/>
    <w:rsid w:val="00085FB6"/>
    <w:rsid w:val="00086CA8"/>
    <w:rsid w:val="00086F71"/>
    <w:rsid w:val="00087C52"/>
    <w:rsid w:val="00087EDB"/>
    <w:rsid w:val="000902C1"/>
    <w:rsid w:val="000915D9"/>
    <w:rsid w:val="00091C2A"/>
    <w:rsid w:val="0009281D"/>
    <w:rsid w:val="00093011"/>
    <w:rsid w:val="00093D95"/>
    <w:rsid w:val="000945E7"/>
    <w:rsid w:val="000955A5"/>
    <w:rsid w:val="000956BA"/>
    <w:rsid w:val="000958A5"/>
    <w:rsid w:val="00096336"/>
    <w:rsid w:val="00097155"/>
    <w:rsid w:val="00097DE5"/>
    <w:rsid w:val="000A08A2"/>
    <w:rsid w:val="000A0AC7"/>
    <w:rsid w:val="000A0B65"/>
    <w:rsid w:val="000A1699"/>
    <w:rsid w:val="000A16F3"/>
    <w:rsid w:val="000A1BFB"/>
    <w:rsid w:val="000A1EF8"/>
    <w:rsid w:val="000A2191"/>
    <w:rsid w:val="000A21E1"/>
    <w:rsid w:val="000A26D7"/>
    <w:rsid w:val="000A2C1C"/>
    <w:rsid w:val="000A405C"/>
    <w:rsid w:val="000A4699"/>
    <w:rsid w:val="000A6610"/>
    <w:rsid w:val="000B13F8"/>
    <w:rsid w:val="000B2304"/>
    <w:rsid w:val="000B2548"/>
    <w:rsid w:val="000B2ED4"/>
    <w:rsid w:val="000B3B9A"/>
    <w:rsid w:val="000B3F71"/>
    <w:rsid w:val="000B404A"/>
    <w:rsid w:val="000B447D"/>
    <w:rsid w:val="000B479D"/>
    <w:rsid w:val="000B50BF"/>
    <w:rsid w:val="000B53E1"/>
    <w:rsid w:val="000B65AB"/>
    <w:rsid w:val="000B7647"/>
    <w:rsid w:val="000C1078"/>
    <w:rsid w:val="000C150E"/>
    <w:rsid w:val="000C19CE"/>
    <w:rsid w:val="000C2B08"/>
    <w:rsid w:val="000C2C79"/>
    <w:rsid w:val="000C34F9"/>
    <w:rsid w:val="000C3FD7"/>
    <w:rsid w:val="000C45A4"/>
    <w:rsid w:val="000C4B2A"/>
    <w:rsid w:val="000C4C9B"/>
    <w:rsid w:val="000C4FF9"/>
    <w:rsid w:val="000C649D"/>
    <w:rsid w:val="000C78C4"/>
    <w:rsid w:val="000C79B5"/>
    <w:rsid w:val="000D05BF"/>
    <w:rsid w:val="000D0C63"/>
    <w:rsid w:val="000D11C6"/>
    <w:rsid w:val="000D1BF6"/>
    <w:rsid w:val="000D1C40"/>
    <w:rsid w:val="000D2254"/>
    <w:rsid w:val="000D2FEF"/>
    <w:rsid w:val="000D3075"/>
    <w:rsid w:val="000D3B61"/>
    <w:rsid w:val="000D3CB0"/>
    <w:rsid w:val="000D4326"/>
    <w:rsid w:val="000D456A"/>
    <w:rsid w:val="000D4BD3"/>
    <w:rsid w:val="000D4F1D"/>
    <w:rsid w:val="000D5176"/>
    <w:rsid w:val="000D55F9"/>
    <w:rsid w:val="000D59B9"/>
    <w:rsid w:val="000D64E2"/>
    <w:rsid w:val="000D64F4"/>
    <w:rsid w:val="000D695F"/>
    <w:rsid w:val="000D793C"/>
    <w:rsid w:val="000D7FCF"/>
    <w:rsid w:val="000E081E"/>
    <w:rsid w:val="000E09C0"/>
    <w:rsid w:val="000E1DBE"/>
    <w:rsid w:val="000E441D"/>
    <w:rsid w:val="000E4B8A"/>
    <w:rsid w:val="000E7AA4"/>
    <w:rsid w:val="000F16E9"/>
    <w:rsid w:val="000F1FC4"/>
    <w:rsid w:val="000F20D9"/>
    <w:rsid w:val="000F37D3"/>
    <w:rsid w:val="000F4636"/>
    <w:rsid w:val="000F65BD"/>
    <w:rsid w:val="000F67A3"/>
    <w:rsid w:val="000F6914"/>
    <w:rsid w:val="000F7804"/>
    <w:rsid w:val="000F783B"/>
    <w:rsid w:val="001001D3"/>
    <w:rsid w:val="001004CC"/>
    <w:rsid w:val="00100B34"/>
    <w:rsid w:val="001021F2"/>
    <w:rsid w:val="00103121"/>
    <w:rsid w:val="00103577"/>
    <w:rsid w:val="00103F76"/>
    <w:rsid w:val="001050AF"/>
    <w:rsid w:val="001071F4"/>
    <w:rsid w:val="00107613"/>
    <w:rsid w:val="001100EC"/>
    <w:rsid w:val="001101EA"/>
    <w:rsid w:val="001113F9"/>
    <w:rsid w:val="001114EE"/>
    <w:rsid w:val="00111E98"/>
    <w:rsid w:val="00111FA8"/>
    <w:rsid w:val="00112AB5"/>
    <w:rsid w:val="0011320F"/>
    <w:rsid w:val="00113C8E"/>
    <w:rsid w:val="00113CB2"/>
    <w:rsid w:val="00114D37"/>
    <w:rsid w:val="001152A2"/>
    <w:rsid w:val="00115497"/>
    <w:rsid w:val="00116229"/>
    <w:rsid w:val="00116B9D"/>
    <w:rsid w:val="001176C5"/>
    <w:rsid w:val="001200E6"/>
    <w:rsid w:val="00120336"/>
    <w:rsid w:val="00120674"/>
    <w:rsid w:val="001208F6"/>
    <w:rsid w:val="0012097A"/>
    <w:rsid w:val="00120D4A"/>
    <w:rsid w:val="00121431"/>
    <w:rsid w:val="001225D4"/>
    <w:rsid w:val="00123471"/>
    <w:rsid w:val="001243C6"/>
    <w:rsid w:val="001254CE"/>
    <w:rsid w:val="001258ED"/>
    <w:rsid w:val="00125931"/>
    <w:rsid w:val="001259B2"/>
    <w:rsid w:val="00127BF6"/>
    <w:rsid w:val="00127C03"/>
    <w:rsid w:val="00127FD6"/>
    <w:rsid w:val="00131A1E"/>
    <w:rsid w:val="00131DE7"/>
    <w:rsid w:val="00131EE0"/>
    <w:rsid w:val="0013245E"/>
    <w:rsid w:val="00135538"/>
    <w:rsid w:val="001357E9"/>
    <w:rsid w:val="00135919"/>
    <w:rsid w:val="00136343"/>
    <w:rsid w:val="00136CA6"/>
    <w:rsid w:val="00137066"/>
    <w:rsid w:val="001378DE"/>
    <w:rsid w:val="00140068"/>
    <w:rsid w:val="0014059E"/>
    <w:rsid w:val="00140B69"/>
    <w:rsid w:val="001413F3"/>
    <w:rsid w:val="00142552"/>
    <w:rsid w:val="001425C3"/>
    <w:rsid w:val="0014279F"/>
    <w:rsid w:val="00142CC6"/>
    <w:rsid w:val="00142D15"/>
    <w:rsid w:val="001434CA"/>
    <w:rsid w:val="00143968"/>
    <w:rsid w:val="00143C1F"/>
    <w:rsid w:val="001449B2"/>
    <w:rsid w:val="00146224"/>
    <w:rsid w:val="00146D92"/>
    <w:rsid w:val="00147932"/>
    <w:rsid w:val="001502D5"/>
    <w:rsid w:val="00151711"/>
    <w:rsid w:val="001519EF"/>
    <w:rsid w:val="00151FBC"/>
    <w:rsid w:val="00152520"/>
    <w:rsid w:val="00153592"/>
    <w:rsid w:val="00153835"/>
    <w:rsid w:val="00154BAB"/>
    <w:rsid w:val="00154EAF"/>
    <w:rsid w:val="00155176"/>
    <w:rsid w:val="0015642B"/>
    <w:rsid w:val="00156541"/>
    <w:rsid w:val="001578B6"/>
    <w:rsid w:val="00160345"/>
    <w:rsid w:val="00160A2E"/>
    <w:rsid w:val="00161C7C"/>
    <w:rsid w:val="00163355"/>
    <w:rsid w:val="001636F6"/>
    <w:rsid w:val="00163713"/>
    <w:rsid w:val="0016376D"/>
    <w:rsid w:val="00163AD9"/>
    <w:rsid w:val="00163D77"/>
    <w:rsid w:val="00164C47"/>
    <w:rsid w:val="00164CD8"/>
    <w:rsid w:val="00165406"/>
    <w:rsid w:val="00165974"/>
    <w:rsid w:val="00165D2C"/>
    <w:rsid w:val="00166464"/>
    <w:rsid w:val="00167158"/>
    <w:rsid w:val="0016761E"/>
    <w:rsid w:val="0016765A"/>
    <w:rsid w:val="001677F9"/>
    <w:rsid w:val="00167944"/>
    <w:rsid w:val="001703BB"/>
    <w:rsid w:val="00170F4F"/>
    <w:rsid w:val="0017147C"/>
    <w:rsid w:val="001717AC"/>
    <w:rsid w:val="00172417"/>
    <w:rsid w:val="00172B96"/>
    <w:rsid w:val="00176CF6"/>
    <w:rsid w:val="00176E37"/>
    <w:rsid w:val="00177034"/>
    <w:rsid w:val="001808ED"/>
    <w:rsid w:val="00182F4D"/>
    <w:rsid w:val="00183347"/>
    <w:rsid w:val="00184B7E"/>
    <w:rsid w:val="00184BCF"/>
    <w:rsid w:val="00184CF3"/>
    <w:rsid w:val="001857BC"/>
    <w:rsid w:val="00185C27"/>
    <w:rsid w:val="00185F5B"/>
    <w:rsid w:val="00186820"/>
    <w:rsid w:val="0018691F"/>
    <w:rsid w:val="00187EE0"/>
    <w:rsid w:val="00187FDE"/>
    <w:rsid w:val="001900D4"/>
    <w:rsid w:val="00190A22"/>
    <w:rsid w:val="00190E03"/>
    <w:rsid w:val="001912CB"/>
    <w:rsid w:val="001920C5"/>
    <w:rsid w:val="00192526"/>
    <w:rsid w:val="00192D88"/>
    <w:rsid w:val="00192FA3"/>
    <w:rsid w:val="00193437"/>
    <w:rsid w:val="0019361A"/>
    <w:rsid w:val="00193A29"/>
    <w:rsid w:val="001947FB"/>
    <w:rsid w:val="00194915"/>
    <w:rsid w:val="00194B60"/>
    <w:rsid w:val="0019612A"/>
    <w:rsid w:val="00197324"/>
    <w:rsid w:val="00197F64"/>
    <w:rsid w:val="001A11C5"/>
    <w:rsid w:val="001A1A83"/>
    <w:rsid w:val="001A1B08"/>
    <w:rsid w:val="001A1BC2"/>
    <w:rsid w:val="001A2319"/>
    <w:rsid w:val="001A266A"/>
    <w:rsid w:val="001A653F"/>
    <w:rsid w:val="001A6708"/>
    <w:rsid w:val="001A714C"/>
    <w:rsid w:val="001A7493"/>
    <w:rsid w:val="001A7756"/>
    <w:rsid w:val="001A7B48"/>
    <w:rsid w:val="001A7FB2"/>
    <w:rsid w:val="001B005B"/>
    <w:rsid w:val="001B24DB"/>
    <w:rsid w:val="001B29C8"/>
    <w:rsid w:val="001B2D2A"/>
    <w:rsid w:val="001B3566"/>
    <w:rsid w:val="001B3CB0"/>
    <w:rsid w:val="001B3E5C"/>
    <w:rsid w:val="001B40FD"/>
    <w:rsid w:val="001B4769"/>
    <w:rsid w:val="001C03DF"/>
    <w:rsid w:val="001C0609"/>
    <w:rsid w:val="001C08D9"/>
    <w:rsid w:val="001C08FE"/>
    <w:rsid w:val="001C0E41"/>
    <w:rsid w:val="001C201A"/>
    <w:rsid w:val="001C2244"/>
    <w:rsid w:val="001C2291"/>
    <w:rsid w:val="001C2DC9"/>
    <w:rsid w:val="001C3028"/>
    <w:rsid w:val="001C35E2"/>
    <w:rsid w:val="001C385E"/>
    <w:rsid w:val="001C3E77"/>
    <w:rsid w:val="001C3EB1"/>
    <w:rsid w:val="001C3FA5"/>
    <w:rsid w:val="001C5C9B"/>
    <w:rsid w:val="001C6D5F"/>
    <w:rsid w:val="001C7A6C"/>
    <w:rsid w:val="001C7C3C"/>
    <w:rsid w:val="001C7F2A"/>
    <w:rsid w:val="001D0402"/>
    <w:rsid w:val="001D08E2"/>
    <w:rsid w:val="001D1425"/>
    <w:rsid w:val="001D1FFF"/>
    <w:rsid w:val="001D271A"/>
    <w:rsid w:val="001D2CE4"/>
    <w:rsid w:val="001D3500"/>
    <w:rsid w:val="001D38AC"/>
    <w:rsid w:val="001D3A94"/>
    <w:rsid w:val="001D3AC8"/>
    <w:rsid w:val="001D44ED"/>
    <w:rsid w:val="001D655E"/>
    <w:rsid w:val="001D6BE3"/>
    <w:rsid w:val="001D70AF"/>
    <w:rsid w:val="001D712B"/>
    <w:rsid w:val="001E0DAD"/>
    <w:rsid w:val="001E3102"/>
    <w:rsid w:val="001E42C3"/>
    <w:rsid w:val="001E4B90"/>
    <w:rsid w:val="001E5BE2"/>
    <w:rsid w:val="001E5F9A"/>
    <w:rsid w:val="001E6371"/>
    <w:rsid w:val="001E68EE"/>
    <w:rsid w:val="001E6A1C"/>
    <w:rsid w:val="001F05F9"/>
    <w:rsid w:val="001F0DF3"/>
    <w:rsid w:val="001F280C"/>
    <w:rsid w:val="001F2AF6"/>
    <w:rsid w:val="001F2B3C"/>
    <w:rsid w:val="001F2B52"/>
    <w:rsid w:val="001F318B"/>
    <w:rsid w:val="001F33A3"/>
    <w:rsid w:val="001F443B"/>
    <w:rsid w:val="001F4DEA"/>
    <w:rsid w:val="001F68E5"/>
    <w:rsid w:val="001F6AB1"/>
    <w:rsid w:val="001F721B"/>
    <w:rsid w:val="002002A2"/>
    <w:rsid w:val="00200688"/>
    <w:rsid w:val="00200F30"/>
    <w:rsid w:val="00201D80"/>
    <w:rsid w:val="00202C6E"/>
    <w:rsid w:val="002033CC"/>
    <w:rsid w:val="0020394F"/>
    <w:rsid w:val="0020640C"/>
    <w:rsid w:val="00206A46"/>
    <w:rsid w:val="00211A37"/>
    <w:rsid w:val="002127D3"/>
    <w:rsid w:val="00213232"/>
    <w:rsid w:val="00215188"/>
    <w:rsid w:val="002154AE"/>
    <w:rsid w:val="00215DBB"/>
    <w:rsid w:val="00216B0C"/>
    <w:rsid w:val="00217E69"/>
    <w:rsid w:val="00217E85"/>
    <w:rsid w:val="00217FE8"/>
    <w:rsid w:val="00220392"/>
    <w:rsid w:val="002206BF"/>
    <w:rsid w:val="002212EA"/>
    <w:rsid w:val="0022192E"/>
    <w:rsid w:val="00221ED6"/>
    <w:rsid w:val="00222D6D"/>
    <w:rsid w:val="002241B6"/>
    <w:rsid w:val="00224675"/>
    <w:rsid w:val="002246B1"/>
    <w:rsid w:val="00224CBF"/>
    <w:rsid w:val="00225353"/>
    <w:rsid w:val="00225CCA"/>
    <w:rsid w:val="00226F12"/>
    <w:rsid w:val="0023044D"/>
    <w:rsid w:val="00230715"/>
    <w:rsid w:val="002312F5"/>
    <w:rsid w:val="00231459"/>
    <w:rsid w:val="0023219C"/>
    <w:rsid w:val="00232206"/>
    <w:rsid w:val="00234207"/>
    <w:rsid w:val="0023422D"/>
    <w:rsid w:val="002346B2"/>
    <w:rsid w:val="002348C9"/>
    <w:rsid w:val="00234D84"/>
    <w:rsid w:val="00235D18"/>
    <w:rsid w:val="002360CB"/>
    <w:rsid w:val="00236283"/>
    <w:rsid w:val="00236E05"/>
    <w:rsid w:val="00237CD0"/>
    <w:rsid w:val="002400A4"/>
    <w:rsid w:val="002405D1"/>
    <w:rsid w:val="002407D4"/>
    <w:rsid w:val="00241990"/>
    <w:rsid w:val="0024283A"/>
    <w:rsid w:val="002428AD"/>
    <w:rsid w:val="002448AC"/>
    <w:rsid w:val="00244CD5"/>
    <w:rsid w:val="002451B7"/>
    <w:rsid w:val="00245525"/>
    <w:rsid w:val="002467C7"/>
    <w:rsid w:val="00246A0C"/>
    <w:rsid w:val="00247061"/>
    <w:rsid w:val="0024735B"/>
    <w:rsid w:val="00247DB2"/>
    <w:rsid w:val="0025060A"/>
    <w:rsid w:val="00251B7D"/>
    <w:rsid w:val="00251C69"/>
    <w:rsid w:val="00252976"/>
    <w:rsid w:val="00254EF2"/>
    <w:rsid w:val="00256232"/>
    <w:rsid w:val="002566B0"/>
    <w:rsid w:val="00257BBD"/>
    <w:rsid w:val="00257E29"/>
    <w:rsid w:val="00260D56"/>
    <w:rsid w:val="0026183E"/>
    <w:rsid w:val="00262FB9"/>
    <w:rsid w:val="002630B9"/>
    <w:rsid w:val="00263364"/>
    <w:rsid w:val="00263B93"/>
    <w:rsid w:val="00263C9C"/>
    <w:rsid w:val="00264236"/>
    <w:rsid w:val="002643E0"/>
    <w:rsid w:val="00264738"/>
    <w:rsid w:val="0026477E"/>
    <w:rsid w:val="00265665"/>
    <w:rsid w:val="002669A8"/>
    <w:rsid w:val="00266B25"/>
    <w:rsid w:val="00267025"/>
    <w:rsid w:val="0026754E"/>
    <w:rsid w:val="0026755B"/>
    <w:rsid w:val="00267589"/>
    <w:rsid w:val="00270277"/>
    <w:rsid w:val="002718B9"/>
    <w:rsid w:val="00271A66"/>
    <w:rsid w:val="00271C8F"/>
    <w:rsid w:val="00272F1C"/>
    <w:rsid w:val="0027539D"/>
    <w:rsid w:val="00275C8A"/>
    <w:rsid w:val="0027647B"/>
    <w:rsid w:val="002770A0"/>
    <w:rsid w:val="002809E7"/>
    <w:rsid w:val="00280F21"/>
    <w:rsid w:val="00281AA5"/>
    <w:rsid w:val="00281AFE"/>
    <w:rsid w:val="00281D02"/>
    <w:rsid w:val="00282924"/>
    <w:rsid w:val="00282CB9"/>
    <w:rsid w:val="00282CBD"/>
    <w:rsid w:val="00282D80"/>
    <w:rsid w:val="002833A6"/>
    <w:rsid w:val="0028368C"/>
    <w:rsid w:val="00283792"/>
    <w:rsid w:val="0028413B"/>
    <w:rsid w:val="00284D0D"/>
    <w:rsid w:val="00285DF9"/>
    <w:rsid w:val="00286D8D"/>
    <w:rsid w:val="00286F4F"/>
    <w:rsid w:val="00287559"/>
    <w:rsid w:val="002877DE"/>
    <w:rsid w:val="00287AC8"/>
    <w:rsid w:val="00287B39"/>
    <w:rsid w:val="00290446"/>
    <w:rsid w:val="002911E8"/>
    <w:rsid w:val="002928C6"/>
    <w:rsid w:val="00293062"/>
    <w:rsid w:val="002932A2"/>
    <w:rsid w:val="0029332F"/>
    <w:rsid w:val="002933B0"/>
    <w:rsid w:val="00293D62"/>
    <w:rsid w:val="0029401B"/>
    <w:rsid w:val="002950A7"/>
    <w:rsid w:val="002952DB"/>
    <w:rsid w:val="002959E1"/>
    <w:rsid w:val="00296710"/>
    <w:rsid w:val="00296DC0"/>
    <w:rsid w:val="002A0849"/>
    <w:rsid w:val="002A1012"/>
    <w:rsid w:val="002A1D4E"/>
    <w:rsid w:val="002A32D5"/>
    <w:rsid w:val="002A3FD4"/>
    <w:rsid w:val="002A415A"/>
    <w:rsid w:val="002A42A3"/>
    <w:rsid w:val="002A446C"/>
    <w:rsid w:val="002A4D2A"/>
    <w:rsid w:val="002A4DE4"/>
    <w:rsid w:val="002A4E51"/>
    <w:rsid w:val="002A5229"/>
    <w:rsid w:val="002A5C2D"/>
    <w:rsid w:val="002A5E4E"/>
    <w:rsid w:val="002A6B00"/>
    <w:rsid w:val="002A7E44"/>
    <w:rsid w:val="002B0AA1"/>
    <w:rsid w:val="002B29AC"/>
    <w:rsid w:val="002B2C28"/>
    <w:rsid w:val="002B3B45"/>
    <w:rsid w:val="002B486E"/>
    <w:rsid w:val="002B58A8"/>
    <w:rsid w:val="002B6795"/>
    <w:rsid w:val="002B756E"/>
    <w:rsid w:val="002C1F77"/>
    <w:rsid w:val="002C23C7"/>
    <w:rsid w:val="002C25A4"/>
    <w:rsid w:val="002C3DF3"/>
    <w:rsid w:val="002C410E"/>
    <w:rsid w:val="002C45FF"/>
    <w:rsid w:val="002C46E0"/>
    <w:rsid w:val="002C47D3"/>
    <w:rsid w:val="002C4C3C"/>
    <w:rsid w:val="002C4C78"/>
    <w:rsid w:val="002C5533"/>
    <w:rsid w:val="002C6152"/>
    <w:rsid w:val="002C6AC9"/>
    <w:rsid w:val="002C6DA3"/>
    <w:rsid w:val="002C6EF7"/>
    <w:rsid w:val="002C72B8"/>
    <w:rsid w:val="002C74C2"/>
    <w:rsid w:val="002C753C"/>
    <w:rsid w:val="002C7E50"/>
    <w:rsid w:val="002D0364"/>
    <w:rsid w:val="002D07D1"/>
    <w:rsid w:val="002D0E9E"/>
    <w:rsid w:val="002D1199"/>
    <w:rsid w:val="002D126C"/>
    <w:rsid w:val="002D3195"/>
    <w:rsid w:val="002D371D"/>
    <w:rsid w:val="002D3B2D"/>
    <w:rsid w:val="002D3CF6"/>
    <w:rsid w:val="002D4C85"/>
    <w:rsid w:val="002D5379"/>
    <w:rsid w:val="002D58F3"/>
    <w:rsid w:val="002D65B3"/>
    <w:rsid w:val="002D6735"/>
    <w:rsid w:val="002E016A"/>
    <w:rsid w:val="002E0A76"/>
    <w:rsid w:val="002E12F3"/>
    <w:rsid w:val="002E1994"/>
    <w:rsid w:val="002E2139"/>
    <w:rsid w:val="002E2AD8"/>
    <w:rsid w:val="002E320F"/>
    <w:rsid w:val="002E389C"/>
    <w:rsid w:val="002E3B6E"/>
    <w:rsid w:val="002E3C6D"/>
    <w:rsid w:val="002E3D10"/>
    <w:rsid w:val="002E3F05"/>
    <w:rsid w:val="002E7A04"/>
    <w:rsid w:val="002E7AFB"/>
    <w:rsid w:val="002F0976"/>
    <w:rsid w:val="002F11EC"/>
    <w:rsid w:val="002F155A"/>
    <w:rsid w:val="002F1AA5"/>
    <w:rsid w:val="002F23A7"/>
    <w:rsid w:val="002F2555"/>
    <w:rsid w:val="002F2A34"/>
    <w:rsid w:val="002F2A52"/>
    <w:rsid w:val="002F2C08"/>
    <w:rsid w:val="002F35AE"/>
    <w:rsid w:val="002F3C4A"/>
    <w:rsid w:val="002F4119"/>
    <w:rsid w:val="002F4328"/>
    <w:rsid w:val="002F464F"/>
    <w:rsid w:val="002F5190"/>
    <w:rsid w:val="002F53C1"/>
    <w:rsid w:val="002F71F2"/>
    <w:rsid w:val="002F7790"/>
    <w:rsid w:val="002F78E6"/>
    <w:rsid w:val="002F7AFC"/>
    <w:rsid w:val="0030094E"/>
    <w:rsid w:val="00300FA4"/>
    <w:rsid w:val="00301142"/>
    <w:rsid w:val="003015D5"/>
    <w:rsid w:val="00301E90"/>
    <w:rsid w:val="00302CE7"/>
    <w:rsid w:val="00302E6A"/>
    <w:rsid w:val="00303378"/>
    <w:rsid w:val="00303747"/>
    <w:rsid w:val="0030494A"/>
    <w:rsid w:val="003052ED"/>
    <w:rsid w:val="0030562D"/>
    <w:rsid w:val="003057D6"/>
    <w:rsid w:val="003066C4"/>
    <w:rsid w:val="0030691A"/>
    <w:rsid w:val="00306BE0"/>
    <w:rsid w:val="003126F9"/>
    <w:rsid w:val="00312B01"/>
    <w:rsid w:val="00312BB3"/>
    <w:rsid w:val="003130C9"/>
    <w:rsid w:val="00313808"/>
    <w:rsid w:val="00313C23"/>
    <w:rsid w:val="00313E49"/>
    <w:rsid w:val="00314025"/>
    <w:rsid w:val="00315A67"/>
    <w:rsid w:val="003163F6"/>
    <w:rsid w:val="00316BE3"/>
    <w:rsid w:val="003200EC"/>
    <w:rsid w:val="003207AB"/>
    <w:rsid w:val="003218F1"/>
    <w:rsid w:val="003231C7"/>
    <w:rsid w:val="00323367"/>
    <w:rsid w:val="00323A90"/>
    <w:rsid w:val="00324459"/>
    <w:rsid w:val="0032464B"/>
    <w:rsid w:val="00324662"/>
    <w:rsid w:val="00324A1A"/>
    <w:rsid w:val="003251FF"/>
    <w:rsid w:val="0032599D"/>
    <w:rsid w:val="00325E0E"/>
    <w:rsid w:val="003261B1"/>
    <w:rsid w:val="003300FE"/>
    <w:rsid w:val="0033024D"/>
    <w:rsid w:val="00331CC2"/>
    <w:rsid w:val="00332363"/>
    <w:rsid w:val="00332441"/>
    <w:rsid w:val="00332516"/>
    <w:rsid w:val="00332608"/>
    <w:rsid w:val="0033264C"/>
    <w:rsid w:val="00332D9D"/>
    <w:rsid w:val="003334A6"/>
    <w:rsid w:val="0033368F"/>
    <w:rsid w:val="00334823"/>
    <w:rsid w:val="00336B3F"/>
    <w:rsid w:val="00336CE6"/>
    <w:rsid w:val="003378EB"/>
    <w:rsid w:val="0034029F"/>
    <w:rsid w:val="00340481"/>
    <w:rsid w:val="00340C22"/>
    <w:rsid w:val="0034231E"/>
    <w:rsid w:val="00342CDA"/>
    <w:rsid w:val="00343017"/>
    <w:rsid w:val="003436E2"/>
    <w:rsid w:val="003437DE"/>
    <w:rsid w:val="003438A2"/>
    <w:rsid w:val="0034405F"/>
    <w:rsid w:val="003447D0"/>
    <w:rsid w:val="003448C9"/>
    <w:rsid w:val="00344EF1"/>
    <w:rsid w:val="003465B9"/>
    <w:rsid w:val="00346783"/>
    <w:rsid w:val="003475F2"/>
    <w:rsid w:val="00347935"/>
    <w:rsid w:val="003500B7"/>
    <w:rsid w:val="00350B98"/>
    <w:rsid w:val="00351164"/>
    <w:rsid w:val="00352182"/>
    <w:rsid w:val="00352714"/>
    <w:rsid w:val="00352BE2"/>
    <w:rsid w:val="00353D70"/>
    <w:rsid w:val="00354AE9"/>
    <w:rsid w:val="00356534"/>
    <w:rsid w:val="00357FE0"/>
    <w:rsid w:val="0036129F"/>
    <w:rsid w:val="00361396"/>
    <w:rsid w:val="00361C17"/>
    <w:rsid w:val="003623B6"/>
    <w:rsid w:val="00362ACC"/>
    <w:rsid w:val="003639C0"/>
    <w:rsid w:val="00364199"/>
    <w:rsid w:val="00364251"/>
    <w:rsid w:val="00364338"/>
    <w:rsid w:val="0036492E"/>
    <w:rsid w:val="00364C4B"/>
    <w:rsid w:val="00365675"/>
    <w:rsid w:val="00365871"/>
    <w:rsid w:val="00366F8B"/>
    <w:rsid w:val="00370856"/>
    <w:rsid w:val="003708CE"/>
    <w:rsid w:val="0037110A"/>
    <w:rsid w:val="00371A46"/>
    <w:rsid w:val="00371BFF"/>
    <w:rsid w:val="00372423"/>
    <w:rsid w:val="003727D8"/>
    <w:rsid w:val="00372B02"/>
    <w:rsid w:val="00372E08"/>
    <w:rsid w:val="003733E1"/>
    <w:rsid w:val="0037424A"/>
    <w:rsid w:val="00374779"/>
    <w:rsid w:val="003757CC"/>
    <w:rsid w:val="00376411"/>
    <w:rsid w:val="003764EC"/>
    <w:rsid w:val="00376939"/>
    <w:rsid w:val="00376B48"/>
    <w:rsid w:val="00376F21"/>
    <w:rsid w:val="00377830"/>
    <w:rsid w:val="00380D29"/>
    <w:rsid w:val="003815E9"/>
    <w:rsid w:val="00382584"/>
    <w:rsid w:val="0038328E"/>
    <w:rsid w:val="00383D27"/>
    <w:rsid w:val="00384225"/>
    <w:rsid w:val="0038451D"/>
    <w:rsid w:val="00384B2D"/>
    <w:rsid w:val="003864D8"/>
    <w:rsid w:val="00387583"/>
    <w:rsid w:val="00390128"/>
    <w:rsid w:val="003916B2"/>
    <w:rsid w:val="0039264D"/>
    <w:rsid w:val="00392963"/>
    <w:rsid w:val="0039322B"/>
    <w:rsid w:val="00393347"/>
    <w:rsid w:val="0039364E"/>
    <w:rsid w:val="00393AA2"/>
    <w:rsid w:val="00393C9C"/>
    <w:rsid w:val="00394C78"/>
    <w:rsid w:val="003952E1"/>
    <w:rsid w:val="003957DC"/>
    <w:rsid w:val="003962DB"/>
    <w:rsid w:val="003969BA"/>
    <w:rsid w:val="003A12CE"/>
    <w:rsid w:val="003A1598"/>
    <w:rsid w:val="003A1C60"/>
    <w:rsid w:val="003A1CC8"/>
    <w:rsid w:val="003A2486"/>
    <w:rsid w:val="003A3A82"/>
    <w:rsid w:val="003A4038"/>
    <w:rsid w:val="003A564E"/>
    <w:rsid w:val="003A5914"/>
    <w:rsid w:val="003A654B"/>
    <w:rsid w:val="003A6778"/>
    <w:rsid w:val="003A6BA5"/>
    <w:rsid w:val="003A7538"/>
    <w:rsid w:val="003A78D0"/>
    <w:rsid w:val="003A7B56"/>
    <w:rsid w:val="003B0D77"/>
    <w:rsid w:val="003B1216"/>
    <w:rsid w:val="003B1250"/>
    <w:rsid w:val="003B174A"/>
    <w:rsid w:val="003B19BA"/>
    <w:rsid w:val="003B23B2"/>
    <w:rsid w:val="003B2963"/>
    <w:rsid w:val="003B2C05"/>
    <w:rsid w:val="003B2DEF"/>
    <w:rsid w:val="003B3714"/>
    <w:rsid w:val="003B3883"/>
    <w:rsid w:val="003B3B14"/>
    <w:rsid w:val="003B3C6F"/>
    <w:rsid w:val="003B4002"/>
    <w:rsid w:val="003B4041"/>
    <w:rsid w:val="003B5FFE"/>
    <w:rsid w:val="003B6922"/>
    <w:rsid w:val="003B6B4B"/>
    <w:rsid w:val="003B7041"/>
    <w:rsid w:val="003C02E9"/>
    <w:rsid w:val="003C064C"/>
    <w:rsid w:val="003C0749"/>
    <w:rsid w:val="003C0BE9"/>
    <w:rsid w:val="003C1213"/>
    <w:rsid w:val="003C23FB"/>
    <w:rsid w:val="003C2545"/>
    <w:rsid w:val="003C38F7"/>
    <w:rsid w:val="003C38FB"/>
    <w:rsid w:val="003C3B18"/>
    <w:rsid w:val="003C3FDB"/>
    <w:rsid w:val="003C4260"/>
    <w:rsid w:val="003C4304"/>
    <w:rsid w:val="003C43CC"/>
    <w:rsid w:val="003C5DB4"/>
    <w:rsid w:val="003C6770"/>
    <w:rsid w:val="003D0715"/>
    <w:rsid w:val="003D106E"/>
    <w:rsid w:val="003D28E5"/>
    <w:rsid w:val="003D291F"/>
    <w:rsid w:val="003D342A"/>
    <w:rsid w:val="003D5D01"/>
    <w:rsid w:val="003D6060"/>
    <w:rsid w:val="003D6A7C"/>
    <w:rsid w:val="003E0AA8"/>
    <w:rsid w:val="003E1056"/>
    <w:rsid w:val="003E1B52"/>
    <w:rsid w:val="003E23D0"/>
    <w:rsid w:val="003E398D"/>
    <w:rsid w:val="003E3B44"/>
    <w:rsid w:val="003E3D1E"/>
    <w:rsid w:val="003E4697"/>
    <w:rsid w:val="003E4BF1"/>
    <w:rsid w:val="003E4E90"/>
    <w:rsid w:val="003E5FB9"/>
    <w:rsid w:val="003E7467"/>
    <w:rsid w:val="003E7818"/>
    <w:rsid w:val="003E7866"/>
    <w:rsid w:val="003E7A95"/>
    <w:rsid w:val="003E7E90"/>
    <w:rsid w:val="003F034C"/>
    <w:rsid w:val="003F0582"/>
    <w:rsid w:val="003F0B10"/>
    <w:rsid w:val="003F1042"/>
    <w:rsid w:val="003F10A1"/>
    <w:rsid w:val="003F12EE"/>
    <w:rsid w:val="003F209D"/>
    <w:rsid w:val="003F250C"/>
    <w:rsid w:val="003F3177"/>
    <w:rsid w:val="003F31AB"/>
    <w:rsid w:val="003F548B"/>
    <w:rsid w:val="003F5F34"/>
    <w:rsid w:val="003F67EE"/>
    <w:rsid w:val="003F6FFD"/>
    <w:rsid w:val="003F71D1"/>
    <w:rsid w:val="003F7346"/>
    <w:rsid w:val="003F77C1"/>
    <w:rsid w:val="0040015F"/>
    <w:rsid w:val="00400249"/>
    <w:rsid w:val="004006F1"/>
    <w:rsid w:val="00400AD3"/>
    <w:rsid w:val="004011AF"/>
    <w:rsid w:val="0040137E"/>
    <w:rsid w:val="0040148F"/>
    <w:rsid w:val="004017E3"/>
    <w:rsid w:val="00401DF1"/>
    <w:rsid w:val="004021E3"/>
    <w:rsid w:val="00403A2B"/>
    <w:rsid w:val="00404187"/>
    <w:rsid w:val="00405199"/>
    <w:rsid w:val="00405BB3"/>
    <w:rsid w:val="00405E8B"/>
    <w:rsid w:val="00405FFE"/>
    <w:rsid w:val="00406B68"/>
    <w:rsid w:val="00407821"/>
    <w:rsid w:val="00407DE8"/>
    <w:rsid w:val="00410FD4"/>
    <w:rsid w:val="004116BE"/>
    <w:rsid w:val="00411C25"/>
    <w:rsid w:val="00412023"/>
    <w:rsid w:val="00412916"/>
    <w:rsid w:val="00412CE1"/>
    <w:rsid w:val="00413389"/>
    <w:rsid w:val="00413704"/>
    <w:rsid w:val="004146C9"/>
    <w:rsid w:val="00414C85"/>
    <w:rsid w:val="00414DA5"/>
    <w:rsid w:val="00415604"/>
    <w:rsid w:val="0041619A"/>
    <w:rsid w:val="004169CF"/>
    <w:rsid w:val="0041702C"/>
    <w:rsid w:val="004204C1"/>
    <w:rsid w:val="004213E8"/>
    <w:rsid w:val="004214FD"/>
    <w:rsid w:val="00422328"/>
    <w:rsid w:val="00422B1E"/>
    <w:rsid w:val="00423903"/>
    <w:rsid w:val="00424A7E"/>
    <w:rsid w:val="00424B69"/>
    <w:rsid w:val="00425D55"/>
    <w:rsid w:val="004261E8"/>
    <w:rsid w:val="004270A0"/>
    <w:rsid w:val="004273C5"/>
    <w:rsid w:val="00430303"/>
    <w:rsid w:val="00430936"/>
    <w:rsid w:val="004310B3"/>
    <w:rsid w:val="004314FE"/>
    <w:rsid w:val="004329CE"/>
    <w:rsid w:val="00433105"/>
    <w:rsid w:val="004335D3"/>
    <w:rsid w:val="0043389C"/>
    <w:rsid w:val="00433EBE"/>
    <w:rsid w:val="00434011"/>
    <w:rsid w:val="00435C54"/>
    <w:rsid w:val="00435F6C"/>
    <w:rsid w:val="00436686"/>
    <w:rsid w:val="00437A45"/>
    <w:rsid w:val="00437D6B"/>
    <w:rsid w:val="00440110"/>
    <w:rsid w:val="0044020F"/>
    <w:rsid w:val="00440718"/>
    <w:rsid w:val="0044134A"/>
    <w:rsid w:val="00441440"/>
    <w:rsid w:val="0044292A"/>
    <w:rsid w:val="00443133"/>
    <w:rsid w:val="004431F4"/>
    <w:rsid w:val="00443AF6"/>
    <w:rsid w:val="004444FA"/>
    <w:rsid w:val="00444A2C"/>
    <w:rsid w:val="00444A81"/>
    <w:rsid w:val="004460F8"/>
    <w:rsid w:val="0044696C"/>
    <w:rsid w:val="00446CDD"/>
    <w:rsid w:val="0044708A"/>
    <w:rsid w:val="00447EAD"/>
    <w:rsid w:val="00450552"/>
    <w:rsid w:val="00450AD6"/>
    <w:rsid w:val="0045220C"/>
    <w:rsid w:val="00452A3D"/>
    <w:rsid w:val="00452EEE"/>
    <w:rsid w:val="00454445"/>
    <w:rsid w:val="00454ABC"/>
    <w:rsid w:val="004556A3"/>
    <w:rsid w:val="00455EFC"/>
    <w:rsid w:val="004564AC"/>
    <w:rsid w:val="0045742A"/>
    <w:rsid w:val="0045749C"/>
    <w:rsid w:val="00457AB1"/>
    <w:rsid w:val="004601EC"/>
    <w:rsid w:val="0046072B"/>
    <w:rsid w:val="004609A6"/>
    <w:rsid w:val="00460C9C"/>
    <w:rsid w:val="00460D98"/>
    <w:rsid w:val="00461334"/>
    <w:rsid w:val="00463CBE"/>
    <w:rsid w:val="00463CE4"/>
    <w:rsid w:val="004641F7"/>
    <w:rsid w:val="0046474E"/>
    <w:rsid w:val="00464E42"/>
    <w:rsid w:val="00466843"/>
    <w:rsid w:val="00466D58"/>
    <w:rsid w:val="004674E3"/>
    <w:rsid w:val="00470601"/>
    <w:rsid w:val="00470A1E"/>
    <w:rsid w:val="004718C7"/>
    <w:rsid w:val="004719BD"/>
    <w:rsid w:val="004738C7"/>
    <w:rsid w:val="004739C8"/>
    <w:rsid w:val="00474F79"/>
    <w:rsid w:val="00476EA8"/>
    <w:rsid w:val="00477E22"/>
    <w:rsid w:val="00481225"/>
    <w:rsid w:val="00481528"/>
    <w:rsid w:val="00481B68"/>
    <w:rsid w:val="00482C5E"/>
    <w:rsid w:val="00482F3C"/>
    <w:rsid w:val="00483BB9"/>
    <w:rsid w:val="00483C49"/>
    <w:rsid w:val="00483CDF"/>
    <w:rsid w:val="00484908"/>
    <w:rsid w:val="00484CE1"/>
    <w:rsid w:val="00484D1D"/>
    <w:rsid w:val="00485D93"/>
    <w:rsid w:val="00486770"/>
    <w:rsid w:val="004877CF"/>
    <w:rsid w:val="00487BDA"/>
    <w:rsid w:val="00487C65"/>
    <w:rsid w:val="00487EEB"/>
    <w:rsid w:val="00490467"/>
    <w:rsid w:val="004911B7"/>
    <w:rsid w:val="004913A4"/>
    <w:rsid w:val="00491ED7"/>
    <w:rsid w:val="00491F8F"/>
    <w:rsid w:val="00493248"/>
    <w:rsid w:val="004937AC"/>
    <w:rsid w:val="00494203"/>
    <w:rsid w:val="00494229"/>
    <w:rsid w:val="004943C9"/>
    <w:rsid w:val="004945DB"/>
    <w:rsid w:val="00494815"/>
    <w:rsid w:val="00494954"/>
    <w:rsid w:val="00496674"/>
    <w:rsid w:val="004966BC"/>
    <w:rsid w:val="0049719B"/>
    <w:rsid w:val="00497D1C"/>
    <w:rsid w:val="00497D22"/>
    <w:rsid w:val="004A1168"/>
    <w:rsid w:val="004A2603"/>
    <w:rsid w:val="004A27FA"/>
    <w:rsid w:val="004A2931"/>
    <w:rsid w:val="004A3E2C"/>
    <w:rsid w:val="004A4596"/>
    <w:rsid w:val="004A4FEF"/>
    <w:rsid w:val="004A5094"/>
    <w:rsid w:val="004A58FC"/>
    <w:rsid w:val="004A5F90"/>
    <w:rsid w:val="004A6753"/>
    <w:rsid w:val="004A76CD"/>
    <w:rsid w:val="004A7CA8"/>
    <w:rsid w:val="004A7CB7"/>
    <w:rsid w:val="004B0921"/>
    <w:rsid w:val="004B0AAC"/>
    <w:rsid w:val="004B0AEA"/>
    <w:rsid w:val="004B11D9"/>
    <w:rsid w:val="004B123A"/>
    <w:rsid w:val="004B1B4E"/>
    <w:rsid w:val="004B2095"/>
    <w:rsid w:val="004B24CF"/>
    <w:rsid w:val="004B2827"/>
    <w:rsid w:val="004B2AF5"/>
    <w:rsid w:val="004B2B56"/>
    <w:rsid w:val="004B333D"/>
    <w:rsid w:val="004B3AB5"/>
    <w:rsid w:val="004B6036"/>
    <w:rsid w:val="004B6708"/>
    <w:rsid w:val="004B734E"/>
    <w:rsid w:val="004B7AF2"/>
    <w:rsid w:val="004B7CDE"/>
    <w:rsid w:val="004B7EB5"/>
    <w:rsid w:val="004C0313"/>
    <w:rsid w:val="004C0581"/>
    <w:rsid w:val="004C0BB0"/>
    <w:rsid w:val="004C1178"/>
    <w:rsid w:val="004C158A"/>
    <w:rsid w:val="004C181D"/>
    <w:rsid w:val="004C19ED"/>
    <w:rsid w:val="004C1CA8"/>
    <w:rsid w:val="004C203F"/>
    <w:rsid w:val="004C2420"/>
    <w:rsid w:val="004C25E0"/>
    <w:rsid w:val="004C2975"/>
    <w:rsid w:val="004C2E52"/>
    <w:rsid w:val="004C3BA2"/>
    <w:rsid w:val="004C3E8C"/>
    <w:rsid w:val="004C3F5C"/>
    <w:rsid w:val="004C451A"/>
    <w:rsid w:val="004C46A0"/>
    <w:rsid w:val="004C46EA"/>
    <w:rsid w:val="004C5217"/>
    <w:rsid w:val="004C66F6"/>
    <w:rsid w:val="004C6BD6"/>
    <w:rsid w:val="004C6E94"/>
    <w:rsid w:val="004C6F41"/>
    <w:rsid w:val="004C71D4"/>
    <w:rsid w:val="004C784A"/>
    <w:rsid w:val="004C79BF"/>
    <w:rsid w:val="004D06A4"/>
    <w:rsid w:val="004D1867"/>
    <w:rsid w:val="004D236C"/>
    <w:rsid w:val="004D24B9"/>
    <w:rsid w:val="004D2A49"/>
    <w:rsid w:val="004D47C9"/>
    <w:rsid w:val="004D5567"/>
    <w:rsid w:val="004D5FE7"/>
    <w:rsid w:val="004D62A0"/>
    <w:rsid w:val="004E0107"/>
    <w:rsid w:val="004E02B3"/>
    <w:rsid w:val="004E043F"/>
    <w:rsid w:val="004E0836"/>
    <w:rsid w:val="004E0FED"/>
    <w:rsid w:val="004E1131"/>
    <w:rsid w:val="004E24E1"/>
    <w:rsid w:val="004E2CBB"/>
    <w:rsid w:val="004E3B8A"/>
    <w:rsid w:val="004E3BCC"/>
    <w:rsid w:val="004E476B"/>
    <w:rsid w:val="004E4B78"/>
    <w:rsid w:val="004E4DE7"/>
    <w:rsid w:val="004E5A16"/>
    <w:rsid w:val="004E721C"/>
    <w:rsid w:val="004E7C16"/>
    <w:rsid w:val="004F01DF"/>
    <w:rsid w:val="004F03F9"/>
    <w:rsid w:val="004F07FF"/>
    <w:rsid w:val="004F0817"/>
    <w:rsid w:val="004F132A"/>
    <w:rsid w:val="004F141B"/>
    <w:rsid w:val="004F14EC"/>
    <w:rsid w:val="004F1F75"/>
    <w:rsid w:val="004F2C57"/>
    <w:rsid w:val="004F2DBA"/>
    <w:rsid w:val="004F310B"/>
    <w:rsid w:val="004F4B03"/>
    <w:rsid w:val="004F4B0B"/>
    <w:rsid w:val="004F56B6"/>
    <w:rsid w:val="004F632C"/>
    <w:rsid w:val="004F63D1"/>
    <w:rsid w:val="004F6C74"/>
    <w:rsid w:val="004F6E23"/>
    <w:rsid w:val="004F73A2"/>
    <w:rsid w:val="004F7EEC"/>
    <w:rsid w:val="00500150"/>
    <w:rsid w:val="005004AA"/>
    <w:rsid w:val="005004F9"/>
    <w:rsid w:val="00500573"/>
    <w:rsid w:val="005010F6"/>
    <w:rsid w:val="005011C7"/>
    <w:rsid w:val="00501228"/>
    <w:rsid w:val="0050225A"/>
    <w:rsid w:val="00502B89"/>
    <w:rsid w:val="00503A4E"/>
    <w:rsid w:val="00505228"/>
    <w:rsid w:val="00505918"/>
    <w:rsid w:val="00505964"/>
    <w:rsid w:val="005074DB"/>
    <w:rsid w:val="00507EAC"/>
    <w:rsid w:val="00510FC9"/>
    <w:rsid w:val="00511228"/>
    <w:rsid w:val="005112E4"/>
    <w:rsid w:val="00511E13"/>
    <w:rsid w:val="0051340F"/>
    <w:rsid w:val="00514142"/>
    <w:rsid w:val="005141D1"/>
    <w:rsid w:val="005148EF"/>
    <w:rsid w:val="00514DEE"/>
    <w:rsid w:val="005156B9"/>
    <w:rsid w:val="005159B7"/>
    <w:rsid w:val="00515B46"/>
    <w:rsid w:val="00515D8D"/>
    <w:rsid w:val="005161EC"/>
    <w:rsid w:val="00516616"/>
    <w:rsid w:val="00516E9C"/>
    <w:rsid w:val="00521318"/>
    <w:rsid w:val="00521698"/>
    <w:rsid w:val="005216C9"/>
    <w:rsid w:val="00521783"/>
    <w:rsid w:val="00522198"/>
    <w:rsid w:val="005226B3"/>
    <w:rsid w:val="00522D52"/>
    <w:rsid w:val="0052372F"/>
    <w:rsid w:val="00524719"/>
    <w:rsid w:val="005258B9"/>
    <w:rsid w:val="005269D1"/>
    <w:rsid w:val="0053015B"/>
    <w:rsid w:val="00530815"/>
    <w:rsid w:val="00532551"/>
    <w:rsid w:val="0053294A"/>
    <w:rsid w:val="00532D2E"/>
    <w:rsid w:val="005337BA"/>
    <w:rsid w:val="00534645"/>
    <w:rsid w:val="0053478C"/>
    <w:rsid w:val="00534CF4"/>
    <w:rsid w:val="00534D66"/>
    <w:rsid w:val="0053518A"/>
    <w:rsid w:val="00536ACE"/>
    <w:rsid w:val="00540006"/>
    <w:rsid w:val="005402B8"/>
    <w:rsid w:val="005408F6"/>
    <w:rsid w:val="00540BE4"/>
    <w:rsid w:val="00540F77"/>
    <w:rsid w:val="005414C5"/>
    <w:rsid w:val="00541952"/>
    <w:rsid w:val="00542257"/>
    <w:rsid w:val="0054267F"/>
    <w:rsid w:val="00542981"/>
    <w:rsid w:val="00542F7B"/>
    <w:rsid w:val="00544052"/>
    <w:rsid w:val="005442C2"/>
    <w:rsid w:val="0054457E"/>
    <w:rsid w:val="00544E46"/>
    <w:rsid w:val="0054514F"/>
    <w:rsid w:val="005462A1"/>
    <w:rsid w:val="0054631B"/>
    <w:rsid w:val="00546E4A"/>
    <w:rsid w:val="0055012F"/>
    <w:rsid w:val="0055062A"/>
    <w:rsid w:val="00550786"/>
    <w:rsid w:val="00550D79"/>
    <w:rsid w:val="00552300"/>
    <w:rsid w:val="005528AA"/>
    <w:rsid w:val="00552BA4"/>
    <w:rsid w:val="00553B40"/>
    <w:rsid w:val="005543C7"/>
    <w:rsid w:val="00554413"/>
    <w:rsid w:val="00554972"/>
    <w:rsid w:val="005556D9"/>
    <w:rsid w:val="00555D08"/>
    <w:rsid w:val="00555EF4"/>
    <w:rsid w:val="005561C3"/>
    <w:rsid w:val="00557449"/>
    <w:rsid w:val="0055761C"/>
    <w:rsid w:val="00557DDE"/>
    <w:rsid w:val="00560203"/>
    <w:rsid w:val="00561405"/>
    <w:rsid w:val="00561792"/>
    <w:rsid w:val="005621FA"/>
    <w:rsid w:val="00562FF0"/>
    <w:rsid w:val="00563972"/>
    <w:rsid w:val="00564265"/>
    <w:rsid w:val="005642FD"/>
    <w:rsid w:val="005648DC"/>
    <w:rsid w:val="00565749"/>
    <w:rsid w:val="005658CD"/>
    <w:rsid w:val="00565CEE"/>
    <w:rsid w:val="00566525"/>
    <w:rsid w:val="005667D2"/>
    <w:rsid w:val="00566AE6"/>
    <w:rsid w:val="005672C2"/>
    <w:rsid w:val="005676F6"/>
    <w:rsid w:val="00570297"/>
    <w:rsid w:val="00570914"/>
    <w:rsid w:val="00570A13"/>
    <w:rsid w:val="005719F9"/>
    <w:rsid w:val="0057228D"/>
    <w:rsid w:val="00572733"/>
    <w:rsid w:val="00572772"/>
    <w:rsid w:val="0057322D"/>
    <w:rsid w:val="00573D8B"/>
    <w:rsid w:val="00574FB1"/>
    <w:rsid w:val="005755FA"/>
    <w:rsid w:val="00575A0F"/>
    <w:rsid w:val="00575FB9"/>
    <w:rsid w:val="0057661F"/>
    <w:rsid w:val="00576D57"/>
    <w:rsid w:val="00576D96"/>
    <w:rsid w:val="005807AC"/>
    <w:rsid w:val="00580878"/>
    <w:rsid w:val="00580DDF"/>
    <w:rsid w:val="0058116C"/>
    <w:rsid w:val="005814AB"/>
    <w:rsid w:val="00581CE5"/>
    <w:rsid w:val="005830AF"/>
    <w:rsid w:val="00583D81"/>
    <w:rsid w:val="0058408E"/>
    <w:rsid w:val="005842E8"/>
    <w:rsid w:val="0058451C"/>
    <w:rsid w:val="00584ABF"/>
    <w:rsid w:val="005850A8"/>
    <w:rsid w:val="0058524A"/>
    <w:rsid w:val="0058597F"/>
    <w:rsid w:val="00585E1C"/>
    <w:rsid w:val="00586B47"/>
    <w:rsid w:val="00587587"/>
    <w:rsid w:val="0058786F"/>
    <w:rsid w:val="00587B5A"/>
    <w:rsid w:val="00587CAB"/>
    <w:rsid w:val="00587DA0"/>
    <w:rsid w:val="005904EC"/>
    <w:rsid w:val="00591469"/>
    <w:rsid w:val="00591C5D"/>
    <w:rsid w:val="00591DC4"/>
    <w:rsid w:val="00591FFF"/>
    <w:rsid w:val="00592247"/>
    <w:rsid w:val="00592981"/>
    <w:rsid w:val="00593302"/>
    <w:rsid w:val="00593C83"/>
    <w:rsid w:val="00593C8D"/>
    <w:rsid w:val="00594C7B"/>
    <w:rsid w:val="00594CFC"/>
    <w:rsid w:val="00596264"/>
    <w:rsid w:val="005965E9"/>
    <w:rsid w:val="005965F7"/>
    <w:rsid w:val="00596650"/>
    <w:rsid w:val="0059688B"/>
    <w:rsid w:val="00596A17"/>
    <w:rsid w:val="00596A32"/>
    <w:rsid w:val="00597932"/>
    <w:rsid w:val="00597FA1"/>
    <w:rsid w:val="005A0B67"/>
    <w:rsid w:val="005A1E64"/>
    <w:rsid w:val="005A21DB"/>
    <w:rsid w:val="005A30EA"/>
    <w:rsid w:val="005A37DB"/>
    <w:rsid w:val="005A393D"/>
    <w:rsid w:val="005A3BA2"/>
    <w:rsid w:val="005A51C6"/>
    <w:rsid w:val="005A5C6E"/>
    <w:rsid w:val="005A6274"/>
    <w:rsid w:val="005A657E"/>
    <w:rsid w:val="005A6801"/>
    <w:rsid w:val="005A7906"/>
    <w:rsid w:val="005B0C79"/>
    <w:rsid w:val="005B0DE1"/>
    <w:rsid w:val="005B1FE4"/>
    <w:rsid w:val="005B21C6"/>
    <w:rsid w:val="005B2E1C"/>
    <w:rsid w:val="005B2F4F"/>
    <w:rsid w:val="005B304F"/>
    <w:rsid w:val="005B4BB0"/>
    <w:rsid w:val="005B5390"/>
    <w:rsid w:val="005B55AD"/>
    <w:rsid w:val="005B589B"/>
    <w:rsid w:val="005B7017"/>
    <w:rsid w:val="005B7470"/>
    <w:rsid w:val="005B7897"/>
    <w:rsid w:val="005B7900"/>
    <w:rsid w:val="005C0120"/>
    <w:rsid w:val="005C0B72"/>
    <w:rsid w:val="005C0E48"/>
    <w:rsid w:val="005C0F4D"/>
    <w:rsid w:val="005C11CE"/>
    <w:rsid w:val="005C1C49"/>
    <w:rsid w:val="005C23C2"/>
    <w:rsid w:val="005C2618"/>
    <w:rsid w:val="005C2CF5"/>
    <w:rsid w:val="005C2DB6"/>
    <w:rsid w:val="005C3D3F"/>
    <w:rsid w:val="005C4A81"/>
    <w:rsid w:val="005C5CFB"/>
    <w:rsid w:val="005C5E14"/>
    <w:rsid w:val="005C64F2"/>
    <w:rsid w:val="005C6C07"/>
    <w:rsid w:val="005D0BD4"/>
    <w:rsid w:val="005D1284"/>
    <w:rsid w:val="005D1481"/>
    <w:rsid w:val="005D30B9"/>
    <w:rsid w:val="005D32AA"/>
    <w:rsid w:val="005D376C"/>
    <w:rsid w:val="005D3F00"/>
    <w:rsid w:val="005D4EBE"/>
    <w:rsid w:val="005D5912"/>
    <w:rsid w:val="005D679B"/>
    <w:rsid w:val="005D6AE1"/>
    <w:rsid w:val="005D6CEC"/>
    <w:rsid w:val="005D6E41"/>
    <w:rsid w:val="005D7029"/>
    <w:rsid w:val="005D764B"/>
    <w:rsid w:val="005E0502"/>
    <w:rsid w:val="005E1D03"/>
    <w:rsid w:val="005E1EFF"/>
    <w:rsid w:val="005E36AF"/>
    <w:rsid w:val="005E37C0"/>
    <w:rsid w:val="005E41E3"/>
    <w:rsid w:val="005E48D5"/>
    <w:rsid w:val="005E5160"/>
    <w:rsid w:val="005E610A"/>
    <w:rsid w:val="005E6DCA"/>
    <w:rsid w:val="005E7906"/>
    <w:rsid w:val="005E7ECF"/>
    <w:rsid w:val="005F1308"/>
    <w:rsid w:val="005F180A"/>
    <w:rsid w:val="005F1A53"/>
    <w:rsid w:val="005F1EA2"/>
    <w:rsid w:val="005F2464"/>
    <w:rsid w:val="005F3641"/>
    <w:rsid w:val="005F3B06"/>
    <w:rsid w:val="005F3E62"/>
    <w:rsid w:val="005F41DB"/>
    <w:rsid w:val="005F4E86"/>
    <w:rsid w:val="005F5128"/>
    <w:rsid w:val="005F51C6"/>
    <w:rsid w:val="005F6A1E"/>
    <w:rsid w:val="005F7053"/>
    <w:rsid w:val="005F71B1"/>
    <w:rsid w:val="005F74D6"/>
    <w:rsid w:val="005F7B96"/>
    <w:rsid w:val="006003ED"/>
    <w:rsid w:val="006010FB"/>
    <w:rsid w:val="00601C5A"/>
    <w:rsid w:val="006020B5"/>
    <w:rsid w:val="00602516"/>
    <w:rsid w:val="00602816"/>
    <w:rsid w:val="00602BB2"/>
    <w:rsid w:val="00604384"/>
    <w:rsid w:val="006044D2"/>
    <w:rsid w:val="00604C17"/>
    <w:rsid w:val="00604DC5"/>
    <w:rsid w:val="00604DD9"/>
    <w:rsid w:val="00605C47"/>
    <w:rsid w:val="00606072"/>
    <w:rsid w:val="00606084"/>
    <w:rsid w:val="0060626E"/>
    <w:rsid w:val="00606671"/>
    <w:rsid w:val="006068E7"/>
    <w:rsid w:val="00606A8E"/>
    <w:rsid w:val="00607ADC"/>
    <w:rsid w:val="006109A8"/>
    <w:rsid w:val="00610AFC"/>
    <w:rsid w:val="00610E51"/>
    <w:rsid w:val="00611781"/>
    <w:rsid w:val="00612E52"/>
    <w:rsid w:val="006132E1"/>
    <w:rsid w:val="00613439"/>
    <w:rsid w:val="006134C5"/>
    <w:rsid w:val="0061454E"/>
    <w:rsid w:val="00616135"/>
    <w:rsid w:val="00616ACD"/>
    <w:rsid w:val="00617721"/>
    <w:rsid w:val="00617BEA"/>
    <w:rsid w:val="006203EA"/>
    <w:rsid w:val="0062065D"/>
    <w:rsid w:val="00620E4C"/>
    <w:rsid w:val="006220F8"/>
    <w:rsid w:val="00623529"/>
    <w:rsid w:val="00624A54"/>
    <w:rsid w:val="0062735D"/>
    <w:rsid w:val="006275C4"/>
    <w:rsid w:val="006277B5"/>
    <w:rsid w:val="00627965"/>
    <w:rsid w:val="00630F3D"/>
    <w:rsid w:val="00631CD3"/>
    <w:rsid w:val="00632419"/>
    <w:rsid w:val="00632923"/>
    <w:rsid w:val="00633091"/>
    <w:rsid w:val="00633E82"/>
    <w:rsid w:val="006347F2"/>
    <w:rsid w:val="00635185"/>
    <w:rsid w:val="0063532D"/>
    <w:rsid w:val="00636490"/>
    <w:rsid w:val="00637C49"/>
    <w:rsid w:val="006401D9"/>
    <w:rsid w:val="00640D3D"/>
    <w:rsid w:val="006413BB"/>
    <w:rsid w:val="00641810"/>
    <w:rsid w:val="00643850"/>
    <w:rsid w:val="00643DD0"/>
    <w:rsid w:val="00644856"/>
    <w:rsid w:val="00646243"/>
    <w:rsid w:val="00646A75"/>
    <w:rsid w:val="00646CC3"/>
    <w:rsid w:val="00647036"/>
    <w:rsid w:val="00647D94"/>
    <w:rsid w:val="006507BE"/>
    <w:rsid w:val="006518BD"/>
    <w:rsid w:val="00652481"/>
    <w:rsid w:val="006531BB"/>
    <w:rsid w:val="0065574D"/>
    <w:rsid w:val="00656096"/>
    <w:rsid w:val="0065653A"/>
    <w:rsid w:val="006566DE"/>
    <w:rsid w:val="006569D3"/>
    <w:rsid w:val="00656EA5"/>
    <w:rsid w:val="0065759B"/>
    <w:rsid w:val="00657F9E"/>
    <w:rsid w:val="006600E8"/>
    <w:rsid w:val="00661107"/>
    <w:rsid w:val="00662AA7"/>
    <w:rsid w:val="00664D78"/>
    <w:rsid w:val="00665351"/>
    <w:rsid w:val="00665A51"/>
    <w:rsid w:val="00665A53"/>
    <w:rsid w:val="006665F0"/>
    <w:rsid w:val="00667670"/>
    <w:rsid w:val="00667A4A"/>
    <w:rsid w:val="00672B2A"/>
    <w:rsid w:val="0067368C"/>
    <w:rsid w:val="0067395A"/>
    <w:rsid w:val="006754C1"/>
    <w:rsid w:val="00677741"/>
    <w:rsid w:val="0067779B"/>
    <w:rsid w:val="0068033A"/>
    <w:rsid w:val="00680EC1"/>
    <w:rsid w:val="00680F59"/>
    <w:rsid w:val="006815F1"/>
    <w:rsid w:val="00682772"/>
    <w:rsid w:val="00682EAF"/>
    <w:rsid w:val="0068309F"/>
    <w:rsid w:val="0068312D"/>
    <w:rsid w:val="00684FEC"/>
    <w:rsid w:val="00685268"/>
    <w:rsid w:val="00685478"/>
    <w:rsid w:val="0068570C"/>
    <w:rsid w:val="00685B0E"/>
    <w:rsid w:val="00685B3A"/>
    <w:rsid w:val="0068601D"/>
    <w:rsid w:val="0068768B"/>
    <w:rsid w:val="00687826"/>
    <w:rsid w:val="00687FCD"/>
    <w:rsid w:val="00690DB2"/>
    <w:rsid w:val="00694FA6"/>
    <w:rsid w:val="0069503A"/>
    <w:rsid w:val="006960FC"/>
    <w:rsid w:val="00696340"/>
    <w:rsid w:val="006966DC"/>
    <w:rsid w:val="006968B8"/>
    <w:rsid w:val="00696964"/>
    <w:rsid w:val="00696C1B"/>
    <w:rsid w:val="006A0AF2"/>
    <w:rsid w:val="006A10F4"/>
    <w:rsid w:val="006A24C4"/>
    <w:rsid w:val="006A267A"/>
    <w:rsid w:val="006A2AE1"/>
    <w:rsid w:val="006A2DE4"/>
    <w:rsid w:val="006A353A"/>
    <w:rsid w:val="006A3AEF"/>
    <w:rsid w:val="006A3DA9"/>
    <w:rsid w:val="006A4B9F"/>
    <w:rsid w:val="006A6E5E"/>
    <w:rsid w:val="006A713D"/>
    <w:rsid w:val="006A7DF1"/>
    <w:rsid w:val="006B01E3"/>
    <w:rsid w:val="006B0AB0"/>
    <w:rsid w:val="006B15A8"/>
    <w:rsid w:val="006B1F1F"/>
    <w:rsid w:val="006B217E"/>
    <w:rsid w:val="006B2644"/>
    <w:rsid w:val="006B280D"/>
    <w:rsid w:val="006B28AA"/>
    <w:rsid w:val="006B2EA2"/>
    <w:rsid w:val="006B30CB"/>
    <w:rsid w:val="006B33F9"/>
    <w:rsid w:val="006B367A"/>
    <w:rsid w:val="006B3B84"/>
    <w:rsid w:val="006B4741"/>
    <w:rsid w:val="006B5111"/>
    <w:rsid w:val="006B56C2"/>
    <w:rsid w:val="006B5CD4"/>
    <w:rsid w:val="006B5FD2"/>
    <w:rsid w:val="006B68BF"/>
    <w:rsid w:val="006B7413"/>
    <w:rsid w:val="006B7625"/>
    <w:rsid w:val="006B79A9"/>
    <w:rsid w:val="006C0E41"/>
    <w:rsid w:val="006C12D9"/>
    <w:rsid w:val="006C138F"/>
    <w:rsid w:val="006C1C87"/>
    <w:rsid w:val="006C1DC6"/>
    <w:rsid w:val="006C2D34"/>
    <w:rsid w:val="006C37F5"/>
    <w:rsid w:val="006C43B3"/>
    <w:rsid w:val="006C5097"/>
    <w:rsid w:val="006C553C"/>
    <w:rsid w:val="006C5AD1"/>
    <w:rsid w:val="006C5FC6"/>
    <w:rsid w:val="006C6154"/>
    <w:rsid w:val="006C6407"/>
    <w:rsid w:val="006C70FA"/>
    <w:rsid w:val="006C712C"/>
    <w:rsid w:val="006C7203"/>
    <w:rsid w:val="006C765C"/>
    <w:rsid w:val="006C7B85"/>
    <w:rsid w:val="006C7D00"/>
    <w:rsid w:val="006D0B29"/>
    <w:rsid w:val="006D16CE"/>
    <w:rsid w:val="006D2B80"/>
    <w:rsid w:val="006D3017"/>
    <w:rsid w:val="006D3BF6"/>
    <w:rsid w:val="006D40AE"/>
    <w:rsid w:val="006D45FF"/>
    <w:rsid w:val="006D4D30"/>
    <w:rsid w:val="006D531B"/>
    <w:rsid w:val="006D5EFD"/>
    <w:rsid w:val="006D617D"/>
    <w:rsid w:val="006D62DF"/>
    <w:rsid w:val="006D6F68"/>
    <w:rsid w:val="006D7C2C"/>
    <w:rsid w:val="006E0938"/>
    <w:rsid w:val="006E0EEA"/>
    <w:rsid w:val="006E14E0"/>
    <w:rsid w:val="006E19B9"/>
    <w:rsid w:val="006E1A41"/>
    <w:rsid w:val="006E1B96"/>
    <w:rsid w:val="006E2DBB"/>
    <w:rsid w:val="006E2EB7"/>
    <w:rsid w:val="006E3923"/>
    <w:rsid w:val="006E3C2F"/>
    <w:rsid w:val="006E410A"/>
    <w:rsid w:val="006E535C"/>
    <w:rsid w:val="006E6079"/>
    <w:rsid w:val="006E61C0"/>
    <w:rsid w:val="006E64A4"/>
    <w:rsid w:val="006E70C6"/>
    <w:rsid w:val="006E75A5"/>
    <w:rsid w:val="006E76D5"/>
    <w:rsid w:val="006E785D"/>
    <w:rsid w:val="006E7E7D"/>
    <w:rsid w:val="006F0B25"/>
    <w:rsid w:val="006F0FF8"/>
    <w:rsid w:val="006F1100"/>
    <w:rsid w:val="006F1A6E"/>
    <w:rsid w:val="006F1EA2"/>
    <w:rsid w:val="006F2EE5"/>
    <w:rsid w:val="006F3FB1"/>
    <w:rsid w:val="006F52CC"/>
    <w:rsid w:val="006F5BBE"/>
    <w:rsid w:val="006F5BD5"/>
    <w:rsid w:val="006F60D4"/>
    <w:rsid w:val="006F660B"/>
    <w:rsid w:val="006F74C9"/>
    <w:rsid w:val="006F7954"/>
    <w:rsid w:val="007006A3"/>
    <w:rsid w:val="007006CD"/>
    <w:rsid w:val="00701313"/>
    <w:rsid w:val="00701617"/>
    <w:rsid w:val="00701C83"/>
    <w:rsid w:val="0070273D"/>
    <w:rsid w:val="007028F0"/>
    <w:rsid w:val="00702DC9"/>
    <w:rsid w:val="007030B8"/>
    <w:rsid w:val="0070508D"/>
    <w:rsid w:val="00705762"/>
    <w:rsid w:val="007057F6"/>
    <w:rsid w:val="007060CE"/>
    <w:rsid w:val="00706537"/>
    <w:rsid w:val="0071019F"/>
    <w:rsid w:val="00710973"/>
    <w:rsid w:val="00710DA3"/>
    <w:rsid w:val="00711283"/>
    <w:rsid w:val="007116AA"/>
    <w:rsid w:val="007117F9"/>
    <w:rsid w:val="00711BA4"/>
    <w:rsid w:val="0071251B"/>
    <w:rsid w:val="00712B11"/>
    <w:rsid w:val="0071398C"/>
    <w:rsid w:val="0071458C"/>
    <w:rsid w:val="00715908"/>
    <w:rsid w:val="00715FB3"/>
    <w:rsid w:val="0071693B"/>
    <w:rsid w:val="00717C60"/>
    <w:rsid w:val="00720160"/>
    <w:rsid w:val="00720944"/>
    <w:rsid w:val="00720CC1"/>
    <w:rsid w:val="007212CC"/>
    <w:rsid w:val="007212D7"/>
    <w:rsid w:val="0072149E"/>
    <w:rsid w:val="00721662"/>
    <w:rsid w:val="007217E2"/>
    <w:rsid w:val="00721B13"/>
    <w:rsid w:val="00723C9B"/>
    <w:rsid w:val="00724CBA"/>
    <w:rsid w:val="00724F28"/>
    <w:rsid w:val="007257A0"/>
    <w:rsid w:val="007260C8"/>
    <w:rsid w:val="00726E77"/>
    <w:rsid w:val="0072778F"/>
    <w:rsid w:val="007301C7"/>
    <w:rsid w:val="007302A4"/>
    <w:rsid w:val="007324D0"/>
    <w:rsid w:val="007325E1"/>
    <w:rsid w:val="00732FE0"/>
    <w:rsid w:val="0073379A"/>
    <w:rsid w:val="00733E34"/>
    <w:rsid w:val="0073447A"/>
    <w:rsid w:val="00734707"/>
    <w:rsid w:val="0073483D"/>
    <w:rsid w:val="007349FE"/>
    <w:rsid w:val="00734EB0"/>
    <w:rsid w:val="007352AE"/>
    <w:rsid w:val="00735BCC"/>
    <w:rsid w:val="00736493"/>
    <w:rsid w:val="00736755"/>
    <w:rsid w:val="00737058"/>
    <w:rsid w:val="0073743F"/>
    <w:rsid w:val="007377AD"/>
    <w:rsid w:val="00737890"/>
    <w:rsid w:val="00737E5A"/>
    <w:rsid w:val="00740C32"/>
    <w:rsid w:val="007413B2"/>
    <w:rsid w:val="007421A6"/>
    <w:rsid w:val="007423FC"/>
    <w:rsid w:val="007424EC"/>
    <w:rsid w:val="00743140"/>
    <w:rsid w:val="00743617"/>
    <w:rsid w:val="007439A3"/>
    <w:rsid w:val="00743F74"/>
    <w:rsid w:val="007449C7"/>
    <w:rsid w:val="007454A2"/>
    <w:rsid w:val="007461DB"/>
    <w:rsid w:val="00746AC2"/>
    <w:rsid w:val="0074704A"/>
    <w:rsid w:val="0074722F"/>
    <w:rsid w:val="007476E6"/>
    <w:rsid w:val="00747A7C"/>
    <w:rsid w:val="00750275"/>
    <w:rsid w:val="00750E4A"/>
    <w:rsid w:val="007513FA"/>
    <w:rsid w:val="00752AF1"/>
    <w:rsid w:val="0075344C"/>
    <w:rsid w:val="00753964"/>
    <w:rsid w:val="007543C1"/>
    <w:rsid w:val="00754928"/>
    <w:rsid w:val="00756721"/>
    <w:rsid w:val="00756892"/>
    <w:rsid w:val="00757167"/>
    <w:rsid w:val="00757689"/>
    <w:rsid w:val="00757E75"/>
    <w:rsid w:val="00760A4F"/>
    <w:rsid w:val="00761507"/>
    <w:rsid w:val="00761E1A"/>
    <w:rsid w:val="0076246D"/>
    <w:rsid w:val="00763211"/>
    <w:rsid w:val="0076367D"/>
    <w:rsid w:val="0076371E"/>
    <w:rsid w:val="00763EE7"/>
    <w:rsid w:val="00764019"/>
    <w:rsid w:val="007642EC"/>
    <w:rsid w:val="00765027"/>
    <w:rsid w:val="007653D0"/>
    <w:rsid w:val="00765E12"/>
    <w:rsid w:val="0076624A"/>
    <w:rsid w:val="007666BF"/>
    <w:rsid w:val="00767A4D"/>
    <w:rsid w:val="00767DD2"/>
    <w:rsid w:val="00767F14"/>
    <w:rsid w:val="00770608"/>
    <w:rsid w:val="007707A6"/>
    <w:rsid w:val="00770860"/>
    <w:rsid w:val="00771533"/>
    <w:rsid w:val="007717CC"/>
    <w:rsid w:val="00771980"/>
    <w:rsid w:val="00772111"/>
    <w:rsid w:val="0077231B"/>
    <w:rsid w:val="007728C1"/>
    <w:rsid w:val="0077324A"/>
    <w:rsid w:val="00774199"/>
    <w:rsid w:val="00775196"/>
    <w:rsid w:val="00776AD5"/>
    <w:rsid w:val="00777C6E"/>
    <w:rsid w:val="00777E10"/>
    <w:rsid w:val="0078028F"/>
    <w:rsid w:val="0078058B"/>
    <w:rsid w:val="007814F6"/>
    <w:rsid w:val="007816E2"/>
    <w:rsid w:val="00782966"/>
    <w:rsid w:val="00782AE3"/>
    <w:rsid w:val="00782E00"/>
    <w:rsid w:val="0078300E"/>
    <w:rsid w:val="0078354D"/>
    <w:rsid w:val="007836B6"/>
    <w:rsid w:val="007837DF"/>
    <w:rsid w:val="00783F24"/>
    <w:rsid w:val="007849B3"/>
    <w:rsid w:val="00784C9C"/>
    <w:rsid w:val="00784E9B"/>
    <w:rsid w:val="00785641"/>
    <w:rsid w:val="007866F7"/>
    <w:rsid w:val="0078674E"/>
    <w:rsid w:val="00786EC3"/>
    <w:rsid w:val="00787218"/>
    <w:rsid w:val="007872C0"/>
    <w:rsid w:val="007879E5"/>
    <w:rsid w:val="00787B42"/>
    <w:rsid w:val="0079001C"/>
    <w:rsid w:val="00790275"/>
    <w:rsid w:val="0079313C"/>
    <w:rsid w:val="0079452B"/>
    <w:rsid w:val="007946DF"/>
    <w:rsid w:val="00794DB9"/>
    <w:rsid w:val="00796034"/>
    <w:rsid w:val="00796E61"/>
    <w:rsid w:val="00796EC2"/>
    <w:rsid w:val="00796FAD"/>
    <w:rsid w:val="0079708B"/>
    <w:rsid w:val="00797352"/>
    <w:rsid w:val="007976E6"/>
    <w:rsid w:val="007A00BB"/>
    <w:rsid w:val="007A0213"/>
    <w:rsid w:val="007A094F"/>
    <w:rsid w:val="007A1AA9"/>
    <w:rsid w:val="007A2E84"/>
    <w:rsid w:val="007A33F3"/>
    <w:rsid w:val="007A3BCC"/>
    <w:rsid w:val="007A43F5"/>
    <w:rsid w:val="007A457E"/>
    <w:rsid w:val="007A4849"/>
    <w:rsid w:val="007A4AAA"/>
    <w:rsid w:val="007A5056"/>
    <w:rsid w:val="007A5EFD"/>
    <w:rsid w:val="007A6D8B"/>
    <w:rsid w:val="007A6F15"/>
    <w:rsid w:val="007A77A2"/>
    <w:rsid w:val="007A791F"/>
    <w:rsid w:val="007A79B2"/>
    <w:rsid w:val="007B0413"/>
    <w:rsid w:val="007B0519"/>
    <w:rsid w:val="007B0A0A"/>
    <w:rsid w:val="007B0A82"/>
    <w:rsid w:val="007B0EF7"/>
    <w:rsid w:val="007B11F8"/>
    <w:rsid w:val="007B2466"/>
    <w:rsid w:val="007B2570"/>
    <w:rsid w:val="007B2CC0"/>
    <w:rsid w:val="007B3168"/>
    <w:rsid w:val="007B3928"/>
    <w:rsid w:val="007B562C"/>
    <w:rsid w:val="007B5A47"/>
    <w:rsid w:val="007B5C02"/>
    <w:rsid w:val="007B63DD"/>
    <w:rsid w:val="007B7F16"/>
    <w:rsid w:val="007C0246"/>
    <w:rsid w:val="007C1B92"/>
    <w:rsid w:val="007C2B16"/>
    <w:rsid w:val="007C2BA4"/>
    <w:rsid w:val="007C37FA"/>
    <w:rsid w:val="007C40C4"/>
    <w:rsid w:val="007C58DC"/>
    <w:rsid w:val="007C5991"/>
    <w:rsid w:val="007C6367"/>
    <w:rsid w:val="007C7102"/>
    <w:rsid w:val="007C71D8"/>
    <w:rsid w:val="007D02DB"/>
    <w:rsid w:val="007D060C"/>
    <w:rsid w:val="007D10B3"/>
    <w:rsid w:val="007D236C"/>
    <w:rsid w:val="007D3339"/>
    <w:rsid w:val="007D45DC"/>
    <w:rsid w:val="007D483B"/>
    <w:rsid w:val="007D4A33"/>
    <w:rsid w:val="007D56C3"/>
    <w:rsid w:val="007D5DB2"/>
    <w:rsid w:val="007D6D6A"/>
    <w:rsid w:val="007D6EFE"/>
    <w:rsid w:val="007E018A"/>
    <w:rsid w:val="007E0523"/>
    <w:rsid w:val="007E092A"/>
    <w:rsid w:val="007E0E5C"/>
    <w:rsid w:val="007E123A"/>
    <w:rsid w:val="007E285A"/>
    <w:rsid w:val="007E2AB1"/>
    <w:rsid w:val="007E33F0"/>
    <w:rsid w:val="007E379C"/>
    <w:rsid w:val="007E5339"/>
    <w:rsid w:val="007E5A53"/>
    <w:rsid w:val="007E6931"/>
    <w:rsid w:val="007E7863"/>
    <w:rsid w:val="007F02D3"/>
    <w:rsid w:val="007F0AAD"/>
    <w:rsid w:val="007F172C"/>
    <w:rsid w:val="007F1872"/>
    <w:rsid w:val="007F1D66"/>
    <w:rsid w:val="007F2A4F"/>
    <w:rsid w:val="007F346D"/>
    <w:rsid w:val="007F3A82"/>
    <w:rsid w:val="007F3BE2"/>
    <w:rsid w:val="007F3F05"/>
    <w:rsid w:val="007F5E08"/>
    <w:rsid w:val="007F6410"/>
    <w:rsid w:val="007F76B7"/>
    <w:rsid w:val="007F7C32"/>
    <w:rsid w:val="00800535"/>
    <w:rsid w:val="008008AF"/>
    <w:rsid w:val="008016DF"/>
    <w:rsid w:val="0080241F"/>
    <w:rsid w:val="00802F2C"/>
    <w:rsid w:val="00803154"/>
    <w:rsid w:val="00803A94"/>
    <w:rsid w:val="00804944"/>
    <w:rsid w:val="00806D46"/>
    <w:rsid w:val="00806EB9"/>
    <w:rsid w:val="008070A2"/>
    <w:rsid w:val="0080789A"/>
    <w:rsid w:val="0080799B"/>
    <w:rsid w:val="00807AA1"/>
    <w:rsid w:val="00807F69"/>
    <w:rsid w:val="00810A0B"/>
    <w:rsid w:val="00811154"/>
    <w:rsid w:val="00811389"/>
    <w:rsid w:val="00812072"/>
    <w:rsid w:val="0081220C"/>
    <w:rsid w:val="00812246"/>
    <w:rsid w:val="0081244F"/>
    <w:rsid w:val="00812C00"/>
    <w:rsid w:val="008130FE"/>
    <w:rsid w:val="00813279"/>
    <w:rsid w:val="00813B81"/>
    <w:rsid w:val="00813F4D"/>
    <w:rsid w:val="00816B4A"/>
    <w:rsid w:val="00817D87"/>
    <w:rsid w:val="00820D83"/>
    <w:rsid w:val="00822368"/>
    <w:rsid w:val="00822B17"/>
    <w:rsid w:val="00822DDC"/>
    <w:rsid w:val="00822E14"/>
    <w:rsid w:val="00822FA0"/>
    <w:rsid w:val="008236FE"/>
    <w:rsid w:val="008262CE"/>
    <w:rsid w:val="00827D3E"/>
    <w:rsid w:val="00827EE0"/>
    <w:rsid w:val="00827FDF"/>
    <w:rsid w:val="008317DD"/>
    <w:rsid w:val="008317FF"/>
    <w:rsid w:val="00831956"/>
    <w:rsid w:val="00831B7A"/>
    <w:rsid w:val="00831C78"/>
    <w:rsid w:val="00831D9E"/>
    <w:rsid w:val="0083286D"/>
    <w:rsid w:val="00833771"/>
    <w:rsid w:val="008339DC"/>
    <w:rsid w:val="00833E8D"/>
    <w:rsid w:val="00834889"/>
    <w:rsid w:val="008356AC"/>
    <w:rsid w:val="008369A9"/>
    <w:rsid w:val="00837715"/>
    <w:rsid w:val="0083782F"/>
    <w:rsid w:val="008378F7"/>
    <w:rsid w:val="00837990"/>
    <w:rsid w:val="00837ED9"/>
    <w:rsid w:val="00840741"/>
    <w:rsid w:val="00840CF4"/>
    <w:rsid w:val="008410DC"/>
    <w:rsid w:val="00841AAC"/>
    <w:rsid w:val="00841F86"/>
    <w:rsid w:val="00842F24"/>
    <w:rsid w:val="00843339"/>
    <w:rsid w:val="008434BF"/>
    <w:rsid w:val="00845140"/>
    <w:rsid w:val="00845B82"/>
    <w:rsid w:val="00845C52"/>
    <w:rsid w:val="008460DB"/>
    <w:rsid w:val="00846572"/>
    <w:rsid w:val="00846796"/>
    <w:rsid w:val="00846C6E"/>
    <w:rsid w:val="00846CE6"/>
    <w:rsid w:val="008478C7"/>
    <w:rsid w:val="00850306"/>
    <w:rsid w:val="00850563"/>
    <w:rsid w:val="0085087D"/>
    <w:rsid w:val="00850EBA"/>
    <w:rsid w:val="0085214B"/>
    <w:rsid w:val="0085662B"/>
    <w:rsid w:val="008568FF"/>
    <w:rsid w:val="00856DBD"/>
    <w:rsid w:val="00856E7A"/>
    <w:rsid w:val="008579AB"/>
    <w:rsid w:val="008603A5"/>
    <w:rsid w:val="00860450"/>
    <w:rsid w:val="00860DDF"/>
    <w:rsid w:val="00860DF5"/>
    <w:rsid w:val="00860E07"/>
    <w:rsid w:val="00862095"/>
    <w:rsid w:val="00862BBF"/>
    <w:rsid w:val="00863A8A"/>
    <w:rsid w:val="00864AB5"/>
    <w:rsid w:val="00864C6B"/>
    <w:rsid w:val="00864F1C"/>
    <w:rsid w:val="00867DA2"/>
    <w:rsid w:val="00867EF1"/>
    <w:rsid w:val="00867FE0"/>
    <w:rsid w:val="00870372"/>
    <w:rsid w:val="008703B8"/>
    <w:rsid w:val="00870446"/>
    <w:rsid w:val="00870B0C"/>
    <w:rsid w:val="00871AB8"/>
    <w:rsid w:val="00872325"/>
    <w:rsid w:val="00872EBC"/>
    <w:rsid w:val="0087336B"/>
    <w:rsid w:val="00874056"/>
    <w:rsid w:val="0087434A"/>
    <w:rsid w:val="00876C42"/>
    <w:rsid w:val="0087727C"/>
    <w:rsid w:val="008774C8"/>
    <w:rsid w:val="0087759F"/>
    <w:rsid w:val="00877A32"/>
    <w:rsid w:val="0088058B"/>
    <w:rsid w:val="008807F9"/>
    <w:rsid w:val="008816AE"/>
    <w:rsid w:val="00881AC9"/>
    <w:rsid w:val="008822F3"/>
    <w:rsid w:val="00882B52"/>
    <w:rsid w:val="00882D23"/>
    <w:rsid w:val="0088350E"/>
    <w:rsid w:val="00883C85"/>
    <w:rsid w:val="00883F36"/>
    <w:rsid w:val="00884A4B"/>
    <w:rsid w:val="008855CA"/>
    <w:rsid w:val="0088717E"/>
    <w:rsid w:val="00887419"/>
    <w:rsid w:val="00887536"/>
    <w:rsid w:val="00887DB3"/>
    <w:rsid w:val="00887F7C"/>
    <w:rsid w:val="00891A3B"/>
    <w:rsid w:val="00891E7B"/>
    <w:rsid w:val="00893A9B"/>
    <w:rsid w:val="00895BEA"/>
    <w:rsid w:val="008960A2"/>
    <w:rsid w:val="00896592"/>
    <w:rsid w:val="00896832"/>
    <w:rsid w:val="00896A4C"/>
    <w:rsid w:val="008979CB"/>
    <w:rsid w:val="008A20C9"/>
    <w:rsid w:val="008A2E66"/>
    <w:rsid w:val="008A3A04"/>
    <w:rsid w:val="008A3A63"/>
    <w:rsid w:val="008A3D4C"/>
    <w:rsid w:val="008A5236"/>
    <w:rsid w:val="008A53DB"/>
    <w:rsid w:val="008A58B2"/>
    <w:rsid w:val="008A6489"/>
    <w:rsid w:val="008A6543"/>
    <w:rsid w:val="008A7D74"/>
    <w:rsid w:val="008B0DD8"/>
    <w:rsid w:val="008B1063"/>
    <w:rsid w:val="008B29ED"/>
    <w:rsid w:val="008B2B97"/>
    <w:rsid w:val="008B3BE5"/>
    <w:rsid w:val="008B518D"/>
    <w:rsid w:val="008B5737"/>
    <w:rsid w:val="008B5ACF"/>
    <w:rsid w:val="008B5D3F"/>
    <w:rsid w:val="008B6594"/>
    <w:rsid w:val="008C12C0"/>
    <w:rsid w:val="008C1433"/>
    <w:rsid w:val="008C3331"/>
    <w:rsid w:val="008C40E9"/>
    <w:rsid w:val="008C49BD"/>
    <w:rsid w:val="008C4A6F"/>
    <w:rsid w:val="008C4BE6"/>
    <w:rsid w:val="008C59F6"/>
    <w:rsid w:val="008C5BD6"/>
    <w:rsid w:val="008C5F0D"/>
    <w:rsid w:val="008C6F29"/>
    <w:rsid w:val="008C7696"/>
    <w:rsid w:val="008C76E4"/>
    <w:rsid w:val="008D0430"/>
    <w:rsid w:val="008D0E77"/>
    <w:rsid w:val="008D130B"/>
    <w:rsid w:val="008D14BC"/>
    <w:rsid w:val="008D1658"/>
    <w:rsid w:val="008D2665"/>
    <w:rsid w:val="008D2B66"/>
    <w:rsid w:val="008D3008"/>
    <w:rsid w:val="008D34A8"/>
    <w:rsid w:val="008D394D"/>
    <w:rsid w:val="008D3F06"/>
    <w:rsid w:val="008D4131"/>
    <w:rsid w:val="008D449E"/>
    <w:rsid w:val="008D45C7"/>
    <w:rsid w:val="008D4939"/>
    <w:rsid w:val="008D52DA"/>
    <w:rsid w:val="008D5BDC"/>
    <w:rsid w:val="008D6318"/>
    <w:rsid w:val="008D68F1"/>
    <w:rsid w:val="008D6DE1"/>
    <w:rsid w:val="008E0887"/>
    <w:rsid w:val="008E109B"/>
    <w:rsid w:val="008E10EF"/>
    <w:rsid w:val="008E1ADD"/>
    <w:rsid w:val="008E2072"/>
    <w:rsid w:val="008E2079"/>
    <w:rsid w:val="008E2EA3"/>
    <w:rsid w:val="008E3558"/>
    <w:rsid w:val="008E4CF6"/>
    <w:rsid w:val="008E5C3F"/>
    <w:rsid w:val="008E5CBB"/>
    <w:rsid w:val="008E5E21"/>
    <w:rsid w:val="008E64CB"/>
    <w:rsid w:val="008E66DB"/>
    <w:rsid w:val="008E6FAE"/>
    <w:rsid w:val="008E7103"/>
    <w:rsid w:val="008E72DB"/>
    <w:rsid w:val="008E7B10"/>
    <w:rsid w:val="008F00A1"/>
    <w:rsid w:val="008F03F6"/>
    <w:rsid w:val="008F08E5"/>
    <w:rsid w:val="008F0F11"/>
    <w:rsid w:val="008F2318"/>
    <w:rsid w:val="008F460A"/>
    <w:rsid w:val="008F49E4"/>
    <w:rsid w:val="008F54E4"/>
    <w:rsid w:val="008F5B69"/>
    <w:rsid w:val="008F70F1"/>
    <w:rsid w:val="00900B3B"/>
    <w:rsid w:val="0090182C"/>
    <w:rsid w:val="00901F80"/>
    <w:rsid w:val="009044FD"/>
    <w:rsid w:val="0090475C"/>
    <w:rsid w:val="00904B59"/>
    <w:rsid w:val="00904D1E"/>
    <w:rsid w:val="00904E8B"/>
    <w:rsid w:val="00904E90"/>
    <w:rsid w:val="00905067"/>
    <w:rsid w:val="00905170"/>
    <w:rsid w:val="009058BA"/>
    <w:rsid w:val="00905CAF"/>
    <w:rsid w:val="00906CCB"/>
    <w:rsid w:val="00907979"/>
    <w:rsid w:val="00910565"/>
    <w:rsid w:val="009107B8"/>
    <w:rsid w:val="0091140A"/>
    <w:rsid w:val="00911705"/>
    <w:rsid w:val="00911FB5"/>
    <w:rsid w:val="00913723"/>
    <w:rsid w:val="00913F82"/>
    <w:rsid w:val="00914382"/>
    <w:rsid w:val="00914C1B"/>
    <w:rsid w:val="00914D7C"/>
    <w:rsid w:val="00914D9F"/>
    <w:rsid w:val="009151C0"/>
    <w:rsid w:val="0091564A"/>
    <w:rsid w:val="009168D7"/>
    <w:rsid w:val="00916F7A"/>
    <w:rsid w:val="0091739A"/>
    <w:rsid w:val="009174CA"/>
    <w:rsid w:val="009175A7"/>
    <w:rsid w:val="00917ACB"/>
    <w:rsid w:val="00917B9C"/>
    <w:rsid w:val="00917BB0"/>
    <w:rsid w:val="009223C9"/>
    <w:rsid w:val="00922649"/>
    <w:rsid w:val="00922827"/>
    <w:rsid w:val="009239DB"/>
    <w:rsid w:val="00923F66"/>
    <w:rsid w:val="00924010"/>
    <w:rsid w:val="0092491E"/>
    <w:rsid w:val="00925023"/>
    <w:rsid w:val="00925133"/>
    <w:rsid w:val="00925978"/>
    <w:rsid w:val="00925BC8"/>
    <w:rsid w:val="00925D50"/>
    <w:rsid w:val="00926572"/>
    <w:rsid w:val="009266CC"/>
    <w:rsid w:val="00926765"/>
    <w:rsid w:val="00927121"/>
    <w:rsid w:val="0093027C"/>
    <w:rsid w:val="00930ACE"/>
    <w:rsid w:val="009317BB"/>
    <w:rsid w:val="0093195E"/>
    <w:rsid w:val="009319E2"/>
    <w:rsid w:val="00931E5F"/>
    <w:rsid w:val="00932112"/>
    <w:rsid w:val="009328CC"/>
    <w:rsid w:val="00932BE7"/>
    <w:rsid w:val="00933A90"/>
    <w:rsid w:val="00933FCF"/>
    <w:rsid w:val="009341D5"/>
    <w:rsid w:val="00934DDE"/>
    <w:rsid w:val="009352F3"/>
    <w:rsid w:val="00935DEE"/>
    <w:rsid w:val="009362BD"/>
    <w:rsid w:val="00936B2A"/>
    <w:rsid w:val="009376E5"/>
    <w:rsid w:val="0093784C"/>
    <w:rsid w:val="00937D61"/>
    <w:rsid w:val="00937E86"/>
    <w:rsid w:val="009406B5"/>
    <w:rsid w:val="00941491"/>
    <w:rsid w:val="00941503"/>
    <w:rsid w:val="00941A91"/>
    <w:rsid w:val="00941CFF"/>
    <w:rsid w:val="00942AA7"/>
    <w:rsid w:val="00945700"/>
    <w:rsid w:val="00945AD9"/>
    <w:rsid w:val="00945D7D"/>
    <w:rsid w:val="00946406"/>
    <w:rsid w:val="0094642F"/>
    <w:rsid w:val="00946674"/>
    <w:rsid w:val="00946D3D"/>
    <w:rsid w:val="00947BCF"/>
    <w:rsid w:val="00951843"/>
    <w:rsid w:val="00951BC6"/>
    <w:rsid w:val="00951BCB"/>
    <w:rsid w:val="00951BEB"/>
    <w:rsid w:val="00952370"/>
    <w:rsid w:val="00953162"/>
    <w:rsid w:val="00953B19"/>
    <w:rsid w:val="00953F76"/>
    <w:rsid w:val="009540CF"/>
    <w:rsid w:val="0095472F"/>
    <w:rsid w:val="00955782"/>
    <w:rsid w:val="00956FC9"/>
    <w:rsid w:val="00960198"/>
    <w:rsid w:val="009608DE"/>
    <w:rsid w:val="00960947"/>
    <w:rsid w:val="0096187C"/>
    <w:rsid w:val="0096259C"/>
    <w:rsid w:val="009629A6"/>
    <w:rsid w:val="00963A44"/>
    <w:rsid w:val="009640A5"/>
    <w:rsid w:val="00964C25"/>
    <w:rsid w:val="00964F78"/>
    <w:rsid w:val="00965988"/>
    <w:rsid w:val="00965FE0"/>
    <w:rsid w:val="00966406"/>
    <w:rsid w:val="0096640C"/>
    <w:rsid w:val="00966517"/>
    <w:rsid w:val="009672AB"/>
    <w:rsid w:val="009674D3"/>
    <w:rsid w:val="00967827"/>
    <w:rsid w:val="00967CAE"/>
    <w:rsid w:val="00967F72"/>
    <w:rsid w:val="009708D8"/>
    <w:rsid w:val="00971385"/>
    <w:rsid w:val="009718BC"/>
    <w:rsid w:val="00972681"/>
    <w:rsid w:val="0097349F"/>
    <w:rsid w:val="0097384F"/>
    <w:rsid w:val="00973F3D"/>
    <w:rsid w:val="009744EC"/>
    <w:rsid w:val="009759C9"/>
    <w:rsid w:val="00975D11"/>
    <w:rsid w:val="00976AC3"/>
    <w:rsid w:val="0097788C"/>
    <w:rsid w:val="00977B1A"/>
    <w:rsid w:val="00980FE5"/>
    <w:rsid w:val="009810D9"/>
    <w:rsid w:val="0098179A"/>
    <w:rsid w:val="009817B6"/>
    <w:rsid w:val="00982D52"/>
    <w:rsid w:val="00983488"/>
    <w:rsid w:val="009837F7"/>
    <w:rsid w:val="00983F40"/>
    <w:rsid w:val="009855FA"/>
    <w:rsid w:val="009859FD"/>
    <w:rsid w:val="00985DA7"/>
    <w:rsid w:val="009862D3"/>
    <w:rsid w:val="00986595"/>
    <w:rsid w:val="00986780"/>
    <w:rsid w:val="009868DF"/>
    <w:rsid w:val="00986D2C"/>
    <w:rsid w:val="00987C87"/>
    <w:rsid w:val="00987CF6"/>
    <w:rsid w:val="0099031F"/>
    <w:rsid w:val="009908FD"/>
    <w:rsid w:val="00990C79"/>
    <w:rsid w:val="00991D17"/>
    <w:rsid w:val="009921AB"/>
    <w:rsid w:val="00992B66"/>
    <w:rsid w:val="00992EFA"/>
    <w:rsid w:val="009931BA"/>
    <w:rsid w:val="00993912"/>
    <w:rsid w:val="009939E1"/>
    <w:rsid w:val="009943BE"/>
    <w:rsid w:val="00994F5F"/>
    <w:rsid w:val="00995961"/>
    <w:rsid w:val="00995CA3"/>
    <w:rsid w:val="009978E6"/>
    <w:rsid w:val="00997B9F"/>
    <w:rsid w:val="009A0F00"/>
    <w:rsid w:val="009A170D"/>
    <w:rsid w:val="009A1DD3"/>
    <w:rsid w:val="009A2924"/>
    <w:rsid w:val="009A2C4F"/>
    <w:rsid w:val="009A35F8"/>
    <w:rsid w:val="009A47DB"/>
    <w:rsid w:val="009A4E13"/>
    <w:rsid w:val="009A50EA"/>
    <w:rsid w:val="009A5C41"/>
    <w:rsid w:val="009A70FD"/>
    <w:rsid w:val="009A76FE"/>
    <w:rsid w:val="009A7C97"/>
    <w:rsid w:val="009B0859"/>
    <w:rsid w:val="009B0C71"/>
    <w:rsid w:val="009B13EE"/>
    <w:rsid w:val="009B1D9C"/>
    <w:rsid w:val="009B257C"/>
    <w:rsid w:val="009B279B"/>
    <w:rsid w:val="009B30CB"/>
    <w:rsid w:val="009B3447"/>
    <w:rsid w:val="009B386E"/>
    <w:rsid w:val="009B390B"/>
    <w:rsid w:val="009B421D"/>
    <w:rsid w:val="009B44FB"/>
    <w:rsid w:val="009B48FE"/>
    <w:rsid w:val="009B543E"/>
    <w:rsid w:val="009B59A7"/>
    <w:rsid w:val="009B663C"/>
    <w:rsid w:val="009B6ABC"/>
    <w:rsid w:val="009B755C"/>
    <w:rsid w:val="009B790C"/>
    <w:rsid w:val="009B7927"/>
    <w:rsid w:val="009C02E8"/>
    <w:rsid w:val="009C0599"/>
    <w:rsid w:val="009C08B0"/>
    <w:rsid w:val="009C0E31"/>
    <w:rsid w:val="009C12E8"/>
    <w:rsid w:val="009C1C2E"/>
    <w:rsid w:val="009C28AE"/>
    <w:rsid w:val="009C2C3D"/>
    <w:rsid w:val="009C3AEE"/>
    <w:rsid w:val="009C4200"/>
    <w:rsid w:val="009C450E"/>
    <w:rsid w:val="009C4606"/>
    <w:rsid w:val="009C47E5"/>
    <w:rsid w:val="009C4A38"/>
    <w:rsid w:val="009C4AE7"/>
    <w:rsid w:val="009C506A"/>
    <w:rsid w:val="009C551A"/>
    <w:rsid w:val="009C55E5"/>
    <w:rsid w:val="009C5A82"/>
    <w:rsid w:val="009C5B71"/>
    <w:rsid w:val="009C5FD1"/>
    <w:rsid w:val="009C6614"/>
    <w:rsid w:val="009C74F3"/>
    <w:rsid w:val="009C7C9B"/>
    <w:rsid w:val="009C7D74"/>
    <w:rsid w:val="009C7E89"/>
    <w:rsid w:val="009D0091"/>
    <w:rsid w:val="009D04C5"/>
    <w:rsid w:val="009D0B9D"/>
    <w:rsid w:val="009D10E0"/>
    <w:rsid w:val="009D135C"/>
    <w:rsid w:val="009D2307"/>
    <w:rsid w:val="009D33BC"/>
    <w:rsid w:val="009D3F38"/>
    <w:rsid w:val="009D3F8F"/>
    <w:rsid w:val="009D4B61"/>
    <w:rsid w:val="009D5180"/>
    <w:rsid w:val="009D6BE6"/>
    <w:rsid w:val="009D7162"/>
    <w:rsid w:val="009D7F73"/>
    <w:rsid w:val="009E077B"/>
    <w:rsid w:val="009E07A4"/>
    <w:rsid w:val="009E07B8"/>
    <w:rsid w:val="009E105B"/>
    <w:rsid w:val="009E11EE"/>
    <w:rsid w:val="009E1E48"/>
    <w:rsid w:val="009E24DF"/>
    <w:rsid w:val="009E29DA"/>
    <w:rsid w:val="009E3E8E"/>
    <w:rsid w:val="009E4946"/>
    <w:rsid w:val="009E6127"/>
    <w:rsid w:val="009E6A2A"/>
    <w:rsid w:val="009E6D0D"/>
    <w:rsid w:val="009E6D15"/>
    <w:rsid w:val="009E70CF"/>
    <w:rsid w:val="009E74CB"/>
    <w:rsid w:val="009E7E65"/>
    <w:rsid w:val="009F1203"/>
    <w:rsid w:val="009F25B9"/>
    <w:rsid w:val="009F25C5"/>
    <w:rsid w:val="009F2727"/>
    <w:rsid w:val="009F34E6"/>
    <w:rsid w:val="009F3F44"/>
    <w:rsid w:val="009F4DDB"/>
    <w:rsid w:val="009F5233"/>
    <w:rsid w:val="009F592D"/>
    <w:rsid w:val="009F59B1"/>
    <w:rsid w:val="009F63AD"/>
    <w:rsid w:val="009F6442"/>
    <w:rsid w:val="009F72EE"/>
    <w:rsid w:val="009F750E"/>
    <w:rsid w:val="009F785E"/>
    <w:rsid w:val="009F7D55"/>
    <w:rsid w:val="00A01252"/>
    <w:rsid w:val="00A02F31"/>
    <w:rsid w:val="00A03B39"/>
    <w:rsid w:val="00A04AC0"/>
    <w:rsid w:val="00A05A78"/>
    <w:rsid w:val="00A062CD"/>
    <w:rsid w:val="00A0682B"/>
    <w:rsid w:val="00A06DC2"/>
    <w:rsid w:val="00A07069"/>
    <w:rsid w:val="00A10093"/>
    <w:rsid w:val="00A100AC"/>
    <w:rsid w:val="00A1044A"/>
    <w:rsid w:val="00A120BB"/>
    <w:rsid w:val="00A12161"/>
    <w:rsid w:val="00A132B7"/>
    <w:rsid w:val="00A13E6F"/>
    <w:rsid w:val="00A141C9"/>
    <w:rsid w:val="00A14B7B"/>
    <w:rsid w:val="00A15184"/>
    <w:rsid w:val="00A1605A"/>
    <w:rsid w:val="00A1665E"/>
    <w:rsid w:val="00A16A4E"/>
    <w:rsid w:val="00A16EB6"/>
    <w:rsid w:val="00A17AB1"/>
    <w:rsid w:val="00A216E6"/>
    <w:rsid w:val="00A21F7A"/>
    <w:rsid w:val="00A23406"/>
    <w:rsid w:val="00A23EB8"/>
    <w:rsid w:val="00A2435F"/>
    <w:rsid w:val="00A24490"/>
    <w:rsid w:val="00A24CCC"/>
    <w:rsid w:val="00A24D71"/>
    <w:rsid w:val="00A255C5"/>
    <w:rsid w:val="00A27B91"/>
    <w:rsid w:val="00A3075E"/>
    <w:rsid w:val="00A30777"/>
    <w:rsid w:val="00A30D22"/>
    <w:rsid w:val="00A324E8"/>
    <w:rsid w:val="00A32833"/>
    <w:rsid w:val="00A33063"/>
    <w:rsid w:val="00A3370C"/>
    <w:rsid w:val="00A34513"/>
    <w:rsid w:val="00A35DD2"/>
    <w:rsid w:val="00A36947"/>
    <w:rsid w:val="00A3694A"/>
    <w:rsid w:val="00A372D0"/>
    <w:rsid w:val="00A37CE8"/>
    <w:rsid w:val="00A37F9D"/>
    <w:rsid w:val="00A4035B"/>
    <w:rsid w:val="00A40A12"/>
    <w:rsid w:val="00A40BF1"/>
    <w:rsid w:val="00A40F32"/>
    <w:rsid w:val="00A41029"/>
    <w:rsid w:val="00A41177"/>
    <w:rsid w:val="00A42347"/>
    <w:rsid w:val="00A42E14"/>
    <w:rsid w:val="00A431CF"/>
    <w:rsid w:val="00A4422E"/>
    <w:rsid w:val="00A4450A"/>
    <w:rsid w:val="00A44962"/>
    <w:rsid w:val="00A44A40"/>
    <w:rsid w:val="00A455B1"/>
    <w:rsid w:val="00A4667C"/>
    <w:rsid w:val="00A467CD"/>
    <w:rsid w:val="00A47481"/>
    <w:rsid w:val="00A47508"/>
    <w:rsid w:val="00A476E9"/>
    <w:rsid w:val="00A50E45"/>
    <w:rsid w:val="00A50EAB"/>
    <w:rsid w:val="00A512AF"/>
    <w:rsid w:val="00A5135E"/>
    <w:rsid w:val="00A51401"/>
    <w:rsid w:val="00A51949"/>
    <w:rsid w:val="00A51A48"/>
    <w:rsid w:val="00A5336C"/>
    <w:rsid w:val="00A53576"/>
    <w:rsid w:val="00A54290"/>
    <w:rsid w:val="00A543EA"/>
    <w:rsid w:val="00A54C6B"/>
    <w:rsid w:val="00A54C96"/>
    <w:rsid w:val="00A552BF"/>
    <w:rsid w:val="00A555B5"/>
    <w:rsid w:val="00A56030"/>
    <w:rsid w:val="00A56273"/>
    <w:rsid w:val="00A570A0"/>
    <w:rsid w:val="00A57767"/>
    <w:rsid w:val="00A57868"/>
    <w:rsid w:val="00A57B69"/>
    <w:rsid w:val="00A60816"/>
    <w:rsid w:val="00A61197"/>
    <w:rsid w:val="00A611E4"/>
    <w:rsid w:val="00A6138A"/>
    <w:rsid w:val="00A6153A"/>
    <w:rsid w:val="00A617FF"/>
    <w:rsid w:val="00A61E4F"/>
    <w:rsid w:val="00A629BA"/>
    <w:rsid w:val="00A62F45"/>
    <w:rsid w:val="00A63E38"/>
    <w:rsid w:val="00A655A6"/>
    <w:rsid w:val="00A65EA2"/>
    <w:rsid w:val="00A66428"/>
    <w:rsid w:val="00A6648C"/>
    <w:rsid w:val="00A6652D"/>
    <w:rsid w:val="00A67A88"/>
    <w:rsid w:val="00A7023A"/>
    <w:rsid w:val="00A70B33"/>
    <w:rsid w:val="00A70F32"/>
    <w:rsid w:val="00A71002"/>
    <w:rsid w:val="00A71A43"/>
    <w:rsid w:val="00A723B7"/>
    <w:rsid w:val="00A727DE"/>
    <w:rsid w:val="00A72ABA"/>
    <w:rsid w:val="00A73CED"/>
    <w:rsid w:val="00A73DBE"/>
    <w:rsid w:val="00A74A48"/>
    <w:rsid w:val="00A7521C"/>
    <w:rsid w:val="00A761C6"/>
    <w:rsid w:val="00A76F3F"/>
    <w:rsid w:val="00A776FD"/>
    <w:rsid w:val="00A77FE2"/>
    <w:rsid w:val="00A803A9"/>
    <w:rsid w:val="00A806A6"/>
    <w:rsid w:val="00A806D6"/>
    <w:rsid w:val="00A80ACC"/>
    <w:rsid w:val="00A80D7D"/>
    <w:rsid w:val="00A81141"/>
    <w:rsid w:val="00A82319"/>
    <w:rsid w:val="00A832A3"/>
    <w:rsid w:val="00A8446F"/>
    <w:rsid w:val="00A84980"/>
    <w:rsid w:val="00A85A09"/>
    <w:rsid w:val="00A85C72"/>
    <w:rsid w:val="00A86774"/>
    <w:rsid w:val="00A87A34"/>
    <w:rsid w:val="00A87EC7"/>
    <w:rsid w:val="00A90299"/>
    <w:rsid w:val="00A90475"/>
    <w:rsid w:val="00A90BA1"/>
    <w:rsid w:val="00A90C91"/>
    <w:rsid w:val="00A92E12"/>
    <w:rsid w:val="00A92FDD"/>
    <w:rsid w:val="00A932A7"/>
    <w:rsid w:val="00A9366B"/>
    <w:rsid w:val="00A938F0"/>
    <w:rsid w:val="00A93F96"/>
    <w:rsid w:val="00A9416E"/>
    <w:rsid w:val="00A957EE"/>
    <w:rsid w:val="00A95DEE"/>
    <w:rsid w:val="00A95E6D"/>
    <w:rsid w:val="00A9616C"/>
    <w:rsid w:val="00A96960"/>
    <w:rsid w:val="00A97797"/>
    <w:rsid w:val="00A97D07"/>
    <w:rsid w:val="00AA07F4"/>
    <w:rsid w:val="00AA14D2"/>
    <w:rsid w:val="00AA18CD"/>
    <w:rsid w:val="00AA1B26"/>
    <w:rsid w:val="00AA1C1D"/>
    <w:rsid w:val="00AA38A3"/>
    <w:rsid w:val="00AA3DD9"/>
    <w:rsid w:val="00AA41A4"/>
    <w:rsid w:val="00AA4445"/>
    <w:rsid w:val="00AA4447"/>
    <w:rsid w:val="00AA4D39"/>
    <w:rsid w:val="00AA4DDA"/>
    <w:rsid w:val="00AA535C"/>
    <w:rsid w:val="00AA54B1"/>
    <w:rsid w:val="00AA551A"/>
    <w:rsid w:val="00AA5B6A"/>
    <w:rsid w:val="00AA649C"/>
    <w:rsid w:val="00AA6AD9"/>
    <w:rsid w:val="00AA6B0D"/>
    <w:rsid w:val="00AA6EEF"/>
    <w:rsid w:val="00AA7305"/>
    <w:rsid w:val="00AB0417"/>
    <w:rsid w:val="00AB09A2"/>
    <w:rsid w:val="00AB12BA"/>
    <w:rsid w:val="00AB1BF3"/>
    <w:rsid w:val="00AB1E17"/>
    <w:rsid w:val="00AB211E"/>
    <w:rsid w:val="00AB2265"/>
    <w:rsid w:val="00AB23C4"/>
    <w:rsid w:val="00AB2671"/>
    <w:rsid w:val="00AB29D3"/>
    <w:rsid w:val="00AB333B"/>
    <w:rsid w:val="00AB3BC5"/>
    <w:rsid w:val="00AB40E4"/>
    <w:rsid w:val="00AB453D"/>
    <w:rsid w:val="00AB4633"/>
    <w:rsid w:val="00AB4D5C"/>
    <w:rsid w:val="00AB4D5E"/>
    <w:rsid w:val="00AB5397"/>
    <w:rsid w:val="00AB6447"/>
    <w:rsid w:val="00AB7542"/>
    <w:rsid w:val="00AB7EB2"/>
    <w:rsid w:val="00AC1D6D"/>
    <w:rsid w:val="00AC262A"/>
    <w:rsid w:val="00AC3FCD"/>
    <w:rsid w:val="00AC430F"/>
    <w:rsid w:val="00AC5C28"/>
    <w:rsid w:val="00AC6822"/>
    <w:rsid w:val="00AC6A15"/>
    <w:rsid w:val="00AC6CFA"/>
    <w:rsid w:val="00AC749A"/>
    <w:rsid w:val="00AC79B2"/>
    <w:rsid w:val="00AD09D1"/>
    <w:rsid w:val="00AD0EB2"/>
    <w:rsid w:val="00AD130A"/>
    <w:rsid w:val="00AD180D"/>
    <w:rsid w:val="00AD23AF"/>
    <w:rsid w:val="00AD2474"/>
    <w:rsid w:val="00AD2993"/>
    <w:rsid w:val="00AD2BC7"/>
    <w:rsid w:val="00AD2EA0"/>
    <w:rsid w:val="00AD34A6"/>
    <w:rsid w:val="00AD44DD"/>
    <w:rsid w:val="00AD4867"/>
    <w:rsid w:val="00AD4DD6"/>
    <w:rsid w:val="00AD5E03"/>
    <w:rsid w:val="00AD630C"/>
    <w:rsid w:val="00AD6DCD"/>
    <w:rsid w:val="00AD7034"/>
    <w:rsid w:val="00AD708F"/>
    <w:rsid w:val="00AE1A03"/>
    <w:rsid w:val="00AE1DA6"/>
    <w:rsid w:val="00AE1E9C"/>
    <w:rsid w:val="00AE2031"/>
    <w:rsid w:val="00AE2423"/>
    <w:rsid w:val="00AE25D9"/>
    <w:rsid w:val="00AE2A15"/>
    <w:rsid w:val="00AE2B93"/>
    <w:rsid w:val="00AE3F64"/>
    <w:rsid w:val="00AE42B7"/>
    <w:rsid w:val="00AE4F3D"/>
    <w:rsid w:val="00AE6D63"/>
    <w:rsid w:val="00AE7182"/>
    <w:rsid w:val="00AE73FD"/>
    <w:rsid w:val="00AE758B"/>
    <w:rsid w:val="00AE7766"/>
    <w:rsid w:val="00AE7C4A"/>
    <w:rsid w:val="00AE7C4E"/>
    <w:rsid w:val="00AF1318"/>
    <w:rsid w:val="00AF16A3"/>
    <w:rsid w:val="00AF2041"/>
    <w:rsid w:val="00AF238A"/>
    <w:rsid w:val="00AF2D62"/>
    <w:rsid w:val="00AF2F02"/>
    <w:rsid w:val="00AF3D69"/>
    <w:rsid w:val="00AF42A8"/>
    <w:rsid w:val="00AF486D"/>
    <w:rsid w:val="00AF53A8"/>
    <w:rsid w:val="00AF547B"/>
    <w:rsid w:val="00AF55FF"/>
    <w:rsid w:val="00AF5B2D"/>
    <w:rsid w:val="00AF5CED"/>
    <w:rsid w:val="00AF6272"/>
    <w:rsid w:val="00AF7275"/>
    <w:rsid w:val="00AF7470"/>
    <w:rsid w:val="00AF7DD5"/>
    <w:rsid w:val="00AF7EFC"/>
    <w:rsid w:val="00B01395"/>
    <w:rsid w:val="00B01459"/>
    <w:rsid w:val="00B02282"/>
    <w:rsid w:val="00B03531"/>
    <w:rsid w:val="00B036D2"/>
    <w:rsid w:val="00B037D2"/>
    <w:rsid w:val="00B03FAB"/>
    <w:rsid w:val="00B04176"/>
    <w:rsid w:val="00B04366"/>
    <w:rsid w:val="00B06D67"/>
    <w:rsid w:val="00B070F4"/>
    <w:rsid w:val="00B07186"/>
    <w:rsid w:val="00B074EB"/>
    <w:rsid w:val="00B10176"/>
    <w:rsid w:val="00B101D3"/>
    <w:rsid w:val="00B115C6"/>
    <w:rsid w:val="00B12046"/>
    <w:rsid w:val="00B12A72"/>
    <w:rsid w:val="00B12FF1"/>
    <w:rsid w:val="00B1324A"/>
    <w:rsid w:val="00B14576"/>
    <w:rsid w:val="00B149AA"/>
    <w:rsid w:val="00B15104"/>
    <w:rsid w:val="00B15624"/>
    <w:rsid w:val="00B15646"/>
    <w:rsid w:val="00B15AF2"/>
    <w:rsid w:val="00B16881"/>
    <w:rsid w:val="00B17431"/>
    <w:rsid w:val="00B17690"/>
    <w:rsid w:val="00B1789E"/>
    <w:rsid w:val="00B20DB5"/>
    <w:rsid w:val="00B2198A"/>
    <w:rsid w:val="00B21C68"/>
    <w:rsid w:val="00B21D85"/>
    <w:rsid w:val="00B223F3"/>
    <w:rsid w:val="00B225D1"/>
    <w:rsid w:val="00B234B2"/>
    <w:rsid w:val="00B2382F"/>
    <w:rsid w:val="00B23A7D"/>
    <w:rsid w:val="00B23DD8"/>
    <w:rsid w:val="00B23ED7"/>
    <w:rsid w:val="00B2457C"/>
    <w:rsid w:val="00B25F47"/>
    <w:rsid w:val="00B26529"/>
    <w:rsid w:val="00B265A8"/>
    <w:rsid w:val="00B27358"/>
    <w:rsid w:val="00B27A76"/>
    <w:rsid w:val="00B27D68"/>
    <w:rsid w:val="00B27FEB"/>
    <w:rsid w:val="00B3142B"/>
    <w:rsid w:val="00B32028"/>
    <w:rsid w:val="00B3231D"/>
    <w:rsid w:val="00B32389"/>
    <w:rsid w:val="00B32509"/>
    <w:rsid w:val="00B33185"/>
    <w:rsid w:val="00B33E3C"/>
    <w:rsid w:val="00B33F31"/>
    <w:rsid w:val="00B3407F"/>
    <w:rsid w:val="00B34569"/>
    <w:rsid w:val="00B34614"/>
    <w:rsid w:val="00B34F04"/>
    <w:rsid w:val="00B35117"/>
    <w:rsid w:val="00B36751"/>
    <w:rsid w:val="00B36BE9"/>
    <w:rsid w:val="00B36E4F"/>
    <w:rsid w:val="00B3728F"/>
    <w:rsid w:val="00B37E07"/>
    <w:rsid w:val="00B40B4E"/>
    <w:rsid w:val="00B41F4A"/>
    <w:rsid w:val="00B42283"/>
    <w:rsid w:val="00B4251C"/>
    <w:rsid w:val="00B4297D"/>
    <w:rsid w:val="00B42D37"/>
    <w:rsid w:val="00B43109"/>
    <w:rsid w:val="00B44638"/>
    <w:rsid w:val="00B4609E"/>
    <w:rsid w:val="00B46F78"/>
    <w:rsid w:val="00B47DFE"/>
    <w:rsid w:val="00B47F45"/>
    <w:rsid w:val="00B50800"/>
    <w:rsid w:val="00B50ACA"/>
    <w:rsid w:val="00B512E2"/>
    <w:rsid w:val="00B52E95"/>
    <w:rsid w:val="00B53025"/>
    <w:rsid w:val="00B53286"/>
    <w:rsid w:val="00B53967"/>
    <w:rsid w:val="00B53BBB"/>
    <w:rsid w:val="00B54914"/>
    <w:rsid w:val="00B551A7"/>
    <w:rsid w:val="00B55B1A"/>
    <w:rsid w:val="00B57564"/>
    <w:rsid w:val="00B57DDD"/>
    <w:rsid w:val="00B6019D"/>
    <w:rsid w:val="00B60582"/>
    <w:rsid w:val="00B613F5"/>
    <w:rsid w:val="00B622AF"/>
    <w:rsid w:val="00B622CE"/>
    <w:rsid w:val="00B6393D"/>
    <w:rsid w:val="00B63ED7"/>
    <w:rsid w:val="00B6451A"/>
    <w:rsid w:val="00B64D83"/>
    <w:rsid w:val="00B655D5"/>
    <w:rsid w:val="00B6673F"/>
    <w:rsid w:val="00B67763"/>
    <w:rsid w:val="00B67D54"/>
    <w:rsid w:val="00B713F1"/>
    <w:rsid w:val="00B71C2F"/>
    <w:rsid w:val="00B71FE8"/>
    <w:rsid w:val="00B72208"/>
    <w:rsid w:val="00B726DE"/>
    <w:rsid w:val="00B729F3"/>
    <w:rsid w:val="00B73F64"/>
    <w:rsid w:val="00B74236"/>
    <w:rsid w:val="00B806BC"/>
    <w:rsid w:val="00B81562"/>
    <w:rsid w:val="00B824C3"/>
    <w:rsid w:val="00B82BC3"/>
    <w:rsid w:val="00B82CC5"/>
    <w:rsid w:val="00B83BFD"/>
    <w:rsid w:val="00B8436E"/>
    <w:rsid w:val="00B84760"/>
    <w:rsid w:val="00B84F43"/>
    <w:rsid w:val="00B84FAB"/>
    <w:rsid w:val="00B85090"/>
    <w:rsid w:val="00B85719"/>
    <w:rsid w:val="00B876A3"/>
    <w:rsid w:val="00B90073"/>
    <w:rsid w:val="00B90701"/>
    <w:rsid w:val="00B90FBF"/>
    <w:rsid w:val="00B91CEA"/>
    <w:rsid w:val="00B92638"/>
    <w:rsid w:val="00B92B73"/>
    <w:rsid w:val="00B937FF"/>
    <w:rsid w:val="00B93C5E"/>
    <w:rsid w:val="00B93C74"/>
    <w:rsid w:val="00B9407B"/>
    <w:rsid w:val="00B94520"/>
    <w:rsid w:val="00B9473C"/>
    <w:rsid w:val="00B94A97"/>
    <w:rsid w:val="00B94F0C"/>
    <w:rsid w:val="00B9517F"/>
    <w:rsid w:val="00B953C1"/>
    <w:rsid w:val="00B957EB"/>
    <w:rsid w:val="00B95957"/>
    <w:rsid w:val="00B9611A"/>
    <w:rsid w:val="00B964D2"/>
    <w:rsid w:val="00B96D2C"/>
    <w:rsid w:val="00B9732B"/>
    <w:rsid w:val="00B97737"/>
    <w:rsid w:val="00B97D98"/>
    <w:rsid w:val="00BA0126"/>
    <w:rsid w:val="00BA08B4"/>
    <w:rsid w:val="00BA0EA9"/>
    <w:rsid w:val="00BA0F12"/>
    <w:rsid w:val="00BA104D"/>
    <w:rsid w:val="00BA1939"/>
    <w:rsid w:val="00BA2079"/>
    <w:rsid w:val="00BA2E9B"/>
    <w:rsid w:val="00BA359B"/>
    <w:rsid w:val="00BA39C6"/>
    <w:rsid w:val="00BA5636"/>
    <w:rsid w:val="00BA5A46"/>
    <w:rsid w:val="00BA6BCB"/>
    <w:rsid w:val="00BA77F5"/>
    <w:rsid w:val="00BB05B3"/>
    <w:rsid w:val="00BB063D"/>
    <w:rsid w:val="00BB2755"/>
    <w:rsid w:val="00BB28E9"/>
    <w:rsid w:val="00BB31D4"/>
    <w:rsid w:val="00BB3A0C"/>
    <w:rsid w:val="00BB3C01"/>
    <w:rsid w:val="00BB4258"/>
    <w:rsid w:val="00BB463D"/>
    <w:rsid w:val="00BB4ED6"/>
    <w:rsid w:val="00BB60E7"/>
    <w:rsid w:val="00BB6199"/>
    <w:rsid w:val="00BB62B7"/>
    <w:rsid w:val="00BB742C"/>
    <w:rsid w:val="00BC0AAA"/>
    <w:rsid w:val="00BC1321"/>
    <w:rsid w:val="00BC13F9"/>
    <w:rsid w:val="00BC1E83"/>
    <w:rsid w:val="00BC2804"/>
    <w:rsid w:val="00BC2FD2"/>
    <w:rsid w:val="00BC32B3"/>
    <w:rsid w:val="00BC3D45"/>
    <w:rsid w:val="00BC42AF"/>
    <w:rsid w:val="00BC44E5"/>
    <w:rsid w:val="00BC4D33"/>
    <w:rsid w:val="00BC5DA6"/>
    <w:rsid w:val="00BC6251"/>
    <w:rsid w:val="00BC64AD"/>
    <w:rsid w:val="00BC6B21"/>
    <w:rsid w:val="00BC6BFB"/>
    <w:rsid w:val="00BC711F"/>
    <w:rsid w:val="00BC79D6"/>
    <w:rsid w:val="00BC7A8D"/>
    <w:rsid w:val="00BD0959"/>
    <w:rsid w:val="00BD10CF"/>
    <w:rsid w:val="00BD1123"/>
    <w:rsid w:val="00BD1498"/>
    <w:rsid w:val="00BD1A9A"/>
    <w:rsid w:val="00BD3117"/>
    <w:rsid w:val="00BD3359"/>
    <w:rsid w:val="00BD3BAF"/>
    <w:rsid w:val="00BD3FCF"/>
    <w:rsid w:val="00BD4123"/>
    <w:rsid w:val="00BD500F"/>
    <w:rsid w:val="00BD5F6D"/>
    <w:rsid w:val="00BD6029"/>
    <w:rsid w:val="00BD6D37"/>
    <w:rsid w:val="00BD6DA2"/>
    <w:rsid w:val="00BD6E6B"/>
    <w:rsid w:val="00BD6E6F"/>
    <w:rsid w:val="00BD789A"/>
    <w:rsid w:val="00BE02DE"/>
    <w:rsid w:val="00BE0BE7"/>
    <w:rsid w:val="00BE0C85"/>
    <w:rsid w:val="00BE0E35"/>
    <w:rsid w:val="00BE1116"/>
    <w:rsid w:val="00BE1233"/>
    <w:rsid w:val="00BE1B61"/>
    <w:rsid w:val="00BE1F54"/>
    <w:rsid w:val="00BE255C"/>
    <w:rsid w:val="00BE35C3"/>
    <w:rsid w:val="00BE3693"/>
    <w:rsid w:val="00BE3A8E"/>
    <w:rsid w:val="00BE3FC2"/>
    <w:rsid w:val="00BE482F"/>
    <w:rsid w:val="00BE5911"/>
    <w:rsid w:val="00BE61AD"/>
    <w:rsid w:val="00BE690D"/>
    <w:rsid w:val="00BE7098"/>
    <w:rsid w:val="00BE75C3"/>
    <w:rsid w:val="00BF0711"/>
    <w:rsid w:val="00BF14C4"/>
    <w:rsid w:val="00BF178E"/>
    <w:rsid w:val="00BF196A"/>
    <w:rsid w:val="00BF1C44"/>
    <w:rsid w:val="00BF1EFB"/>
    <w:rsid w:val="00BF2DC7"/>
    <w:rsid w:val="00BF32D9"/>
    <w:rsid w:val="00BF33D5"/>
    <w:rsid w:val="00BF362E"/>
    <w:rsid w:val="00BF3AA1"/>
    <w:rsid w:val="00BF40FA"/>
    <w:rsid w:val="00BF4DAD"/>
    <w:rsid w:val="00BF6024"/>
    <w:rsid w:val="00BF6B71"/>
    <w:rsid w:val="00BF7D6E"/>
    <w:rsid w:val="00C004F7"/>
    <w:rsid w:val="00C00919"/>
    <w:rsid w:val="00C01049"/>
    <w:rsid w:val="00C010CC"/>
    <w:rsid w:val="00C0146F"/>
    <w:rsid w:val="00C01659"/>
    <w:rsid w:val="00C01899"/>
    <w:rsid w:val="00C022EC"/>
    <w:rsid w:val="00C02695"/>
    <w:rsid w:val="00C02818"/>
    <w:rsid w:val="00C02C0A"/>
    <w:rsid w:val="00C03316"/>
    <w:rsid w:val="00C0339F"/>
    <w:rsid w:val="00C039CF"/>
    <w:rsid w:val="00C043C8"/>
    <w:rsid w:val="00C05420"/>
    <w:rsid w:val="00C05600"/>
    <w:rsid w:val="00C058DD"/>
    <w:rsid w:val="00C068E8"/>
    <w:rsid w:val="00C06999"/>
    <w:rsid w:val="00C06A35"/>
    <w:rsid w:val="00C074D8"/>
    <w:rsid w:val="00C07839"/>
    <w:rsid w:val="00C07C0D"/>
    <w:rsid w:val="00C07DB9"/>
    <w:rsid w:val="00C104A2"/>
    <w:rsid w:val="00C10768"/>
    <w:rsid w:val="00C128BB"/>
    <w:rsid w:val="00C129B0"/>
    <w:rsid w:val="00C12BC4"/>
    <w:rsid w:val="00C12E40"/>
    <w:rsid w:val="00C134B8"/>
    <w:rsid w:val="00C141B7"/>
    <w:rsid w:val="00C14B18"/>
    <w:rsid w:val="00C151D2"/>
    <w:rsid w:val="00C16485"/>
    <w:rsid w:val="00C1735F"/>
    <w:rsid w:val="00C1775A"/>
    <w:rsid w:val="00C1787F"/>
    <w:rsid w:val="00C1792B"/>
    <w:rsid w:val="00C17CA9"/>
    <w:rsid w:val="00C206AC"/>
    <w:rsid w:val="00C20DB7"/>
    <w:rsid w:val="00C232FB"/>
    <w:rsid w:val="00C23583"/>
    <w:rsid w:val="00C23EE8"/>
    <w:rsid w:val="00C24719"/>
    <w:rsid w:val="00C24723"/>
    <w:rsid w:val="00C2482E"/>
    <w:rsid w:val="00C270A4"/>
    <w:rsid w:val="00C270AA"/>
    <w:rsid w:val="00C27DBE"/>
    <w:rsid w:val="00C30832"/>
    <w:rsid w:val="00C31346"/>
    <w:rsid w:val="00C318FD"/>
    <w:rsid w:val="00C31A59"/>
    <w:rsid w:val="00C32EAD"/>
    <w:rsid w:val="00C342FE"/>
    <w:rsid w:val="00C34AD9"/>
    <w:rsid w:val="00C354B7"/>
    <w:rsid w:val="00C370FD"/>
    <w:rsid w:val="00C373E1"/>
    <w:rsid w:val="00C3793C"/>
    <w:rsid w:val="00C379DF"/>
    <w:rsid w:val="00C37FDD"/>
    <w:rsid w:val="00C403F4"/>
    <w:rsid w:val="00C40DFF"/>
    <w:rsid w:val="00C4171E"/>
    <w:rsid w:val="00C423C8"/>
    <w:rsid w:val="00C42A20"/>
    <w:rsid w:val="00C43A17"/>
    <w:rsid w:val="00C43D04"/>
    <w:rsid w:val="00C4414B"/>
    <w:rsid w:val="00C45E1B"/>
    <w:rsid w:val="00C46783"/>
    <w:rsid w:val="00C47E14"/>
    <w:rsid w:val="00C50D68"/>
    <w:rsid w:val="00C5139D"/>
    <w:rsid w:val="00C51572"/>
    <w:rsid w:val="00C51AA2"/>
    <w:rsid w:val="00C5220B"/>
    <w:rsid w:val="00C53298"/>
    <w:rsid w:val="00C54107"/>
    <w:rsid w:val="00C54240"/>
    <w:rsid w:val="00C54418"/>
    <w:rsid w:val="00C54806"/>
    <w:rsid w:val="00C54B7E"/>
    <w:rsid w:val="00C566D3"/>
    <w:rsid w:val="00C56936"/>
    <w:rsid w:val="00C56EFC"/>
    <w:rsid w:val="00C6018C"/>
    <w:rsid w:val="00C60DC2"/>
    <w:rsid w:val="00C626B0"/>
    <w:rsid w:val="00C62895"/>
    <w:rsid w:val="00C62A33"/>
    <w:rsid w:val="00C64036"/>
    <w:rsid w:val="00C647EB"/>
    <w:rsid w:val="00C64876"/>
    <w:rsid w:val="00C6542C"/>
    <w:rsid w:val="00C65979"/>
    <w:rsid w:val="00C6693D"/>
    <w:rsid w:val="00C67E8B"/>
    <w:rsid w:val="00C702BB"/>
    <w:rsid w:val="00C70571"/>
    <w:rsid w:val="00C714AF"/>
    <w:rsid w:val="00C718D7"/>
    <w:rsid w:val="00C71A55"/>
    <w:rsid w:val="00C721F5"/>
    <w:rsid w:val="00C72B57"/>
    <w:rsid w:val="00C7300F"/>
    <w:rsid w:val="00C73818"/>
    <w:rsid w:val="00C73F42"/>
    <w:rsid w:val="00C7418B"/>
    <w:rsid w:val="00C74CE4"/>
    <w:rsid w:val="00C75615"/>
    <w:rsid w:val="00C75726"/>
    <w:rsid w:val="00C759DF"/>
    <w:rsid w:val="00C75D8A"/>
    <w:rsid w:val="00C75DB1"/>
    <w:rsid w:val="00C76C19"/>
    <w:rsid w:val="00C77832"/>
    <w:rsid w:val="00C80545"/>
    <w:rsid w:val="00C81244"/>
    <w:rsid w:val="00C81513"/>
    <w:rsid w:val="00C81A22"/>
    <w:rsid w:val="00C824CA"/>
    <w:rsid w:val="00C827C4"/>
    <w:rsid w:val="00C83470"/>
    <w:rsid w:val="00C84559"/>
    <w:rsid w:val="00C84574"/>
    <w:rsid w:val="00C846C0"/>
    <w:rsid w:val="00C85DA9"/>
    <w:rsid w:val="00C85DF8"/>
    <w:rsid w:val="00C86006"/>
    <w:rsid w:val="00C8648F"/>
    <w:rsid w:val="00C865E7"/>
    <w:rsid w:val="00C869CC"/>
    <w:rsid w:val="00C86DA2"/>
    <w:rsid w:val="00C86DB1"/>
    <w:rsid w:val="00C873D7"/>
    <w:rsid w:val="00C901F5"/>
    <w:rsid w:val="00C903EB"/>
    <w:rsid w:val="00C91131"/>
    <w:rsid w:val="00C919AA"/>
    <w:rsid w:val="00C91FB0"/>
    <w:rsid w:val="00C9263D"/>
    <w:rsid w:val="00C92A2A"/>
    <w:rsid w:val="00C92DE9"/>
    <w:rsid w:val="00C93234"/>
    <w:rsid w:val="00C95AF8"/>
    <w:rsid w:val="00C9603A"/>
    <w:rsid w:val="00C967E2"/>
    <w:rsid w:val="00C97359"/>
    <w:rsid w:val="00C97929"/>
    <w:rsid w:val="00C97A2C"/>
    <w:rsid w:val="00CA03FD"/>
    <w:rsid w:val="00CA0A59"/>
    <w:rsid w:val="00CA1182"/>
    <w:rsid w:val="00CA173F"/>
    <w:rsid w:val="00CA1EF5"/>
    <w:rsid w:val="00CA28B7"/>
    <w:rsid w:val="00CA3206"/>
    <w:rsid w:val="00CA422C"/>
    <w:rsid w:val="00CA4EE9"/>
    <w:rsid w:val="00CA5E08"/>
    <w:rsid w:val="00CA6196"/>
    <w:rsid w:val="00CA641B"/>
    <w:rsid w:val="00CA74A3"/>
    <w:rsid w:val="00CA7794"/>
    <w:rsid w:val="00CB032D"/>
    <w:rsid w:val="00CB10A2"/>
    <w:rsid w:val="00CB12D2"/>
    <w:rsid w:val="00CB3245"/>
    <w:rsid w:val="00CB3A6A"/>
    <w:rsid w:val="00CB3CB2"/>
    <w:rsid w:val="00CB3DEA"/>
    <w:rsid w:val="00CB3E60"/>
    <w:rsid w:val="00CB4054"/>
    <w:rsid w:val="00CB455D"/>
    <w:rsid w:val="00CB4B5E"/>
    <w:rsid w:val="00CB4FED"/>
    <w:rsid w:val="00CB5072"/>
    <w:rsid w:val="00CB5368"/>
    <w:rsid w:val="00CB54D6"/>
    <w:rsid w:val="00CB54DF"/>
    <w:rsid w:val="00CB59E7"/>
    <w:rsid w:val="00CB66E9"/>
    <w:rsid w:val="00CB6F8F"/>
    <w:rsid w:val="00CB74BF"/>
    <w:rsid w:val="00CB7748"/>
    <w:rsid w:val="00CB77F9"/>
    <w:rsid w:val="00CC0019"/>
    <w:rsid w:val="00CC23D5"/>
    <w:rsid w:val="00CC2E2B"/>
    <w:rsid w:val="00CC2F92"/>
    <w:rsid w:val="00CC35AA"/>
    <w:rsid w:val="00CC3A25"/>
    <w:rsid w:val="00CC4652"/>
    <w:rsid w:val="00CC5A3D"/>
    <w:rsid w:val="00CC5F73"/>
    <w:rsid w:val="00CC6300"/>
    <w:rsid w:val="00CC6464"/>
    <w:rsid w:val="00CC7BF8"/>
    <w:rsid w:val="00CD19B6"/>
    <w:rsid w:val="00CD1BF2"/>
    <w:rsid w:val="00CD1E74"/>
    <w:rsid w:val="00CD238E"/>
    <w:rsid w:val="00CD293E"/>
    <w:rsid w:val="00CD2C96"/>
    <w:rsid w:val="00CD4710"/>
    <w:rsid w:val="00CD704D"/>
    <w:rsid w:val="00CD7389"/>
    <w:rsid w:val="00CD754D"/>
    <w:rsid w:val="00CE0072"/>
    <w:rsid w:val="00CE022D"/>
    <w:rsid w:val="00CE20DC"/>
    <w:rsid w:val="00CE21DB"/>
    <w:rsid w:val="00CE2353"/>
    <w:rsid w:val="00CE24C8"/>
    <w:rsid w:val="00CE2FF6"/>
    <w:rsid w:val="00CE31A5"/>
    <w:rsid w:val="00CE3DD2"/>
    <w:rsid w:val="00CE49DE"/>
    <w:rsid w:val="00CE50D3"/>
    <w:rsid w:val="00CE59C3"/>
    <w:rsid w:val="00CE690B"/>
    <w:rsid w:val="00CF020F"/>
    <w:rsid w:val="00CF0745"/>
    <w:rsid w:val="00CF0961"/>
    <w:rsid w:val="00CF0C46"/>
    <w:rsid w:val="00CF0F70"/>
    <w:rsid w:val="00CF16CB"/>
    <w:rsid w:val="00CF20B4"/>
    <w:rsid w:val="00CF2279"/>
    <w:rsid w:val="00CF2871"/>
    <w:rsid w:val="00CF2B6C"/>
    <w:rsid w:val="00CF2D79"/>
    <w:rsid w:val="00CF37CE"/>
    <w:rsid w:val="00CF3C2C"/>
    <w:rsid w:val="00CF40CB"/>
    <w:rsid w:val="00CF41C9"/>
    <w:rsid w:val="00CF481F"/>
    <w:rsid w:val="00CF495F"/>
    <w:rsid w:val="00CF4CB5"/>
    <w:rsid w:val="00CF5296"/>
    <w:rsid w:val="00CF5741"/>
    <w:rsid w:val="00CF660E"/>
    <w:rsid w:val="00CF66A3"/>
    <w:rsid w:val="00CF66C6"/>
    <w:rsid w:val="00CF6F66"/>
    <w:rsid w:val="00CF70BB"/>
    <w:rsid w:val="00CF7EAF"/>
    <w:rsid w:val="00CF7F5A"/>
    <w:rsid w:val="00D0037D"/>
    <w:rsid w:val="00D008D4"/>
    <w:rsid w:val="00D025CA"/>
    <w:rsid w:val="00D02AE0"/>
    <w:rsid w:val="00D02BEC"/>
    <w:rsid w:val="00D02D01"/>
    <w:rsid w:val="00D03C63"/>
    <w:rsid w:val="00D044BB"/>
    <w:rsid w:val="00D045A6"/>
    <w:rsid w:val="00D049FE"/>
    <w:rsid w:val="00D05D09"/>
    <w:rsid w:val="00D06FFE"/>
    <w:rsid w:val="00D1070B"/>
    <w:rsid w:val="00D10DB0"/>
    <w:rsid w:val="00D10FFA"/>
    <w:rsid w:val="00D110BE"/>
    <w:rsid w:val="00D11416"/>
    <w:rsid w:val="00D11518"/>
    <w:rsid w:val="00D11A03"/>
    <w:rsid w:val="00D122F2"/>
    <w:rsid w:val="00D12E7A"/>
    <w:rsid w:val="00D14596"/>
    <w:rsid w:val="00D15B26"/>
    <w:rsid w:val="00D15CB3"/>
    <w:rsid w:val="00D15DF4"/>
    <w:rsid w:val="00D20254"/>
    <w:rsid w:val="00D211AA"/>
    <w:rsid w:val="00D22BE6"/>
    <w:rsid w:val="00D23730"/>
    <w:rsid w:val="00D2384D"/>
    <w:rsid w:val="00D24635"/>
    <w:rsid w:val="00D2560E"/>
    <w:rsid w:val="00D25A41"/>
    <w:rsid w:val="00D26DF5"/>
    <w:rsid w:val="00D27702"/>
    <w:rsid w:val="00D27D87"/>
    <w:rsid w:val="00D30567"/>
    <w:rsid w:val="00D30B5E"/>
    <w:rsid w:val="00D31D18"/>
    <w:rsid w:val="00D31ED8"/>
    <w:rsid w:val="00D32712"/>
    <w:rsid w:val="00D3310B"/>
    <w:rsid w:val="00D3391E"/>
    <w:rsid w:val="00D33BAD"/>
    <w:rsid w:val="00D348F3"/>
    <w:rsid w:val="00D3570F"/>
    <w:rsid w:val="00D35E46"/>
    <w:rsid w:val="00D364E2"/>
    <w:rsid w:val="00D405F9"/>
    <w:rsid w:val="00D414D9"/>
    <w:rsid w:val="00D414DE"/>
    <w:rsid w:val="00D41FF7"/>
    <w:rsid w:val="00D426E4"/>
    <w:rsid w:val="00D43B43"/>
    <w:rsid w:val="00D44454"/>
    <w:rsid w:val="00D44873"/>
    <w:rsid w:val="00D4499F"/>
    <w:rsid w:val="00D45543"/>
    <w:rsid w:val="00D457C4"/>
    <w:rsid w:val="00D45B37"/>
    <w:rsid w:val="00D45F98"/>
    <w:rsid w:val="00D463A4"/>
    <w:rsid w:val="00D46CB4"/>
    <w:rsid w:val="00D47D02"/>
    <w:rsid w:val="00D47EC7"/>
    <w:rsid w:val="00D50A32"/>
    <w:rsid w:val="00D51274"/>
    <w:rsid w:val="00D51DCF"/>
    <w:rsid w:val="00D52715"/>
    <w:rsid w:val="00D52725"/>
    <w:rsid w:val="00D52ED1"/>
    <w:rsid w:val="00D54292"/>
    <w:rsid w:val="00D544C6"/>
    <w:rsid w:val="00D54982"/>
    <w:rsid w:val="00D54AEB"/>
    <w:rsid w:val="00D54C18"/>
    <w:rsid w:val="00D553E8"/>
    <w:rsid w:val="00D57531"/>
    <w:rsid w:val="00D6003E"/>
    <w:rsid w:val="00D60A21"/>
    <w:rsid w:val="00D617DC"/>
    <w:rsid w:val="00D62129"/>
    <w:rsid w:val="00D62422"/>
    <w:rsid w:val="00D63219"/>
    <w:rsid w:val="00D637EC"/>
    <w:rsid w:val="00D63846"/>
    <w:rsid w:val="00D644F1"/>
    <w:rsid w:val="00D64EC4"/>
    <w:rsid w:val="00D65AFE"/>
    <w:rsid w:val="00D65DB0"/>
    <w:rsid w:val="00D6608E"/>
    <w:rsid w:val="00D66691"/>
    <w:rsid w:val="00D666DB"/>
    <w:rsid w:val="00D668C6"/>
    <w:rsid w:val="00D67223"/>
    <w:rsid w:val="00D702F3"/>
    <w:rsid w:val="00D7065C"/>
    <w:rsid w:val="00D70E90"/>
    <w:rsid w:val="00D71082"/>
    <w:rsid w:val="00D710D8"/>
    <w:rsid w:val="00D718BD"/>
    <w:rsid w:val="00D72F6F"/>
    <w:rsid w:val="00D73461"/>
    <w:rsid w:val="00D73E9F"/>
    <w:rsid w:val="00D74645"/>
    <w:rsid w:val="00D75005"/>
    <w:rsid w:val="00D752F7"/>
    <w:rsid w:val="00D7537C"/>
    <w:rsid w:val="00D75E02"/>
    <w:rsid w:val="00D769D9"/>
    <w:rsid w:val="00D76A77"/>
    <w:rsid w:val="00D803E5"/>
    <w:rsid w:val="00D80753"/>
    <w:rsid w:val="00D80FC4"/>
    <w:rsid w:val="00D817E0"/>
    <w:rsid w:val="00D82ADA"/>
    <w:rsid w:val="00D82F0C"/>
    <w:rsid w:val="00D82F81"/>
    <w:rsid w:val="00D830C6"/>
    <w:rsid w:val="00D83C2A"/>
    <w:rsid w:val="00D843D3"/>
    <w:rsid w:val="00D85C71"/>
    <w:rsid w:val="00D85E0F"/>
    <w:rsid w:val="00D86ED8"/>
    <w:rsid w:val="00D873AB"/>
    <w:rsid w:val="00D875AF"/>
    <w:rsid w:val="00D876B4"/>
    <w:rsid w:val="00D9067E"/>
    <w:rsid w:val="00D90710"/>
    <w:rsid w:val="00D90CCA"/>
    <w:rsid w:val="00D9116E"/>
    <w:rsid w:val="00D913EB"/>
    <w:rsid w:val="00D914FA"/>
    <w:rsid w:val="00D92387"/>
    <w:rsid w:val="00D93123"/>
    <w:rsid w:val="00D932E7"/>
    <w:rsid w:val="00D93697"/>
    <w:rsid w:val="00D938C2"/>
    <w:rsid w:val="00D939ED"/>
    <w:rsid w:val="00D93FE7"/>
    <w:rsid w:val="00D95D79"/>
    <w:rsid w:val="00D95EBB"/>
    <w:rsid w:val="00D97FF5"/>
    <w:rsid w:val="00DA0CF0"/>
    <w:rsid w:val="00DA2CC0"/>
    <w:rsid w:val="00DA2D46"/>
    <w:rsid w:val="00DA339A"/>
    <w:rsid w:val="00DA34F7"/>
    <w:rsid w:val="00DA3D22"/>
    <w:rsid w:val="00DA4162"/>
    <w:rsid w:val="00DA6621"/>
    <w:rsid w:val="00DA71D7"/>
    <w:rsid w:val="00DB0538"/>
    <w:rsid w:val="00DB1C11"/>
    <w:rsid w:val="00DB3A87"/>
    <w:rsid w:val="00DB3AA4"/>
    <w:rsid w:val="00DB3AA8"/>
    <w:rsid w:val="00DB4591"/>
    <w:rsid w:val="00DB45D9"/>
    <w:rsid w:val="00DB46D1"/>
    <w:rsid w:val="00DB48A6"/>
    <w:rsid w:val="00DB51B1"/>
    <w:rsid w:val="00DB5272"/>
    <w:rsid w:val="00DB6020"/>
    <w:rsid w:val="00DB67E5"/>
    <w:rsid w:val="00DB7FBC"/>
    <w:rsid w:val="00DC2776"/>
    <w:rsid w:val="00DC3EA5"/>
    <w:rsid w:val="00DC444B"/>
    <w:rsid w:val="00DC4847"/>
    <w:rsid w:val="00DC497C"/>
    <w:rsid w:val="00DC4E18"/>
    <w:rsid w:val="00DC6CCC"/>
    <w:rsid w:val="00DD00CA"/>
    <w:rsid w:val="00DD00CD"/>
    <w:rsid w:val="00DD0C25"/>
    <w:rsid w:val="00DD1581"/>
    <w:rsid w:val="00DD1E30"/>
    <w:rsid w:val="00DD5AEE"/>
    <w:rsid w:val="00DD63A3"/>
    <w:rsid w:val="00DD6427"/>
    <w:rsid w:val="00DD648B"/>
    <w:rsid w:val="00DD6B5F"/>
    <w:rsid w:val="00DD6D4E"/>
    <w:rsid w:val="00DD7F75"/>
    <w:rsid w:val="00DE0261"/>
    <w:rsid w:val="00DE0DFD"/>
    <w:rsid w:val="00DE21DD"/>
    <w:rsid w:val="00DE2E88"/>
    <w:rsid w:val="00DE3095"/>
    <w:rsid w:val="00DE30D7"/>
    <w:rsid w:val="00DE37BD"/>
    <w:rsid w:val="00DE4368"/>
    <w:rsid w:val="00DE4533"/>
    <w:rsid w:val="00DE4650"/>
    <w:rsid w:val="00DE48FE"/>
    <w:rsid w:val="00DE4ADB"/>
    <w:rsid w:val="00DE51EB"/>
    <w:rsid w:val="00DE5573"/>
    <w:rsid w:val="00DE5996"/>
    <w:rsid w:val="00DE5D09"/>
    <w:rsid w:val="00DE5DC7"/>
    <w:rsid w:val="00DE60AA"/>
    <w:rsid w:val="00DE64D1"/>
    <w:rsid w:val="00DE71C7"/>
    <w:rsid w:val="00DE7DBE"/>
    <w:rsid w:val="00DF0367"/>
    <w:rsid w:val="00DF0D54"/>
    <w:rsid w:val="00DF0F14"/>
    <w:rsid w:val="00DF1028"/>
    <w:rsid w:val="00DF2526"/>
    <w:rsid w:val="00DF2561"/>
    <w:rsid w:val="00DF2F83"/>
    <w:rsid w:val="00DF476B"/>
    <w:rsid w:val="00DF4D00"/>
    <w:rsid w:val="00DF50FF"/>
    <w:rsid w:val="00DF547D"/>
    <w:rsid w:val="00DF58D7"/>
    <w:rsid w:val="00DF691B"/>
    <w:rsid w:val="00DF6EEC"/>
    <w:rsid w:val="00DF7425"/>
    <w:rsid w:val="00E006AE"/>
    <w:rsid w:val="00E00D8D"/>
    <w:rsid w:val="00E01166"/>
    <w:rsid w:val="00E02C1A"/>
    <w:rsid w:val="00E03603"/>
    <w:rsid w:val="00E04785"/>
    <w:rsid w:val="00E04B05"/>
    <w:rsid w:val="00E05D2C"/>
    <w:rsid w:val="00E0617D"/>
    <w:rsid w:val="00E06287"/>
    <w:rsid w:val="00E067F2"/>
    <w:rsid w:val="00E10079"/>
    <w:rsid w:val="00E1031F"/>
    <w:rsid w:val="00E10767"/>
    <w:rsid w:val="00E10925"/>
    <w:rsid w:val="00E1190A"/>
    <w:rsid w:val="00E11AE0"/>
    <w:rsid w:val="00E12088"/>
    <w:rsid w:val="00E121BD"/>
    <w:rsid w:val="00E125A7"/>
    <w:rsid w:val="00E12BC2"/>
    <w:rsid w:val="00E13088"/>
    <w:rsid w:val="00E13CF1"/>
    <w:rsid w:val="00E13DAE"/>
    <w:rsid w:val="00E14097"/>
    <w:rsid w:val="00E14380"/>
    <w:rsid w:val="00E14402"/>
    <w:rsid w:val="00E15491"/>
    <w:rsid w:val="00E15C0F"/>
    <w:rsid w:val="00E15E02"/>
    <w:rsid w:val="00E163A3"/>
    <w:rsid w:val="00E1670E"/>
    <w:rsid w:val="00E1796B"/>
    <w:rsid w:val="00E17E4F"/>
    <w:rsid w:val="00E20025"/>
    <w:rsid w:val="00E2013E"/>
    <w:rsid w:val="00E2021A"/>
    <w:rsid w:val="00E20323"/>
    <w:rsid w:val="00E2113C"/>
    <w:rsid w:val="00E21466"/>
    <w:rsid w:val="00E21C85"/>
    <w:rsid w:val="00E21E0D"/>
    <w:rsid w:val="00E21F4C"/>
    <w:rsid w:val="00E2211E"/>
    <w:rsid w:val="00E22486"/>
    <w:rsid w:val="00E23904"/>
    <w:rsid w:val="00E239D0"/>
    <w:rsid w:val="00E243DF"/>
    <w:rsid w:val="00E24C4E"/>
    <w:rsid w:val="00E24F40"/>
    <w:rsid w:val="00E250D3"/>
    <w:rsid w:val="00E25146"/>
    <w:rsid w:val="00E263E9"/>
    <w:rsid w:val="00E26536"/>
    <w:rsid w:val="00E26747"/>
    <w:rsid w:val="00E2699F"/>
    <w:rsid w:val="00E30AC1"/>
    <w:rsid w:val="00E315BE"/>
    <w:rsid w:val="00E32025"/>
    <w:rsid w:val="00E32CE9"/>
    <w:rsid w:val="00E337F8"/>
    <w:rsid w:val="00E33E6C"/>
    <w:rsid w:val="00E34563"/>
    <w:rsid w:val="00E35A32"/>
    <w:rsid w:val="00E35E6E"/>
    <w:rsid w:val="00E35E7E"/>
    <w:rsid w:val="00E36F8F"/>
    <w:rsid w:val="00E37270"/>
    <w:rsid w:val="00E3737B"/>
    <w:rsid w:val="00E375C9"/>
    <w:rsid w:val="00E3785C"/>
    <w:rsid w:val="00E42083"/>
    <w:rsid w:val="00E42378"/>
    <w:rsid w:val="00E42FF8"/>
    <w:rsid w:val="00E4335F"/>
    <w:rsid w:val="00E4340C"/>
    <w:rsid w:val="00E44063"/>
    <w:rsid w:val="00E44289"/>
    <w:rsid w:val="00E44475"/>
    <w:rsid w:val="00E444F3"/>
    <w:rsid w:val="00E44D2C"/>
    <w:rsid w:val="00E45EFF"/>
    <w:rsid w:val="00E46270"/>
    <w:rsid w:val="00E46D2C"/>
    <w:rsid w:val="00E501A8"/>
    <w:rsid w:val="00E514FD"/>
    <w:rsid w:val="00E5172B"/>
    <w:rsid w:val="00E52172"/>
    <w:rsid w:val="00E5266B"/>
    <w:rsid w:val="00E530B5"/>
    <w:rsid w:val="00E538AD"/>
    <w:rsid w:val="00E53B22"/>
    <w:rsid w:val="00E53EA8"/>
    <w:rsid w:val="00E54E61"/>
    <w:rsid w:val="00E567A1"/>
    <w:rsid w:val="00E57551"/>
    <w:rsid w:val="00E60025"/>
    <w:rsid w:val="00E619B6"/>
    <w:rsid w:val="00E61AA0"/>
    <w:rsid w:val="00E61C90"/>
    <w:rsid w:val="00E61C97"/>
    <w:rsid w:val="00E61CC9"/>
    <w:rsid w:val="00E61DCE"/>
    <w:rsid w:val="00E62C83"/>
    <w:rsid w:val="00E636C8"/>
    <w:rsid w:val="00E64BEA"/>
    <w:rsid w:val="00E65AC6"/>
    <w:rsid w:val="00E661FC"/>
    <w:rsid w:val="00E662AF"/>
    <w:rsid w:val="00E671A7"/>
    <w:rsid w:val="00E7038E"/>
    <w:rsid w:val="00E71276"/>
    <w:rsid w:val="00E714F6"/>
    <w:rsid w:val="00E72430"/>
    <w:rsid w:val="00E72821"/>
    <w:rsid w:val="00E72BA1"/>
    <w:rsid w:val="00E72D2A"/>
    <w:rsid w:val="00E73AA7"/>
    <w:rsid w:val="00E73F12"/>
    <w:rsid w:val="00E7468E"/>
    <w:rsid w:val="00E74897"/>
    <w:rsid w:val="00E75027"/>
    <w:rsid w:val="00E750E3"/>
    <w:rsid w:val="00E756F7"/>
    <w:rsid w:val="00E75B6B"/>
    <w:rsid w:val="00E75DFF"/>
    <w:rsid w:val="00E7645C"/>
    <w:rsid w:val="00E76C19"/>
    <w:rsid w:val="00E77227"/>
    <w:rsid w:val="00E77E95"/>
    <w:rsid w:val="00E801A9"/>
    <w:rsid w:val="00E802FF"/>
    <w:rsid w:val="00E8047B"/>
    <w:rsid w:val="00E80D0D"/>
    <w:rsid w:val="00E81024"/>
    <w:rsid w:val="00E81F61"/>
    <w:rsid w:val="00E82D64"/>
    <w:rsid w:val="00E83243"/>
    <w:rsid w:val="00E8363E"/>
    <w:rsid w:val="00E83A60"/>
    <w:rsid w:val="00E83C2D"/>
    <w:rsid w:val="00E850D7"/>
    <w:rsid w:val="00E874B3"/>
    <w:rsid w:val="00E90A0C"/>
    <w:rsid w:val="00E90FAB"/>
    <w:rsid w:val="00E91461"/>
    <w:rsid w:val="00E92927"/>
    <w:rsid w:val="00E929B1"/>
    <w:rsid w:val="00E92B77"/>
    <w:rsid w:val="00E92DAB"/>
    <w:rsid w:val="00E92FE4"/>
    <w:rsid w:val="00E93531"/>
    <w:rsid w:val="00E93542"/>
    <w:rsid w:val="00E93627"/>
    <w:rsid w:val="00E93B3F"/>
    <w:rsid w:val="00E94304"/>
    <w:rsid w:val="00E95159"/>
    <w:rsid w:val="00E95F92"/>
    <w:rsid w:val="00E9794D"/>
    <w:rsid w:val="00EA0987"/>
    <w:rsid w:val="00EA1039"/>
    <w:rsid w:val="00EA241C"/>
    <w:rsid w:val="00EA26B5"/>
    <w:rsid w:val="00EA2EFE"/>
    <w:rsid w:val="00EA30E2"/>
    <w:rsid w:val="00EA3210"/>
    <w:rsid w:val="00EA3F5A"/>
    <w:rsid w:val="00EA403A"/>
    <w:rsid w:val="00EA4215"/>
    <w:rsid w:val="00EA4244"/>
    <w:rsid w:val="00EA479B"/>
    <w:rsid w:val="00EA49AA"/>
    <w:rsid w:val="00EA4DE1"/>
    <w:rsid w:val="00EA5553"/>
    <w:rsid w:val="00EA5BCF"/>
    <w:rsid w:val="00EA5CC3"/>
    <w:rsid w:val="00EA5FF2"/>
    <w:rsid w:val="00EA60EC"/>
    <w:rsid w:val="00EA69EA"/>
    <w:rsid w:val="00EA7008"/>
    <w:rsid w:val="00EA7B61"/>
    <w:rsid w:val="00EB0133"/>
    <w:rsid w:val="00EB0E75"/>
    <w:rsid w:val="00EB1441"/>
    <w:rsid w:val="00EB188C"/>
    <w:rsid w:val="00EB2066"/>
    <w:rsid w:val="00EB247E"/>
    <w:rsid w:val="00EB429C"/>
    <w:rsid w:val="00EB44DB"/>
    <w:rsid w:val="00EB4BB5"/>
    <w:rsid w:val="00EB618F"/>
    <w:rsid w:val="00EB622C"/>
    <w:rsid w:val="00EB657E"/>
    <w:rsid w:val="00EB6C55"/>
    <w:rsid w:val="00EB716E"/>
    <w:rsid w:val="00EB75C7"/>
    <w:rsid w:val="00EB791B"/>
    <w:rsid w:val="00EB7F55"/>
    <w:rsid w:val="00EC1C11"/>
    <w:rsid w:val="00EC1D18"/>
    <w:rsid w:val="00EC25D0"/>
    <w:rsid w:val="00EC26E3"/>
    <w:rsid w:val="00EC2E1E"/>
    <w:rsid w:val="00EC331D"/>
    <w:rsid w:val="00EC4840"/>
    <w:rsid w:val="00EC4D24"/>
    <w:rsid w:val="00EC6086"/>
    <w:rsid w:val="00EC620D"/>
    <w:rsid w:val="00EC6643"/>
    <w:rsid w:val="00EC7809"/>
    <w:rsid w:val="00ED00C0"/>
    <w:rsid w:val="00ED043D"/>
    <w:rsid w:val="00ED0B24"/>
    <w:rsid w:val="00ED13A1"/>
    <w:rsid w:val="00ED1A69"/>
    <w:rsid w:val="00ED1F2C"/>
    <w:rsid w:val="00ED3446"/>
    <w:rsid w:val="00ED3D04"/>
    <w:rsid w:val="00ED60A9"/>
    <w:rsid w:val="00ED6658"/>
    <w:rsid w:val="00ED7E08"/>
    <w:rsid w:val="00EE0251"/>
    <w:rsid w:val="00EE06BF"/>
    <w:rsid w:val="00EE07E9"/>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6D7"/>
    <w:rsid w:val="00EE6B30"/>
    <w:rsid w:val="00EE6D3A"/>
    <w:rsid w:val="00EE70D8"/>
    <w:rsid w:val="00EE74FF"/>
    <w:rsid w:val="00EE7C16"/>
    <w:rsid w:val="00EE7C1E"/>
    <w:rsid w:val="00EE7F29"/>
    <w:rsid w:val="00EF10AB"/>
    <w:rsid w:val="00EF170E"/>
    <w:rsid w:val="00EF1DB0"/>
    <w:rsid w:val="00EF31DE"/>
    <w:rsid w:val="00EF3CD1"/>
    <w:rsid w:val="00EF4117"/>
    <w:rsid w:val="00EF546B"/>
    <w:rsid w:val="00EF5642"/>
    <w:rsid w:val="00EF632B"/>
    <w:rsid w:val="00EF65AD"/>
    <w:rsid w:val="00EF6A65"/>
    <w:rsid w:val="00EF6A97"/>
    <w:rsid w:val="00EF706B"/>
    <w:rsid w:val="00EF714D"/>
    <w:rsid w:val="00EF7991"/>
    <w:rsid w:val="00F00216"/>
    <w:rsid w:val="00F007FD"/>
    <w:rsid w:val="00F00C44"/>
    <w:rsid w:val="00F00DE1"/>
    <w:rsid w:val="00F00FDB"/>
    <w:rsid w:val="00F011D7"/>
    <w:rsid w:val="00F0122D"/>
    <w:rsid w:val="00F019E7"/>
    <w:rsid w:val="00F01B43"/>
    <w:rsid w:val="00F02445"/>
    <w:rsid w:val="00F02708"/>
    <w:rsid w:val="00F02A3D"/>
    <w:rsid w:val="00F02D47"/>
    <w:rsid w:val="00F044C1"/>
    <w:rsid w:val="00F058BD"/>
    <w:rsid w:val="00F0619D"/>
    <w:rsid w:val="00F06335"/>
    <w:rsid w:val="00F06D53"/>
    <w:rsid w:val="00F10B26"/>
    <w:rsid w:val="00F10C0C"/>
    <w:rsid w:val="00F10FBD"/>
    <w:rsid w:val="00F1151F"/>
    <w:rsid w:val="00F126D6"/>
    <w:rsid w:val="00F12D61"/>
    <w:rsid w:val="00F139BA"/>
    <w:rsid w:val="00F1417B"/>
    <w:rsid w:val="00F143C0"/>
    <w:rsid w:val="00F1464A"/>
    <w:rsid w:val="00F14AC8"/>
    <w:rsid w:val="00F14B19"/>
    <w:rsid w:val="00F154AC"/>
    <w:rsid w:val="00F15BC0"/>
    <w:rsid w:val="00F15F10"/>
    <w:rsid w:val="00F15F49"/>
    <w:rsid w:val="00F1604F"/>
    <w:rsid w:val="00F16113"/>
    <w:rsid w:val="00F16376"/>
    <w:rsid w:val="00F1649C"/>
    <w:rsid w:val="00F16CAC"/>
    <w:rsid w:val="00F206D1"/>
    <w:rsid w:val="00F212EE"/>
    <w:rsid w:val="00F217CE"/>
    <w:rsid w:val="00F2260D"/>
    <w:rsid w:val="00F22C78"/>
    <w:rsid w:val="00F22EE1"/>
    <w:rsid w:val="00F23B8D"/>
    <w:rsid w:val="00F2561D"/>
    <w:rsid w:val="00F25A62"/>
    <w:rsid w:val="00F25E07"/>
    <w:rsid w:val="00F25EAE"/>
    <w:rsid w:val="00F263F5"/>
    <w:rsid w:val="00F276CF"/>
    <w:rsid w:val="00F27A63"/>
    <w:rsid w:val="00F315C5"/>
    <w:rsid w:val="00F318D1"/>
    <w:rsid w:val="00F31A7C"/>
    <w:rsid w:val="00F329C3"/>
    <w:rsid w:val="00F33D42"/>
    <w:rsid w:val="00F344BF"/>
    <w:rsid w:val="00F345F2"/>
    <w:rsid w:val="00F3471E"/>
    <w:rsid w:val="00F34AA7"/>
    <w:rsid w:val="00F34B89"/>
    <w:rsid w:val="00F354DD"/>
    <w:rsid w:val="00F358B2"/>
    <w:rsid w:val="00F35B70"/>
    <w:rsid w:val="00F37408"/>
    <w:rsid w:val="00F4040D"/>
    <w:rsid w:val="00F436A2"/>
    <w:rsid w:val="00F43B4A"/>
    <w:rsid w:val="00F443A6"/>
    <w:rsid w:val="00F44D7B"/>
    <w:rsid w:val="00F459FB"/>
    <w:rsid w:val="00F4647C"/>
    <w:rsid w:val="00F467CB"/>
    <w:rsid w:val="00F46E3B"/>
    <w:rsid w:val="00F47294"/>
    <w:rsid w:val="00F475B9"/>
    <w:rsid w:val="00F479E1"/>
    <w:rsid w:val="00F479F2"/>
    <w:rsid w:val="00F47CC7"/>
    <w:rsid w:val="00F51358"/>
    <w:rsid w:val="00F51F20"/>
    <w:rsid w:val="00F52FB5"/>
    <w:rsid w:val="00F54300"/>
    <w:rsid w:val="00F544A8"/>
    <w:rsid w:val="00F548C9"/>
    <w:rsid w:val="00F54AAD"/>
    <w:rsid w:val="00F54CC2"/>
    <w:rsid w:val="00F56202"/>
    <w:rsid w:val="00F5641E"/>
    <w:rsid w:val="00F5661A"/>
    <w:rsid w:val="00F56B2C"/>
    <w:rsid w:val="00F5701E"/>
    <w:rsid w:val="00F57A78"/>
    <w:rsid w:val="00F600F5"/>
    <w:rsid w:val="00F60530"/>
    <w:rsid w:val="00F60A77"/>
    <w:rsid w:val="00F623B1"/>
    <w:rsid w:val="00F6268B"/>
    <w:rsid w:val="00F62C04"/>
    <w:rsid w:val="00F6300E"/>
    <w:rsid w:val="00F64C53"/>
    <w:rsid w:val="00F64EA2"/>
    <w:rsid w:val="00F65417"/>
    <w:rsid w:val="00F6599B"/>
    <w:rsid w:val="00F65F3C"/>
    <w:rsid w:val="00F678DB"/>
    <w:rsid w:val="00F70CB3"/>
    <w:rsid w:val="00F72775"/>
    <w:rsid w:val="00F728E3"/>
    <w:rsid w:val="00F72EAD"/>
    <w:rsid w:val="00F7408C"/>
    <w:rsid w:val="00F7446F"/>
    <w:rsid w:val="00F75B7D"/>
    <w:rsid w:val="00F7611E"/>
    <w:rsid w:val="00F76136"/>
    <w:rsid w:val="00F7704F"/>
    <w:rsid w:val="00F77316"/>
    <w:rsid w:val="00F77400"/>
    <w:rsid w:val="00F77BE5"/>
    <w:rsid w:val="00F77EF1"/>
    <w:rsid w:val="00F8036F"/>
    <w:rsid w:val="00F804B8"/>
    <w:rsid w:val="00F80AB6"/>
    <w:rsid w:val="00F81702"/>
    <w:rsid w:val="00F81AD3"/>
    <w:rsid w:val="00F81C59"/>
    <w:rsid w:val="00F81E15"/>
    <w:rsid w:val="00F8203D"/>
    <w:rsid w:val="00F82F6C"/>
    <w:rsid w:val="00F833C7"/>
    <w:rsid w:val="00F835C2"/>
    <w:rsid w:val="00F83C26"/>
    <w:rsid w:val="00F84492"/>
    <w:rsid w:val="00F845A0"/>
    <w:rsid w:val="00F848C4"/>
    <w:rsid w:val="00F849DA"/>
    <w:rsid w:val="00F84B77"/>
    <w:rsid w:val="00F84E3E"/>
    <w:rsid w:val="00F85080"/>
    <w:rsid w:val="00F85343"/>
    <w:rsid w:val="00F85A22"/>
    <w:rsid w:val="00F85B11"/>
    <w:rsid w:val="00F86975"/>
    <w:rsid w:val="00F86A5B"/>
    <w:rsid w:val="00F874F2"/>
    <w:rsid w:val="00F9189F"/>
    <w:rsid w:val="00F9190A"/>
    <w:rsid w:val="00F91BA0"/>
    <w:rsid w:val="00F92BA0"/>
    <w:rsid w:val="00F92FF3"/>
    <w:rsid w:val="00F931BE"/>
    <w:rsid w:val="00F945B9"/>
    <w:rsid w:val="00F94E14"/>
    <w:rsid w:val="00F9621F"/>
    <w:rsid w:val="00F963E3"/>
    <w:rsid w:val="00F96FB0"/>
    <w:rsid w:val="00F9728B"/>
    <w:rsid w:val="00F97757"/>
    <w:rsid w:val="00F97C09"/>
    <w:rsid w:val="00FA063C"/>
    <w:rsid w:val="00FA07AF"/>
    <w:rsid w:val="00FA096F"/>
    <w:rsid w:val="00FA0BD3"/>
    <w:rsid w:val="00FA129D"/>
    <w:rsid w:val="00FA16C3"/>
    <w:rsid w:val="00FA1962"/>
    <w:rsid w:val="00FA1B34"/>
    <w:rsid w:val="00FA2BE0"/>
    <w:rsid w:val="00FA357F"/>
    <w:rsid w:val="00FA3662"/>
    <w:rsid w:val="00FA4BBC"/>
    <w:rsid w:val="00FA57E8"/>
    <w:rsid w:val="00FA6C2E"/>
    <w:rsid w:val="00FA72CE"/>
    <w:rsid w:val="00FA7306"/>
    <w:rsid w:val="00FA7386"/>
    <w:rsid w:val="00FA7AAF"/>
    <w:rsid w:val="00FB0A0C"/>
    <w:rsid w:val="00FB0AA4"/>
    <w:rsid w:val="00FB10C3"/>
    <w:rsid w:val="00FB25BC"/>
    <w:rsid w:val="00FB2A18"/>
    <w:rsid w:val="00FB4276"/>
    <w:rsid w:val="00FB539D"/>
    <w:rsid w:val="00FB5522"/>
    <w:rsid w:val="00FB71D2"/>
    <w:rsid w:val="00FB741F"/>
    <w:rsid w:val="00FC0C1D"/>
    <w:rsid w:val="00FC14E5"/>
    <w:rsid w:val="00FC1CAE"/>
    <w:rsid w:val="00FC1F31"/>
    <w:rsid w:val="00FC33DB"/>
    <w:rsid w:val="00FC3BC1"/>
    <w:rsid w:val="00FC5481"/>
    <w:rsid w:val="00FC5F5C"/>
    <w:rsid w:val="00FC68F8"/>
    <w:rsid w:val="00FC7EE8"/>
    <w:rsid w:val="00FC7F2A"/>
    <w:rsid w:val="00FD0022"/>
    <w:rsid w:val="00FD11D7"/>
    <w:rsid w:val="00FD1ADE"/>
    <w:rsid w:val="00FD2B4D"/>
    <w:rsid w:val="00FD2D8E"/>
    <w:rsid w:val="00FD3644"/>
    <w:rsid w:val="00FD36A0"/>
    <w:rsid w:val="00FD36F7"/>
    <w:rsid w:val="00FD3A36"/>
    <w:rsid w:val="00FD45DB"/>
    <w:rsid w:val="00FD47FB"/>
    <w:rsid w:val="00FD4B7C"/>
    <w:rsid w:val="00FD5D2D"/>
    <w:rsid w:val="00FD6436"/>
    <w:rsid w:val="00FD64DA"/>
    <w:rsid w:val="00FD6A1F"/>
    <w:rsid w:val="00FD7B1D"/>
    <w:rsid w:val="00FE0E63"/>
    <w:rsid w:val="00FE1842"/>
    <w:rsid w:val="00FE1D00"/>
    <w:rsid w:val="00FE2037"/>
    <w:rsid w:val="00FE2583"/>
    <w:rsid w:val="00FE2BA4"/>
    <w:rsid w:val="00FE33C5"/>
    <w:rsid w:val="00FE39CE"/>
    <w:rsid w:val="00FE4079"/>
    <w:rsid w:val="00FE4D28"/>
    <w:rsid w:val="00FE6209"/>
    <w:rsid w:val="00FE6B12"/>
    <w:rsid w:val="00FE6C3E"/>
    <w:rsid w:val="00FE754E"/>
    <w:rsid w:val="00FE7AA8"/>
    <w:rsid w:val="00FF0DB0"/>
    <w:rsid w:val="00FF1A55"/>
    <w:rsid w:val="00FF21A2"/>
    <w:rsid w:val="00FF2826"/>
    <w:rsid w:val="00FF3A1C"/>
    <w:rsid w:val="00FF3F98"/>
    <w:rsid w:val="00FF44FB"/>
    <w:rsid w:val="00FF4934"/>
    <w:rsid w:val="00FF4FAA"/>
    <w:rsid w:val="00FF56D0"/>
    <w:rsid w:val="00FF5A8D"/>
    <w:rsid w:val="00FF67E1"/>
    <w:rsid w:val="00FF6A81"/>
    <w:rsid w:val="00FF7646"/>
    <w:rsid w:val="00FF76D8"/>
    <w:rsid w:val="00FF7C4E"/>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F94C"/>
  <w15:docId w15:val="{340B3B33-CF1F-4AB7-A57B-D78111F8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1">
    <w:name w:val="heading 1"/>
    <w:basedOn w:val="Normal"/>
    <w:next w:val="Normal"/>
    <w:link w:val="Heading1Char"/>
    <w:qFormat/>
    <w:rsid w:val="00E34563"/>
    <w:pPr>
      <w:keepNext/>
      <w:spacing w:before="120" w:after="120" w:line="360" w:lineRule="auto"/>
      <w:outlineLvl w:val="0"/>
    </w:pPr>
    <w:rPr>
      <w:rFonts w:ascii="Times New Roman" w:eastAsia="Times New Roman" w:hAnsi="Times New Roman"/>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character" w:customStyle="1" w:styleId="Heading1Char">
    <w:name w:val="Heading 1 Char"/>
    <w:link w:val="Heading1"/>
    <w:rsid w:val="00E34563"/>
    <w:rPr>
      <w:rFonts w:ascii="Times New Roman" w:eastAsia="Times New Roman" w:hAnsi="Times New Roman" w:cs="David"/>
      <w:b/>
      <w:bCs/>
      <w:kern w:val="32"/>
      <w:sz w:val="28"/>
      <w:szCs w:val="28"/>
      <w:u w:val="single"/>
    </w:rPr>
  </w:style>
  <w:style w:type="paragraph" w:styleId="ListParagraph">
    <w:name w:val="List Paragraph"/>
    <w:basedOn w:val="Normal"/>
    <w:uiPriority w:val="34"/>
    <w:qFormat/>
    <w:rsid w:val="00C92DE9"/>
    <w:pPr>
      <w:ind w:left="720"/>
      <w:contextualSpacing/>
    </w:pPr>
    <w:rPr>
      <w:rFonts w:cs="Arial"/>
      <w:sz w:val="22"/>
      <w:szCs w:val="22"/>
    </w:rPr>
  </w:style>
  <w:style w:type="paragraph" w:styleId="BalloonText">
    <w:name w:val="Balloon Text"/>
    <w:basedOn w:val="Normal"/>
    <w:link w:val="BalloonTextChar"/>
    <w:uiPriority w:val="99"/>
    <w:semiHidden/>
    <w:unhideWhenUsed/>
    <w:rsid w:val="008356AC"/>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8356AC"/>
    <w:rPr>
      <w:rFonts w:ascii="Tahoma" w:hAnsi="Tahoma" w:cs="Tahoma"/>
      <w:sz w:val="18"/>
      <w:szCs w:val="18"/>
    </w:rPr>
  </w:style>
  <w:style w:type="paragraph" w:styleId="Revision">
    <w:name w:val="Revision"/>
    <w:hidden/>
    <w:uiPriority w:val="99"/>
    <w:semiHidden/>
    <w:rsid w:val="006F74C9"/>
    <w:rPr>
      <w:rFonts w:cs="David"/>
      <w:sz w:val="28"/>
      <w:szCs w:val="28"/>
    </w:rPr>
  </w:style>
  <w:style w:type="character" w:styleId="CommentReference">
    <w:name w:val="annotation reference"/>
    <w:uiPriority w:val="99"/>
    <w:semiHidden/>
    <w:unhideWhenUsed/>
    <w:rsid w:val="00087C52"/>
    <w:rPr>
      <w:sz w:val="16"/>
      <w:szCs w:val="16"/>
    </w:rPr>
  </w:style>
  <w:style w:type="paragraph" w:styleId="CommentText">
    <w:name w:val="annotation text"/>
    <w:basedOn w:val="Normal"/>
    <w:link w:val="CommentTextChar"/>
    <w:uiPriority w:val="99"/>
    <w:unhideWhenUsed/>
    <w:rsid w:val="00087C52"/>
    <w:rPr>
      <w:sz w:val="20"/>
      <w:szCs w:val="20"/>
    </w:rPr>
  </w:style>
  <w:style w:type="character" w:customStyle="1" w:styleId="CommentTextChar">
    <w:name w:val="Comment Text Char"/>
    <w:link w:val="CommentText"/>
    <w:uiPriority w:val="99"/>
    <w:rsid w:val="00087C52"/>
    <w:rPr>
      <w:rFonts w:cs="David"/>
    </w:rPr>
  </w:style>
  <w:style w:type="paragraph" w:styleId="CommentSubject">
    <w:name w:val="annotation subject"/>
    <w:basedOn w:val="CommentText"/>
    <w:next w:val="CommentText"/>
    <w:link w:val="CommentSubjectChar"/>
    <w:uiPriority w:val="99"/>
    <w:semiHidden/>
    <w:unhideWhenUsed/>
    <w:rsid w:val="00087C52"/>
    <w:rPr>
      <w:b/>
      <w:bCs/>
    </w:rPr>
  </w:style>
  <w:style w:type="character" w:customStyle="1" w:styleId="CommentSubjectChar">
    <w:name w:val="Comment Subject Char"/>
    <w:link w:val="CommentSubject"/>
    <w:uiPriority w:val="99"/>
    <w:semiHidden/>
    <w:rsid w:val="00087C52"/>
    <w:rPr>
      <w:rFonts w:cs="David"/>
      <w:b/>
      <w:bCs/>
    </w:rPr>
  </w:style>
  <w:style w:type="character" w:styleId="Hyperlink">
    <w:name w:val="Hyperlink"/>
    <w:unhideWhenUsed/>
    <w:rsid w:val="0044708A"/>
    <w:rPr>
      <w:color w:val="467886"/>
      <w:u w:val="single"/>
    </w:rPr>
  </w:style>
  <w:style w:type="character" w:styleId="UnresolvedMention">
    <w:name w:val="Unresolved Mention"/>
    <w:uiPriority w:val="99"/>
    <w:semiHidden/>
    <w:unhideWhenUsed/>
    <w:rsid w:val="00447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1234">
      <w:bodyDiv w:val="1"/>
      <w:marLeft w:val="0"/>
      <w:marRight w:val="0"/>
      <w:marTop w:val="0"/>
      <w:marBottom w:val="0"/>
      <w:divBdr>
        <w:top w:val="none" w:sz="0" w:space="0" w:color="auto"/>
        <w:left w:val="none" w:sz="0" w:space="0" w:color="auto"/>
        <w:bottom w:val="none" w:sz="0" w:space="0" w:color="auto"/>
        <w:right w:val="none" w:sz="0" w:space="0" w:color="auto"/>
      </w:divBdr>
    </w:div>
    <w:div w:id="355616806">
      <w:bodyDiv w:val="1"/>
      <w:marLeft w:val="0"/>
      <w:marRight w:val="0"/>
      <w:marTop w:val="0"/>
      <w:marBottom w:val="0"/>
      <w:divBdr>
        <w:top w:val="none" w:sz="0" w:space="0" w:color="auto"/>
        <w:left w:val="none" w:sz="0" w:space="0" w:color="auto"/>
        <w:bottom w:val="none" w:sz="0" w:space="0" w:color="auto"/>
        <w:right w:val="none" w:sz="0" w:space="0" w:color="auto"/>
      </w:divBdr>
    </w:div>
    <w:div w:id="520820337">
      <w:bodyDiv w:val="1"/>
      <w:marLeft w:val="0"/>
      <w:marRight w:val="0"/>
      <w:marTop w:val="0"/>
      <w:marBottom w:val="0"/>
      <w:divBdr>
        <w:top w:val="none" w:sz="0" w:space="0" w:color="auto"/>
        <w:left w:val="none" w:sz="0" w:space="0" w:color="auto"/>
        <w:bottom w:val="none" w:sz="0" w:space="0" w:color="auto"/>
        <w:right w:val="none" w:sz="0" w:space="0" w:color="auto"/>
      </w:divBdr>
    </w:div>
    <w:div w:id="553196099">
      <w:bodyDiv w:val="1"/>
      <w:marLeft w:val="0"/>
      <w:marRight w:val="0"/>
      <w:marTop w:val="0"/>
      <w:marBottom w:val="0"/>
      <w:divBdr>
        <w:top w:val="none" w:sz="0" w:space="0" w:color="auto"/>
        <w:left w:val="none" w:sz="0" w:space="0" w:color="auto"/>
        <w:bottom w:val="none" w:sz="0" w:space="0" w:color="auto"/>
        <w:right w:val="none" w:sz="0" w:space="0" w:color="auto"/>
      </w:divBdr>
    </w:div>
    <w:div w:id="559444495">
      <w:bodyDiv w:val="1"/>
      <w:marLeft w:val="0"/>
      <w:marRight w:val="0"/>
      <w:marTop w:val="0"/>
      <w:marBottom w:val="0"/>
      <w:divBdr>
        <w:top w:val="none" w:sz="0" w:space="0" w:color="auto"/>
        <w:left w:val="none" w:sz="0" w:space="0" w:color="auto"/>
        <w:bottom w:val="none" w:sz="0" w:space="0" w:color="auto"/>
        <w:right w:val="none" w:sz="0" w:space="0" w:color="auto"/>
      </w:divBdr>
    </w:div>
    <w:div w:id="781918914">
      <w:bodyDiv w:val="1"/>
      <w:marLeft w:val="0"/>
      <w:marRight w:val="0"/>
      <w:marTop w:val="0"/>
      <w:marBottom w:val="0"/>
      <w:divBdr>
        <w:top w:val="none" w:sz="0" w:space="0" w:color="auto"/>
        <w:left w:val="none" w:sz="0" w:space="0" w:color="auto"/>
        <w:bottom w:val="none" w:sz="0" w:space="0" w:color="auto"/>
        <w:right w:val="none" w:sz="0" w:space="0" w:color="auto"/>
      </w:divBdr>
    </w:div>
    <w:div w:id="979531804">
      <w:bodyDiv w:val="1"/>
      <w:marLeft w:val="0"/>
      <w:marRight w:val="0"/>
      <w:marTop w:val="0"/>
      <w:marBottom w:val="0"/>
      <w:divBdr>
        <w:top w:val="none" w:sz="0" w:space="0" w:color="auto"/>
        <w:left w:val="none" w:sz="0" w:space="0" w:color="auto"/>
        <w:bottom w:val="none" w:sz="0" w:space="0" w:color="auto"/>
        <w:right w:val="none" w:sz="0" w:space="0" w:color="auto"/>
      </w:divBdr>
      <w:divsChild>
        <w:div w:id="2083523933">
          <w:marLeft w:val="2700"/>
          <w:marRight w:val="150"/>
          <w:marTop w:val="0"/>
          <w:marBottom w:val="0"/>
          <w:divBdr>
            <w:top w:val="none" w:sz="0" w:space="0" w:color="auto"/>
            <w:left w:val="none" w:sz="0" w:space="0" w:color="auto"/>
            <w:bottom w:val="none" w:sz="0" w:space="0" w:color="auto"/>
            <w:right w:val="none" w:sz="0" w:space="0" w:color="auto"/>
          </w:divBdr>
          <w:divsChild>
            <w:div w:id="8609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90826">
      <w:bodyDiv w:val="1"/>
      <w:marLeft w:val="0"/>
      <w:marRight w:val="0"/>
      <w:marTop w:val="0"/>
      <w:marBottom w:val="0"/>
      <w:divBdr>
        <w:top w:val="none" w:sz="0" w:space="0" w:color="auto"/>
        <w:left w:val="none" w:sz="0" w:space="0" w:color="auto"/>
        <w:bottom w:val="none" w:sz="0" w:space="0" w:color="auto"/>
        <w:right w:val="none" w:sz="0" w:space="0" w:color="auto"/>
      </w:divBdr>
    </w:div>
    <w:div w:id="1232347096">
      <w:bodyDiv w:val="1"/>
      <w:marLeft w:val="0"/>
      <w:marRight w:val="0"/>
      <w:marTop w:val="0"/>
      <w:marBottom w:val="0"/>
      <w:divBdr>
        <w:top w:val="none" w:sz="0" w:space="0" w:color="auto"/>
        <w:left w:val="none" w:sz="0" w:space="0" w:color="auto"/>
        <w:bottom w:val="none" w:sz="0" w:space="0" w:color="auto"/>
        <w:right w:val="none" w:sz="0" w:space="0" w:color="auto"/>
      </w:divBdr>
    </w:div>
    <w:div w:id="1237327314">
      <w:bodyDiv w:val="1"/>
      <w:marLeft w:val="0"/>
      <w:marRight w:val="0"/>
      <w:marTop w:val="0"/>
      <w:marBottom w:val="0"/>
      <w:divBdr>
        <w:top w:val="none" w:sz="0" w:space="0" w:color="auto"/>
        <w:left w:val="none" w:sz="0" w:space="0" w:color="auto"/>
        <w:bottom w:val="none" w:sz="0" w:space="0" w:color="auto"/>
        <w:right w:val="none" w:sz="0" w:space="0" w:color="auto"/>
      </w:divBdr>
    </w:div>
    <w:div w:id="1508787635">
      <w:bodyDiv w:val="1"/>
      <w:marLeft w:val="0"/>
      <w:marRight w:val="0"/>
      <w:marTop w:val="0"/>
      <w:marBottom w:val="0"/>
      <w:divBdr>
        <w:top w:val="none" w:sz="0" w:space="0" w:color="auto"/>
        <w:left w:val="none" w:sz="0" w:space="0" w:color="auto"/>
        <w:bottom w:val="none" w:sz="0" w:space="0" w:color="auto"/>
        <w:right w:val="none" w:sz="0" w:space="0" w:color="auto"/>
      </w:divBdr>
    </w:div>
    <w:div w:id="1550846483">
      <w:bodyDiv w:val="1"/>
      <w:marLeft w:val="0"/>
      <w:marRight w:val="0"/>
      <w:marTop w:val="0"/>
      <w:marBottom w:val="0"/>
      <w:divBdr>
        <w:top w:val="none" w:sz="0" w:space="0" w:color="auto"/>
        <w:left w:val="none" w:sz="0" w:space="0" w:color="auto"/>
        <w:bottom w:val="none" w:sz="0" w:space="0" w:color="auto"/>
        <w:right w:val="none" w:sz="0" w:space="0" w:color="auto"/>
      </w:divBdr>
    </w:div>
    <w:div w:id="1710570627">
      <w:bodyDiv w:val="1"/>
      <w:marLeft w:val="0"/>
      <w:marRight w:val="0"/>
      <w:marTop w:val="0"/>
      <w:marBottom w:val="0"/>
      <w:divBdr>
        <w:top w:val="none" w:sz="0" w:space="0" w:color="auto"/>
        <w:left w:val="none" w:sz="0" w:space="0" w:color="auto"/>
        <w:bottom w:val="none" w:sz="0" w:space="0" w:color="auto"/>
        <w:right w:val="none" w:sz="0" w:space="0" w:color="auto"/>
      </w:divBdr>
    </w:div>
    <w:div w:id="1725981663">
      <w:bodyDiv w:val="1"/>
      <w:marLeft w:val="0"/>
      <w:marRight w:val="0"/>
      <w:marTop w:val="0"/>
      <w:marBottom w:val="0"/>
      <w:divBdr>
        <w:top w:val="none" w:sz="0" w:space="0" w:color="auto"/>
        <w:left w:val="none" w:sz="0" w:space="0" w:color="auto"/>
        <w:bottom w:val="none" w:sz="0" w:space="0" w:color="auto"/>
        <w:right w:val="none" w:sz="0" w:space="0" w:color="auto"/>
      </w:divBdr>
    </w:div>
    <w:div w:id="1889107632">
      <w:bodyDiv w:val="1"/>
      <w:marLeft w:val="0"/>
      <w:marRight w:val="0"/>
      <w:marTop w:val="0"/>
      <w:marBottom w:val="0"/>
      <w:divBdr>
        <w:top w:val="none" w:sz="0" w:space="0" w:color="auto"/>
        <w:left w:val="none" w:sz="0" w:space="0" w:color="auto"/>
        <w:bottom w:val="none" w:sz="0" w:space="0" w:color="auto"/>
        <w:right w:val="none" w:sz="0" w:space="0" w:color="auto"/>
      </w:divBdr>
    </w:div>
    <w:div w:id="1908883343">
      <w:bodyDiv w:val="1"/>
      <w:marLeft w:val="0"/>
      <w:marRight w:val="0"/>
      <w:marTop w:val="0"/>
      <w:marBottom w:val="0"/>
      <w:divBdr>
        <w:top w:val="none" w:sz="0" w:space="0" w:color="auto"/>
        <w:left w:val="none" w:sz="0" w:space="0" w:color="auto"/>
        <w:bottom w:val="none" w:sz="0" w:space="0" w:color="auto"/>
        <w:right w:val="none" w:sz="0" w:space="0" w:color="auto"/>
      </w:divBdr>
    </w:div>
    <w:div w:id="1963026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2198</Words>
  <Characters>10994</Characters>
  <Application>Microsoft Office Word</Application>
  <DocSecurity>0</DocSecurity>
  <Lines>91</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לערעורים/המשנה לנשיאה/נועה זומר</dc:creator>
  <cp:keywords/>
  <cp:lastModifiedBy>ארבל דו גלאון - בית הדין לערעורים/מש"ק משפט</cp:lastModifiedBy>
  <cp:revision>6</cp:revision>
  <cp:lastPrinted>2025-02-16T07:14:00Z</cp:lastPrinted>
  <dcterms:created xsi:type="dcterms:W3CDTF">2025-02-16T06:59:00Z</dcterms:created>
  <dcterms:modified xsi:type="dcterms:W3CDTF">2025-02-23T07:57:00Z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2023-06-19T15:33:35Z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1647838b-cd04-4cad-a7ca-226fd4ed98e6</vt:lpwstr>
  </property>
  <property fmtid="{D5CDD505-2E9C-101B-9397-08002B2CF9AE}" pid="8" name="MSIP_Label_701b9bfc-c426-492e-a46c-1a922d5fe54b_ContentBits">
    <vt:lpwstr>1</vt:lpwstr>
  </property>
</Properties>
</file>