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94B8" w14:textId="77777777" w:rsidR="004555CD" w:rsidRPr="004555CD" w:rsidRDefault="004555CD" w:rsidP="004555CD">
      <w:pPr>
        <w:jc w:val="center"/>
        <w:rPr>
          <w:rFonts w:ascii="David" w:hAnsi="David" w:hint="cs"/>
          <w:b/>
          <w:bCs/>
          <w:sz w:val="28"/>
          <w:szCs w:val="28"/>
          <w:rtl/>
        </w:rPr>
      </w:pPr>
      <w:r w:rsidRPr="004555CD">
        <w:rPr>
          <w:rFonts w:ascii="David" w:hAnsi="David" w:hint="cs"/>
          <w:noProof/>
          <w:sz w:val="28"/>
          <w:szCs w:val="28"/>
        </w:rPr>
        <w:drawing>
          <wp:inline distT="0" distB="0" distL="0" distR="0" wp14:anchorId="536F9CCB" wp14:editId="7BDF024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555CD">
        <w:rPr>
          <w:rFonts w:ascii="David" w:hAnsi="David" w:hint="cs"/>
          <w:noProof/>
          <w:sz w:val="28"/>
          <w:szCs w:val="28"/>
          <w:rtl/>
        </w:rPr>
        <w:t xml:space="preserve">                                                 </w:t>
      </w:r>
      <w:r w:rsidRPr="004555CD">
        <w:rPr>
          <w:rFonts w:ascii="David" w:hAnsi="David" w:hint="cs"/>
          <w:noProof/>
          <w:sz w:val="28"/>
          <w:szCs w:val="28"/>
        </w:rPr>
        <w:drawing>
          <wp:inline distT="0" distB="0" distL="0" distR="0" wp14:anchorId="3567DC53" wp14:editId="6C7C375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555CD">
        <w:rPr>
          <w:rFonts w:ascii="David" w:hAnsi="David" w:hint="cs"/>
          <w:noProof/>
          <w:sz w:val="28"/>
          <w:szCs w:val="28"/>
          <w:rtl/>
        </w:rPr>
        <w:t xml:space="preserve">   </w:t>
      </w:r>
    </w:p>
    <w:p w14:paraId="032643A5" w14:textId="77777777" w:rsidR="004555CD" w:rsidRPr="004555CD" w:rsidRDefault="004555CD" w:rsidP="004555CD">
      <w:pPr>
        <w:rPr>
          <w:rFonts w:ascii="David" w:hAnsi="David"/>
          <w:b/>
          <w:bCs/>
          <w:sz w:val="28"/>
          <w:szCs w:val="28"/>
          <w:rtl/>
        </w:rPr>
      </w:pPr>
    </w:p>
    <w:p w14:paraId="6DFDBA86" w14:textId="77777777" w:rsidR="004555CD" w:rsidRPr="004555CD" w:rsidRDefault="004555CD" w:rsidP="004555CD">
      <w:pPr>
        <w:rPr>
          <w:rFonts w:ascii="David" w:hAnsi="David"/>
          <w:b/>
          <w:bCs/>
          <w:sz w:val="28"/>
          <w:szCs w:val="28"/>
          <w:rtl/>
        </w:rPr>
      </w:pPr>
      <w:r w:rsidRPr="004555CD">
        <w:rPr>
          <w:rFonts w:ascii="David" w:hAnsi="David" w:hint="cs"/>
          <w:b/>
          <w:bCs/>
          <w:sz w:val="28"/>
          <w:szCs w:val="28"/>
          <w:rtl/>
        </w:rPr>
        <w:t>בבית הדין הצבאי המחוזי</w:t>
      </w:r>
    </w:p>
    <w:p w14:paraId="39E99F9E" w14:textId="77777777" w:rsidR="004555CD" w:rsidRPr="004555CD" w:rsidRDefault="004555CD" w:rsidP="004555CD">
      <w:pPr>
        <w:rPr>
          <w:rFonts w:ascii="David" w:hAnsi="David"/>
          <w:b/>
          <w:bCs/>
          <w:sz w:val="28"/>
          <w:szCs w:val="28"/>
          <w:rtl/>
        </w:rPr>
      </w:pPr>
      <w:r w:rsidRPr="004555CD">
        <w:rPr>
          <w:rFonts w:ascii="David" w:hAnsi="David" w:hint="cs"/>
          <w:b/>
          <w:bCs/>
          <w:sz w:val="28"/>
          <w:szCs w:val="28"/>
          <w:rtl/>
        </w:rPr>
        <w:t xml:space="preserve">במחוז שיפוטי </w:t>
      </w:r>
      <w:r w:rsidRPr="004555CD">
        <w:rPr>
          <w:rFonts w:ascii="David" w:hAnsi="David" w:hint="cs"/>
          <w:b/>
          <w:bCs/>
          <w:sz w:val="28"/>
          <w:szCs w:val="28"/>
          <w:rtl/>
        </w:rPr>
        <w:fldChar w:fldCharType="begin"/>
      </w:r>
      <w:r w:rsidRPr="004555CD">
        <w:rPr>
          <w:rFonts w:ascii="David" w:hAnsi="David" w:hint="cs"/>
          <w:b/>
          <w:bCs/>
          <w:sz w:val="28"/>
          <w:szCs w:val="28"/>
          <w:rtl/>
        </w:rPr>
        <w:instrText xml:space="preserve"> </w:instrText>
      </w:r>
      <w:r w:rsidRPr="004555CD">
        <w:rPr>
          <w:rFonts w:ascii="David" w:hAnsi="David" w:hint="cs"/>
          <w:b/>
          <w:bCs/>
          <w:sz w:val="28"/>
          <w:szCs w:val="28"/>
        </w:rPr>
        <w:instrText>DOCPROPERTY  machoz  \* MERGEFORMAT</w:instrText>
      </w:r>
      <w:r w:rsidRPr="004555CD">
        <w:rPr>
          <w:rFonts w:ascii="David" w:hAnsi="David" w:hint="cs"/>
          <w:b/>
          <w:bCs/>
          <w:sz w:val="28"/>
          <w:szCs w:val="28"/>
          <w:rtl/>
        </w:rPr>
        <w:instrText xml:space="preserve"> </w:instrText>
      </w:r>
      <w:r w:rsidRPr="004555CD">
        <w:rPr>
          <w:rFonts w:ascii="David" w:hAnsi="David" w:hint="cs"/>
          <w:b/>
          <w:bCs/>
          <w:sz w:val="28"/>
          <w:szCs w:val="28"/>
          <w:rtl/>
        </w:rPr>
        <w:fldChar w:fldCharType="separate"/>
      </w:r>
      <w:r w:rsidRPr="004555CD">
        <w:rPr>
          <w:rFonts w:ascii="David" w:hAnsi="David" w:hint="cs"/>
          <w:b/>
          <w:bCs/>
          <w:sz w:val="28"/>
          <w:szCs w:val="28"/>
          <w:rtl/>
        </w:rPr>
        <w:t>צפון</w:t>
      </w:r>
      <w:r w:rsidRPr="004555CD">
        <w:rPr>
          <w:rFonts w:ascii="David" w:hAnsi="David" w:hint="cs"/>
          <w:b/>
          <w:bCs/>
          <w:sz w:val="28"/>
          <w:szCs w:val="28"/>
          <w:rtl/>
        </w:rPr>
        <w:fldChar w:fldCharType="end"/>
      </w:r>
    </w:p>
    <w:p w14:paraId="18533B90" w14:textId="77777777" w:rsidR="004555CD" w:rsidRPr="004555CD" w:rsidRDefault="004555CD" w:rsidP="004555CD">
      <w:pPr>
        <w:pStyle w:val="BodyText"/>
        <w:rPr>
          <w:rFonts w:ascii="David" w:hAnsi="David" w:cs="David"/>
          <w:sz w:val="28"/>
          <w:rtl/>
        </w:rPr>
      </w:pPr>
      <w:r w:rsidRPr="004555CD">
        <w:rPr>
          <w:rFonts w:ascii="David" w:hAnsi="David" w:cs="David" w:hint="cs"/>
          <w:sz w:val="28"/>
          <w:rtl/>
        </w:rPr>
        <w:t>בפני ההרכב:</w:t>
      </w:r>
      <w:r w:rsidRPr="004555CD">
        <w:rPr>
          <w:rFonts w:ascii="David" w:hAnsi="David" w:cs="David" w:hint="cs"/>
          <w:sz w:val="28"/>
          <w:rtl/>
        </w:rPr>
        <w:tab/>
        <w:t xml:space="preserve">                     </w:t>
      </w:r>
    </w:p>
    <w:p w14:paraId="529D4165" w14:textId="778A192D" w:rsidR="004555CD" w:rsidRPr="004555CD" w:rsidRDefault="004555CD" w:rsidP="004555CD">
      <w:pPr>
        <w:pStyle w:val="BodyText"/>
        <w:rPr>
          <w:rFonts w:ascii="David" w:hAnsi="David" w:cs="David"/>
          <w:sz w:val="28"/>
        </w:rPr>
      </w:pPr>
      <w:r w:rsidRPr="004555CD">
        <w:rPr>
          <w:rFonts w:ascii="David" w:hAnsi="David" w:cs="David" w:hint="cs"/>
          <w:sz w:val="28"/>
          <w:rtl/>
        </w:rPr>
        <w:t xml:space="preserve">                                          </w:t>
      </w:r>
      <w:r w:rsidR="00F15F1F">
        <w:rPr>
          <w:rFonts w:ascii="David" w:hAnsi="David" w:cs="David" w:hint="cs"/>
          <w:sz w:val="28"/>
          <w:rtl/>
        </w:rPr>
        <w:t xml:space="preserve"> </w:t>
      </w:r>
      <w:r w:rsidRPr="004555CD">
        <w:rPr>
          <w:rFonts w:ascii="David" w:hAnsi="David" w:cs="David" w:hint="cs"/>
          <w:sz w:val="28"/>
          <w:rtl/>
        </w:rPr>
        <w:t xml:space="preserve"> </w:t>
      </w:r>
      <w:r w:rsidRPr="004555CD">
        <w:rPr>
          <w:rFonts w:ascii="David" w:hAnsi="David" w:cs="David" w:hint="cs"/>
          <w:sz w:val="28"/>
          <w:u w:val="single"/>
          <w:rtl/>
        </w:rPr>
        <w:t>סא"ל חיים בלילטי - אב"ד</w:t>
      </w:r>
    </w:p>
    <w:p w14:paraId="75E2A717" w14:textId="16C38B60" w:rsidR="004555CD" w:rsidRPr="004555CD" w:rsidRDefault="004555CD" w:rsidP="004555CD">
      <w:pPr>
        <w:pStyle w:val="BodyText"/>
        <w:jc w:val="center"/>
        <w:rPr>
          <w:rFonts w:ascii="David" w:hAnsi="David" w:cs="David"/>
          <w:sz w:val="28"/>
          <w:u w:val="single"/>
          <w:rtl/>
        </w:rPr>
      </w:pPr>
      <w:r w:rsidRPr="004555CD">
        <w:rPr>
          <w:rFonts w:ascii="David" w:hAnsi="David" w:cs="David" w:hint="cs"/>
          <w:sz w:val="28"/>
          <w:u w:val="single"/>
          <w:rtl/>
        </w:rPr>
        <w:t>רס"ן שירן חתן צור - שופט</w:t>
      </w:r>
      <w:r w:rsidR="00F15F1F">
        <w:rPr>
          <w:rFonts w:ascii="David" w:hAnsi="David" w:cs="David" w:hint="cs"/>
          <w:sz w:val="28"/>
          <w:u w:val="single"/>
          <w:rtl/>
        </w:rPr>
        <w:t>ת</w:t>
      </w:r>
    </w:p>
    <w:p w14:paraId="133110AC" w14:textId="66C6907A" w:rsidR="004555CD" w:rsidRPr="004555CD" w:rsidRDefault="00F15F1F" w:rsidP="00F15F1F">
      <w:pPr>
        <w:pStyle w:val="BodyText"/>
        <w:jc w:val="center"/>
        <w:rPr>
          <w:rFonts w:ascii="David" w:hAnsi="David" w:cs="David"/>
          <w:sz w:val="28"/>
          <w:u w:val="single"/>
          <w:rtl/>
        </w:rPr>
      </w:pPr>
      <w:r w:rsidRPr="00F15F1F">
        <w:rPr>
          <w:rFonts w:ascii="David" w:hAnsi="David" w:cs="David" w:hint="cs"/>
          <w:sz w:val="28"/>
          <w:rtl/>
        </w:rPr>
        <w:t xml:space="preserve">    </w:t>
      </w:r>
      <w:r w:rsidR="004555CD" w:rsidRPr="004555CD">
        <w:rPr>
          <w:rFonts w:ascii="David" w:hAnsi="David" w:cs="David" w:hint="cs"/>
          <w:sz w:val="28"/>
          <w:u w:val="single"/>
          <w:rtl/>
        </w:rPr>
        <w:t xml:space="preserve">רס"ן שיר </w:t>
      </w:r>
      <w:proofErr w:type="spellStart"/>
      <w:r w:rsidR="004555CD" w:rsidRPr="004555CD">
        <w:rPr>
          <w:rFonts w:ascii="David" w:hAnsi="David" w:cs="David" w:hint="cs"/>
          <w:sz w:val="28"/>
          <w:u w:val="single"/>
          <w:rtl/>
        </w:rPr>
        <w:t>פרנקשטיין</w:t>
      </w:r>
      <w:proofErr w:type="spellEnd"/>
      <w:r w:rsidR="004555CD" w:rsidRPr="004555CD">
        <w:rPr>
          <w:rFonts w:ascii="David" w:hAnsi="David" w:cs="David" w:hint="cs"/>
          <w:sz w:val="28"/>
          <w:u w:val="single"/>
          <w:rtl/>
        </w:rPr>
        <w:t xml:space="preserve"> - שופט</w:t>
      </w:r>
      <w:r>
        <w:rPr>
          <w:rFonts w:ascii="David" w:hAnsi="David" w:cs="David" w:hint="cs"/>
          <w:sz w:val="28"/>
          <w:u w:val="single"/>
          <w:rtl/>
        </w:rPr>
        <w:t>ת</w:t>
      </w:r>
    </w:p>
    <w:p w14:paraId="5C595EF0" w14:textId="54F8BF35" w:rsidR="004555CD" w:rsidRPr="004555CD" w:rsidRDefault="004555CD" w:rsidP="004555CD">
      <w:pPr>
        <w:rPr>
          <w:rFonts w:ascii="David" w:hAnsi="David"/>
          <w:b/>
          <w:bCs/>
          <w:sz w:val="28"/>
          <w:szCs w:val="28"/>
          <w:rtl/>
        </w:rPr>
      </w:pPr>
    </w:p>
    <w:p w14:paraId="65CC2759" w14:textId="77777777" w:rsidR="004555CD" w:rsidRPr="004555CD" w:rsidRDefault="004555CD" w:rsidP="004555CD">
      <w:pPr>
        <w:rPr>
          <w:rFonts w:ascii="David" w:hAnsi="David"/>
          <w:b/>
          <w:bCs/>
          <w:sz w:val="28"/>
          <w:szCs w:val="28"/>
          <w:rtl/>
        </w:rPr>
      </w:pPr>
    </w:p>
    <w:p w14:paraId="48D7B83B" w14:textId="77777777" w:rsidR="00F15F1F" w:rsidRDefault="004555CD" w:rsidP="00F15F1F">
      <w:pPr>
        <w:tabs>
          <w:tab w:val="left" w:pos="851"/>
          <w:tab w:val="left" w:pos="4536"/>
        </w:tabs>
        <w:ind w:left="855" w:hanging="855"/>
        <w:rPr>
          <w:rFonts w:ascii="David" w:hAnsi="David"/>
          <w:b/>
          <w:bCs/>
          <w:sz w:val="28"/>
          <w:szCs w:val="28"/>
          <w:rtl/>
        </w:rPr>
      </w:pPr>
      <w:r w:rsidRPr="004555CD">
        <w:rPr>
          <w:rFonts w:ascii="David" w:hAnsi="David" w:hint="cs"/>
          <w:b/>
          <w:bCs/>
          <w:sz w:val="28"/>
          <w:szCs w:val="28"/>
          <w:rtl/>
        </w:rPr>
        <w:t>בעניין:</w:t>
      </w:r>
      <w:r w:rsidRPr="004555CD">
        <w:rPr>
          <w:rFonts w:ascii="David" w:hAnsi="David" w:hint="cs"/>
          <w:b/>
          <w:bCs/>
          <w:sz w:val="28"/>
          <w:szCs w:val="28"/>
          <w:rtl/>
        </w:rPr>
        <w:tab/>
        <w:t>התובע הצבאי</w:t>
      </w:r>
      <w:r>
        <w:rPr>
          <w:rFonts w:ascii="David" w:hAnsi="David" w:hint="cs"/>
          <w:b/>
          <w:bCs/>
          <w:sz w:val="28"/>
          <w:szCs w:val="28"/>
          <w:rtl/>
        </w:rPr>
        <w:t xml:space="preserve"> </w:t>
      </w:r>
      <w:r w:rsidR="00F15F1F">
        <w:rPr>
          <w:rFonts w:ascii="David" w:hAnsi="David" w:hint="cs"/>
          <w:b/>
          <w:bCs/>
          <w:sz w:val="28"/>
          <w:szCs w:val="28"/>
          <w:rtl/>
        </w:rPr>
        <w:t xml:space="preserve">                            </w:t>
      </w:r>
      <w:r>
        <w:rPr>
          <w:rFonts w:ascii="David" w:hAnsi="David" w:hint="cs"/>
          <w:b/>
          <w:bCs/>
          <w:sz w:val="28"/>
          <w:szCs w:val="28"/>
          <w:rtl/>
        </w:rPr>
        <w:t xml:space="preserve"> </w:t>
      </w:r>
      <w:r w:rsidRPr="004555CD">
        <w:rPr>
          <w:rFonts w:ascii="David" w:hAnsi="David" w:hint="cs"/>
          <w:b/>
          <w:bCs/>
          <w:sz w:val="28"/>
          <w:szCs w:val="28"/>
          <w:rtl/>
        </w:rPr>
        <w:t xml:space="preserve">(ע"י ב"כ, קמ"ש שי </w:t>
      </w:r>
      <w:proofErr w:type="spellStart"/>
      <w:r w:rsidRPr="004555CD">
        <w:rPr>
          <w:rFonts w:ascii="David" w:hAnsi="David" w:hint="cs"/>
          <w:b/>
          <w:bCs/>
          <w:sz w:val="28"/>
          <w:szCs w:val="28"/>
          <w:rtl/>
        </w:rPr>
        <w:t>שטרומינגר</w:t>
      </w:r>
      <w:proofErr w:type="spellEnd"/>
      <w:r w:rsidR="00F15F1F">
        <w:rPr>
          <w:rFonts w:ascii="David" w:hAnsi="David" w:hint="cs"/>
          <w:b/>
          <w:bCs/>
          <w:sz w:val="28"/>
          <w:szCs w:val="28"/>
          <w:rtl/>
        </w:rPr>
        <w:t xml:space="preserve"> </w:t>
      </w:r>
      <w:r w:rsidRPr="004555CD">
        <w:rPr>
          <w:rFonts w:ascii="David" w:hAnsi="David" w:hint="cs"/>
          <w:b/>
          <w:bCs/>
          <w:sz w:val="28"/>
          <w:szCs w:val="28"/>
          <w:rtl/>
        </w:rPr>
        <w:t xml:space="preserve">וסגן אופק </w:t>
      </w:r>
    </w:p>
    <w:p w14:paraId="6B9C0FD3" w14:textId="28791999" w:rsidR="004555CD" w:rsidRPr="004555CD" w:rsidRDefault="004555CD" w:rsidP="00F15F1F">
      <w:pPr>
        <w:tabs>
          <w:tab w:val="left" w:pos="851"/>
          <w:tab w:val="left" w:pos="4536"/>
        </w:tabs>
        <w:ind w:left="855" w:hanging="855"/>
        <w:rPr>
          <w:rFonts w:ascii="David" w:hAnsi="David"/>
          <w:b/>
          <w:bCs/>
          <w:sz w:val="28"/>
          <w:szCs w:val="28"/>
        </w:rPr>
      </w:pPr>
      <w:r w:rsidRPr="004555CD">
        <w:rPr>
          <w:rFonts w:ascii="David" w:hAnsi="David" w:hint="cs"/>
          <w:b/>
          <w:bCs/>
          <w:sz w:val="28"/>
          <w:szCs w:val="28"/>
          <w:rtl/>
        </w:rPr>
        <w:t xml:space="preserve">                                                                                 </w:t>
      </w:r>
      <w:r>
        <w:rPr>
          <w:rFonts w:ascii="David" w:hAnsi="David" w:hint="cs"/>
          <w:b/>
          <w:bCs/>
          <w:sz w:val="28"/>
          <w:szCs w:val="28"/>
          <w:rtl/>
        </w:rPr>
        <w:t xml:space="preserve">                                       </w:t>
      </w:r>
      <w:r w:rsidRPr="004555CD">
        <w:rPr>
          <w:rFonts w:ascii="David" w:hAnsi="David" w:hint="cs"/>
          <w:b/>
          <w:bCs/>
          <w:sz w:val="28"/>
          <w:szCs w:val="28"/>
          <w:rtl/>
        </w:rPr>
        <w:t>שפירא</w:t>
      </w:r>
      <w:r>
        <w:rPr>
          <w:rFonts w:ascii="David" w:hAnsi="David" w:hint="cs"/>
          <w:b/>
          <w:bCs/>
          <w:sz w:val="28"/>
          <w:szCs w:val="28"/>
          <w:rtl/>
        </w:rPr>
        <w:t>)</w:t>
      </w:r>
    </w:p>
    <w:p w14:paraId="5D180E68" w14:textId="77777777" w:rsidR="004555CD" w:rsidRPr="004555CD" w:rsidRDefault="004555CD" w:rsidP="004555CD">
      <w:pPr>
        <w:rPr>
          <w:rFonts w:ascii="David" w:hAnsi="David"/>
          <w:b/>
          <w:bCs/>
          <w:sz w:val="28"/>
          <w:szCs w:val="28"/>
        </w:rPr>
      </w:pPr>
    </w:p>
    <w:p w14:paraId="7EED9640" w14:textId="77777777" w:rsidR="004555CD" w:rsidRPr="004555CD" w:rsidRDefault="004555CD" w:rsidP="004555CD">
      <w:pPr>
        <w:jc w:val="center"/>
        <w:rPr>
          <w:rFonts w:ascii="David" w:hAnsi="David"/>
          <w:b/>
          <w:bCs/>
          <w:sz w:val="28"/>
          <w:szCs w:val="28"/>
          <w:u w:val="single"/>
          <w:rtl/>
        </w:rPr>
      </w:pPr>
      <w:r w:rsidRPr="004555CD">
        <w:rPr>
          <w:rFonts w:ascii="David" w:hAnsi="David" w:hint="cs"/>
          <w:b/>
          <w:bCs/>
          <w:sz w:val="28"/>
          <w:szCs w:val="28"/>
          <w:u w:val="single"/>
          <w:rtl/>
        </w:rPr>
        <w:t>נגד</w:t>
      </w:r>
    </w:p>
    <w:p w14:paraId="7BAA19B8" w14:textId="77777777" w:rsidR="004555CD" w:rsidRPr="004555CD" w:rsidRDefault="004555CD" w:rsidP="004555CD">
      <w:pPr>
        <w:rPr>
          <w:rFonts w:ascii="David" w:hAnsi="David"/>
          <w:b/>
          <w:bCs/>
          <w:sz w:val="28"/>
          <w:szCs w:val="28"/>
          <w:rtl/>
        </w:rPr>
      </w:pPr>
    </w:p>
    <w:p w14:paraId="47A9AD71" w14:textId="5EBF447D" w:rsidR="004555CD" w:rsidRPr="004555CD" w:rsidRDefault="004555CD" w:rsidP="004555CD">
      <w:pPr>
        <w:tabs>
          <w:tab w:val="left" w:pos="4536"/>
        </w:tabs>
        <w:rPr>
          <w:rFonts w:ascii="David" w:hAnsi="David"/>
          <w:b/>
          <w:bCs/>
          <w:sz w:val="28"/>
          <w:szCs w:val="28"/>
          <w:rtl/>
        </w:rPr>
      </w:pPr>
      <w:r w:rsidRPr="004555CD">
        <w:rPr>
          <w:rFonts w:ascii="David" w:hAnsi="David" w:hint="cs"/>
          <w:b/>
          <w:bCs/>
          <w:sz w:val="28"/>
          <w:szCs w:val="28"/>
          <w:rtl/>
        </w:rPr>
        <w:t>הנאשם: ח/</w:t>
      </w:r>
      <w:r w:rsidRPr="004555CD">
        <w:rPr>
          <w:rFonts w:ascii="David" w:hAnsi="David" w:hint="cs"/>
          <w:b/>
          <w:bCs/>
          <w:sz w:val="28"/>
          <w:szCs w:val="28"/>
        </w:rPr>
        <w:t>XXX</w:t>
      </w:r>
      <w:r w:rsidRPr="004555CD">
        <w:rPr>
          <w:rFonts w:ascii="David" w:hAnsi="David" w:hint="cs"/>
          <w:b/>
          <w:bCs/>
          <w:sz w:val="28"/>
          <w:szCs w:val="28"/>
          <w:rtl/>
        </w:rPr>
        <w:t xml:space="preserve"> טוראי </w:t>
      </w:r>
      <w:r>
        <w:rPr>
          <w:rFonts w:ascii="David" w:hAnsi="David" w:hint="cs"/>
          <w:b/>
          <w:bCs/>
          <w:sz w:val="28"/>
          <w:szCs w:val="28"/>
          <w:rtl/>
        </w:rPr>
        <w:t>כ</w:t>
      </w:r>
      <w:r w:rsidR="00787110">
        <w:rPr>
          <w:rFonts w:ascii="David" w:hAnsi="David" w:hint="cs"/>
          <w:b/>
          <w:bCs/>
          <w:sz w:val="28"/>
          <w:szCs w:val="28"/>
          <w:rtl/>
        </w:rPr>
        <w:t>' ע'</w:t>
      </w:r>
      <w:r w:rsidRPr="004555CD">
        <w:rPr>
          <w:rFonts w:ascii="David" w:hAnsi="David" w:hint="cs"/>
          <w:b/>
          <w:bCs/>
          <w:sz w:val="28"/>
          <w:szCs w:val="28"/>
          <w:rtl/>
        </w:rPr>
        <w:tab/>
        <w:t xml:space="preserve">            (ע"י ב"כ, עו"ד ג'ובראן ג'וזף)</w:t>
      </w:r>
    </w:p>
    <w:p w14:paraId="35065784" w14:textId="77777777" w:rsidR="004555CD" w:rsidRPr="004555CD" w:rsidRDefault="004555CD" w:rsidP="00E901B5">
      <w:pPr>
        <w:spacing w:line="360" w:lineRule="auto"/>
        <w:jc w:val="center"/>
        <w:rPr>
          <w:rFonts w:ascii="David" w:hAnsi="David"/>
          <w:b/>
          <w:bCs/>
          <w:sz w:val="28"/>
          <w:szCs w:val="28"/>
          <w:u w:val="single"/>
          <w:rtl/>
        </w:rPr>
      </w:pPr>
    </w:p>
    <w:p w14:paraId="039A7208" w14:textId="77777777" w:rsidR="004555CD" w:rsidRPr="004555CD" w:rsidRDefault="004555CD" w:rsidP="00E901B5">
      <w:pPr>
        <w:spacing w:line="360" w:lineRule="auto"/>
        <w:jc w:val="center"/>
        <w:rPr>
          <w:rFonts w:ascii="David" w:hAnsi="David"/>
          <w:b/>
          <w:bCs/>
          <w:sz w:val="28"/>
          <w:szCs w:val="28"/>
          <w:u w:val="single"/>
          <w:rtl/>
        </w:rPr>
      </w:pPr>
    </w:p>
    <w:p w14:paraId="510EFEFE" w14:textId="57154597" w:rsidR="00E901B5" w:rsidRPr="004555CD" w:rsidRDefault="004555CD" w:rsidP="00E901B5">
      <w:pPr>
        <w:spacing w:line="360" w:lineRule="auto"/>
        <w:jc w:val="center"/>
        <w:rPr>
          <w:rFonts w:ascii="David" w:hAnsi="David"/>
          <w:b/>
          <w:bCs/>
          <w:sz w:val="28"/>
          <w:szCs w:val="28"/>
          <w:u w:val="single"/>
          <w:rtl/>
        </w:rPr>
      </w:pPr>
      <w:r w:rsidRPr="004555CD">
        <w:rPr>
          <w:rFonts w:ascii="David" w:hAnsi="David" w:hint="cs"/>
          <w:b/>
          <w:bCs/>
          <w:sz w:val="28"/>
          <w:szCs w:val="28"/>
          <w:u w:val="single"/>
          <w:rtl/>
        </w:rPr>
        <w:t>ה</w:t>
      </w:r>
      <w:r w:rsidR="00E901B5" w:rsidRPr="004555CD">
        <w:rPr>
          <w:rFonts w:ascii="David" w:hAnsi="David" w:hint="cs"/>
          <w:b/>
          <w:bCs/>
          <w:sz w:val="28"/>
          <w:szCs w:val="28"/>
          <w:u w:val="single"/>
          <w:rtl/>
        </w:rPr>
        <w:t>כרעת-דין</w:t>
      </w:r>
    </w:p>
    <w:p w14:paraId="4759270C" w14:textId="77777777" w:rsidR="00E901B5" w:rsidRPr="004555CD" w:rsidRDefault="00E901B5" w:rsidP="00E901B5">
      <w:pPr>
        <w:autoSpaceDE w:val="0"/>
        <w:autoSpaceDN w:val="0"/>
        <w:spacing w:line="360" w:lineRule="auto"/>
        <w:rPr>
          <w:rFonts w:ascii="David" w:hAnsi="David"/>
          <w:sz w:val="28"/>
          <w:szCs w:val="28"/>
          <w:rtl/>
        </w:rPr>
      </w:pPr>
      <w:r w:rsidRPr="004555CD">
        <w:rPr>
          <w:rFonts w:ascii="David" w:hAnsi="David" w:hint="cs"/>
          <w:sz w:val="28"/>
          <w:szCs w:val="28"/>
          <w:rtl/>
        </w:rPr>
        <w:t xml:space="preserve">על פי הודאתו, מורשע הנאשם בעבירות הבאות: </w:t>
      </w:r>
    </w:p>
    <w:p w14:paraId="423BC9DB" w14:textId="1A415E5D" w:rsidR="00E901B5" w:rsidRPr="004555CD" w:rsidRDefault="00E901B5" w:rsidP="00E901B5">
      <w:pPr>
        <w:pStyle w:val="ListParagraph"/>
        <w:numPr>
          <w:ilvl w:val="0"/>
          <w:numId w:val="9"/>
        </w:numPr>
        <w:autoSpaceDE w:val="0"/>
        <w:autoSpaceDN w:val="0"/>
        <w:spacing w:line="360" w:lineRule="auto"/>
        <w:rPr>
          <w:rFonts w:ascii="David" w:hAnsi="David"/>
          <w:sz w:val="28"/>
          <w:szCs w:val="28"/>
        </w:rPr>
      </w:pPr>
      <w:r w:rsidRPr="004555CD">
        <w:rPr>
          <w:rFonts w:ascii="David" w:hAnsi="David" w:hint="cs"/>
          <w:sz w:val="28"/>
          <w:szCs w:val="28"/>
          <w:rtl/>
        </w:rPr>
        <w:t xml:space="preserve">הוצאת נשק מרשות הצבא לפי סעיף 78 לחוק השיפוט הצבאי, התשט"ו-1955. </w:t>
      </w:r>
    </w:p>
    <w:p w14:paraId="0ABBAFE0" w14:textId="77777777" w:rsidR="00E901B5" w:rsidRPr="004555CD" w:rsidRDefault="00E901B5" w:rsidP="00E901B5">
      <w:pPr>
        <w:pStyle w:val="ListParagraph"/>
        <w:numPr>
          <w:ilvl w:val="0"/>
          <w:numId w:val="9"/>
        </w:numPr>
        <w:autoSpaceDE w:val="0"/>
        <w:autoSpaceDN w:val="0"/>
        <w:spacing w:line="360" w:lineRule="auto"/>
        <w:rPr>
          <w:rFonts w:ascii="David" w:hAnsi="David"/>
          <w:sz w:val="28"/>
          <w:szCs w:val="28"/>
        </w:rPr>
      </w:pPr>
      <w:r w:rsidRPr="004555CD">
        <w:rPr>
          <w:rFonts w:ascii="David" w:hAnsi="David" w:hint="cs"/>
          <w:sz w:val="28"/>
          <w:szCs w:val="28"/>
          <w:rtl/>
        </w:rPr>
        <w:t xml:space="preserve">ניסיון לעבירות בנשק לפי סעיפים 144(א) סיפה וסעיף 25 לחוק העונשין, התשל"ז-1977. </w:t>
      </w:r>
    </w:p>
    <w:p w14:paraId="5D56EBA1" w14:textId="77777777" w:rsidR="00E901B5" w:rsidRPr="004555CD" w:rsidRDefault="00E901B5" w:rsidP="00E901B5">
      <w:pPr>
        <w:pStyle w:val="ListParagraph"/>
        <w:numPr>
          <w:ilvl w:val="0"/>
          <w:numId w:val="9"/>
        </w:numPr>
        <w:autoSpaceDE w:val="0"/>
        <w:autoSpaceDN w:val="0"/>
        <w:spacing w:line="360" w:lineRule="auto"/>
        <w:rPr>
          <w:rFonts w:ascii="David" w:hAnsi="David"/>
          <w:sz w:val="28"/>
          <w:szCs w:val="28"/>
        </w:rPr>
      </w:pPr>
      <w:r w:rsidRPr="004555CD">
        <w:rPr>
          <w:rFonts w:ascii="David" w:hAnsi="David" w:hint="cs"/>
          <w:sz w:val="28"/>
          <w:szCs w:val="28"/>
          <w:rtl/>
        </w:rPr>
        <w:t xml:space="preserve">עבירות בנשק (סחר) לפי סעיף 144(ב2) לחוק העונשין. </w:t>
      </w:r>
    </w:p>
    <w:p w14:paraId="6A9A75B9" w14:textId="77777777" w:rsidR="00E901B5" w:rsidRPr="004555CD" w:rsidRDefault="00E901B5" w:rsidP="00E901B5">
      <w:pPr>
        <w:pStyle w:val="ListParagraph"/>
        <w:numPr>
          <w:ilvl w:val="0"/>
          <w:numId w:val="9"/>
        </w:numPr>
        <w:autoSpaceDE w:val="0"/>
        <w:autoSpaceDN w:val="0"/>
        <w:spacing w:line="360" w:lineRule="auto"/>
        <w:rPr>
          <w:rFonts w:ascii="David" w:hAnsi="David"/>
          <w:sz w:val="28"/>
          <w:szCs w:val="28"/>
        </w:rPr>
      </w:pPr>
      <w:r w:rsidRPr="004555CD">
        <w:rPr>
          <w:rFonts w:ascii="David" w:hAnsi="David" w:hint="cs"/>
          <w:sz w:val="28"/>
          <w:szCs w:val="28"/>
          <w:rtl/>
        </w:rPr>
        <w:t xml:space="preserve">קשירת קשר לביצוע פשע </w:t>
      </w:r>
      <w:r w:rsidRPr="004555CD">
        <w:rPr>
          <w:rFonts w:ascii="David" w:hAnsi="David" w:hint="cs"/>
          <w:b/>
          <w:bCs/>
          <w:sz w:val="28"/>
          <w:szCs w:val="28"/>
          <w:rtl/>
        </w:rPr>
        <w:t>(שני פרטי אישום)</w:t>
      </w:r>
      <w:r w:rsidRPr="004555CD">
        <w:rPr>
          <w:rFonts w:ascii="David" w:hAnsi="David" w:hint="cs"/>
          <w:sz w:val="28"/>
          <w:szCs w:val="28"/>
          <w:rtl/>
        </w:rPr>
        <w:t xml:space="preserve">, לפי סעיף 499(א)(1) לחוק העונשין. </w:t>
      </w:r>
    </w:p>
    <w:p w14:paraId="42A32C2C" w14:textId="77777777" w:rsidR="00E901B5" w:rsidRPr="004555CD" w:rsidRDefault="00E901B5" w:rsidP="00E901B5">
      <w:pPr>
        <w:pStyle w:val="ListParagraph"/>
        <w:numPr>
          <w:ilvl w:val="0"/>
          <w:numId w:val="9"/>
        </w:numPr>
        <w:autoSpaceDE w:val="0"/>
        <w:autoSpaceDN w:val="0"/>
        <w:spacing w:line="360" w:lineRule="auto"/>
        <w:rPr>
          <w:rFonts w:ascii="David" w:hAnsi="David"/>
          <w:sz w:val="28"/>
          <w:szCs w:val="28"/>
        </w:rPr>
      </w:pPr>
      <w:r w:rsidRPr="004555CD">
        <w:rPr>
          <w:rFonts w:ascii="David" w:hAnsi="David" w:hint="cs"/>
          <w:sz w:val="28"/>
          <w:szCs w:val="28"/>
          <w:rtl/>
        </w:rPr>
        <w:t xml:space="preserve">ניסיון לעבירות בנשק (עסקה אחרת) לפי סעיפים 144(ב2) ו- 25 לחוק העונשין. </w:t>
      </w:r>
    </w:p>
    <w:p w14:paraId="08E27864" w14:textId="77777777" w:rsidR="00E901B5" w:rsidRPr="004555CD" w:rsidRDefault="00E901B5" w:rsidP="00E901B5">
      <w:pPr>
        <w:pStyle w:val="ListParagraph"/>
        <w:numPr>
          <w:ilvl w:val="0"/>
          <w:numId w:val="9"/>
        </w:numPr>
        <w:autoSpaceDE w:val="0"/>
        <w:autoSpaceDN w:val="0"/>
        <w:spacing w:line="360" w:lineRule="auto"/>
        <w:rPr>
          <w:rFonts w:ascii="David" w:hAnsi="David"/>
          <w:sz w:val="28"/>
          <w:szCs w:val="28"/>
        </w:rPr>
      </w:pPr>
      <w:r w:rsidRPr="004555CD">
        <w:rPr>
          <w:rFonts w:ascii="David" w:hAnsi="David" w:hint="cs"/>
          <w:sz w:val="28"/>
          <w:szCs w:val="28"/>
          <w:rtl/>
        </w:rPr>
        <w:t xml:space="preserve">מתן אמצעים לביצוע פשע, לפי סעיף 498 לחוק העונשין. </w:t>
      </w:r>
    </w:p>
    <w:p w14:paraId="73315716" w14:textId="77777777" w:rsidR="00E901B5" w:rsidRPr="004555CD" w:rsidRDefault="00E901B5" w:rsidP="00E901B5">
      <w:pPr>
        <w:pStyle w:val="ListParagraph"/>
        <w:numPr>
          <w:ilvl w:val="0"/>
          <w:numId w:val="9"/>
        </w:numPr>
        <w:autoSpaceDE w:val="0"/>
        <w:autoSpaceDN w:val="0"/>
        <w:spacing w:line="360" w:lineRule="auto"/>
        <w:rPr>
          <w:rFonts w:ascii="David" w:hAnsi="David"/>
          <w:sz w:val="28"/>
          <w:szCs w:val="28"/>
        </w:rPr>
      </w:pPr>
      <w:r w:rsidRPr="004555CD">
        <w:rPr>
          <w:rFonts w:ascii="David" w:hAnsi="David" w:hint="cs"/>
          <w:sz w:val="28"/>
          <w:szCs w:val="28"/>
          <w:rtl/>
        </w:rPr>
        <w:t xml:space="preserve">גילוי ידיעות לפי סעיפים 57(1) ו-(2) לחוק השיפוט הצבאי. </w:t>
      </w:r>
    </w:p>
    <w:p w14:paraId="46E6E120" w14:textId="77777777" w:rsidR="00E901B5" w:rsidRPr="004555CD" w:rsidRDefault="00E901B5" w:rsidP="00E901B5">
      <w:pPr>
        <w:pStyle w:val="ListParagraph"/>
        <w:numPr>
          <w:ilvl w:val="0"/>
          <w:numId w:val="9"/>
        </w:numPr>
        <w:autoSpaceDE w:val="0"/>
        <w:autoSpaceDN w:val="0"/>
        <w:spacing w:line="360" w:lineRule="auto"/>
        <w:rPr>
          <w:rFonts w:ascii="David" w:hAnsi="David"/>
          <w:sz w:val="28"/>
          <w:szCs w:val="28"/>
          <w:rtl/>
        </w:rPr>
      </w:pPr>
      <w:r w:rsidRPr="004555CD">
        <w:rPr>
          <w:rFonts w:ascii="David" w:hAnsi="David" w:hint="cs"/>
          <w:sz w:val="28"/>
          <w:szCs w:val="28"/>
          <w:rtl/>
        </w:rPr>
        <w:t xml:space="preserve">שימוש בלתי חוקי בנשק, לפי סעיף 85 סיפה לחוק השיפוט הצבאי. </w:t>
      </w:r>
    </w:p>
    <w:p w14:paraId="22576577" w14:textId="77777777" w:rsidR="00E901B5" w:rsidRPr="004555CD" w:rsidRDefault="00E901B5" w:rsidP="00E901B5">
      <w:pPr>
        <w:autoSpaceDE w:val="0"/>
        <w:autoSpaceDN w:val="0"/>
        <w:spacing w:line="360" w:lineRule="auto"/>
        <w:rPr>
          <w:rFonts w:ascii="David" w:hAnsi="David"/>
          <w:sz w:val="28"/>
          <w:szCs w:val="28"/>
          <w:rtl/>
        </w:rPr>
      </w:pPr>
      <w:r w:rsidRPr="004555CD">
        <w:rPr>
          <w:rFonts w:ascii="David" w:hAnsi="David" w:hint="cs"/>
          <w:sz w:val="28"/>
          <w:szCs w:val="28"/>
          <w:rtl/>
        </w:rPr>
        <w:t xml:space="preserve"> והכל בהתאם לכתב האישום המתוקן  ולפרטים הנוספים.</w:t>
      </w:r>
    </w:p>
    <w:p w14:paraId="5B39AC4F" w14:textId="77777777" w:rsidR="00E901B5" w:rsidRPr="004555CD" w:rsidRDefault="00E901B5" w:rsidP="00E901B5">
      <w:pPr>
        <w:spacing w:line="360" w:lineRule="auto"/>
        <w:rPr>
          <w:rFonts w:ascii="David" w:hAnsi="David"/>
          <w:b/>
          <w:bCs/>
          <w:sz w:val="28"/>
          <w:szCs w:val="28"/>
          <w:rtl/>
        </w:rPr>
      </w:pPr>
    </w:p>
    <w:p w14:paraId="0DDC3BBC" w14:textId="16BFE826" w:rsidR="00E901B5" w:rsidRPr="004555CD" w:rsidRDefault="00E901B5" w:rsidP="00E901B5">
      <w:pPr>
        <w:spacing w:line="360" w:lineRule="auto"/>
        <w:rPr>
          <w:rFonts w:ascii="David" w:hAnsi="David"/>
          <w:b/>
          <w:bCs/>
          <w:sz w:val="28"/>
          <w:szCs w:val="28"/>
          <w:rtl/>
        </w:rPr>
      </w:pPr>
      <w:r w:rsidRPr="004555CD">
        <w:rPr>
          <w:rFonts w:ascii="David" w:hAnsi="David" w:hint="cs"/>
          <w:b/>
          <w:bCs/>
          <w:sz w:val="28"/>
          <w:szCs w:val="28"/>
          <w:rtl/>
        </w:rPr>
        <w:t xml:space="preserve">ניתנה היום, כ"א באב </w:t>
      </w:r>
      <w:proofErr w:type="spellStart"/>
      <w:r w:rsidRPr="004555CD">
        <w:rPr>
          <w:rFonts w:ascii="David" w:hAnsi="David" w:hint="cs"/>
          <w:b/>
          <w:bCs/>
          <w:sz w:val="28"/>
          <w:szCs w:val="28"/>
          <w:rtl/>
        </w:rPr>
        <w:t>התשפ"ג</w:t>
      </w:r>
      <w:proofErr w:type="spellEnd"/>
      <w:r w:rsidRPr="004555CD">
        <w:rPr>
          <w:rFonts w:ascii="David" w:hAnsi="David" w:hint="cs"/>
          <w:b/>
          <w:bCs/>
          <w:sz w:val="28"/>
          <w:szCs w:val="28"/>
          <w:rtl/>
        </w:rPr>
        <w:t>, 08.08.2023, והודעה בפומבי ובמעמד הצדדים.</w:t>
      </w:r>
    </w:p>
    <w:p w14:paraId="212F13BB" w14:textId="5BDA75F6" w:rsidR="00E901B5" w:rsidRDefault="00E901B5" w:rsidP="00E901B5">
      <w:pPr>
        <w:spacing w:line="360" w:lineRule="auto"/>
        <w:rPr>
          <w:rFonts w:ascii="David" w:hAnsi="David"/>
          <w:sz w:val="28"/>
          <w:szCs w:val="28"/>
          <w:rtl/>
        </w:rPr>
      </w:pPr>
    </w:p>
    <w:p w14:paraId="66EC3C8D" w14:textId="77777777" w:rsidR="001F6B93" w:rsidRPr="004555CD" w:rsidRDefault="001F6B93" w:rsidP="00E901B5">
      <w:pPr>
        <w:spacing w:line="360" w:lineRule="auto"/>
        <w:rPr>
          <w:rFonts w:ascii="David" w:hAnsi="David"/>
          <w:sz w:val="28"/>
          <w:szCs w:val="28"/>
          <w:rtl/>
        </w:rPr>
      </w:pPr>
    </w:p>
    <w:p w14:paraId="54EC42EF" w14:textId="77777777" w:rsidR="00E901B5" w:rsidRPr="004555CD" w:rsidRDefault="00E901B5" w:rsidP="00E901B5">
      <w:pPr>
        <w:pStyle w:val="Title"/>
        <w:rPr>
          <w:rFonts w:ascii="David" w:hAnsi="David"/>
          <w:sz w:val="28"/>
          <w:szCs w:val="28"/>
          <w:u w:val="none"/>
          <w:rtl/>
        </w:rPr>
      </w:pPr>
      <w:r w:rsidRPr="004555CD">
        <w:rPr>
          <w:rFonts w:ascii="David" w:hAnsi="David" w:hint="cs"/>
          <w:sz w:val="28"/>
          <w:szCs w:val="28"/>
          <w:u w:val="none"/>
          <w:rtl/>
        </w:rPr>
        <w:lastRenderedPageBreak/>
        <w:t>___________</w:t>
      </w:r>
      <w:r w:rsidRPr="004555CD">
        <w:rPr>
          <w:rFonts w:ascii="David" w:hAnsi="David" w:hint="cs"/>
          <w:sz w:val="28"/>
          <w:szCs w:val="28"/>
          <w:u w:val="none"/>
          <w:rtl/>
        </w:rPr>
        <w:softHyphen/>
        <w:t>__                ____________                ____________</w:t>
      </w:r>
    </w:p>
    <w:p w14:paraId="06D0A80A" w14:textId="77777777" w:rsidR="00E901B5" w:rsidRPr="004555CD" w:rsidRDefault="00E901B5" w:rsidP="00E901B5">
      <w:pPr>
        <w:pStyle w:val="Title"/>
        <w:rPr>
          <w:rFonts w:ascii="David" w:hAnsi="David"/>
          <w:sz w:val="28"/>
          <w:szCs w:val="28"/>
          <w:u w:val="none"/>
        </w:rPr>
      </w:pPr>
      <w:r w:rsidRPr="004555CD">
        <w:rPr>
          <w:rFonts w:ascii="David" w:hAnsi="David" w:hint="cs"/>
          <w:sz w:val="28"/>
          <w:szCs w:val="28"/>
          <w:u w:val="none"/>
          <w:rtl/>
        </w:rPr>
        <w:t xml:space="preserve">שופטת                                    אב"ד                                  שופטת </w:t>
      </w:r>
    </w:p>
    <w:p w14:paraId="4EB62F76" w14:textId="3E47AD8A" w:rsidR="00EA4E3D" w:rsidRPr="004555CD" w:rsidRDefault="00EA4E3D" w:rsidP="00112126">
      <w:pPr>
        <w:tabs>
          <w:tab w:val="center" w:pos="1605"/>
          <w:tab w:val="center" w:pos="4156"/>
          <w:tab w:val="center" w:pos="6708"/>
        </w:tabs>
        <w:rPr>
          <w:rFonts w:ascii="David" w:hAnsi="David"/>
          <w:b/>
          <w:bCs/>
          <w:sz w:val="28"/>
          <w:szCs w:val="28"/>
          <w:rtl/>
        </w:rPr>
      </w:pPr>
    </w:p>
    <w:p w14:paraId="5ED961A5" w14:textId="5483E0F7" w:rsidR="00EA4E3D" w:rsidRPr="004555CD" w:rsidRDefault="00EA4E3D" w:rsidP="00112126">
      <w:pPr>
        <w:tabs>
          <w:tab w:val="center" w:pos="1605"/>
          <w:tab w:val="center" w:pos="4156"/>
          <w:tab w:val="center" w:pos="6708"/>
        </w:tabs>
        <w:rPr>
          <w:rFonts w:ascii="David" w:hAnsi="David"/>
          <w:b/>
          <w:bCs/>
          <w:sz w:val="28"/>
          <w:szCs w:val="28"/>
          <w:rtl/>
        </w:rPr>
      </w:pPr>
    </w:p>
    <w:p w14:paraId="625A3E64" w14:textId="3B187A4A" w:rsidR="00EA4E3D" w:rsidRPr="004555CD" w:rsidRDefault="00EA4E3D" w:rsidP="00112126">
      <w:pPr>
        <w:tabs>
          <w:tab w:val="center" w:pos="1605"/>
          <w:tab w:val="center" w:pos="4156"/>
          <w:tab w:val="center" w:pos="6708"/>
        </w:tabs>
        <w:rPr>
          <w:rFonts w:ascii="David" w:hAnsi="David"/>
          <w:b/>
          <w:bCs/>
          <w:sz w:val="28"/>
          <w:szCs w:val="28"/>
          <w:rtl/>
        </w:rPr>
      </w:pPr>
    </w:p>
    <w:p w14:paraId="35183B4E" w14:textId="7DA7F1AE" w:rsidR="00EA4E3D" w:rsidRPr="004555CD" w:rsidRDefault="00EA4E3D" w:rsidP="00112126">
      <w:pPr>
        <w:tabs>
          <w:tab w:val="center" w:pos="1605"/>
          <w:tab w:val="center" w:pos="4156"/>
          <w:tab w:val="center" w:pos="6708"/>
        </w:tabs>
        <w:rPr>
          <w:rFonts w:ascii="David" w:hAnsi="David"/>
          <w:b/>
          <w:bCs/>
          <w:sz w:val="28"/>
          <w:szCs w:val="28"/>
          <w:rtl/>
        </w:rPr>
      </w:pPr>
    </w:p>
    <w:p w14:paraId="2EEF91F4" w14:textId="37BF0D4A" w:rsidR="00EA4E3D" w:rsidRPr="004555CD" w:rsidRDefault="00EA4E3D" w:rsidP="00112126">
      <w:pPr>
        <w:tabs>
          <w:tab w:val="center" w:pos="1605"/>
          <w:tab w:val="center" w:pos="4156"/>
          <w:tab w:val="center" w:pos="6708"/>
        </w:tabs>
        <w:rPr>
          <w:rFonts w:ascii="David" w:hAnsi="David"/>
          <w:b/>
          <w:bCs/>
          <w:sz w:val="28"/>
          <w:szCs w:val="28"/>
          <w:rtl/>
        </w:rPr>
      </w:pPr>
    </w:p>
    <w:p w14:paraId="376DACF2" w14:textId="05908A52" w:rsidR="00EA4E3D" w:rsidRPr="004555CD" w:rsidRDefault="00EA4E3D" w:rsidP="00112126">
      <w:pPr>
        <w:tabs>
          <w:tab w:val="center" w:pos="1605"/>
          <w:tab w:val="center" w:pos="4156"/>
          <w:tab w:val="center" w:pos="6708"/>
        </w:tabs>
        <w:rPr>
          <w:rFonts w:ascii="David" w:hAnsi="David"/>
          <w:b/>
          <w:bCs/>
          <w:sz w:val="28"/>
          <w:szCs w:val="28"/>
          <w:rtl/>
        </w:rPr>
      </w:pPr>
    </w:p>
    <w:p w14:paraId="15172D6E" w14:textId="35368CEF" w:rsidR="00EA4E3D" w:rsidRPr="004555CD" w:rsidRDefault="00EA4E3D" w:rsidP="00112126">
      <w:pPr>
        <w:tabs>
          <w:tab w:val="center" w:pos="1605"/>
          <w:tab w:val="center" w:pos="4156"/>
          <w:tab w:val="center" w:pos="6708"/>
        </w:tabs>
        <w:rPr>
          <w:rFonts w:ascii="David" w:hAnsi="David"/>
          <w:b/>
          <w:bCs/>
          <w:sz w:val="28"/>
          <w:szCs w:val="28"/>
          <w:rtl/>
        </w:rPr>
      </w:pPr>
    </w:p>
    <w:p w14:paraId="08C97A9A" w14:textId="34712E41" w:rsidR="00EA4E3D" w:rsidRPr="004555CD" w:rsidRDefault="00EA4E3D" w:rsidP="00112126">
      <w:pPr>
        <w:tabs>
          <w:tab w:val="center" w:pos="1605"/>
          <w:tab w:val="center" w:pos="4156"/>
          <w:tab w:val="center" w:pos="6708"/>
        </w:tabs>
        <w:rPr>
          <w:rFonts w:ascii="David" w:hAnsi="David"/>
          <w:b/>
          <w:bCs/>
          <w:sz w:val="28"/>
          <w:szCs w:val="28"/>
          <w:rtl/>
        </w:rPr>
      </w:pPr>
    </w:p>
    <w:p w14:paraId="750831F3" w14:textId="56713C46" w:rsidR="00EA4E3D" w:rsidRPr="004555CD" w:rsidRDefault="00EA4E3D" w:rsidP="00112126">
      <w:pPr>
        <w:tabs>
          <w:tab w:val="center" w:pos="1605"/>
          <w:tab w:val="center" w:pos="4156"/>
          <w:tab w:val="center" w:pos="6708"/>
        </w:tabs>
        <w:rPr>
          <w:rFonts w:ascii="David" w:hAnsi="David"/>
          <w:b/>
          <w:bCs/>
          <w:sz w:val="28"/>
          <w:szCs w:val="28"/>
          <w:rtl/>
        </w:rPr>
      </w:pPr>
    </w:p>
    <w:p w14:paraId="19B63742" w14:textId="7E72B00C" w:rsidR="00EA4E3D" w:rsidRPr="004555CD" w:rsidRDefault="00EA4E3D" w:rsidP="00E901B5">
      <w:pPr>
        <w:tabs>
          <w:tab w:val="center" w:pos="1605"/>
          <w:tab w:val="center" w:pos="4156"/>
          <w:tab w:val="center" w:pos="6708"/>
        </w:tabs>
        <w:bidi w:val="0"/>
        <w:rPr>
          <w:rFonts w:ascii="David" w:hAnsi="David"/>
          <w:b/>
          <w:bCs/>
          <w:sz w:val="28"/>
          <w:szCs w:val="28"/>
        </w:rPr>
      </w:pPr>
    </w:p>
    <w:p w14:paraId="2CB02F19" w14:textId="77777777" w:rsidR="00FC44E9" w:rsidRPr="004555CD" w:rsidRDefault="00FC44E9" w:rsidP="005F7A46">
      <w:pPr>
        <w:rPr>
          <w:rFonts w:ascii="David" w:hAnsi="David"/>
          <w:sz w:val="28"/>
          <w:szCs w:val="28"/>
          <w:rtl/>
        </w:rPr>
      </w:pPr>
    </w:p>
    <w:p w14:paraId="5E367643" w14:textId="77777777" w:rsidR="004555CD" w:rsidRDefault="004555CD" w:rsidP="00E901B5">
      <w:pPr>
        <w:spacing w:line="360" w:lineRule="auto"/>
        <w:jc w:val="center"/>
        <w:rPr>
          <w:rFonts w:ascii="David" w:hAnsi="David"/>
          <w:b/>
          <w:bCs/>
          <w:sz w:val="28"/>
          <w:szCs w:val="28"/>
          <w:u w:val="single"/>
          <w:rtl/>
        </w:rPr>
      </w:pPr>
    </w:p>
    <w:p w14:paraId="0F8D76DA" w14:textId="77777777" w:rsidR="004555CD" w:rsidRDefault="004555CD" w:rsidP="00E901B5">
      <w:pPr>
        <w:spacing w:line="360" w:lineRule="auto"/>
        <w:jc w:val="center"/>
        <w:rPr>
          <w:rFonts w:ascii="David" w:hAnsi="David"/>
          <w:b/>
          <w:bCs/>
          <w:sz w:val="28"/>
          <w:szCs w:val="28"/>
          <w:u w:val="single"/>
          <w:rtl/>
        </w:rPr>
      </w:pPr>
    </w:p>
    <w:p w14:paraId="68D64C5C" w14:textId="77777777" w:rsidR="004555CD" w:rsidRDefault="004555CD" w:rsidP="00E901B5">
      <w:pPr>
        <w:spacing w:line="360" w:lineRule="auto"/>
        <w:jc w:val="center"/>
        <w:rPr>
          <w:rFonts w:ascii="David" w:hAnsi="David"/>
          <w:b/>
          <w:bCs/>
          <w:sz w:val="28"/>
          <w:szCs w:val="28"/>
          <w:u w:val="single"/>
          <w:rtl/>
        </w:rPr>
      </w:pPr>
    </w:p>
    <w:p w14:paraId="239B7045" w14:textId="77777777" w:rsidR="004555CD" w:rsidRDefault="004555CD" w:rsidP="00E901B5">
      <w:pPr>
        <w:spacing w:line="360" w:lineRule="auto"/>
        <w:jc w:val="center"/>
        <w:rPr>
          <w:rFonts w:ascii="David" w:hAnsi="David"/>
          <w:b/>
          <w:bCs/>
          <w:sz w:val="28"/>
          <w:szCs w:val="28"/>
          <w:u w:val="single"/>
          <w:rtl/>
        </w:rPr>
      </w:pPr>
    </w:p>
    <w:p w14:paraId="28FB9569" w14:textId="77777777" w:rsidR="004555CD" w:rsidRDefault="004555CD" w:rsidP="00E901B5">
      <w:pPr>
        <w:spacing w:line="360" w:lineRule="auto"/>
        <w:jc w:val="center"/>
        <w:rPr>
          <w:rFonts w:ascii="David" w:hAnsi="David"/>
          <w:b/>
          <w:bCs/>
          <w:sz w:val="28"/>
          <w:szCs w:val="28"/>
          <w:u w:val="single"/>
          <w:rtl/>
        </w:rPr>
      </w:pPr>
    </w:p>
    <w:p w14:paraId="487AF060" w14:textId="77777777" w:rsidR="004555CD" w:rsidRDefault="004555CD" w:rsidP="00E901B5">
      <w:pPr>
        <w:spacing w:line="360" w:lineRule="auto"/>
        <w:jc w:val="center"/>
        <w:rPr>
          <w:rFonts w:ascii="David" w:hAnsi="David"/>
          <w:b/>
          <w:bCs/>
          <w:sz w:val="28"/>
          <w:szCs w:val="28"/>
          <w:u w:val="single"/>
          <w:rtl/>
        </w:rPr>
      </w:pPr>
    </w:p>
    <w:p w14:paraId="388392FC" w14:textId="77777777" w:rsidR="004555CD" w:rsidRDefault="004555CD" w:rsidP="00E901B5">
      <w:pPr>
        <w:spacing w:line="360" w:lineRule="auto"/>
        <w:jc w:val="center"/>
        <w:rPr>
          <w:rFonts w:ascii="David" w:hAnsi="David"/>
          <w:b/>
          <w:bCs/>
          <w:sz w:val="28"/>
          <w:szCs w:val="28"/>
          <w:u w:val="single"/>
          <w:rtl/>
        </w:rPr>
      </w:pPr>
    </w:p>
    <w:p w14:paraId="6DAB2C3E" w14:textId="77777777" w:rsidR="004555CD" w:rsidRDefault="004555CD" w:rsidP="00E901B5">
      <w:pPr>
        <w:spacing w:line="360" w:lineRule="auto"/>
        <w:jc w:val="center"/>
        <w:rPr>
          <w:rFonts w:ascii="David" w:hAnsi="David"/>
          <w:b/>
          <w:bCs/>
          <w:sz w:val="28"/>
          <w:szCs w:val="28"/>
          <w:u w:val="single"/>
          <w:rtl/>
        </w:rPr>
      </w:pPr>
    </w:p>
    <w:p w14:paraId="0BDAD077" w14:textId="77777777" w:rsidR="004555CD" w:rsidRDefault="004555CD" w:rsidP="00E901B5">
      <w:pPr>
        <w:spacing w:line="360" w:lineRule="auto"/>
        <w:jc w:val="center"/>
        <w:rPr>
          <w:rFonts w:ascii="David" w:hAnsi="David"/>
          <w:b/>
          <w:bCs/>
          <w:sz w:val="28"/>
          <w:szCs w:val="28"/>
          <w:u w:val="single"/>
          <w:rtl/>
        </w:rPr>
      </w:pPr>
    </w:p>
    <w:p w14:paraId="07BE4A13" w14:textId="77777777" w:rsidR="004555CD" w:rsidRDefault="004555CD" w:rsidP="00E901B5">
      <w:pPr>
        <w:spacing w:line="360" w:lineRule="auto"/>
        <w:jc w:val="center"/>
        <w:rPr>
          <w:rFonts w:ascii="David" w:hAnsi="David"/>
          <w:b/>
          <w:bCs/>
          <w:sz w:val="28"/>
          <w:szCs w:val="28"/>
          <w:u w:val="single"/>
          <w:rtl/>
        </w:rPr>
      </w:pPr>
    </w:p>
    <w:p w14:paraId="08988E20" w14:textId="77777777" w:rsidR="004555CD" w:rsidRDefault="004555CD" w:rsidP="00E901B5">
      <w:pPr>
        <w:spacing w:line="360" w:lineRule="auto"/>
        <w:jc w:val="center"/>
        <w:rPr>
          <w:rFonts w:ascii="David" w:hAnsi="David"/>
          <w:b/>
          <w:bCs/>
          <w:sz w:val="28"/>
          <w:szCs w:val="28"/>
          <w:u w:val="single"/>
          <w:rtl/>
        </w:rPr>
      </w:pPr>
    </w:p>
    <w:p w14:paraId="5C6A720A" w14:textId="77777777" w:rsidR="004555CD" w:rsidRDefault="004555CD" w:rsidP="00E901B5">
      <w:pPr>
        <w:spacing w:line="360" w:lineRule="auto"/>
        <w:jc w:val="center"/>
        <w:rPr>
          <w:rFonts w:ascii="David" w:hAnsi="David"/>
          <w:b/>
          <w:bCs/>
          <w:sz w:val="28"/>
          <w:szCs w:val="28"/>
          <w:u w:val="single"/>
          <w:rtl/>
        </w:rPr>
      </w:pPr>
    </w:p>
    <w:p w14:paraId="43EFAEA3" w14:textId="77777777" w:rsidR="004555CD" w:rsidRDefault="004555CD" w:rsidP="00E901B5">
      <w:pPr>
        <w:spacing w:line="360" w:lineRule="auto"/>
        <w:jc w:val="center"/>
        <w:rPr>
          <w:rFonts w:ascii="David" w:hAnsi="David"/>
          <w:b/>
          <w:bCs/>
          <w:sz w:val="28"/>
          <w:szCs w:val="28"/>
          <w:u w:val="single"/>
          <w:rtl/>
        </w:rPr>
      </w:pPr>
    </w:p>
    <w:p w14:paraId="1EA0BE8D" w14:textId="77777777" w:rsidR="004555CD" w:rsidRDefault="004555CD" w:rsidP="00E901B5">
      <w:pPr>
        <w:spacing w:line="360" w:lineRule="auto"/>
        <w:jc w:val="center"/>
        <w:rPr>
          <w:rFonts w:ascii="David" w:hAnsi="David"/>
          <w:b/>
          <w:bCs/>
          <w:sz w:val="28"/>
          <w:szCs w:val="28"/>
          <w:u w:val="single"/>
          <w:rtl/>
        </w:rPr>
      </w:pPr>
    </w:p>
    <w:p w14:paraId="7886FE20" w14:textId="77777777" w:rsidR="004555CD" w:rsidRDefault="004555CD" w:rsidP="00E901B5">
      <w:pPr>
        <w:spacing w:line="360" w:lineRule="auto"/>
        <w:jc w:val="center"/>
        <w:rPr>
          <w:rFonts w:ascii="David" w:hAnsi="David"/>
          <w:b/>
          <w:bCs/>
          <w:sz w:val="28"/>
          <w:szCs w:val="28"/>
          <w:u w:val="single"/>
          <w:rtl/>
        </w:rPr>
      </w:pPr>
    </w:p>
    <w:p w14:paraId="5FDBDFB2" w14:textId="77777777" w:rsidR="004555CD" w:rsidRDefault="004555CD" w:rsidP="00E901B5">
      <w:pPr>
        <w:spacing w:line="360" w:lineRule="auto"/>
        <w:jc w:val="center"/>
        <w:rPr>
          <w:rFonts w:ascii="David" w:hAnsi="David"/>
          <w:b/>
          <w:bCs/>
          <w:sz w:val="28"/>
          <w:szCs w:val="28"/>
          <w:u w:val="single"/>
          <w:rtl/>
        </w:rPr>
      </w:pPr>
    </w:p>
    <w:p w14:paraId="50CCD2B4" w14:textId="77777777" w:rsidR="004555CD" w:rsidRDefault="004555CD" w:rsidP="00E901B5">
      <w:pPr>
        <w:spacing w:line="360" w:lineRule="auto"/>
        <w:jc w:val="center"/>
        <w:rPr>
          <w:rFonts w:ascii="David" w:hAnsi="David"/>
          <w:b/>
          <w:bCs/>
          <w:sz w:val="28"/>
          <w:szCs w:val="28"/>
          <w:u w:val="single"/>
          <w:rtl/>
        </w:rPr>
      </w:pPr>
    </w:p>
    <w:p w14:paraId="39D0DA0D" w14:textId="77777777" w:rsidR="004555CD" w:rsidRDefault="004555CD" w:rsidP="00E901B5">
      <w:pPr>
        <w:spacing w:line="360" w:lineRule="auto"/>
        <w:jc w:val="center"/>
        <w:rPr>
          <w:rFonts w:ascii="David" w:hAnsi="David"/>
          <w:b/>
          <w:bCs/>
          <w:sz w:val="28"/>
          <w:szCs w:val="28"/>
          <w:u w:val="single"/>
          <w:rtl/>
        </w:rPr>
      </w:pPr>
    </w:p>
    <w:p w14:paraId="5DC32B77" w14:textId="77777777" w:rsidR="004555CD" w:rsidRDefault="004555CD" w:rsidP="00E901B5">
      <w:pPr>
        <w:spacing w:line="360" w:lineRule="auto"/>
        <w:jc w:val="center"/>
        <w:rPr>
          <w:rFonts w:ascii="David" w:hAnsi="David"/>
          <w:b/>
          <w:bCs/>
          <w:sz w:val="28"/>
          <w:szCs w:val="28"/>
          <w:u w:val="single"/>
          <w:rtl/>
        </w:rPr>
      </w:pPr>
    </w:p>
    <w:p w14:paraId="5060F539" w14:textId="77777777" w:rsidR="004555CD" w:rsidRDefault="004555CD" w:rsidP="00E901B5">
      <w:pPr>
        <w:spacing w:line="360" w:lineRule="auto"/>
        <w:jc w:val="center"/>
        <w:rPr>
          <w:rFonts w:ascii="David" w:hAnsi="David"/>
          <w:b/>
          <w:bCs/>
          <w:sz w:val="28"/>
          <w:szCs w:val="28"/>
          <w:u w:val="single"/>
          <w:rtl/>
        </w:rPr>
      </w:pPr>
    </w:p>
    <w:p w14:paraId="1C476BF2" w14:textId="77777777" w:rsidR="004555CD" w:rsidRDefault="004555CD" w:rsidP="00E901B5">
      <w:pPr>
        <w:spacing w:line="360" w:lineRule="auto"/>
        <w:jc w:val="center"/>
        <w:rPr>
          <w:rFonts w:ascii="David" w:hAnsi="David"/>
          <w:b/>
          <w:bCs/>
          <w:sz w:val="28"/>
          <w:szCs w:val="28"/>
          <w:u w:val="single"/>
          <w:rtl/>
        </w:rPr>
      </w:pPr>
    </w:p>
    <w:p w14:paraId="05CF32EA" w14:textId="77777777" w:rsidR="004555CD" w:rsidRDefault="004555CD" w:rsidP="00E901B5">
      <w:pPr>
        <w:spacing w:line="360" w:lineRule="auto"/>
        <w:jc w:val="center"/>
        <w:rPr>
          <w:rFonts w:ascii="David" w:hAnsi="David"/>
          <w:b/>
          <w:bCs/>
          <w:sz w:val="28"/>
          <w:szCs w:val="28"/>
          <w:u w:val="single"/>
          <w:rtl/>
        </w:rPr>
      </w:pPr>
    </w:p>
    <w:p w14:paraId="690452E3" w14:textId="77777777" w:rsidR="004555CD" w:rsidRDefault="004555CD" w:rsidP="00E901B5">
      <w:pPr>
        <w:spacing w:line="360" w:lineRule="auto"/>
        <w:jc w:val="center"/>
        <w:rPr>
          <w:rFonts w:ascii="David" w:hAnsi="David"/>
          <w:b/>
          <w:bCs/>
          <w:sz w:val="28"/>
          <w:szCs w:val="28"/>
          <w:u w:val="single"/>
          <w:rtl/>
        </w:rPr>
      </w:pPr>
    </w:p>
    <w:p w14:paraId="47C4532C" w14:textId="77777777" w:rsidR="004555CD" w:rsidRDefault="004555CD" w:rsidP="00E901B5">
      <w:pPr>
        <w:spacing w:line="360" w:lineRule="auto"/>
        <w:jc w:val="center"/>
        <w:rPr>
          <w:rFonts w:ascii="David" w:hAnsi="David"/>
          <w:b/>
          <w:bCs/>
          <w:sz w:val="28"/>
          <w:szCs w:val="28"/>
          <w:u w:val="single"/>
          <w:rtl/>
        </w:rPr>
      </w:pPr>
    </w:p>
    <w:p w14:paraId="758602D6" w14:textId="19F53315" w:rsidR="00E901B5" w:rsidRPr="004555CD" w:rsidRDefault="00E901B5" w:rsidP="00E901B5">
      <w:pPr>
        <w:spacing w:line="360" w:lineRule="auto"/>
        <w:jc w:val="center"/>
        <w:rPr>
          <w:rFonts w:ascii="David" w:hAnsi="David"/>
          <w:b/>
          <w:bCs/>
          <w:sz w:val="28"/>
          <w:szCs w:val="28"/>
          <w:u w:val="single"/>
          <w:rtl/>
        </w:rPr>
      </w:pPr>
      <w:r w:rsidRPr="004555CD">
        <w:rPr>
          <w:rFonts w:ascii="David" w:hAnsi="David" w:hint="cs"/>
          <w:b/>
          <w:bCs/>
          <w:sz w:val="28"/>
          <w:szCs w:val="28"/>
          <w:u w:val="single"/>
          <w:rtl/>
        </w:rPr>
        <w:lastRenderedPageBreak/>
        <w:t>גזר-דין</w:t>
      </w:r>
    </w:p>
    <w:p w14:paraId="3127B817" w14:textId="77777777" w:rsidR="00E901B5" w:rsidRPr="004555CD" w:rsidRDefault="00E901B5" w:rsidP="00E901B5">
      <w:pPr>
        <w:pStyle w:val="ListParagraph"/>
        <w:spacing w:line="360" w:lineRule="auto"/>
        <w:ind w:left="329"/>
        <w:rPr>
          <w:rFonts w:ascii="David" w:hAnsi="David"/>
          <w:b/>
          <w:bCs/>
          <w:sz w:val="28"/>
          <w:szCs w:val="28"/>
          <w:rtl/>
        </w:rPr>
      </w:pPr>
      <w:r w:rsidRPr="004555CD">
        <w:rPr>
          <w:rFonts w:ascii="David" w:hAnsi="David" w:hint="cs"/>
          <w:b/>
          <w:bCs/>
          <w:sz w:val="28"/>
          <w:szCs w:val="28"/>
          <w:rtl/>
        </w:rPr>
        <w:t>עובדות ההרשעה</w:t>
      </w:r>
    </w:p>
    <w:p w14:paraId="5BCE1701" w14:textId="0C50CE0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הנאשם, טור' </w:t>
      </w:r>
      <w:r w:rsidR="00787110">
        <w:rPr>
          <w:rFonts w:ascii="David" w:hAnsi="David" w:hint="cs"/>
          <w:sz w:val="28"/>
          <w:szCs w:val="28"/>
          <w:rtl/>
        </w:rPr>
        <w:t>כ' ע'</w:t>
      </w:r>
      <w:r w:rsidRPr="004555CD">
        <w:rPr>
          <w:rFonts w:ascii="David" w:hAnsi="David" w:hint="cs"/>
          <w:sz w:val="28"/>
          <w:szCs w:val="28"/>
          <w:rtl/>
        </w:rPr>
        <w:t xml:space="preserve">, הורשע על-פי הודאתו, בכתב אישום מתוקן, במסגרת הסדר טיעון, בעבירה של הוצאת נשק מרשות הצבא, לפי סעיף 78 לחוק השיפוט הצבאי, התשט"ו-1955; עבירות בנשק (סחר), לפי סעיף 144(ב2) לחוק העונשין, התשל"ז-1977; ניסיון לעבור עבירות בנשק, לפי סעיף 144(א) סיפה וסעיף 25 לחוק העונשין; ניסיון לעבור עבירות בנשק (עסקה אחרת), לפי סעיף 144(ב2) וסעיף 25 לחוק העונשין; בשתי עבירות שעניינן קשירת קשר לביצוע פשע, לפי סעיף 499(א)(1) לחוק העונשין; בעבירה של מתן אמצעים לביצוע פשע לפי סעיף 498 לחוק העונשין; בעבירה של גילוי ידיעות לפי סעיפים 57(1) ו-(2) לחוק השיפוט הצבאי, ובעבירה של שימוש בלתי חוקי בנשק, לפי סעיף 85 סיפה לחוק השיפוט הצבאי. </w:t>
      </w:r>
    </w:p>
    <w:p w14:paraId="0C557A9A" w14:textId="77777777" w:rsidR="00E901B5" w:rsidRPr="004555CD" w:rsidRDefault="00E901B5" w:rsidP="00E901B5">
      <w:pPr>
        <w:pStyle w:val="ListParagraph"/>
        <w:spacing w:line="360" w:lineRule="auto"/>
        <w:ind w:left="329"/>
        <w:rPr>
          <w:rFonts w:ascii="David" w:hAnsi="David"/>
          <w:sz w:val="28"/>
          <w:szCs w:val="28"/>
        </w:rPr>
      </w:pPr>
    </w:p>
    <w:p w14:paraId="464D1560"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כתב האישום המתוקן בו הודה והורשע הנאשם מגולל את מסכת העבירות החמורות שביצע הנאשם לפרטיה. תחילתן של העבירות, בחודש פברואר 2022, כחודש לאחר מועד גיוסו של הנאשם לצה"ל. החל מחודש זה ועד לחודש נובמבר 2022, שהה הנאשם, במסגרת תפקידו הצבאי כטכנאי מערכות הנעה, במחנות צבאיים שונים והוציא מרשות הצבא קופסאות המכילות כדורי תחמושת מסוג 5.56 מ"מ בהיקף העולה על 1,400 כדורי תחמושת. את התחמושת אחסן הנאשם בחדרו שבביתו. </w:t>
      </w:r>
    </w:p>
    <w:p w14:paraId="1639DCE5" w14:textId="77777777" w:rsidR="00E901B5" w:rsidRPr="004555CD" w:rsidRDefault="00E901B5" w:rsidP="00E901B5">
      <w:pPr>
        <w:pStyle w:val="ListParagraph"/>
        <w:rPr>
          <w:rFonts w:ascii="David" w:hAnsi="David"/>
          <w:sz w:val="28"/>
          <w:szCs w:val="28"/>
          <w:rtl/>
        </w:rPr>
      </w:pPr>
    </w:p>
    <w:p w14:paraId="44DBE893" w14:textId="275AA91A"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בהמשך לכך, במהלך חודש אוקטובר 2022, ניסה הנאשם לעבור עבירות בנשק עת פנה לחייל אחר, סמל </w:t>
      </w:r>
      <w:r w:rsidR="004555CD">
        <w:rPr>
          <w:rFonts w:ascii="David" w:hAnsi="David" w:hint="cs"/>
          <w:sz w:val="28"/>
          <w:szCs w:val="28"/>
          <w:rtl/>
        </w:rPr>
        <w:t xml:space="preserve">פ' ר' </w:t>
      </w:r>
      <w:r w:rsidRPr="004555CD">
        <w:rPr>
          <w:rFonts w:ascii="David" w:hAnsi="David" w:hint="cs"/>
          <w:sz w:val="28"/>
          <w:szCs w:val="28"/>
          <w:rtl/>
        </w:rPr>
        <w:t xml:space="preserve">, באמצעות יישומון </w:t>
      </w:r>
      <w:proofErr w:type="spellStart"/>
      <w:r w:rsidRPr="004555CD">
        <w:rPr>
          <w:rFonts w:ascii="David" w:hAnsi="David" w:hint="cs"/>
          <w:sz w:val="28"/>
          <w:szCs w:val="28"/>
        </w:rPr>
        <w:t>whatsapp</w:t>
      </w:r>
      <w:proofErr w:type="spellEnd"/>
      <w:r w:rsidRPr="004555CD">
        <w:rPr>
          <w:rFonts w:ascii="David" w:hAnsi="David" w:hint="cs"/>
          <w:sz w:val="28"/>
          <w:szCs w:val="28"/>
          <w:rtl/>
        </w:rPr>
        <w:t xml:space="preserve"> וביקש מהאחרון לרכוש ממנו כדורי תחמושת לנשק, במטרה למוכרם לאחרים. הנאשם הוסיף וביקש מסמל </w:t>
      </w:r>
      <w:r w:rsidR="004555CD">
        <w:rPr>
          <w:rFonts w:ascii="David" w:hAnsi="David" w:hint="cs"/>
          <w:sz w:val="28"/>
          <w:szCs w:val="28"/>
          <w:rtl/>
        </w:rPr>
        <w:t>פ' ר'</w:t>
      </w:r>
      <w:r w:rsidRPr="004555CD">
        <w:rPr>
          <w:rFonts w:ascii="David" w:hAnsi="David" w:hint="cs"/>
          <w:sz w:val="28"/>
          <w:szCs w:val="28"/>
          <w:rtl/>
        </w:rPr>
        <w:t xml:space="preserve"> כי לא יעלה את העניין בפני אחרים וכי ימחק את ההתכתבות ביניהם במטרה להעלים ראיות הנוגעות לכך. הנאשם וסמל </w:t>
      </w:r>
      <w:r w:rsidR="004555CD">
        <w:rPr>
          <w:rFonts w:ascii="David" w:hAnsi="David" w:hint="cs"/>
          <w:sz w:val="28"/>
          <w:szCs w:val="28"/>
          <w:rtl/>
        </w:rPr>
        <w:t>פ' ר'</w:t>
      </w:r>
      <w:r w:rsidRPr="004555CD">
        <w:rPr>
          <w:rFonts w:ascii="David" w:hAnsi="David" w:hint="cs"/>
          <w:sz w:val="28"/>
          <w:szCs w:val="28"/>
          <w:rtl/>
        </w:rPr>
        <w:t xml:space="preserve"> מחקו חלק מהתכתובות ביניהם. </w:t>
      </w:r>
    </w:p>
    <w:p w14:paraId="43762FC3" w14:textId="77777777" w:rsidR="00E901B5" w:rsidRPr="004555CD" w:rsidRDefault="00E901B5" w:rsidP="00E901B5">
      <w:pPr>
        <w:pStyle w:val="ListParagraph"/>
        <w:rPr>
          <w:rFonts w:ascii="David" w:hAnsi="David"/>
          <w:sz w:val="28"/>
          <w:szCs w:val="28"/>
          <w:rtl/>
        </w:rPr>
      </w:pPr>
    </w:p>
    <w:p w14:paraId="281315F2" w14:textId="312B3271"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בין חודש אוקטובר 2022 לחודש נובמבר 2022 פנה אל הנאשם האזרח </w:t>
      </w:r>
      <w:r w:rsidR="00F15F1F">
        <w:rPr>
          <w:rFonts w:ascii="David" w:hAnsi="David" w:hint="cs"/>
          <w:sz w:val="28"/>
          <w:szCs w:val="28"/>
          <w:rtl/>
        </w:rPr>
        <w:t>תאמר</w:t>
      </w:r>
      <w:r w:rsidRPr="004555CD">
        <w:rPr>
          <w:rFonts w:ascii="David" w:hAnsi="David" w:hint="cs"/>
          <w:sz w:val="28"/>
          <w:szCs w:val="28"/>
          <w:rtl/>
        </w:rPr>
        <w:t xml:space="preserve"> (להלן: תאמר) וביקש ממנו כדורי תחמושת לנשק. תאמר מסר לנאשם כי בכוונתו לירות את הכדורים באוויר במהלך חתונה וכי הוא זקוק לאמל"ח על רקע סכסוך בין משפחות ביישוב</w:t>
      </w:r>
      <w:r w:rsidR="00F15F1F">
        <w:rPr>
          <w:rFonts w:ascii="David" w:hAnsi="David" w:hint="cs"/>
          <w:sz w:val="28"/>
          <w:szCs w:val="28"/>
          <w:rtl/>
        </w:rPr>
        <w:t xml:space="preserve"> </w:t>
      </w:r>
      <w:r w:rsidR="00F15F1F">
        <w:rPr>
          <w:rFonts w:ascii="David" w:hAnsi="David" w:hint="cs"/>
          <w:sz w:val="28"/>
          <w:szCs w:val="28"/>
        </w:rPr>
        <w:t>XXX</w:t>
      </w:r>
      <w:r w:rsidRPr="004555CD">
        <w:rPr>
          <w:rFonts w:ascii="David" w:hAnsi="David" w:hint="cs"/>
          <w:sz w:val="28"/>
          <w:szCs w:val="28"/>
          <w:rtl/>
        </w:rPr>
        <w:t xml:space="preserve">. הנאשם השיב </w:t>
      </w:r>
      <w:proofErr w:type="spellStart"/>
      <w:r w:rsidRPr="004555CD">
        <w:rPr>
          <w:rFonts w:ascii="David" w:hAnsi="David" w:hint="cs"/>
          <w:sz w:val="28"/>
          <w:szCs w:val="28"/>
          <w:rtl/>
        </w:rPr>
        <w:t>ל</w:t>
      </w:r>
      <w:r w:rsidR="00F15F1F">
        <w:rPr>
          <w:rFonts w:ascii="David" w:hAnsi="David" w:hint="cs"/>
          <w:sz w:val="28"/>
          <w:szCs w:val="28"/>
          <w:rtl/>
        </w:rPr>
        <w:t>תאמר</w:t>
      </w:r>
      <w:proofErr w:type="spellEnd"/>
      <w:r w:rsidR="00F15F1F">
        <w:rPr>
          <w:rFonts w:ascii="David" w:hAnsi="David" w:hint="cs"/>
          <w:sz w:val="28"/>
          <w:szCs w:val="28"/>
          <w:rtl/>
        </w:rPr>
        <w:t xml:space="preserve"> </w:t>
      </w:r>
      <w:r w:rsidRPr="004555CD">
        <w:rPr>
          <w:rFonts w:ascii="David" w:hAnsi="David" w:hint="cs"/>
          <w:sz w:val="28"/>
          <w:szCs w:val="28"/>
          <w:rtl/>
        </w:rPr>
        <w:t xml:space="preserve">כי יש  ברשותו כדורי תחמושת. </w:t>
      </w:r>
      <w:r w:rsidRPr="004555CD">
        <w:rPr>
          <w:rFonts w:ascii="David" w:hAnsi="David" w:hint="cs"/>
          <w:sz w:val="28"/>
          <w:szCs w:val="28"/>
          <w:rtl/>
        </w:rPr>
        <w:lastRenderedPageBreak/>
        <w:t xml:space="preserve">בהמשך, במספר הזדמנויות שונות, בין חודש אוקטובר לחודש נובמבר 2022, מכר הנאשם </w:t>
      </w:r>
      <w:r w:rsidR="000C2FAA">
        <w:rPr>
          <w:rFonts w:ascii="David" w:hAnsi="David" w:hint="cs"/>
          <w:sz w:val="28"/>
          <w:szCs w:val="28"/>
          <w:rtl/>
        </w:rPr>
        <w:t xml:space="preserve">ל- </w:t>
      </w:r>
      <w:r w:rsidR="00F15F1F">
        <w:rPr>
          <w:rFonts w:ascii="David" w:hAnsi="David" w:hint="cs"/>
          <w:sz w:val="28"/>
          <w:szCs w:val="28"/>
          <w:rtl/>
        </w:rPr>
        <w:t>תאמר</w:t>
      </w:r>
      <w:r w:rsidRPr="004555CD">
        <w:rPr>
          <w:rFonts w:ascii="David" w:hAnsi="David" w:hint="cs"/>
          <w:sz w:val="28"/>
          <w:szCs w:val="28"/>
          <w:rtl/>
        </w:rPr>
        <w:t xml:space="preserve"> אלפי כדורי 5.56 מ"מ בתמורה לאלפי שקלים. </w:t>
      </w:r>
    </w:p>
    <w:p w14:paraId="7F3DB10A" w14:textId="77777777" w:rsidR="00E901B5" w:rsidRPr="004555CD" w:rsidRDefault="00E901B5" w:rsidP="00E901B5">
      <w:pPr>
        <w:pStyle w:val="ListParagraph"/>
        <w:rPr>
          <w:rFonts w:ascii="David" w:hAnsi="David"/>
          <w:sz w:val="28"/>
          <w:szCs w:val="28"/>
          <w:rtl/>
        </w:rPr>
      </w:pPr>
    </w:p>
    <w:p w14:paraId="7CBDBB73" w14:textId="7CB0F363"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עוד קשר הנאשם עם </w:t>
      </w:r>
      <w:r w:rsidR="00F15F1F">
        <w:rPr>
          <w:rFonts w:ascii="David" w:hAnsi="David" w:hint="cs"/>
          <w:sz w:val="28"/>
          <w:szCs w:val="28"/>
          <w:rtl/>
        </w:rPr>
        <w:t>תאמר</w:t>
      </w:r>
      <w:r w:rsidRPr="004555CD">
        <w:rPr>
          <w:rFonts w:ascii="David" w:hAnsi="David" w:hint="cs"/>
          <w:sz w:val="28"/>
          <w:szCs w:val="28"/>
          <w:rtl/>
        </w:rPr>
        <w:t xml:space="preserve"> קשר לביצוע פשע בשתי הזדמנויות שונות. במהלך חודש נובמבר 2022 שוחחו השניים על הוצאת תחמושת מרשות הצבא על ידי הנאשם והעברתה לידי </w:t>
      </w:r>
      <w:r w:rsidR="00F15F1F">
        <w:rPr>
          <w:rFonts w:ascii="David" w:hAnsi="David" w:hint="cs"/>
          <w:sz w:val="28"/>
          <w:szCs w:val="28"/>
          <w:rtl/>
        </w:rPr>
        <w:t>תאמר</w:t>
      </w:r>
      <w:r w:rsidRPr="004555CD">
        <w:rPr>
          <w:rFonts w:ascii="David" w:hAnsi="David" w:hint="cs"/>
          <w:sz w:val="28"/>
          <w:szCs w:val="28"/>
          <w:rtl/>
        </w:rPr>
        <w:t xml:space="preserve">. תאמר פנה אל הנאשם במספר הזדמנויות וביקש לרכוש ממנו אלפי כדורי 5.56 מ"מ תמורת סכום הנע בין 2 ל-3 שקלים לכל כדור. הנאשם הציע לספק </w:t>
      </w:r>
      <w:proofErr w:type="spellStart"/>
      <w:r w:rsidR="00F15F1F">
        <w:rPr>
          <w:rFonts w:ascii="David" w:hAnsi="David" w:hint="cs"/>
          <w:sz w:val="28"/>
          <w:szCs w:val="28"/>
          <w:rtl/>
        </w:rPr>
        <w:t>לתאמר</w:t>
      </w:r>
      <w:proofErr w:type="spellEnd"/>
      <w:r w:rsidRPr="004555CD">
        <w:rPr>
          <w:rFonts w:ascii="David" w:hAnsi="David" w:hint="cs"/>
          <w:sz w:val="28"/>
          <w:szCs w:val="28"/>
          <w:rtl/>
        </w:rPr>
        <w:t xml:space="preserve"> 50,000 כדורי 5.56 מ"מ תמורת נשק מסוג 16-</w:t>
      </w:r>
      <w:r w:rsidRPr="004555CD">
        <w:rPr>
          <w:rFonts w:ascii="David" w:hAnsi="David" w:hint="cs"/>
          <w:sz w:val="28"/>
          <w:szCs w:val="28"/>
        </w:rPr>
        <w:t>M</w:t>
      </w:r>
      <w:r w:rsidRPr="004555CD">
        <w:rPr>
          <w:rFonts w:ascii="David" w:hAnsi="David" w:hint="cs"/>
          <w:sz w:val="28"/>
          <w:szCs w:val="28"/>
          <w:rtl/>
        </w:rPr>
        <w:t xml:space="preserve">. בהמשך, ניגש הנאשם למחסני תחמושת במחנה צבאי, אך גילה כי המחסנים נעולים במנעולי רתק. הוא עדכן בכך </w:t>
      </w:r>
      <w:r w:rsidR="00F15F1F">
        <w:rPr>
          <w:rFonts w:ascii="David" w:hAnsi="David" w:hint="cs"/>
          <w:sz w:val="28"/>
          <w:szCs w:val="28"/>
          <w:rtl/>
        </w:rPr>
        <w:t>את תאמר</w:t>
      </w:r>
      <w:r w:rsidRPr="004555CD">
        <w:rPr>
          <w:rFonts w:ascii="David" w:hAnsi="David" w:hint="cs"/>
          <w:sz w:val="28"/>
          <w:szCs w:val="28"/>
          <w:rtl/>
        </w:rPr>
        <w:t xml:space="preserve"> ומסר לו כי יזדקק לכלי פריצה. תאמר השיב כי ברשותו דיסק נטען שיוכל לסייע בפריצת המנעולים והשניים סיכמו על העברתו לידי הנאשם. השניים נעצרו בלילה שבין 14 ל-15 בנובמבר עוד טרם הוצאה התוכנית שקשרו אל הפועל. </w:t>
      </w:r>
    </w:p>
    <w:p w14:paraId="15CD1D7F" w14:textId="77777777" w:rsidR="00E901B5" w:rsidRPr="004555CD" w:rsidRDefault="00E901B5" w:rsidP="00E901B5">
      <w:pPr>
        <w:pStyle w:val="ListParagraph"/>
        <w:rPr>
          <w:rFonts w:ascii="David" w:hAnsi="David"/>
          <w:sz w:val="28"/>
          <w:szCs w:val="28"/>
          <w:rtl/>
        </w:rPr>
      </w:pPr>
    </w:p>
    <w:p w14:paraId="78F14835" w14:textId="74AB975F" w:rsidR="00E901B5" w:rsidRPr="004555CD" w:rsidRDefault="00E901B5" w:rsidP="00E901B5">
      <w:pPr>
        <w:pStyle w:val="ListParagraph"/>
        <w:spacing w:line="360" w:lineRule="auto"/>
        <w:ind w:left="329"/>
        <w:rPr>
          <w:rFonts w:ascii="David" w:hAnsi="David"/>
          <w:sz w:val="28"/>
          <w:szCs w:val="28"/>
        </w:rPr>
      </w:pPr>
      <w:r w:rsidRPr="004555CD">
        <w:rPr>
          <w:rFonts w:ascii="David" w:hAnsi="David" w:hint="cs"/>
          <w:sz w:val="28"/>
          <w:szCs w:val="28"/>
          <w:rtl/>
        </w:rPr>
        <w:t>במועד נוסף, בחודשים שקדמו למעצרם פנה תאמר אל הנאשם ומסר לו כי ברשותו מספר כלי נשק אותם הוא מעוניין למכור, בהם רובה סער מסוג 16-</w:t>
      </w:r>
      <w:r w:rsidRPr="004555CD">
        <w:rPr>
          <w:rFonts w:ascii="David" w:hAnsi="David" w:hint="cs"/>
          <w:sz w:val="28"/>
          <w:szCs w:val="28"/>
        </w:rPr>
        <w:t>M</w:t>
      </w:r>
      <w:r w:rsidRPr="004555CD">
        <w:rPr>
          <w:rFonts w:ascii="David" w:hAnsi="David" w:hint="cs"/>
          <w:sz w:val="28"/>
          <w:szCs w:val="28"/>
          <w:rtl/>
        </w:rPr>
        <w:t xml:space="preserve"> אותו ברצונו למכור תמורת 90,000 שקלים. תאמר ביקש מהנאשם לסייע לו במציאת קונים והבטיח לו תשלום עבור סיועו. הנאשם הסכים לבקשתו של </w:t>
      </w:r>
      <w:r w:rsidR="00F15F1F">
        <w:rPr>
          <w:rFonts w:ascii="David" w:hAnsi="David" w:hint="cs"/>
          <w:sz w:val="28"/>
          <w:szCs w:val="28"/>
          <w:rtl/>
        </w:rPr>
        <w:t>תאמר</w:t>
      </w:r>
      <w:r w:rsidRPr="004555CD">
        <w:rPr>
          <w:rFonts w:ascii="David" w:hAnsi="David" w:hint="cs"/>
          <w:sz w:val="28"/>
          <w:szCs w:val="28"/>
          <w:rtl/>
        </w:rPr>
        <w:t xml:space="preserve">. במועד שאינו ידוע פנה לנאשם אדם שזהותו אינה ידועה והציע למכור לו רימוני הלם. לאחר שהנאשם הביע עניין בעסקה, השניים שוחחו על אודותיה במספר הזדמנויות. הנאשם אף פנה </w:t>
      </w:r>
      <w:proofErr w:type="spellStart"/>
      <w:r w:rsidRPr="004555CD">
        <w:rPr>
          <w:rFonts w:ascii="David" w:hAnsi="David" w:hint="cs"/>
          <w:sz w:val="28"/>
          <w:szCs w:val="28"/>
          <w:rtl/>
        </w:rPr>
        <w:t>ל</w:t>
      </w:r>
      <w:r w:rsidR="00F15F1F">
        <w:rPr>
          <w:rFonts w:ascii="David" w:hAnsi="David" w:hint="cs"/>
          <w:sz w:val="28"/>
          <w:szCs w:val="28"/>
          <w:rtl/>
        </w:rPr>
        <w:t>תאמר</w:t>
      </w:r>
      <w:proofErr w:type="spellEnd"/>
      <w:r w:rsidR="00F15F1F">
        <w:rPr>
          <w:rFonts w:ascii="David" w:hAnsi="David" w:hint="cs"/>
          <w:sz w:val="28"/>
          <w:szCs w:val="28"/>
          <w:rtl/>
        </w:rPr>
        <w:t xml:space="preserve"> והציע </w:t>
      </w:r>
      <w:r w:rsidRPr="004555CD">
        <w:rPr>
          <w:rFonts w:ascii="David" w:hAnsi="David" w:hint="cs"/>
          <w:sz w:val="28"/>
          <w:szCs w:val="28"/>
          <w:rtl/>
        </w:rPr>
        <w:t xml:space="preserve">לו לרכוש את הרימונים בתמורה ל-300 שקלים עבור כל רימון. בסופו של יום, לא יצאה עסקה זו אל הפועל.  </w:t>
      </w:r>
    </w:p>
    <w:p w14:paraId="5B6C067F" w14:textId="77777777" w:rsidR="00E901B5" w:rsidRPr="004555CD" w:rsidRDefault="00E901B5" w:rsidP="00E901B5">
      <w:pPr>
        <w:pStyle w:val="ListParagraph"/>
        <w:rPr>
          <w:rFonts w:ascii="David" w:hAnsi="David"/>
          <w:sz w:val="28"/>
          <w:szCs w:val="28"/>
          <w:rtl/>
        </w:rPr>
      </w:pPr>
    </w:p>
    <w:p w14:paraId="5A42300B" w14:textId="13C70725"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במהלך חודש נובמבר 2022 פנה האזרח </w:t>
      </w:r>
      <w:r w:rsidR="004555CD">
        <w:rPr>
          <w:rFonts w:ascii="David" w:hAnsi="David" w:hint="cs"/>
          <w:sz w:val="28"/>
          <w:szCs w:val="28"/>
          <w:rtl/>
        </w:rPr>
        <w:t xml:space="preserve">ר' ר' </w:t>
      </w:r>
      <w:r w:rsidRPr="004555CD">
        <w:rPr>
          <w:rFonts w:ascii="David" w:hAnsi="David" w:hint="cs"/>
          <w:sz w:val="28"/>
          <w:szCs w:val="28"/>
          <w:rtl/>
        </w:rPr>
        <w:t xml:space="preserve"> (לנאשם והתעניין ברכישת כדורי 5.56 מ"מ. בהמשך, פנה </w:t>
      </w:r>
      <w:r w:rsidR="001B0B41">
        <w:rPr>
          <w:rFonts w:ascii="David" w:hAnsi="David" w:hint="cs"/>
          <w:sz w:val="28"/>
          <w:szCs w:val="28"/>
          <w:rtl/>
        </w:rPr>
        <w:t>ר' ר'</w:t>
      </w:r>
      <w:r w:rsidRPr="004555CD">
        <w:rPr>
          <w:rFonts w:ascii="David" w:hAnsi="David" w:hint="cs"/>
          <w:sz w:val="28"/>
          <w:szCs w:val="28"/>
          <w:rtl/>
        </w:rPr>
        <w:t xml:space="preserve"> לנאשם וביקש לרכוש כ-300 "קרטונים" המכילים כדורי 5.56 מ"מ. הנאשם פנה </w:t>
      </w:r>
      <w:proofErr w:type="spellStart"/>
      <w:r w:rsidR="001B0B41">
        <w:rPr>
          <w:rFonts w:ascii="David" w:hAnsi="David" w:hint="cs"/>
          <w:sz w:val="28"/>
          <w:szCs w:val="28"/>
          <w:rtl/>
        </w:rPr>
        <w:t>לתאמר</w:t>
      </w:r>
      <w:proofErr w:type="spellEnd"/>
      <w:r w:rsidRPr="004555CD">
        <w:rPr>
          <w:rFonts w:ascii="David" w:hAnsi="David" w:hint="cs"/>
          <w:sz w:val="28"/>
          <w:szCs w:val="28"/>
          <w:rtl/>
        </w:rPr>
        <w:t xml:space="preserve"> וביקש ממנו את </w:t>
      </w:r>
      <w:proofErr w:type="spellStart"/>
      <w:r w:rsidRPr="004555CD">
        <w:rPr>
          <w:rFonts w:ascii="David" w:hAnsi="David" w:hint="cs"/>
          <w:sz w:val="28"/>
          <w:szCs w:val="28"/>
          <w:rtl/>
        </w:rPr>
        <w:t>האמל"ח</w:t>
      </w:r>
      <w:proofErr w:type="spellEnd"/>
      <w:r w:rsidRPr="004555CD">
        <w:rPr>
          <w:rFonts w:ascii="David" w:hAnsi="David" w:hint="cs"/>
          <w:sz w:val="28"/>
          <w:szCs w:val="28"/>
          <w:rtl/>
        </w:rPr>
        <w:t xml:space="preserve"> האמור עבור ר</w:t>
      </w:r>
      <w:r w:rsidR="000C2FAA">
        <w:rPr>
          <w:rFonts w:ascii="David" w:hAnsi="David" w:hint="cs"/>
          <w:sz w:val="28"/>
          <w:szCs w:val="28"/>
          <w:rtl/>
        </w:rPr>
        <w:t>' ר'</w:t>
      </w:r>
      <w:r w:rsidRPr="004555CD">
        <w:rPr>
          <w:rFonts w:ascii="David" w:hAnsi="David" w:hint="cs"/>
          <w:sz w:val="28"/>
          <w:szCs w:val="28"/>
          <w:rtl/>
        </w:rPr>
        <w:t xml:space="preserve">. </w:t>
      </w:r>
      <w:r w:rsidR="001B0B41">
        <w:rPr>
          <w:rFonts w:ascii="David" w:hAnsi="David" w:hint="cs"/>
          <w:sz w:val="28"/>
          <w:szCs w:val="28"/>
          <w:rtl/>
        </w:rPr>
        <w:t>תאמר</w:t>
      </w:r>
      <w:r w:rsidRPr="004555CD">
        <w:rPr>
          <w:rFonts w:ascii="David" w:hAnsi="David" w:hint="cs"/>
          <w:sz w:val="28"/>
          <w:szCs w:val="28"/>
          <w:rtl/>
        </w:rPr>
        <w:t xml:space="preserve"> השיב לנאשם כי יש לדחות את העסקה בשבוע לאור פעילות של גורמי הביטחון ביישוב </w:t>
      </w:r>
      <w:r w:rsidR="004555CD">
        <w:rPr>
          <w:rFonts w:ascii="David" w:hAnsi="David" w:hint="cs"/>
          <w:sz w:val="28"/>
          <w:szCs w:val="28"/>
        </w:rPr>
        <w:t>XXX</w:t>
      </w:r>
      <w:r w:rsidRPr="004555CD">
        <w:rPr>
          <w:rFonts w:ascii="David" w:hAnsi="David" w:hint="cs"/>
          <w:sz w:val="28"/>
          <w:szCs w:val="28"/>
          <w:rtl/>
        </w:rPr>
        <w:t xml:space="preserve">. הנאשם עדכן בכך את </w:t>
      </w:r>
      <w:r w:rsidR="000C2FAA">
        <w:rPr>
          <w:rFonts w:ascii="David" w:hAnsi="David" w:hint="cs"/>
          <w:sz w:val="28"/>
          <w:szCs w:val="28"/>
          <w:rtl/>
        </w:rPr>
        <w:t>ר' ר'</w:t>
      </w:r>
      <w:r w:rsidRPr="004555CD">
        <w:rPr>
          <w:rFonts w:ascii="David" w:hAnsi="David" w:hint="cs"/>
          <w:sz w:val="28"/>
          <w:szCs w:val="28"/>
          <w:rtl/>
        </w:rPr>
        <w:t xml:space="preserve"> ביום 13 בנובמבר 2022. מאוחר יותר באותו היום עדכן הנאשם את</w:t>
      </w:r>
      <w:r w:rsidR="000C2FAA">
        <w:rPr>
          <w:rFonts w:ascii="David" w:hAnsi="David" w:hint="cs"/>
          <w:sz w:val="28"/>
          <w:szCs w:val="28"/>
          <w:rtl/>
        </w:rPr>
        <w:t xml:space="preserve"> ר' ר'</w:t>
      </w:r>
      <w:r w:rsidRPr="004555CD">
        <w:rPr>
          <w:rFonts w:ascii="David" w:hAnsi="David" w:hint="cs"/>
          <w:sz w:val="28"/>
          <w:szCs w:val="28"/>
          <w:rtl/>
        </w:rPr>
        <w:t xml:space="preserve"> כי ברשותו כ-1,000 כדורי תחמושת אותם יוכל להעביר לו כעת, אך אם יעדיף לחכות יוכל להעביר לו אלפי כדורים בשבוע הבא. </w:t>
      </w:r>
      <w:r w:rsidR="000C2FAA">
        <w:rPr>
          <w:rFonts w:ascii="David" w:hAnsi="David" w:hint="cs"/>
          <w:sz w:val="28"/>
          <w:szCs w:val="28"/>
          <w:rtl/>
        </w:rPr>
        <w:t>ר' ר'</w:t>
      </w:r>
      <w:r w:rsidRPr="004555CD">
        <w:rPr>
          <w:rFonts w:ascii="David" w:hAnsi="David" w:hint="cs"/>
          <w:sz w:val="28"/>
          <w:szCs w:val="28"/>
          <w:rtl/>
        </w:rPr>
        <w:t xml:space="preserve"> השיב שהוא מעדיף להמתין לקבל את כל הכמות ביחד. בהמשך, שאל </w:t>
      </w:r>
      <w:r w:rsidR="000C2FAA">
        <w:rPr>
          <w:rFonts w:ascii="David" w:hAnsi="David" w:hint="cs"/>
          <w:sz w:val="28"/>
          <w:szCs w:val="28"/>
          <w:rtl/>
        </w:rPr>
        <w:t>ר' ר'</w:t>
      </w:r>
      <w:r w:rsidRPr="004555CD">
        <w:rPr>
          <w:rFonts w:ascii="David" w:hAnsi="David" w:hint="cs"/>
          <w:sz w:val="28"/>
          <w:szCs w:val="28"/>
          <w:rtl/>
        </w:rPr>
        <w:t xml:space="preserve"> את הנאשם על רכיב לנשק מסוג "שתאנת" וכן רובה סער מסוג 16-</w:t>
      </w:r>
      <w:r w:rsidRPr="004555CD">
        <w:rPr>
          <w:rFonts w:ascii="David" w:hAnsi="David" w:hint="cs"/>
          <w:sz w:val="28"/>
          <w:szCs w:val="28"/>
        </w:rPr>
        <w:t>M</w:t>
      </w:r>
      <w:r w:rsidRPr="004555CD">
        <w:rPr>
          <w:rFonts w:ascii="David" w:hAnsi="David" w:hint="cs"/>
          <w:sz w:val="28"/>
          <w:szCs w:val="28"/>
          <w:rtl/>
        </w:rPr>
        <w:t>. למחרת, השיב הנאשם ל</w:t>
      </w:r>
      <w:r w:rsidR="000C2FAA">
        <w:rPr>
          <w:rFonts w:ascii="David" w:hAnsi="David" w:hint="cs"/>
          <w:sz w:val="28"/>
          <w:szCs w:val="28"/>
          <w:rtl/>
        </w:rPr>
        <w:t>-ר' ר'</w:t>
      </w:r>
      <w:r w:rsidRPr="004555CD">
        <w:rPr>
          <w:rFonts w:ascii="David" w:hAnsi="David" w:hint="cs"/>
          <w:sz w:val="28"/>
          <w:szCs w:val="28"/>
          <w:rtl/>
        </w:rPr>
        <w:t xml:space="preserve"> כי רובה סער מסוג 16-</w:t>
      </w:r>
      <w:r w:rsidRPr="004555CD">
        <w:rPr>
          <w:rFonts w:ascii="David" w:hAnsi="David" w:hint="cs"/>
          <w:sz w:val="28"/>
          <w:szCs w:val="28"/>
        </w:rPr>
        <w:t>M</w:t>
      </w:r>
      <w:r w:rsidRPr="004555CD">
        <w:rPr>
          <w:rFonts w:ascii="David" w:hAnsi="David" w:hint="cs"/>
          <w:sz w:val="28"/>
          <w:szCs w:val="28"/>
          <w:rtl/>
        </w:rPr>
        <w:t xml:space="preserve"> יעלה 90,000 </w:t>
      </w:r>
      <w:r w:rsidRPr="004555CD">
        <w:rPr>
          <w:rFonts w:ascii="David" w:hAnsi="David" w:hint="cs"/>
          <w:sz w:val="28"/>
          <w:szCs w:val="28"/>
          <w:rtl/>
        </w:rPr>
        <w:lastRenderedPageBreak/>
        <w:t xml:space="preserve">שקלים כפי שמסר לו תאמר. </w:t>
      </w:r>
      <w:r w:rsidR="001B0B41">
        <w:rPr>
          <w:rFonts w:ascii="David" w:hAnsi="David" w:hint="cs"/>
          <w:sz w:val="28"/>
          <w:szCs w:val="28"/>
          <w:rtl/>
        </w:rPr>
        <w:t>ר' ר'</w:t>
      </w:r>
      <w:r w:rsidRPr="004555CD">
        <w:rPr>
          <w:rFonts w:ascii="David" w:hAnsi="David" w:hint="cs"/>
          <w:sz w:val="28"/>
          <w:szCs w:val="28"/>
          <w:rtl/>
        </w:rPr>
        <w:t xml:space="preserve"> השיב שימתין כדי שיוכל לארגן את הכסף. באותה לילה נעצר הנאשם והעסקה לא יצאה אל הפועל. </w:t>
      </w:r>
    </w:p>
    <w:p w14:paraId="383A0424" w14:textId="77777777" w:rsidR="00E901B5" w:rsidRPr="004555CD" w:rsidRDefault="00E901B5" w:rsidP="00E901B5">
      <w:pPr>
        <w:pStyle w:val="ListParagraph"/>
        <w:spacing w:line="360" w:lineRule="auto"/>
        <w:ind w:left="329"/>
        <w:rPr>
          <w:rFonts w:ascii="David" w:hAnsi="David"/>
          <w:sz w:val="28"/>
          <w:szCs w:val="28"/>
        </w:rPr>
      </w:pPr>
    </w:p>
    <w:p w14:paraId="24BDB35E" w14:textId="4783DE2A"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כשבוע לפני מעצרו הגיע הנאשם למסיבה בביתו של תאמר. לאחר מספר שעות הציע תאמר לנאשם לצאת לנסיעה באזור. השניים יצאו מהמקום ברכב אימו של הנאשם כשהנאשם נוהג ברכב ותאמר לצידו. במהלך הנסיעה פגשו באזרח </w:t>
      </w:r>
      <w:r w:rsidR="000C2FAA">
        <w:rPr>
          <w:rFonts w:ascii="David" w:hAnsi="David" w:hint="cs"/>
          <w:sz w:val="28"/>
          <w:szCs w:val="28"/>
          <w:rtl/>
        </w:rPr>
        <w:t>א' ה'</w:t>
      </w:r>
      <w:r w:rsidRPr="004555CD">
        <w:rPr>
          <w:rFonts w:ascii="David" w:hAnsi="David" w:hint="cs"/>
          <w:sz w:val="28"/>
          <w:szCs w:val="28"/>
          <w:rtl/>
        </w:rPr>
        <w:t xml:space="preserve"> שהצטרף לנסיעה. הנאשם נשאל על מידת היכרותו עם מחנה </w:t>
      </w:r>
      <w:r w:rsidR="00F15F1F">
        <w:rPr>
          <w:rFonts w:ascii="David" w:hAnsi="David" w:hint="cs"/>
          <w:sz w:val="28"/>
          <w:szCs w:val="28"/>
        </w:rPr>
        <w:t>XXX</w:t>
      </w:r>
      <w:r w:rsidRPr="004555CD">
        <w:rPr>
          <w:rFonts w:ascii="David" w:hAnsi="David" w:hint="cs"/>
          <w:sz w:val="28"/>
          <w:szCs w:val="28"/>
          <w:rtl/>
        </w:rPr>
        <w:t xml:space="preserve"> והשיב כי הוא מכיר את המחנה ומסר כי היה בחימוש ועבד על טנקים. לבקשת תאמר, אפשר </w:t>
      </w:r>
      <w:r w:rsidR="001B0B41">
        <w:rPr>
          <w:rFonts w:ascii="David" w:hAnsi="David" w:hint="cs"/>
          <w:sz w:val="28"/>
          <w:szCs w:val="28"/>
          <w:rtl/>
        </w:rPr>
        <w:t xml:space="preserve">לו </w:t>
      </w:r>
      <w:r w:rsidRPr="004555CD">
        <w:rPr>
          <w:rFonts w:ascii="David" w:hAnsi="David" w:hint="cs"/>
          <w:sz w:val="28"/>
          <w:szCs w:val="28"/>
          <w:rtl/>
        </w:rPr>
        <w:t>הנאשם לנהוג ברכב והלה נסע לכיוון המחנה</w:t>
      </w:r>
      <w:r w:rsidR="001B0B41">
        <w:rPr>
          <w:rFonts w:ascii="David" w:hAnsi="David" w:hint="cs"/>
          <w:sz w:val="28"/>
          <w:szCs w:val="28"/>
          <w:rtl/>
        </w:rPr>
        <w:t xml:space="preserve">. </w:t>
      </w:r>
      <w:r w:rsidRPr="004555CD">
        <w:rPr>
          <w:rFonts w:ascii="David" w:hAnsi="David" w:hint="cs"/>
          <w:sz w:val="28"/>
          <w:szCs w:val="28"/>
          <w:rtl/>
        </w:rPr>
        <w:t xml:space="preserve">במהלך הנסיעה בחן </w:t>
      </w:r>
      <w:r w:rsidR="001B0B41">
        <w:rPr>
          <w:rFonts w:ascii="David" w:hAnsi="David" w:hint="cs"/>
          <w:sz w:val="28"/>
          <w:szCs w:val="28"/>
          <w:rtl/>
        </w:rPr>
        <w:t>תאמר</w:t>
      </w:r>
      <w:r w:rsidRPr="004555CD">
        <w:rPr>
          <w:rFonts w:ascii="David" w:hAnsi="David" w:hint="cs"/>
          <w:sz w:val="28"/>
          <w:szCs w:val="28"/>
          <w:rtl/>
        </w:rPr>
        <w:t xml:space="preserve"> את הדרך מספר פעמים בחיפוש אחר מצלמות אבטחה. </w:t>
      </w:r>
    </w:p>
    <w:p w14:paraId="1C96F245" w14:textId="77777777" w:rsidR="00E901B5" w:rsidRPr="004555CD" w:rsidRDefault="00E901B5" w:rsidP="00E901B5">
      <w:pPr>
        <w:pStyle w:val="ListParagraph"/>
        <w:rPr>
          <w:rFonts w:ascii="David" w:hAnsi="David"/>
          <w:sz w:val="28"/>
          <w:szCs w:val="28"/>
          <w:rtl/>
        </w:rPr>
      </w:pPr>
    </w:p>
    <w:p w14:paraId="65D901BA" w14:textId="19F39227" w:rsidR="00E901B5" w:rsidRPr="004555CD" w:rsidRDefault="00E901B5" w:rsidP="00E901B5">
      <w:pPr>
        <w:pStyle w:val="ListParagraph"/>
        <w:spacing w:line="360" w:lineRule="auto"/>
        <w:ind w:left="329"/>
        <w:rPr>
          <w:rFonts w:ascii="David" w:hAnsi="David"/>
          <w:sz w:val="28"/>
          <w:szCs w:val="28"/>
          <w:rtl/>
        </w:rPr>
      </w:pPr>
      <w:r w:rsidRPr="004555CD">
        <w:rPr>
          <w:rFonts w:ascii="David" w:hAnsi="David" w:hint="cs"/>
          <w:sz w:val="28"/>
          <w:szCs w:val="28"/>
          <w:rtl/>
        </w:rPr>
        <w:t xml:space="preserve">לאחר מכן, עצרו השלושה בסמוך למעיין המצוי בקרבת שטח המחנה. </w:t>
      </w:r>
      <w:r w:rsidR="001B0B41">
        <w:rPr>
          <w:rFonts w:ascii="David" w:hAnsi="David" w:hint="cs"/>
          <w:sz w:val="28"/>
          <w:szCs w:val="28"/>
          <w:rtl/>
        </w:rPr>
        <w:t>תאמר</w:t>
      </w:r>
      <w:r w:rsidRPr="004555CD">
        <w:rPr>
          <w:rFonts w:ascii="David" w:hAnsi="David" w:hint="cs"/>
          <w:sz w:val="28"/>
          <w:szCs w:val="28"/>
          <w:rtl/>
        </w:rPr>
        <w:t xml:space="preserve"> מסר לנאשם כי הוא מעוניין בכלי נשק ותחמושת והחל לשאול את הנאשם האם יש במחנה כלי נשק. הנאשם השיב כי החיילים השוהים במחנה נושאים עמם כלי נשק. הנאשם אף סיפר </w:t>
      </w:r>
      <w:proofErr w:type="spellStart"/>
      <w:r w:rsidR="001B0B41">
        <w:rPr>
          <w:rFonts w:ascii="David" w:hAnsi="David" w:hint="cs"/>
          <w:sz w:val="28"/>
          <w:szCs w:val="28"/>
          <w:rtl/>
        </w:rPr>
        <w:t>לתאמר</w:t>
      </w:r>
      <w:proofErr w:type="spellEnd"/>
      <w:r w:rsidRPr="004555CD">
        <w:rPr>
          <w:rFonts w:ascii="David" w:hAnsi="David" w:hint="cs"/>
          <w:sz w:val="28"/>
          <w:szCs w:val="28"/>
          <w:rtl/>
        </w:rPr>
        <w:t xml:space="preserve"> כי במחנה מחסן המכיל תחמושת, בבונקר וציין היכן ממוקם המחסן. במענה לשאלות נוספות מצד תאמר מסר הנאשם היכן ממוקמות עמדות השמירה ומצלמות האבטחה במחנה. הוא תיאר נקודת פרצה בגדר המחנה שדרכה, לדבריו, נהג בעבר לצאת מהמחנה אל עבר המעיין שבו שהו. </w:t>
      </w:r>
    </w:p>
    <w:p w14:paraId="51243368" w14:textId="77777777" w:rsidR="00E901B5" w:rsidRPr="004555CD" w:rsidRDefault="00E901B5" w:rsidP="00E901B5">
      <w:pPr>
        <w:pStyle w:val="ListParagraph"/>
        <w:spacing w:line="360" w:lineRule="auto"/>
        <w:ind w:left="329"/>
        <w:rPr>
          <w:rFonts w:ascii="David" w:hAnsi="David"/>
          <w:sz w:val="28"/>
          <w:szCs w:val="28"/>
          <w:rtl/>
        </w:rPr>
      </w:pPr>
    </w:p>
    <w:p w14:paraId="74D4F9C4" w14:textId="250027AB" w:rsidR="00E901B5" w:rsidRPr="004555CD" w:rsidRDefault="00E901B5" w:rsidP="00E901B5">
      <w:pPr>
        <w:pStyle w:val="ListParagraph"/>
        <w:spacing w:line="360" w:lineRule="auto"/>
        <w:ind w:left="329"/>
        <w:rPr>
          <w:rFonts w:ascii="David" w:hAnsi="David"/>
          <w:sz w:val="28"/>
          <w:szCs w:val="28"/>
          <w:rtl/>
        </w:rPr>
      </w:pPr>
      <w:r w:rsidRPr="004555CD">
        <w:rPr>
          <w:rFonts w:ascii="David" w:hAnsi="David" w:hint="cs"/>
          <w:sz w:val="28"/>
          <w:szCs w:val="28"/>
          <w:rtl/>
        </w:rPr>
        <w:t xml:space="preserve">הנאשם שאל את </w:t>
      </w:r>
      <w:r w:rsidR="001B0B41">
        <w:rPr>
          <w:rFonts w:ascii="David" w:hAnsi="David" w:hint="cs"/>
          <w:sz w:val="28"/>
          <w:szCs w:val="28"/>
          <w:rtl/>
        </w:rPr>
        <w:t>תאמר</w:t>
      </w:r>
      <w:r w:rsidRPr="004555CD">
        <w:rPr>
          <w:rFonts w:ascii="David" w:hAnsi="David" w:hint="cs"/>
          <w:sz w:val="28"/>
          <w:szCs w:val="28"/>
          <w:rtl/>
        </w:rPr>
        <w:t xml:space="preserve"> האם בכוונתו לפרוץ למחנה כדי "לגנוב את הבסיס". אז השיב </w:t>
      </w:r>
      <w:r w:rsidR="001B0B41">
        <w:rPr>
          <w:rFonts w:ascii="David" w:hAnsi="David" w:hint="cs"/>
          <w:sz w:val="28"/>
          <w:szCs w:val="28"/>
          <w:rtl/>
        </w:rPr>
        <w:t xml:space="preserve">תאמר </w:t>
      </w:r>
      <w:r w:rsidRPr="004555CD">
        <w:rPr>
          <w:rFonts w:ascii="David" w:hAnsi="David" w:hint="cs"/>
          <w:sz w:val="28"/>
          <w:szCs w:val="28"/>
          <w:rtl/>
        </w:rPr>
        <w:t xml:space="preserve">לא עכשיו והשניים צחקו. </w:t>
      </w:r>
    </w:p>
    <w:p w14:paraId="297EBE01" w14:textId="62DFFBAB" w:rsidR="00E901B5" w:rsidRPr="004555CD" w:rsidRDefault="00E901B5" w:rsidP="00E901B5">
      <w:pPr>
        <w:pStyle w:val="ListParagraph"/>
        <w:spacing w:line="360" w:lineRule="auto"/>
        <w:ind w:left="329"/>
        <w:rPr>
          <w:rFonts w:ascii="David" w:hAnsi="David"/>
          <w:sz w:val="28"/>
          <w:szCs w:val="28"/>
        </w:rPr>
      </w:pPr>
      <w:r w:rsidRPr="004555CD">
        <w:rPr>
          <w:rFonts w:ascii="David" w:hAnsi="David" w:hint="cs"/>
          <w:sz w:val="28"/>
          <w:szCs w:val="28"/>
          <w:rtl/>
        </w:rPr>
        <w:t xml:space="preserve">מספר ימים לאחר מכן, ביום 14 בנובמבר 2022 שלח תאמר לנאשם תמונה של כתבה ובה דווח כי בלילה שבין ה-11 ל-12 בנובמבר 2022, גורמים שזהותם אינה ידועה פרצו למחנה </w:t>
      </w:r>
      <w:r w:rsidR="00F15F1F">
        <w:rPr>
          <w:rFonts w:ascii="David" w:hAnsi="David" w:hint="cs"/>
          <w:sz w:val="28"/>
          <w:szCs w:val="28"/>
        </w:rPr>
        <w:t>XXX</w:t>
      </w:r>
      <w:r w:rsidRPr="004555CD">
        <w:rPr>
          <w:rFonts w:ascii="David" w:hAnsi="David" w:hint="cs"/>
          <w:sz w:val="28"/>
          <w:szCs w:val="28"/>
          <w:rtl/>
        </w:rPr>
        <w:t xml:space="preserve"> וגנבו ממנו עשרות אלפי כדורי תחמושת ועשרות כדורי מטול נפיץ. כשעתיים לאחר מכן השיב הנאשם </w:t>
      </w:r>
      <w:proofErr w:type="spellStart"/>
      <w:r w:rsidRPr="004555CD">
        <w:rPr>
          <w:rFonts w:ascii="David" w:hAnsi="David" w:hint="cs"/>
          <w:sz w:val="28"/>
          <w:szCs w:val="28"/>
          <w:rtl/>
        </w:rPr>
        <w:t>ל</w:t>
      </w:r>
      <w:r w:rsidR="001B0B41">
        <w:rPr>
          <w:rFonts w:ascii="David" w:hAnsi="David" w:hint="cs"/>
          <w:sz w:val="28"/>
          <w:szCs w:val="28"/>
          <w:rtl/>
        </w:rPr>
        <w:t>תאמר</w:t>
      </w:r>
      <w:proofErr w:type="spellEnd"/>
      <w:r w:rsidR="000C2FAA">
        <w:rPr>
          <w:rFonts w:ascii="David" w:hAnsi="David" w:hint="cs"/>
          <w:sz w:val="28"/>
          <w:szCs w:val="28"/>
          <w:rtl/>
        </w:rPr>
        <w:t xml:space="preserve"> </w:t>
      </w:r>
      <w:r w:rsidRPr="004555CD">
        <w:rPr>
          <w:rFonts w:ascii="David" w:hAnsi="David" w:hint="cs"/>
          <w:sz w:val="28"/>
          <w:szCs w:val="28"/>
          <w:rtl/>
        </w:rPr>
        <w:t>בסמלון של פרצוף מחייך. תאמר כתב "</w:t>
      </w:r>
      <w:proofErr w:type="spellStart"/>
      <w:r w:rsidRPr="004555CD">
        <w:rPr>
          <w:rFonts w:ascii="David" w:hAnsi="David" w:hint="cs"/>
          <w:sz w:val="28"/>
          <w:szCs w:val="28"/>
          <w:rtl/>
        </w:rPr>
        <w:t>הכל</w:t>
      </w:r>
      <w:proofErr w:type="spellEnd"/>
      <w:r w:rsidRPr="004555CD">
        <w:rPr>
          <w:rFonts w:ascii="David" w:hAnsi="David" w:hint="cs"/>
          <w:sz w:val="28"/>
          <w:szCs w:val="28"/>
          <w:rtl/>
        </w:rPr>
        <w:t xml:space="preserve"> מאללה". </w:t>
      </w:r>
    </w:p>
    <w:p w14:paraId="7E4BF21E" w14:textId="77777777" w:rsidR="00E901B5" w:rsidRPr="004555CD" w:rsidRDefault="00E901B5" w:rsidP="00E901B5">
      <w:pPr>
        <w:pStyle w:val="ListParagraph"/>
        <w:spacing w:line="360" w:lineRule="auto"/>
        <w:ind w:left="329"/>
        <w:rPr>
          <w:rFonts w:ascii="David" w:hAnsi="David"/>
          <w:sz w:val="28"/>
          <w:szCs w:val="28"/>
          <w:rtl/>
        </w:rPr>
      </w:pPr>
    </w:p>
    <w:p w14:paraId="42946D39"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בנוסף לכלל האמור, במהלך חודש יוני 2022 יצא הנאשם עם נשקו האישי לביתו ובשתי הזדמנויות שונות ירה הנאשם באמצעות הנשק לאוויר כדורי תחמושת אותם הוציא מרשות הצבא. </w:t>
      </w:r>
    </w:p>
    <w:p w14:paraId="532EF527" w14:textId="77777777" w:rsidR="00E901B5" w:rsidRPr="004555CD" w:rsidRDefault="00E901B5" w:rsidP="00E901B5">
      <w:pPr>
        <w:pStyle w:val="ListParagraph"/>
        <w:spacing w:line="360" w:lineRule="auto"/>
        <w:ind w:left="329"/>
        <w:rPr>
          <w:rFonts w:ascii="David" w:hAnsi="David"/>
          <w:sz w:val="28"/>
          <w:szCs w:val="28"/>
          <w:rtl/>
        </w:rPr>
      </w:pPr>
    </w:p>
    <w:p w14:paraId="4B7FC404" w14:textId="77777777" w:rsidR="00E901B5" w:rsidRPr="004555CD" w:rsidRDefault="00E901B5" w:rsidP="00E901B5">
      <w:pPr>
        <w:pStyle w:val="ListParagraph"/>
        <w:numPr>
          <w:ilvl w:val="0"/>
          <w:numId w:val="7"/>
        </w:numPr>
        <w:spacing w:line="360" w:lineRule="auto"/>
        <w:ind w:left="329"/>
        <w:rPr>
          <w:rFonts w:ascii="David" w:hAnsi="David"/>
          <w:sz w:val="28"/>
          <w:szCs w:val="28"/>
          <w:rtl/>
        </w:rPr>
      </w:pPr>
      <w:r w:rsidRPr="004555CD">
        <w:rPr>
          <w:rFonts w:ascii="David" w:hAnsi="David" w:hint="cs"/>
          <w:sz w:val="28"/>
          <w:szCs w:val="28"/>
          <w:rtl/>
        </w:rPr>
        <w:t xml:space="preserve">הנאשם מוחזק במעצר ממשי בגין תיק זה מיום 15 בנובמבר 2022. </w:t>
      </w:r>
    </w:p>
    <w:p w14:paraId="7F8FA80A" w14:textId="77777777" w:rsidR="00E901B5" w:rsidRPr="004555CD" w:rsidRDefault="00E901B5" w:rsidP="00E901B5">
      <w:pPr>
        <w:pStyle w:val="ListParagraph"/>
        <w:spacing w:line="360" w:lineRule="auto"/>
        <w:ind w:left="329"/>
        <w:rPr>
          <w:rFonts w:ascii="David" w:hAnsi="David"/>
          <w:sz w:val="28"/>
          <w:szCs w:val="28"/>
        </w:rPr>
      </w:pPr>
    </w:p>
    <w:p w14:paraId="452E78A0" w14:textId="77777777" w:rsidR="00E901B5" w:rsidRPr="004555CD" w:rsidRDefault="00E901B5" w:rsidP="00E901B5">
      <w:pPr>
        <w:pStyle w:val="ListParagraph"/>
        <w:spacing w:line="360" w:lineRule="auto"/>
        <w:ind w:left="329"/>
        <w:rPr>
          <w:rFonts w:ascii="David" w:hAnsi="David"/>
          <w:b/>
          <w:bCs/>
          <w:sz w:val="28"/>
          <w:szCs w:val="28"/>
          <w:rtl/>
        </w:rPr>
      </w:pPr>
      <w:r w:rsidRPr="004555CD">
        <w:rPr>
          <w:rFonts w:ascii="David" w:hAnsi="David" w:hint="cs"/>
          <w:b/>
          <w:bCs/>
          <w:sz w:val="28"/>
          <w:szCs w:val="28"/>
          <w:rtl/>
        </w:rPr>
        <w:lastRenderedPageBreak/>
        <w:t>הטיעונים והראיות לעונש</w:t>
      </w:r>
    </w:p>
    <w:p w14:paraId="22D668AB"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הצדדים הציגו הסדר טיעון במסגרתו עתרו להשית על הנאשם עונש של חמש שנות מאסר ומחצה לריצוי בפועל, בצד מאסר מותנה וקנס כספי בסך עשרים אלף  שקלים. במסגרת הראיות לעונש הניחה ההגנה מספר המלצות (ס/1), חלקן מקצינים בכירים במילואים, להם היכרות עם הנאשם ומשפחתו. </w:t>
      </w:r>
    </w:p>
    <w:p w14:paraId="167A3A18" w14:textId="77777777" w:rsidR="00E901B5" w:rsidRPr="004555CD" w:rsidRDefault="00E901B5" w:rsidP="00E901B5">
      <w:pPr>
        <w:pStyle w:val="ListParagraph"/>
        <w:spacing w:line="360" w:lineRule="auto"/>
        <w:ind w:left="329"/>
        <w:rPr>
          <w:rFonts w:ascii="David" w:hAnsi="David"/>
          <w:sz w:val="28"/>
          <w:szCs w:val="28"/>
          <w:rtl/>
        </w:rPr>
      </w:pPr>
    </w:p>
    <w:p w14:paraId="6A13799E" w14:textId="77777777" w:rsidR="00E901B5" w:rsidRPr="004555CD" w:rsidRDefault="00E901B5" w:rsidP="00E901B5">
      <w:pPr>
        <w:pStyle w:val="ListParagraph"/>
        <w:spacing w:line="360" w:lineRule="auto"/>
        <w:ind w:left="329"/>
        <w:rPr>
          <w:rFonts w:ascii="David" w:hAnsi="David"/>
          <w:sz w:val="28"/>
          <w:szCs w:val="28"/>
        </w:rPr>
      </w:pPr>
      <w:r w:rsidRPr="004555CD">
        <w:rPr>
          <w:rFonts w:ascii="David" w:hAnsi="David" w:hint="cs"/>
          <w:sz w:val="28"/>
          <w:szCs w:val="28"/>
          <w:rtl/>
        </w:rPr>
        <w:t xml:space="preserve">מן ההמלצות ניתן ללמוד כי הנאשם בן למשפחה נורמטיבית וכי בני משפחה שירתו בזרועות הביטחון. סבו של הנאשם אף נפל בקרב במלחמת שלום הגליל והנאשם קרוי על שמו. צוין כי אבי הנאשם התייתם מאב בגיל צעיר ולמרבה הצער אף חלה במחלת הסרטן (ראו מסמך רפואי – ס/2) ואין ביכולתו לעבוד. </w:t>
      </w:r>
    </w:p>
    <w:p w14:paraId="082D8682" w14:textId="77777777" w:rsidR="00E901B5" w:rsidRPr="004555CD" w:rsidRDefault="00E901B5" w:rsidP="00E901B5">
      <w:pPr>
        <w:pStyle w:val="ListParagraph"/>
        <w:spacing w:line="360" w:lineRule="auto"/>
        <w:ind w:left="329"/>
        <w:rPr>
          <w:rFonts w:ascii="David" w:hAnsi="David"/>
          <w:sz w:val="28"/>
          <w:szCs w:val="28"/>
        </w:rPr>
      </w:pPr>
    </w:p>
    <w:p w14:paraId="558DD01D" w14:textId="22BA11C4"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התביעה עמדה בסיכומיה על נסיבות ביצוע העבירות וחומרתן הרבה. היא הדגישה את הפגיעה בשלל ערכים מוגנים ואת הסיכון הגלום במעשים. מנגד, במסגרת השיקולים לקולה, ציינה התביעה את שיתוף הפעולה המלא של הנאשם כבר מראשית חקירותיו אשר הביא לגילוי חלק נכבד מן העבירות שבהן הורשע. עוד עמדה על היות מרבית המעשים כאלו אשר לא חצו את שלב הניסיון וחלקם אף לא את רף ההכנה. התביעה חידדה כי לא ניתן לקשור בין גילוי הידיעות ומסירת הפרטים מצד הנאשם לפריצה למחנה </w:t>
      </w:r>
      <w:r w:rsidR="00F15F1F">
        <w:rPr>
          <w:rFonts w:ascii="David" w:hAnsi="David" w:hint="cs"/>
          <w:sz w:val="28"/>
          <w:szCs w:val="28"/>
        </w:rPr>
        <w:t>XXX</w:t>
      </w:r>
      <w:r w:rsidRPr="004555CD">
        <w:rPr>
          <w:rFonts w:ascii="David" w:hAnsi="David" w:hint="cs"/>
          <w:sz w:val="28"/>
          <w:szCs w:val="28"/>
          <w:rtl/>
        </w:rPr>
        <w:t xml:space="preserve"> וגניבת </w:t>
      </w:r>
      <w:proofErr w:type="spellStart"/>
      <w:r w:rsidRPr="004555CD">
        <w:rPr>
          <w:rFonts w:ascii="David" w:hAnsi="David" w:hint="cs"/>
          <w:sz w:val="28"/>
          <w:szCs w:val="28"/>
          <w:rtl/>
        </w:rPr>
        <w:t>האמל"ח</w:t>
      </w:r>
      <w:proofErr w:type="spellEnd"/>
      <w:r w:rsidRPr="004555CD">
        <w:rPr>
          <w:rFonts w:ascii="David" w:hAnsi="David" w:hint="cs"/>
          <w:sz w:val="28"/>
          <w:szCs w:val="28"/>
          <w:rtl/>
        </w:rPr>
        <w:t xml:space="preserve"> שהתרחשה זמן קצר לאחריהן. לאור האמור, ובשים לב להיותו של ההסדר פרי הליך גישור, במסגרתו נשקלו גם טענות ראייתיות ומשפטיות שונות וכן נסיבותיו האישיות של הנאשם, עתרה כי ההסדר יאומץ.</w:t>
      </w:r>
    </w:p>
    <w:p w14:paraId="3C75CCCA" w14:textId="77777777" w:rsidR="00E901B5" w:rsidRPr="004555CD" w:rsidRDefault="00E901B5" w:rsidP="00E901B5">
      <w:pPr>
        <w:pStyle w:val="ListParagraph"/>
        <w:rPr>
          <w:rFonts w:ascii="David" w:hAnsi="David"/>
          <w:sz w:val="28"/>
          <w:szCs w:val="28"/>
          <w:rtl/>
        </w:rPr>
      </w:pPr>
    </w:p>
    <w:p w14:paraId="0E3E3C93"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ההגנה הדגישה אף היא את נטילת האחריות מצד הנאשם אשר הביאה לחיסכון ניכר בזמן שיפוטי וייתרה את הצורך בעדותם של גורמי אכיפת חוק רבים. צוין כי הנאשם מבין היטב את הפסול שבמעשיו וכי הוא מביע חרטה על כנה על העבירות. </w:t>
      </w:r>
    </w:p>
    <w:p w14:paraId="04A6890E" w14:textId="77777777" w:rsidR="00E901B5" w:rsidRPr="004555CD" w:rsidRDefault="00E901B5" w:rsidP="00E901B5">
      <w:pPr>
        <w:pStyle w:val="ListParagraph"/>
        <w:rPr>
          <w:rFonts w:ascii="David" w:hAnsi="David"/>
          <w:sz w:val="28"/>
          <w:szCs w:val="28"/>
          <w:rtl/>
        </w:rPr>
      </w:pPr>
    </w:p>
    <w:p w14:paraId="03E493AA" w14:textId="77777777" w:rsidR="00E901B5" w:rsidRPr="004555CD" w:rsidRDefault="00E901B5" w:rsidP="00E901B5">
      <w:pPr>
        <w:pStyle w:val="ListParagraph"/>
        <w:spacing w:line="360" w:lineRule="auto"/>
        <w:ind w:left="329"/>
        <w:rPr>
          <w:rFonts w:ascii="David" w:hAnsi="David"/>
          <w:sz w:val="28"/>
          <w:szCs w:val="28"/>
          <w:rtl/>
        </w:rPr>
      </w:pPr>
      <w:r w:rsidRPr="004555CD">
        <w:rPr>
          <w:rFonts w:ascii="David" w:hAnsi="David" w:hint="cs"/>
          <w:sz w:val="28"/>
          <w:szCs w:val="28"/>
          <w:rtl/>
        </w:rPr>
        <w:t xml:space="preserve">לגופן של העבירות הטעימה ההגנה כי עיסוקו של הנאשם בהוצאת נשק ואמל"ח היה מתוחם להוצאת כדורים ולא להוצאת נשק בדמות רובים או רימונים, מבלי לגרוע מחומרת העבירות. עוד הודגש כי גם הקשר העברייני לא כלל הכנה להוצאת רובים, אקדחים או רימונים ומכל מקום לא הושלמו עסקאות עברייניות הקשורות ברובים או רימונים אלא בכדורים. </w:t>
      </w:r>
    </w:p>
    <w:p w14:paraId="73018F5C" w14:textId="77777777" w:rsidR="00E901B5" w:rsidRPr="004555CD" w:rsidRDefault="00E901B5" w:rsidP="00E901B5">
      <w:pPr>
        <w:pStyle w:val="ListParagraph"/>
        <w:spacing w:line="360" w:lineRule="auto"/>
        <w:ind w:left="329"/>
        <w:rPr>
          <w:rFonts w:ascii="David" w:hAnsi="David"/>
          <w:sz w:val="28"/>
          <w:szCs w:val="28"/>
          <w:rtl/>
        </w:rPr>
      </w:pPr>
    </w:p>
    <w:p w14:paraId="1DE5BBE1" w14:textId="2EC538C8" w:rsidR="00E901B5" w:rsidRPr="004555CD" w:rsidRDefault="00E901B5" w:rsidP="00E901B5">
      <w:pPr>
        <w:pStyle w:val="ListParagraph"/>
        <w:spacing w:line="360" w:lineRule="auto"/>
        <w:ind w:left="329"/>
        <w:rPr>
          <w:rFonts w:ascii="David" w:hAnsi="David"/>
          <w:sz w:val="28"/>
          <w:szCs w:val="28"/>
          <w:rtl/>
        </w:rPr>
      </w:pPr>
      <w:r w:rsidRPr="004555CD">
        <w:rPr>
          <w:rFonts w:ascii="David" w:hAnsi="David" w:hint="cs"/>
          <w:sz w:val="28"/>
          <w:szCs w:val="28"/>
          <w:rtl/>
        </w:rPr>
        <w:lastRenderedPageBreak/>
        <w:t xml:space="preserve">ההגנה הוסיפה כי הפרטים שמסר הנאשם </w:t>
      </w:r>
      <w:proofErr w:type="spellStart"/>
      <w:r w:rsidRPr="004555CD">
        <w:rPr>
          <w:rFonts w:ascii="David" w:hAnsi="David" w:hint="cs"/>
          <w:sz w:val="28"/>
          <w:szCs w:val="28"/>
          <w:rtl/>
        </w:rPr>
        <w:t>ל</w:t>
      </w:r>
      <w:r w:rsidR="001B0B41">
        <w:rPr>
          <w:rFonts w:ascii="David" w:hAnsi="David" w:hint="cs"/>
          <w:sz w:val="28"/>
          <w:szCs w:val="28"/>
          <w:rtl/>
        </w:rPr>
        <w:t>תאמר</w:t>
      </w:r>
      <w:proofErr w:type="spellEnd"/>
      <w:r w:rsidRPr="004555CD">
        <w:rPr>
          <w:rFonts w:ascii="David" w:hAnsi="David" w:hint="cs"/>
          <w:sz w:val="28"/>
          <w:szCs w:val="28"/>
          <w:rtl/>
        </w:rPr>
        <w:t xml:space="preserve"> אינם מן הפרטים החסויים שאינם ידועים לכל אדם וכי כך או כך אין ראיה כי הפריצה למחנה </w:t>
      </w:r>
      <w:r w:rsidR="00F15F1F">
        <w:rPr>
          <w:rFonts w:ascii="David" w:hAnsi="David" w:hint="cs"/>
          <w:sz w:val="28"/>
          <w:szCs w:val="28"/>
        </w:rPr>
        <w:t>XXX</w:t>
      </w:r>
      <w:r w:rsidR="00F15F1F">
        <w:rPr>
          <w:rFonts w:ascii="David" w:hAnsi="David" w:hint="cs"/>
          <w:sz w:val="28"/>
          <w:szCs w:val="28"/>
          <w:rtl/>
        </w:rPr>
        <w:t xml:space="preserve"> </w:t>
      </w:r>
      <w:r w:rsidRPr="004555CD">
        <w:rPr>
          <w:rFonts w:ascii="David" w:hAnsi="David" w:hint="cs"/>
          <w:sz w:val="28"/>
          <w:szCs w:val="28"/>
          <w:rtl/>
        </w:rPr>
        <w:t>בוצעה תוך הישענות על פרטים שמסר הנאשם.</w:t>
      </w:r>
    </w:p>
    <w:p w14:paraId="1165592B" w14:textId="77777777" w:rsidR="00E901B5" w:rsidRPr="004555CD" w:rsidRDefault="00E901B5" w:rsidP="00E901B5">
      <w:pPr>
        <w:pStyle w:val="ListParagraph"/>
        <w:spacing w:line="360" w:lineRule="auto"/>
        <w:ind w:left="329"/>
        <w:rPr>
          <w:rFonts w:ascii="David" w:hAnsi="David"/>
          <w:sz w:val="28"/>
          <w:szCs w:val="28"/>
        </w:rPr>
      </w:pPr>
    </w:p>
    <w:p w14:paraId="781A8376"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בדברו האחרון הביע הנאשם חרטה על מעשיו וביקש לפתוח פרק חדש בחייו. </w:t>
      </w:r>
    </w:p>
    <w:p w14:paraId="2C323297" w14:textId="77777777" w:rsidR="00E901B5" w:rsidRPr="004555CD" w:rsidRDefault="00E901B5" w:rsidP="00E901B5">
      <w:pPr>
        <w:rPr>
          <w:rFonts w:ascii="David" w:hAnsi="David"/>
          <w:sz w:val="28"/>
          <w:szCs w:val="28"/>
        </w:rPr>
      </w:pPr>
    </w:p>
    <w:p w14:paraId="1CCB93EA" w14:textId="77777777" w:rsidR="00E901B5" w:rsidRPr="004555CD" w:rsidRDefault="00E901B5" w:rsidP="00E901B5">
      <w:pPr>
        <w:pStyle w:val="ListParagraph"/>
        <w:spacing w:line="360" w:lineRule="auto"/>
        <w:ind w:left="329"/>
        <w:rPr>
          <w:rFonts w:ascii="David" w:hAnsi="David"/>
          <w:b/>
          <w:bCs/>
          <w:sz w:val="28"/>
          <w:szCs w:val="28"/>
          <w:rtl/>
        </w:rPr>
      </w:pPr>
      <w:r w:rsidRPr="004555CD">
        <w:rPr>
          <w:rFonts w:ascii="David" w:hAnsi="David" w:hint="cs"/>
          <w:b/>
          <w:bCs/>
          <w:sz w:val="28"/>
          <w:szCs w:val="28"/>
          <w:rtl/>
        </w:rPr>
        <w:t>הכרעה</w:t>
      </w:r>
    </w:p>
    <w:p w14:paraId="48F62F4E"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חומרתן של העבירות בהן הורשע הנאשם זועקת מאליה. תקצר היריעה מלבטא את חומרת העבירות הפוגעות אנושות בערכים חברתיים מוגנים. המדובר בעבירות המציבות סיכון בכוח ובפועל לחיי אדם, שלומם וביטחונם. קשה להפריז בממדי הסיכון הנשקף מהוצאת אמל"ח בכמות כה משמעותית ומכירתה לגורם בלתי מורשה. </w:t>
      </w:r>
    </w:p>
    <w:p w14:paraId="27819F20" w14:textId="77777777" w:rsidR="00E901B5" w:rsidRPr="004555CD" w:rsidRDefault="00E901B5" w:rsidP="00E901B5">
      <w:pPr>
        <w:pStyle w:val="ListParagraph"/>
        <w:spacing w:line="360" w:lineRule="auto"/>
        <w:ind w:left="329"/>
        <w:rPr>
          <w:rFonts w:ascii="David" w:hAnsi="David"/>
          <w:sz w:val="28"/>
          <w:szCs w:val="28"/>
        </w:rPr>
      </w:pPr>
    </w:p>
    <w:p w14:paraId="32C255A8" w14:textId="77777777" w:rsidR="00E901B5" w:rsidRPr="004555CD" w:rsidRDefault="00E901B5" w:rsidP="00E901B5">
      <w:pPr>
        <w:spacing w:line="360" w:lineRule="auto"/>
        <w:ind w:left="329"/>
        <w:rPr>
          <w:rFonts w:ascii="David" w:hAnsi="David"/>
          <w:sz w:val="28"/>
          <w:szCs w:val="28"/>
          <w:rtl/>
        </w:rPr>
      </w:pPr>
      <w:r w:rsidRPr="004555CD">
        <w:rPr>
          <w:rFonts w:ascii="David" w:hAnsi="David" w:hint="cs"/>
          <w:sz w:val="28"/>
          <w:szCs w:val="28"/>
          <w:rtl/>
        </w:rPr>
        <w:t xml:space="preserve">למרבה הצער, עדים אנו בשנים האחרונות למעורבות גורמים פליליים ובלתי מורשים בעבירות הקשורות בנשק תוך שימוש הולך וגובר באמל"ח ובנשק חם. עבירות אלו שתוצאתן, לא אחת, הרת אסון זלגו זה מכבר מן העולם הפלילי, הפכו תדירות יותר, מסוכנות יותר וגובות מחיר יקר וקטלני. לבד מן הסיכון הטמון בהן לחיי אדם ולשלום הציבור, הן פוגעות בתחושת הביטחון של כלל האזרחים. נפסק, לכן, כי עבירות הקשורות בנשק הן מן החמורות שבספר החוקים וכי "... </w:t>
      </w:r>
      <w:r w:rsidRPr="004555CD">
        <w:rPr>
          <w:rFonts w:ascii="David" w:hAnsi="David" w:hint="cs"/>
          <w:i/>
          <w:iCs/>
          <w:sz w:val="28"/>
          <w:szCs w:val="28"/>
          <w:rtl/>
        </w:rPr>
        <w:t xml:space="preserve">כל מי שהופך עצמו </w:t>
      </w:r>
      <w:r w:rsidRPr="004555CD">
        <w:rPr>
          <w:rFonts w:ascii="David" w:hAnsi="David" w:hint="cs"/>
          <w:b/>
          <w:bCs/>
          <w:i/>
          <w:iCs/>
          <w:sz w:val="28"/>
          <w:szCs w:val="28"/>
          <w:rtl/>
        </w:rPr>
        <w:t>לחוליה במנגנון זה</w:t>
      </w:r>
      <w:r w:rsidRPr="004555CD">
        <w:rPr>
          <w:rFonts w:ascii="David" w:hAnsi="David" w:hint="cs"/>
          <w:i/>
          <w:iCs/>
          <w:sz w:val="28"/>
          <w:szCs w:val="28"/>
          <w:rtl/>
        </w:rPr>
        <w:t xml:space="preserve"> של סחר בלתי חוקי בנשק, מוחזק כמי שמבין ויודע אל נכון מה עלולות להיות התוצאות הנובעות ממעשיו ומהן הסכנות הנשקפות ממעשים אלה לחברה כולה</w:t>
      </w:r>
      <w:r w:rsidRPr="004555CD">
        <w:rPr>
          <w:rFonts w:ascii="David" w:hAnsi="David" w:hint="cs"/>
          <w:sz w:val="28"/>
          <w:szCs w:val="28"/>
          <w:rtl/>
        </w:rPr>
        <w:t xml:space="preserve">" (ע"פ 2251/11 </w:t>
      </w:r>
      <w:proofErr w:type="spellStart"/>
      <w:r w:rsidRPr="004555CD">
        <w:rPr>
          <w:rFonts w:ascii="David" w:hAnsi="David" w:hint="cs"/>
          <w:b/>
          <w:bCs/>
          <w:sz w:val="28"/>
          <w:szCs w:val="28"/>
          <w:rtl/>
        </w:rPr>
        <w:t>נפאע</w:t>
      </w:r>
      <w:proofErr w:type="spellEnd"/>
      <w:r w:rsidRPr="004555CD">
        <w:rPr>
          <w:rFonts w:ascii="David" w:hAnsi="David" w:hint="cs"/>
          <w:b/>
          <w:bCs/>
          <w:sz w:val="28"/>
          <w:szCs w:val="28"/>
          <w:rtl/>
        </w:rPr>
        <w:t xml:space="preserve"> נ' מדינת ישראל</w:t>
      </w:r>
      <w:r w:rsidRPr="004555CD">
        <w:rPr>
          <w:rFonts w:ascii="David" w:hAnsi="David" w:hint="cs"/>
          <w:sz w:val="28"/>
          <w:szCs w:val="28"/>
          <w:rtl/>
        </w:rPr>
        <w:t xml:space="preserve"> (4.12.2011)). לא בכדי ראה המחוקק לקבוע עונש מזערי לעבירות בנשק שתכליתו מיגור התופעה הקשה והרווחת של החזקת נשק בלתי חוקי ושימוש בו. תיקון זה מלמד על עוצמתם של שיקולי הלימה והרתעה בעבירות מסוג זה דנן. </w:t>
      </w:r>
    </w:p>
    <w:p w14:paraId="645CEF5C" w14:textId="77777777" w:rsidR="00E901B5" w:rsidRPr="004555CD" w:rsidRDefault="00E901B5" w:rsidP="00E901B5">
      <w:pPr>
        <w:spacing w:line="360" w:lineRule="auto"/>
        <w:ind w:left="329"/>
        <w:rPr>
          <w:rFonts w:ascii="David" w:hAnsi="David"/>
          <w:sz w:val="28"/>
          <w:szCs w:val="28"/>
          <w:rtl/>
        </w:rPr>
      </w:pPr>
    </w:p>
    <w:p w14:paraId="5C579AC0" w14:textId="099788B7" w:rsidR="00E901B5" w:rsidRPr="004555CD" w:rsidRDefault="00E901B5" w:rsidP="00E901B5">
      <w:pPr>
        <w:pStyle w:val="ListParagraph"/>
        <w:numPr>
          <w:ilvl w:val="0"/>
          <w:numId w:val="7"/>
        </w:numPr>
        <w:spacing w:line="360" w:lineRule="auto"/>
        <w:ind w:left="357" w:hanging="357"/>
        <w:rPr>
          <w:rFonts w:ascii="David" w:hAnsi="David"/>
          <w:sz w:val="28"/>
          <w:szCs w:val="28"/>
          <w:rtl/>
        </w:rPr>
      </w:pPr>
      <w:r w:rsidRPr="004555CD">
        <w:rPr>
          <w:rFonts w:ascii="David" w:hAnsi="David" w:hint="cs"/>
          <w:sz w:val="28"/>
          <w:szCs w:val="28"/>
          <w:rtl/>
        </w:rPr>
        <w:t xml:space="preserve">בענייננו, עירב הנאשם עצמו בעיסוק רחב היקף בנשק, עיסוק ממושך, עם מספר גורמים, במספר משמעותי של הזדמנויות וחריג בחומרתו. זאת ועוד, עיסוקו ומעורבותו של הנאשם בעבירות בהן הורשע הלך וגבר ואף שבחלקו לא הבשיל לכדי ביצוע עבירות מושלמות אלא נגדע בשלב ההכנה וקשירת הקשר, אין בכך כדי ליטול מן העבירות את עוקצן. נזכיר כי כעולה מכתב האישום המתוקן אין לדעת כיצד היה מתפתח הקשר העברייני שבין הנאשם </w:t>
      </w:r>
      <w:proofErr w:type="spellStart"/>
      <w:r w:rsidRPr="004555CD">
        <w:rPr>
          <w:rFonts w:ascii="David" w:hAnsi="David" w:hint="cs"/>
          <w:sz w:val="28"/>
          <w:szCs w:val="28"/>
          <w:rtl/>
        </w:rPr>
        <w:t>ל</w:t>
      </w:r>
      <w:r w:rsidR="001B0B41">
        <w:rPr>
          <w:rFonts w:ascii="David" w:hAnsi="David" w:hint="cs"/>
          <w:sz w:val="28"/>
          <w:szCs w:val="28"/>
          <w:rtl/>
        </w:rPr>
        <w:t>תאמר</w:t>
      </w:r>
      <w:proofErr w:type="spellEnd"/>
      <w:r w:rsidRPr="004555CD">
        <w:rPr>
          <w:rFonts w:ascii="David" w:hAnsi="David" w:hint="cs"/>
          <w:sz w:val="28"/>
          <w:szCs w:val="28"/>
          <w:rtl/>
        </w:rPr>
        <w:t xml:space="preserve"> ואחרים, שכן הנאשם נעצר זמן קצר לאחר ביצוע חלק מעבירות הקשר. </w:t>
      </w:r>
    </w:p>
    <w:p w14:paraId="27D89B08" w14:textId="77777777" w:rsidR="00E901B5" w:rsidRPr="004555CD" w:rsidRDefault="00E901B5" w:rsidP="00E901B5">
      <w:pPr>
        <w:spacing w:line="360" w:lineRule="auto"/>
        <w:ind w:left="329"/>
        <w:rPr>
          <w:rFonts w:ascii="David" w:hAnsi="David"/>
          <w:sz w:val="28"/>
          <w:szCs w:val="28"/>
          <w:rtl/>
        </w:rPr>
      </w:pPr>
    </w:p>
    <w:p w14:paraId="3BC04F3C" w14:textId="21943E77" w:rsidR="00E901B5" w:rsidRPr="004555CD" w:rsidRDefault="00E901B5" w:rsidP="00E901B5">
      <w:pPr>
        <w:pStyle w:val="ListParagraph"/>
        <w:numPr>
          <w:ilvl w:val="0"/>
          <w:numId w:val="7"/>
        </w:numPr>
        <w:spacing w:line="360" w:lineRule="auto"/>
        <w:rPr>
          <w:rFonts w:ascii="David" w:hAnsi="David"/>
          <w:sz w:val="28"/>
          <w:szCs w:val="28"/>
          <w:rtl/>
        </w:rPr>
      </w:pPr>
      <w:r w:rsidRPr="004555CD">
        <w:rPr>
          <w:rFonts w:ascii="David" w:hAnsi="David" w:hint="cs"/>
          <w:sz w:val="28"/>
          <w:szCs w:val="28"/>
          <w:rtl/>
        </w:rPr>
        <w:t xml:space="preserve">לא זו אף זו, באחת מן ההזדמנויות ההין הנאשם לספק מידע ופרטים חיוניים, מתוך ידיעה ברורה כי ישנה כוונה לעשות שימוש במידע לביצוע פשע. קריאת תוכנו של כתב האישום מלמד כי זמן קצר לאחר מסירת הידיעות, הפרטים והאמצעים שאותם סיפק הנאשם, בוצע פשע חמור בדמות פריצה למחנה הצבאי </w:t>
      </w:r>
      <w:r w:rsidR="00F15F1F">
        <w:rPr>
          <w:rFonts w:ascii="David" w:hAnsi="David" w:hint="cs"/>
          <w:sz w:val="28"/>
          <w:szCs w:val="28"/>
        </w:rPr>
        <w:t>XXX</w:t>
      </w:r>
      <w:r w:rsidRPr="004555CD">
        <w:rPr>
          <w:rFonts w:ascii="David" w:hAnsi="David" w:hint="cs"/>
          <w:sz w:val="28"/>
          <w:szCs w:val="28"/>
          <w:rtl/>
        </w:rPr>
        <w:t xml:space="preserve"> וגניבת עשרות אלפי כדורי תחמושת מתוכו.  </w:t>
      </w:r>
    </w:p>
    <w:p w14:paraId="5BAC75A8" w14:textId="77777777" w:rsidR="00E901B5" w:rsidRPr="004555CD" w:rsidRDefault="00E901B5" w:rsidP="00E901B5">
      <w:pPr>
        <w:spacing w:line="360" w:lineRule="auto"/>
        <w:ind w:left="329"/>
        <w:rPr>
          <w:rFonts w:ascii="David" w:hAnsi="David"/>
          <w:sz w:val="28"/>
          <w:szCs w:val="28"/>
          <w:rtl/>
        </w:rPr>
      </w:pPr>
    </w:p>
    <w:p w14:paraId="022A851A" w14:textId="44107539" w:rsidR="00E901B5" w:rsidRPr="004555CD" w:rsidRDefault="00E901B5" w:rsidP="00E901B5">
      <w:pPr>
        <w:spacing w:line="360" w:lineRule="auto"/>
        <w:ind w:left="329"/>
        <w:rPr>
          <w:rFonts w:ascii="David" w:hAnsi="David"/>
          <w:sz w:val="28"/>
          <w:szCs w:val="28"/>
          <w:rtl/>
        </w:rPr>
      </w:pPr>
      <w:r w:rsidRPr="004555CD">
        <w:rPr>
          <w:rFonts w:ascii="David" w:hAnsi="David" w:hint="cs"/>
          <w:sz w:val="28"/>
          <w:szCs w:val="28"/>
          <w:rtl/>
        </w:rPr>
        <w:t xml:space="preserve">אף שלא ניתן לקשור בין מעשיו של הנאשם לפריצה והגניבה ממחנה </w:t>
      </w:r>
      <w:r w:rsidR="00F15F1F">
        <w:rPr>
          <w:rFonts w:ascii="David" w:hAnsi="David" w:hint="cs"/>
          <w:sz w:val="28"/>
          <w:szCs w:val="28"/>
        </w:rPr>
        <w:t>XXX</w:t>
      </w:r>
      <w:r w:rsidR="00F15F1F">
        <w:rPr>
          <w:rFonts w:ascii="David" w:hAnsi="David" w:hint="cs"/>
          <w:sz w:val="28"/>
          <w:szCs w:val="28"/>
          <w:rtl/>
        </w:rPr>
        <w:t xml:space="preserve"> </w:t>
      </w:r>
      <w:r w:rsidRPr="004555CD">
        <w:rPr>
          <w:rFonts w:ascii="David" w:hAnsi="David" w:hint="cs"/>
          <w:sz w:val="28"/>
          <w:szCs w:val="28"/>
          <w:rtl/>
        </w:rPr>
        <w:t xml:space="preserve">שהיא כפי שהגדירה התביעה "האירוע המחולל של התיק", הרי שמעשי הנאשם כורכים בתוכם לא רק פגיעה בערכים חברתיים מן המעלה הראשונה אלא אף מהווים מעילה חריפה של הנאשם באמון הניתן בו מעצם היותו חייל בצה"ל. בכך פגעו מעשי הנאשם, החל בהוצאת </w:t>
      </w:r>
      <w:proofErr w:type="spellStart"/>
      <w:r w:rsidRPr="004555CD">
        <w:rPr>
          <w:rFonts w:ascii="David" w:hAnsi="David" w:hint="cs"/>
          <w:sz w:val="28"/>
          <w:szCs w:val="28"/>
          <w:rtl/>
        </w:rPr>
        <w:t>האמל"ח</w:t>
      </w:r>
      <w:proofErr w:type="spellEnd"/>
      <w:r w:rsidRPr="004555CD">
        <w:rPr>
          <w:rFonts w:ascii="David" w:hAnsi="David" w:hint="cs"/>
          <w:sz w:val="28"/>
          <w:szCs w:val="28"/>
          <w:rtl/>
        </w:rPr>
        <w:t xml:space="preserve"> מן הבסיסים השונים בהם שהה וכלה בגילוי ידיעות ומסירת פרטים בידיעה שהם עלולים לשמש לביצוע פשע, בערכים צבאיים מוגנים, יסודיים וחיוניים. </w:t>
      </w:r>
    </w:p>
    <w:p w14:paraId="3440EC78" w14:textId="77777777" w:rsidR="00E901B5" w:rsidRPr="004555CD" w:rsidRDefault="00E901B5" w:rsidP="00E901B5">
      <w:pPr>
        <w:spacing w:line="360" w:lineRule="auto"/>
        <w:ind w:left="329"/>
        <w:rPr>
          <w:rFonts w:ascii="David" w:hAnsi="David"/>
          <w:sz w:val="28"/>
          <w:szCs w:val="28"/>
          <w:rtl/>
        </w:rPr>
      </w:pPr>
    </w:p>
    <w:p w14:paraId="39BC9003" w14:textId="77777777" w:rsidR="00E901B5" w:rsidRPr="004555CD" w:rsidRDefault="00E901B5" w:rsidP="00E901B5">
      <w:pPr>
        <w:pStyle w:val="ListParagraph"/>
        <w:numPr>
          <w:ilvl w:val="0"/>
          <w:numId w:val="7"/>
        </w:numPr>
        <w:spacing w:line="360" w:lineRule="auto"/>
        <w:rPr>
          <w:rFonts w:ascii="David" w:hAnsi="David"/>
          <w:sz w:val="28"/>
          <w:szCs w:val="28"/>
          <w:rtl/>
        </w:rPr>
      </w:pPr>
      <w:r w:rsidRPr="004555CD">
        <w:rPr>
          <w:rFonts w:ascii="David" w:hAnsi="David" w:hint="cs"/>
          <w:sz w:val="28"/>
          <w:szCs w:val="28"/>
          <w:rtl/>
        </w:rPr>
        <w:t xml:space="preserve">לאור מכלול האמור, עוצמת הפגיעה בערכים המוגנים, היקף העבירות בהן הורשע הנאשם, נסיבות ביצוען, מידת אשמו של הנאשם ובהתאם להלכה הפסוקה, מתחייב להשמיע קול חד ובהיר בדבר העונש הראוי למעשים. כפי שנקבע כבר לפני למעלה מעשור שנים ונכון ביתר שאת בימים אלו – </w:t>
      </w:r>
    </w:p>
    <w:p w14:paraId="11ED9A76" w14:textId="77777777" w:rsidR="00E901B5" w:rsidRPr="004555CD" w:rsidRDefault="00E901B5" w:rsidP="00E901B5">
      <w:pPr>
        <w:pStyle w:val="ListParagraph"/>
        <w:ind w:left="1134" w:right="1134"/>
        <w:rPr>
          <w:rFonts w:ascii="David" w:hAnsi="David"/>
          <w:color w:val="000000"/>
          <w:sz w:val="28"/>
          <w:szCs w:val="28"/>
          <w:rtl/>
        </w:rPr>
      </w:pPr>
      <w:r w:rsidRPr="004555CD">
        <w:rPr>
          <w:rFonts w:ascii="David" w:hAnsi="David" w:hint="cs"/>
          <w:color w:val="000000"/>
          <w:sz w:val="28"/>
          <w:szCs w:val="28"/>
          <w:rtl/>
        </w:rPr>
        <w:t xml:space="preserve">"נוכח היקפן המתרחב של עבירות המבוצעות בנשק בכלל וסחר בנשק בפרט, וזמינותו המדאיגה של נשק בלתי חוקי במחוזותינו, התעורר הצורך להחמיר בעונשי המאסר המוטלים בעבירות אלה. אכן, "התגלגלותם" של כלי נשק מיד ליד ללא פיקוח עלול להוביל להגעתם בדרך לא דרך לגורמים פליליים ועוינים. אין לדעת מה יעלה בגורלם של כלי נשק אלה ולאילו תוצאות הרסניות יובילו – בסכסוך ברחוב, בקטטה בין ניצים ואף בתוך המשפחה פנימה. הסכנה הנשקפת לציבור כתוצאה מעבירות אלה, לצד הממדים שאליהם הגיעו, מחייבים לתת ביטוי הולם וכבד משקל להגנה על הערך החברתי שנפגע כתוצאה מפעילות עבריינית זאת, הגנה על שלום הציבור מפני פגיעות בגוף או בנפש, ולהחמיר את עונשי המאסר המוטלים בגין פעילות עבריינית זאת, בהדרגה" (ע"פ 1323/13 </w:t>
      </w:r>
      <w:r w:rsidRPr="004555CD">
        <w:rPr>
          <w:rFonts w:ascii="David" w:hAnsi="David" w:hint="cs"/>
          <w:b/>
          <w:bCs/>
          <w:color w:val="000000"/>
          <w:sz w:val="28"/>
          <w:szCs w:val="28"/>
          <w:rtl/>
        </w:rPr>
        <w:t>חסן נ' מדינת ישראל</w:t>
      </w:r>
      <w:r w:rsidRPr="004555CD">
        <w:rPr>
          <w:rFonts w:ascii="David" w:hAnsi="David" w:hint="cs"/>
          <w:color w:val="000000"/>
          <w:sz w:val="28"/>
          <w:szCs w:val="28"/>
          <w:rtl/>
        </w:rPr>
        <w:t xml:space="preserve"> (ניתן ביום 5.6.2013); כן ראו: ע/5,6/22 </w:t>
      </w:r>
      <w:r w:rsidRPr="004555CD">
        <w:rPr>
          <w:rFonts w:ascii="David" w:hAnsi="David" w:hint="cs"/>
          <w:b/>
          <w:bCs/>
          <w:color w:val="000000"/>
          <w:sz w:val="28"/>
          <w:szCs w:val="28"/>
          <w:rtl/>
        </w:rPr>
        <w:t xml:space="preserve">סמל ישראל נ' התובע הצבאי הראשי </w:t>
      </w:r>
      <w:r w:rsidRPr="004555CD">
        <w:rPr>
          <w:rFonts w:ascii="David" w:hAnsi="David" w:hint="cs"/>
          <w:color w:val="000000"/>
          <w:sz w:val="28"/>
          <w:szCs w:val="28"/>
          <w:rtl/>
        </w:rPr>
        <w:t xml:space="preserve">(2022)). </w:t>
      </w:r>
    </w:p>
    <w:p w14:paraId="634B4C66" w14:textId="77777777" w:rsidR="00E901B5" w:rsidRPr="004555CD" w:rsidRDefault="00E901B5" w:rsidP="00E901B5">
      <w:pPr>
        <w:pStyle w:val="ListParagraph"/>
        <w:ind w:left="1134" w:right="1134"/>
        <w:rPr>
          <w:rFonts w:ascii="David" w:hAnsi="David"/>
          <w:color w:val="000000"/>
          <w:sz w:val="28"/>
          <w:szCs w:val="28"/>
          <w:rtl/>
        </w:rPr>
      </w:pPr>
    </w:p>
    <w:p w14:paraId="5ABED359" w14:textId="77777777" w:rsidR="00E901B5" w:rsidRPr="004555CD" w:rsidRDefault="00E901B5" w:rsidP="00E901B5">
      <w:pPr>
        <w:pStyle w:val="ListParagraph"/>
        <w:ind w:left="1134" w:right="1134"/>
        <w:rPr>
          <w:rFonts w:ascii="David" w:hAnsi="David"/>
          <w:color w:val="000000"/>
          <w:sz w:val="28"/>
          <w:szCs w:val="28"/>
          <w:rtl/>
        </w:rPr>
      </w:pPr>
    </w:p>
    <w:p w14:paraId="65BEE58E" w14:textId="77777777" w:rsidR="00E901B5" w:rsidRPr="004555CD" w:rsidRDefault="00E901B5" w:rsidP="00E901B5">
      <w:pPr>
        <w:ind w:right="1134"/>
        <w:rPr>
          <w:rFonts w:ascii="David" w:hAnsi="David"/>
          <w:sz w:val="28"/>
          <w:szCs w:val="28"/>
        </w:rPr>
      </w:pPr>
      <w:r w:rsidRPr="004555CD">
        <w:rPr>
          <w:rFonts w:ascii="David" w:hAnsi="David" w:hint="cs"/>
          <w:sz w:val="28"/>
          <w:szCs w:val="28"/>
          <w:rtl/>
        </w:rPr>
        <w:tab/>
        <w:t xml:space="preserve">וכן- </w:t>
      </w:r>
    </w:p>
    <w:p w14:paraId="67796BD3" w14:textId="77777777" w:rsidR="00E901B5" w:rsidRPr="004555CD" w:rsidRDefault="00E901B5" w:rsidP="00E901B5">
      <w:pPr>
        <w:pStyle w:val="10"/>
        <w:rPr>
          <w:rtl/>
        </w:rPr>
      </w:pPr>
      <w:r w:rsidRPr="004555CD">
        <w:rPr>
          <w:rFonts w:hint="cs"/>
          <w:rtl/>
        </w:rPr>
        <w:lastRenderedPageBreak/>
        <w:t xml:space="preserve">"בית משפט זה עמד לא אחת על חומרתן של עבירות הנשק השונות, הסכנות הנשקפות מהן ותוצאותיהן הקשות (ראו למשל, ע"פ 5833/07 </w:t>
      </w:r>
      <w:proofErr w:type="spellStart"/>
      <w:r w:rsidRPr="004555CD">
        <w:rPr>
          <w:rFonts w:hint="cs"/>
          <w:b/>
          <w:bCs/>
          <w:rtl/>
        </w:rPr>
        <w:t>ח'ורי</w:t>
      </w:r>
      <w:proofErr w:type="spellEnd"/>
      <w:r w:rsidRPr="004555CD">
        <w:rPr>
          <w:rFonts w:hint="cs"/>
          <w:b/>
          <w:bCs/>
          <w:rtl/>
        </w:rPr>
        <w:t xml:space="preserve"> נ' מדינת ישראל</w:t>
      </w:r>
      <w:r w:rsidRPr="004555CD">
        <w:rPr>
          <w:rFonts w:hint="cs"/>
          <w:rtl/>
        </w:rPr>
        <w:t xml:space="preserve"> (לא פורסם, 18.11.2007)). לאחרונה ניכרת מגמת החמרה בעונשי המאסר הנגזרים על נאשמים בעבירות אלו, נוכח היקפן המתרחב והצורך בבלימתן...בע"פ 2251/11 </w:t>
      </w:r>
      <w:proofErr w:type="spellStart"/>
      <w:r w:rsidRPr="004555CD">
        <w:rPr>
          <w:rFonts w:hint="cs"/>
          <w:b/>
          <w:bCs/>
          <w:rtl/>
        </w:rPr>
        <w:t>נפאע</w:t>
      </w:r>
      <w:proofErr w:type="spellEnd"/>
      <w:r w:rsidRPr="004555CD">
        <w:rPr>
          <w:rFonts w:hint="cs"/>
          <w:b/>
          <w:bCs/>
          <w:rtl/>
        </w:rPr>
        <w:t xml:space="preserve"> נ' מדינת ישראל</w:t>
      </w:r>
      <w:r w:rsidRPr="004555CD">
        <w:rPr>
          <w:rFonts w:hint="cs"/>
          <w:rtl/>
        </w:rPr>
        <w:t xml:space="preserve"> (טרם פורסם, 4.12.2011)...נקבע כי הגיעה העת להחמיר בעונשיהם של נאשמים המורשעים בעבירות נשק בכלל ובעבירות סחר בנשק בפרט." (ע"פ 4450/11 </w:t>
      </w:r>
      <w:proofErr w:type="spellStart"/>
      <w:r w:rsidRPr="004555CD">
        <w:rPr>
          <w:rFonts w:hint="cs"/>
          <w:b/>
          <w:bCs/>
          <w:rtl/>
        </w:rPr>
        <w:t>עספור</w:t>
      </w:r>
      <w:proofErr w:type="spellEnd"/>
      <w:r w:rsidRPr="004555CD">
        <w:rPr>
          <w:rFonts w:hint="cs"/>
          <w:b/>
          <w:bCs/>
          <w:rtl/>
        </w:rPr>
        <w:t xml:space="preserve"> נ' מדינת ישראל</w:t>
      </w:r>
      <w:r w:rsidRPr="004555CD">
        <w:rPr>
          <w:rFonts w:hint="cs"/>
          <w:rtl/>
        </w:rPr>
        <w:t xml:space="preserve"> (ניתן ביום 8.2.2012)).</w:t>
      </w:r>
    </w:p>
    <w:p w14:paraId="382A656E"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לאורן של הקביעות האמורות בחנו את הסדר הטיעון המוצע. זאת, בהתאם לשיקולים המנחים בתיקון 113 ותוך בחינת סבירותו של ההסדר המוצע על פי השיקולים המקובלים לבחינת הסדרי טיעון. אחר בחינה, סברנו כי הסדר הטיעון עושה חסד עם הנאשם ונוטה במידת מה לקולה. בצד זאת, אין לומר כי ההסדר חורג ממתחם העונש ההולם, וזאת לאור מכלול היבטי הקולה שמנו הצדדים. </w:t>
      </w:r>
    </w:p>
    <w:p w14:paraId="4D81F664" w14:textId="77777777" w:rsidR="00E901B5" w:rsidRPr="004555CD" w:rsidRDefault="00E901B5" w:rsidP="00E901B5">
      <w:pPr>
        <w:pStyle w:val="ListParagraph"/>
        <w:spacing w:line="360" w:lineRule="auto"/>
        <w:ind w:left="329"/>
        <w:rPr>
          <w:rFonts w:ascii="David" w:hAnsi="David"/>
          <w:sz w:val="28"/>
          <w:szCs w:val="28"/>
        </w:rPr>
      </w:pPr>
    </w:p>
    <w:p w14:paraId="0DD63478" w14:textId="77777777" w:rsidR="00E901B5" w:rsidRPr="004555CD" w:rsidRDefault="00E901B5" w:rsidP="00E901B5">
      <w:pPr>
        <w:pStyle w:val="ListParagraph"/>
        <w:numPr>
          <w:ilvl w:val="0"/>
          <w:numId w:val="7"/>
        </w:numPr>
        <w:spacing w:line="360" w:lineRule="auto"/>
        <w:ind w:left="329"/>
        <w:rPr>
          <w:rFonts w:ascii="David" w:hAnsi="David"/>
          <w:sz w:val="28"/>
          <w:szCs w:val="28"/>
        </w:rPr>
      </w:pPr>
      <w:r w:rsidRPr="004555CD">
        <w:rPr>
          <w:rFonts w:ascii="David" w:hAnsi="David" w:hint="cs"/>
          <w:sz w:val="28"/>
          <w:szCs w:val="28"/>
          <w:rtl/>
        </w:rPr>
        <w:t xml:space="preserve">במסגרת שיקולינו, הענקנו משקל להצהרת הצדדים כי עמדו קשיים ראייתיים וטענות משפטיות בעת גיבוש ההסדר, וכי אלו עמדו גם ברקע תיקונו של כתב האישום. בפרט שקלנו את גיבוש ההסדר במסגרת הליך גישור ממושך, בפני כבוד סגנית הנשיאה, במהלכו, מטבע הדברים, לובנו קשיים וטענות אלו. עובדה אחרונה זו יש בה כשלעצמה כדי להוות נסיבה התומכת באימוץ ההסדר (ראו: ע"פ 6513/08 </w:t>
      </w:r>
      <w:r w:rsidRPr="004555CD">
        <w:rPr>
          <w:rFonts w:ascii="David" w:hAnsi="David" w:hint="cs"/>
          <w:b/>
          <w:bCs/>
          <w:sz w:val="28"/>
          <w:szCs w:val="28"/>
          <w:rtl/>
        </w:rPr>
        <w:t>פלוני נ' מדינת ישראל</w:t>
      </w:r>
      <w:r w:rsidRPr="004555CD">
        <w:rPr>
          <w:rFonts w:ascii="David" w:hAnsi="David" w:hint="cs"/>
          <w:sz w:val="28"/>
          <w:szCs w:val="28"/>
          <w:rtl/>
        </w:rPr>
        <w:t xml:space="preserve"> (10.8.2008)).</w:t>
      </w:r>
    </w:p>
    <w:p w14:paraId="6DA7A6C6" w14:textId="77777777" w:rsidR="00E901B5" w:rsidRPr="004555CD" w:rsidRDefault="00E901B5" w:rsidP="00E901B5">
      <w:pPr>
        <w:pStyle w:val="ListParagraph"/>
        <w:spacing w:line="360" w:lineRule="auto"/>
        <w:rPr>
          <w:rFonts w:ascii="David" w:hAnsi="David"/>
          <w:sz w:val="28"/>
          <w:szCs w:val="28"/>
        </w:rPr>
      </w:pPr>
    </w:p>
    <w:p w14:paraId="53B5E933" w14:textId="77777777" w:rsidR="00E901B5" w:rsidRPr="004555CD" w:rsidRDefault="00E901B5" w:rsidP="00E901B5">
      <w:pPr>
        <w:pStyle w:val="ListParagraph"/>
        <w:numPr>
          <w:ilvl w:val="0"/>
          <w:numId w:val="7"/>
        </w:numPr>
        <w:spacing w:line="360" w:lineRule="auto"/>
        <w:ind w:left="357" w:hanging="357"/>
        <w:rPr>
          <w:rFonts w:ascii="David" w:hAnsi="David"/>
          <w:sz w:val="28"/>
          <w:szCs w:val="28"/>
        </w:rPr>
      </w:pPr>
      <w:r w:rsidRPr="004555CD">
        <w:rPr>
          <w:rFonts w:ascii="David" w:hAnsi="David" w:hint="cs"/>
          <w:sz w:val="28"/>
          <w:szCs w:val="28"/>
          <w:rtl/>
        </w:rPr>
        <w:t xml:space="preserve">לבסוף, ראינו להעניק משקל גם אם לא מכריע לנסיבותיו של הנאשם, העולות מראיות ההגנה ומצביעות על היות הנאשם בן למשפחה ערכית ונורמטיבית ולפגיעה שתיגרם לנאשם ולמשפחתו כתוצאה מעונש מאסר ממושך, בפרט לנוכח מצבו הרפואי המורכב של אביו. אמנם, ככלל אין בנסיבות אישיות כדי להשפיע על הענישה בעבירות חמורות כדוגמת אלו בהן הורשע הנאשם, אך יש בהן כדי למתן במעט את העונש הראוי </w:t>
      </w:r>
      <w:r w:rsidRPr="004555CD">
        <w:rPr>
          <w:rFonts w:ascii="David" w:hAnsi="David" w:hint="cs"/>
          <w:b/>
          <w:bCs/>
          <w:sz w:val="28"/>
          <w:szCs w:val="28"/>
          <w:rtl/>
        </w:rPr>
        <w:t>בתוך</w:t>
      </w:r>
      <w:r w:rsidRPr="004555CD">
        <w:rPr>
          <w:rFonts w:ascii="David" w:hAnsi="David" w:hint="cs"/>
          <w:sz w:val="28"/>
          <w:szCs w:val="28"/>
          <w:rtl/>
        </w:rPr>
        <w:t xml:space="preserve"> מתחם העונש ההולם. בהקשר זה, שקלנו אף את עברו הפלילי הנקי של הנאשם, נטילת האחריות, הבעת החרטה מצידו, שיתוף הפעולה המלא בחקירה והחיסכון המשמעותי בזמן השיפוטי. </w:t>
      </w:r>
    </w:p>
    <w:p w14:paraId="04C01954" w14:textId="77777777" w:rsidR="00E901B5" w:rsidRPr="004555CD" w:rsidRDefault="00E901B5" w:rsidP="00E901B5">
      <w:pPr>
        <w:pStyle w:val="ListParagraph"/>
        <w:spacing w:line="360" w:lineRule="auto"/>
        <w:ind w:left="357"/>
        <w:rPr>
          <w:rFonts w:ascii="David" w:hAnsi="David"/>
          <w:sz w:val="28"/>
          <w:szCs w:val="28"/>
        </w:rPr>
      </w:pPr>
    </w:p>
    <w:p w14:paraId="58987026" w14:textId="77777777" w:rsidR="00E901B5" w:rsidRPr="004555CD" w:rsidRDefault="00E901B5" w:rsidP="00E901B5">
      <w:pPr>
        <w:pStyle w:val="ListParagraph"/>
        <w:numPr>
          <w:ilvl w:val="0"/>
          <w:numId w:val="7"/>
        </w:numPr>
        <w:spacing w:line="360" w:lineRule="auto"/>
        <w:ind w:left="357" w:hanging="357"/>
        <w:rPr>
          <w:rFonts w:ascii="David" w:hAnsi="David"/>
          <w:b/>
          <w:bCs/>
          <w:sz w:val="28"/>
          <w:szCs w:val="28"/>
          <w:rtl/>
        </w:rPr>
      </w:pPr>
      <w:r w:rsidRPr="004555CD">
        <w:rPr>
          <w:rFonts w:ascii="David" w:hAnsi="David" w:hint="cs"/>
          <w:b/>
          <w:bCs/>
          <w:sz w:val="28"/>
          <w:szCs w:val="28"/>
          <w:rtl/>
        </w:rPr>
        <w:t>לאור כל האמור, מצאנו לאמץ את הסכמת הצדדים. על הנאשם נגזרים אפוא העונשים הבאים:</w:t>
      </w:r>
    </w:p>
    <w:p w14:paraId="6B134A54" w14:textId="77777777" w:rsidR="00E901B5" w:rsidRPr="004555CD" w:rsidRDefault="00E901B5" w:rsidP="00E901B5">
      <w:pPr>
        <w:pStyle w:val="ListParagraph"/>
        <w:numPr>
          <w:ilvl w:val="0"/>
          <w:numId w:val="8"/>
        </w:numPr>
        <w:spacing w:after="200" w:line="360" w:lineRule="auto"/>
        <w:rPr>
          <w:rFonts w:ascii="David" w:hAnsi="David"/>
          <w:b/>
          <w:bCs/>
          <w:sz w:val="28"/>
          <w:szCs w:val="28"/>
        </w:rPr>
      </w:pPr>
      <w:r w:rsidRPr="004555CD">
        <w:rPr>
          <w:rFonts w:ascii="David" w:hAnsi="David" w:hint="cs"/>
          <w:b/>
          <w:bCs/>
          <w:sz w:val="28"/>
          <w:szCs w:val="28"/>
          <w:rtl/>
        </w:rPr>
        <w:t xml:space="preserve">חמש וחצי (5.5) שנות מאסר לריצוי בפועל, החל מיום מעצרו. </w:t>
      </w:r>
    </w:p>
    <w:p w14:paraId="5E176144" w14:textId="12B29C2B" w:rsidR="00E901B5" w:rsidRPr="004555CD" w:rsidRDefault="00E901B5" w:rsidP="00E901B5">
      <w:pPr>
        <w:pStyle w:val="ListParagraph"/>
        <w:numPr>
          <w:ilvl w:val="0"/>
          <w:numId w:val="8"/>
        </w:numPr>
        <w:spacing w:after="200" w:line="360" w:lineRule="auto"/>
        <w:rPr>
          <w:rFonts w:ascii="David" w:hAnsi="David"/>
          <w:b/>
          <w:bCs/>
          <w:sz w:val="28"/>
          <w:szCs w:val="28"/>
        </w:rPr>
      </w:pPr>
      <w:r w:rsidRPr="004555CD">
        <w:rPr>
          <w:rFonts w:ascii="David" w:hAnsi="David" w:hint="cs"/>
          <w:b/>
          <w:bCs/>
          <w:sz w:val="28"/>
          <w:szCs w:val="28"/>
          <w:rtl/>
        </w:rPr>
        <w:lastRenderedPageBreak/>
        <w:t>שני</w:t>
      </w:r>
      <w:r w:rsidR="002D3662">
        <w:rPr>
          <w:rFonts w:ascii="David" w:hAnsi="David" w:hint="cs"/>
          <w:b/>
          <w:bCs/>
          <w:sz w:val="28"/>
          <w:szCs w:val="28"/>
          <w:rtl/>
        </w:rPr>
        <w:t>י</w:t>
      </w:r>
      <w:r w:rsidRPr="004555CD">
        <w:rPr>
          <w:rFonts w:ascii="David" w:hAnsi="David" w:hint="cs"/>
          <w:b/>
          <w:bCs/>
          <w:sz w:val="28"/>
          <w:szCs w:val="28"/>
          <w:rtl/>
        </w:rPr>
        <w:t>ם עשר (12) חודשי מאסר על תנאי למשך שלוש (3) שנים, לבל יעבור הנאשם עבירות בנשק לפי חוק העונשין או עבירות הכנה וקשר לפי פרק י"ד לחוק העונשין.</w:t>
      </w:r>
    </w:p>
    <w:p w14:paraId="41FB4525" w14:textId="691DCC26" w:rsidR="00E901B5" w:rsidRPr="004555CD" w:rsidRDefault="00E901B5" w:rsidP="00E901B5">
      <w:pPr>
        <w:pStyle w:val="ListParagraph"/>
        <w:numPr>
          <w:ilvl w:val="0"/>
          <w:numId w:val="8"/>
        </w:numPr>
        <w:spacing w:after="200" w:line="360" w:lineRule="auto"/>
        <w:rPr>
          <w:rFonts w:ascii="David" w:hAnsi="David"/>
          <w:b/>
          <w:bCs/>
          <w:sz w:val="28"/>
          <w:szCs w:val="28"/>
        </w:rPr>
      </w:pPr>
      <w:r w:rsidRPr="004555CD">
        <w:rPr>
          <w:rFonts w:ascii="David" w:hAnsi="David" w:hint="cs"/>
          <w:b/>
          <w:bCs/>
          <w:sz w:val="28"/>
          <w:szCs w:val="28"/>
          <w:rtl/>
        </w:rPr>
        <w:t>שני</w:t>
      </w:r>
      <w:r w:rsidR="002D3662">
        <w:rPr>
          <w:rFonts w:ascii="David" w:hAnsi="David" w:hint="cs"/>
          <w:b/>
          <w:bCs/>
          <w:sz w:val="28"/>
          <w:szCs w:val="28"/>
          <w:rtl/>
        </w:rPr>
        <w:t>י</w:t>
      </w:r>
      <w:r w:rsidRPr="004555CD">
        <w:rPr>
          <w:rFonts w:ascii="David" w:hAnsi="David" w:hint="cs"/>
          <w:b/>
          <w:bCs/>
          <w:sz w:val="28"/>
          <w:szCs w:val="28"/>
          <w:rtl/>
        </w:rPr>
        <w:t>ם-עשר (12) חודשי מאסר על תנאי למשך שנתיים (2), לבל יעבור הנאשם עבירה של הוצאת נשק מרשות הצבא.</w:t>
      </w:r>
    </w:p>
    <w:p w14:paraId="5F98754E" w14:textId="77777777" w:rsidR="00E901B5" w:rsidRPr="004555CD" w:rsidRDefault="00E901B5" w:rsidP="00E901B5">
      <w:pPr>
        <w:pStyle w:val="ListParagraph"/>
        <w:numPr>
          <w:ilvl w:val="0"/>
          <w:numId w:val="8"/>
        </w:numPr>
        <w:spacing w:after="200" w:line="360" w:lineRule="auto"/>
        <w:rPr>
          <w:rFonts w:ascii="David" w:hAnsi="David"/>
          <w:b/>
          <w:bCs/>
          <w:sz w:val="28"/>
          <w:szCs w:val="28"/>
        </w:rPr>
      </w:pPr>
      <w:r w:rsidRPr="004555CD">
        <w:rPr>
          <w:rFonts w:ascii="David" w:hAnsi="David" w:hint="cs"/>
          <w:b/>
          <w:bCs/>
          <w:sz w:val="28"/>
          <w:szCs w:val="28"/>
          <w:rtl/>
        </w:rPr>
        <w:t xml:space="preserve">שישה (6) חודשי מאסר על תנאי למשך שנתיים (2) לבל יעבור הנאשם עבירה של הוצאת רכוש מרשות הצבא או עבירה שיש בה יסוד של פגיעה בסדרי שלטון ומשפט. </w:t>
      </w:r>
    </w:p>
    <w:p w14:paraId="76D91B82" w14:textId="618B54AD" w:rsidR="00E901B5" w:rsidRPr="004555CD" w:rsidRDefault="00E901B5" w:rsidP="00E901B5">
      <w:pPr>
        <w:pStyle w:val="ListParagraph"/>
        <w:numPr>
          <w:ilvl w:val="0"/>
          <w:numId w:val="8"/>
        </w:numPr>
        <w:spacing w:after="200" w:line="360" w:lineRule="auto"/>
        <w:rPr>
          <w:rFonts w:ascii="David" w:hAnsi="David"/>
          <w:b/>
          <w:bCs/>
          <w:sz w:val="28"/>
          <w:szCs w:val="28"/>
        </w:rPr>
      </w:pPr>
      <w:r w:rsidRPr="004555CD">
        <w:rPr>
          <w:rFonts w:ascii="David" w:hAnsi="David" w:hint="cs"/>
          <w:b/>
          <w:bCs/>
          <w:sz w:val="28"/>
          <w:szCs w:val="28"/>
          <w:rtl/>
        </w:rPr>
        <w:t>קנס כספי בסך של עשרים אלף (20,000) ₪, שישולם בעשרים (20) תשלומים שווים ורצופים החל מיום 30.01.2024 בסך</w:t>
      </w:r>
      <w:r w:rsidR="002D3662">
        <w:rPr>
          <w:rFonts w:ascii="David" w:hAnsi="David" w:hint="cs"/>
          <w:b/>
          <w:bCs/>
          <w:sz w:val="28"/>
          <w:szCs w:val="28"/>
          <w:rtl/>
        </w:rPr>
        <w:t xml:space="preserve"> אלף (</w:t>
      </w:r>
      <w:r w:rsidRPr="004555CD">
        <w:rPr>
          <w:rFonts w:ascii="David" w:hAnsi="David" w:hint="cs"/>
          <w:b/>
          <w:bCs/>
          <w:sz w:val="28"/>
          <w:szCs w:val="28"/>
          <w:rtl/>
        </w:rPr>
        <w:t>1,000</w:t>
      </w:r>
      <w:r w:rsidR="002D3662">
        <w:rPr>
          <w:rFonts w:ascii="David" w:hAnsi="David" w:hint="cs"/>
          <w:b/>
          <w:bCs/>
          <w:sz w:val="28"/>
          <w:szCs w:val="28"/>
          <w:rtl/>
        </w:rPr>
        <w:t>)</w:t>
      </w:r>
      <w:r w:rsidRPr="004555CD">
        <w:rPr>
          <w:rFonts w:ascii="David" w:hAnsi="David" w:hint="cs"/>
          <w:b/>
          <w:bCs/>
          <w:sz w:val="28"/>
          <w:szCs w:val="28"/>
          <w:rtl/>
        </w:rPr>
        <w:t xml:space="preserve"> ₪ כל אחד באמצעות כרטיס אשראי או שוברים שתמסור לו מזכירות בית הדין. אם לא ישולם אחד מן התשלומים במועד תעמוד יתרת הקנס כולה לפירעון מידי ואם לא תשולם, ייאסר הנאשם תמורתה לשלושה (3) חודשים בפועל.  </w:t>
      </w:r>
    </w:p>
    <w:p w14:paraId="020132D5" w14:textId="77777777" w:rsidR="00E901B5" w:rsidRPr="004555CD" w:rsidRDefault="00E901B5" w:rsidP="00E901B5">
      <w:pPr>
        <w:pStyle w:val="ListParagraph"/>
        <w:spacing w:line="360" w:lineRule="auto"/>
        <w:ind w:left="1080"/>
        <w:rPr>
          <w:rFonts w:ascii="David" w:hAnsi="David"/>
          <w:b/>
          <w:bCs/>
          <w:sz w:val="28"/>
          <w:szCs w:val="28"/>
        </w:rPr>
      </w:pPr>
    </w:p>
    <w:p w14:paraId="0307B860" w14:textId="77777777" w:rsidR="00E901B5" w:rsidRPr="004555CD" w:rsidRDefault="00E901B5" w:rsidP="00E901B5">
      <w:pPr>
        <w:spacing w:line="360" w:lineRule="auto"/>
        <w:rPr>
          <w:rFonts w:ascii="David" w:hAnsi="David"/>
          <w:b/>
          <w:bCs/>
          <w:sz w:val="28"/>
          <w:szCs w:val="28"/>
          <w:rtl/>
        </w:rPr>
      </w:pPr>
      <w:r w:rsidRPr="004555CD">
        <w:rPr>
          <w:rFonts w:ascii="David" w:hAnsi="David" w:hint="cs"/>
          <w:b/>
          <w:bCs/>
          <w:sz w:val="28"/>
          <w:szCs w:val="28"/>
          <w:rtl/>
        </w:rPr>
        <w:t>על דעת הצדדים, בהתאם להוראות סעיף 39(א) לפקודת סדר הדין הפלילי (מעצר וחיפוש) [נוסח חדש], התשכ"ט-1969, אנו מורים על חילוט מכשירו הסלולארי של הנאשם והשמדתו. לנאשם תינתן האפשרות, בתיאום עם גורמי החקירה, להעתיק מידע חיוני לו המצוי על גבי המכשיר הסלולארי טרם השמדתו.</w:t>
      </w:r>
    </w:p>
    <w:p w14:paraId="5A38E7AF" w14:textId="77777777" w:rsidR="00E901B5" w:rsidRPr="004555CD" w:rsidRDefault="00E901B5" w:rsidP="00E901B5">
      <w:pPr>
        <w:rPr>
          <w:rFonts w:ascii="David" w:hAnsi="David"/>
          <w:sz w:val="28"/>
          <w:szCs w:val="28"/>
        </w:rPr>
      </w:pPr>
    </w:p>
    <w:p w14:paraId="541D06E0" w14:textId="77777777" w:rsidR="00E901B5" w:rsidRPr="004555CD" w:rsidRDefault="00E901B5" w:rsidP="00E901B5">
      <w:pPr>
        <w:spacing w:line="360" w:lineRule="auto"/>
        <w:rPr>
          <w:rFonts w:ascii="David" w:hAnsi="David"/>
          <w:sz w:val="28"/>
          <w:szCs w:val="28"/>
          <w:rtl/>
        </w:rPr>
      </w:pPr>
    </w:p>
    <w:p w14:paraId="789D9D8F" w14:textId="77777777" w:rsidR="00E901B5" w:rsidRPr="004555CD" w:rsidRDefault="00E901B5" w:rsidP="00E901B5">
      <w:pPr>
        <w:autoSpaceDE w:val="0"/>
        <w:autoSpaceDN w:val="0"/>
        <w:spacing w:line="360" w:lineRule="auto"/>
        <w:jc w:val="left"/>
        <w:rPr>
          <w:rFonts w:ascii="David" w:hAnsi="David"/>
          <w:b/>
          <w:bCs/>
          <w:sz w:val="28"/>
          <w:szCs w:val="28"/>
          <w:rtl/>
        </w:rPr>
      </w:pPr>
      <w:r w:rsidRPr="004555CD">
        <w:rPr>
          <w:rFonts w:ascii="David" w:hAnsi="David" w:hint="cs"/>
          <w:b/>
          <w:bCs/>
          <w:sz w:val="28"/>
          <w:szCs w:val="28"/>
          <w:rtl/>
        </w:rPr>
        <w:t>זכות ערעור כחוק.</w:t>
      </w:r>
    </w:p>
    <w:p w14:paraId="51B25D27" w14:textId="3D70B502" w:rsidR="00E901B5" w:rsidRPr="004555CD" w:rsidRDefault="00E901B5" w:rsidP="00E901B5">
      <w:pPr>
        <w:spacing w:line="360" w:lineRule="auto"/>
        <w:rPr>
          <w:rFonts w:ascii="David" w:hAnsi="David"/>
          <w:b/>
          <w:bCs/>
          <w:sz w:val="28"/>
          <w:szCs w:val="28"/>
          <w:rtl/>
        </w:rPr>
      </w:pPr>
      <w:r w:rsidRPr="004555CD">
        <w:rPr>
          <w:rFonts w:ascii="David" w:hAnsi="David" w:hint="cs"/>
          <w:b/>
          <w:bCs/>
          <w:sz w:val="28"/>
          <w:szCs w:val="28"/>
          <w:rtl/>
        </w:rPr>
        <w:t xml:space="preserve">ניתן היום, י"ז בחשון </w:t>
      </w:r>
      <w:proofErr w:type="spellStart"/>
      <w:r w:rsidRPr="004555CD">
        <w:rPr>
          <w:rFonts w:ascii="David" w:hAnsi="David" w:hint="cs"/>
          <w:b/>
          <w:bCs/>
          <w:sz w:val="28"/>
          <w:szCs w:val="28"/>
          <w:rtl/>
        </w:rPr>
        <w:t>התשפ"ד</w:t>
      </w:r>
      <w:proofErr w:type="spellEnd"/>
      <w:r w:rsidRPr="004555CD">
        <w:rPr>
          <w:rFonts w:ascii="David" w:hAnsi="David" w:hint="cs"/>
          <w:b/>
          <w:bCs/>
          <w:sz w:val="28"/>
          <w:szCs w:val="28"/>
          <w:rtl/>
        </w:rPr>
        <w:t>, 01.11.2023, והודע בפומבי ובמעמד הצדדים.</w:t>
      </w:r>
    </w:p>
    <w:p w14:paraId="27DCEB2A" w14:textId="77777777" w:rsidR="00E901B5" w:rsidRPr="004555CD" w:rsidRDefault="00E901B5" w:rsidP="00E901B5">
      <w:pPr>
        <w:spacing w:line="360" w:lineRule="auto"/>
        <w:rPr>
          <w:rFonts w:ascii="David" w:hAnsi="David"/>
          <w:sz w:val="28"/>
          <w:szCs w:val="28"/>
          <w:rtl/>
        </w:rPr>
      </w:pPr>
    </w:p>
    <w:p w14:paraId="42AC71B7" w14:textId="77777777" w:rsidR="00E901B5" w:rsidRPr="004555CD" w:rsidRDefault="00E901B5" w:rsidP="00E901B5">
      <w:pPr>
        <w:pStyle w:val="Title"/>
        <w:rPr>
          <w:rFonts w:ascii="David" w:hAnsi="David"/>
          <w:sz w:val="28"/>
          <w:szCs w:val="28"/>
          <w:u w:val="none"/>
          <w:rtl/>
        </w:rPr>
      </w:pPr>
      <w:r w:rsidRPr="004555CD">
        <w:rPr>
          <w:rFonts w:ascii="David" w:hAnsi="David" w:hint="cs"/>
          <w:sz w:val="28"/>
          <w:szCs w:val="28"/>
          <w:u w:val="none"/>
          <w:rtl/>
        </w:rPr>
        <w:t>___________</w:t>
      </w:r>
      <w:r w:rsidRPr="004555CD">
        <w:rPr>
          <w:rFonts w:ascii="David" w:hAnsi="David" w:hint="cs"/>
          <w:sz w:val="28"/>
          <w:szCs w:val="28"/>
          <w:u w:val="none"/>
          <w:rtl/>
        </w:rPr>
        <w:softHyphen/>
        <w:t>__                ____________                ____________</w:t>
      </w:r>
    </w:p>
    <w:p w14:paraId="6C935D6F" w14:textId="07F4C432" w:rsidR="00E901B5" w:rsidRPr="004555CD" w:rsidRDefault="00E901B5" w:rsidP="00E901B5">
      <w:pPr>
        <w:pStyle w:val="Title"/>
        <w:rPr>
          <w:rFonts w:ascii="David" w:hAnsi="David"/>
          <w:sz w:val="28"/>
          <w:szCs w:val="28"/>
          <w:u w:val="none"/>
        </w:rPr>
      </w:pPr>
      <w:r w:rsidRPr="004555CD">
        <w:rPr>
          <w:rFonts w:ascii="David" w:hAnsi="David" w:hint="cs"/>
          <w:sz w:val="28"/>
          <w:szCs w:val="28"/>
          <w:u w:val="none"/>
          <w:rtl/>
        </w:rPr>
        <w:t>שופטת                                     אב"ד                                  שופט</w:t>
      </w:r>
      <w:r w:rsidR="00F15F1F">
        <w:rPr>
          <w:rFonts w:ascii="David" w:hAnsi="David" w:hint="cs"/>
          <w:sz w:val="28"/>
          <w:szCs w:val="28"/>
          <w:u w:val="none"/>
          <w:rtl/>
        </w:rPr>
        <w:t>ת</w:t>
      </w:r>
      <w:r w:rsidRPr="004555CD">
        <w:rPr>
          <w:rFonts w:ascii="David" w:hAnsi="David" w:hint="cs"/>
          <w:sz w:val="28"/>
          <w:szCs w:val="28"/>
          <w:u w:val="none"/>
          <w:rtl/>
        </w:rPr>
        <w:t xml:space="preserve"> </w:t>
      </w:r>
    </w:p>
    <w:p w14:paraId="5A833BCD" w14:textId="77777777" w:rsidR="00FC44E9" w:rsidRPr="004555CD" w:rsidRDefault="00FC44E9" w:rsidP="005F7A46">
      <w:pPr>
        <w:rPr>
          <w:rFonts w:ascii="David" w:hAnsi="David"/>
          <w:sz w:val="28"/>
          <w:szCs w:val="28"/>
          <w:rtl/>
        </w:rPr>
      </w:pPr>
    </w:p>
    <w:p w14:paraId="20E1D8F8" w14:textId="77777777" w:rsidR="001047D2" w:rsidRDefault="001047D2" w:rsidP="007F51C4">
      <w:pPr>
        <w:ind w:left="5954"/>
        <w:rPr>
          <w:rFonts w:ascii="David" w:hAnsi="David"/>
          <w:b/>
          <w:bCs/>
          <w:sz w:val="28"/>
          <w:szCs w:val="28"/>
          <w:rtl/>
        </w:rPr>
      </w:pPr>
    </w:p>
    <w:p w14:paraId="19628D82" w14:textId="77777777" w:rsidR="001047D2" w:rsidRDefault="001047D2" w:rsidP="007F51C4">
      <w:pPr>
        <w:ind w:left="5954"/>
        <w:rPr>
          <w:rFonts w:ascii="David" w:hAnsi="David"/>
          <w:b/>
          <w:bCs/>
          <w:sz w:val="28"/>
          <w:szCs w:val="28"/>
          <w:rtl/>
        </w:rPr>
      </w:pPr>
    </w:p>
    <w:p w14:paraId="1F2F0130" w14:textId="77777777" w:rsidR="001047D2" w:rsidRDefault="001047D2" w:rsidP="007F51C4">
      <w:pPr>
        <w:ind w:left="5954"/>
        <w:rPr>
          <w:rFonts w:ascii="David" w:hAnsi="David"/>
          <w:b/>
          <w:bCs/>
          <w:sz w:val="28"/>
          <w:szCs w:val="28"/>
          <w:rtl/>
        </w:rPr>
      </w:pPr>
    </w:p>
    <w:p w14:paraId="5533F0AD" w14:textId="77777777" w:rsidR="001047D2" w:rsidRDefault="001047D2" w:rsidP="007F51C4">
      <w:pPr>
        <w:ind w:left="5954"/>
        <w:rPr>
          <w:rFonts w:ascii="David" w:hAnsi="David"/>
          <w:b/>
          <w:bCs/>
          <w:sz w:val="28"/>
          <w:szCs w:val="28"/>
          <w:rtl/>
        </w:rPr>
      </w:pPr>
    </w:p>
    <w:p w14:paraId="0AA0ACB2" w14:textId="77777777" w:rsidR="001047D2" w:rsidRDefault="001047D2" w:rsidP="007F51C4">
      <w:pPr>
        <w:ind w:left="5954"/>
        <w:rPr>
          <w:rFonts w:ascii="David" w:hAnsi="David"/>
          <w:b/>
          <w:bCs/>
          <w:sz w:val="28"/>
          <w:szCs w:val="28"/>
          <w:rtl/>
        </w:rPr>
      </w:pPr>
    </w:p>
    <w:p w14:paraId="1BAC23CA" w14:textId="77777777" w:rsidR="001047D2" w:rsidRDefault="001047D2" w:rsidP="007F51C4">
      <w:pPr>
        <w:ind w:left="5954"/>
        <w:rPr>
          <w:rFonts w:ascii="David" w:hAnsi="David"/>
          <w:b/>
          <w:bCs/>
          <w:sz w:val="28"/>
          <w:szCs w:val="28"/>
          <w:rtl/>
        </w:rPr>
      </w:pPr>
    </w:p>
    <w:p w14:paraId="46B826AE" w14:textId="77777777" w:rsidR="001047D2" w:rsidRDefault="001047D2" w:rsidP="007F51C4">
      <w:pPr>
        <w:ind w:left="5954"/>
        <w:rPr>
          <w:rFonts w:ascii="David" w:hAnsi="David"/>
          <w:b/>
          <w:bCs/>
          <w:sz w:val="28"/>
          <w:szCs w:val="28"/>
          <w:rtl/>
        </w:rPr>
      </w:pPr>
    </w:p>
    <w:p w14:paraId="16211B16" w14:textId="77777777" w:rsidR="001047D2" w:rsidRDefault="001047D2" w:rsidP="007F51C4">
      <w:pPr>
        <w:ind w:left="5954"/>
        <w:rPr>
          <w:rFonts w:ascii="David" w:hAnsi="David"/>
          <w:b/>
          <w:bCs/>
          <w:sz w:val="28"/>
          <w:szCs w:val="28"/>
          <w:rtl/>
        </w:rPr>
      </w:pPr>
    </w:p>
    <w:p w14:paraId="779A0CC6" w14:textId="2970D567" w:rsidR="00697E26" w:rsidRPr="004555CD" w:rsidRDefault="00697E26" w:rsidP="007F51C4">
      <w:pPr>
        <w:ind w:left="5954"/>
        <w:rPr>
          <w:rFonts w:ascii="David" w:hAnsi="David"/>
          <w:b/>
          <w:bCs/>
          <w:sz w:val="28"/>
          <w:szCs w:val="28"/>
          <w:rtl/>
        </w:rPr>
      </w:pPr>
      <w:r w:rsidRPr="004555CD">
        <w:rPr>
          <w:rFonts w:ascii="David" w:hAnsi="David" w:hint="cs"/>
          <w:b/>
          <w:bCs/>
          <w:sz w:val="28"/>
          <w:szCs w:val="28"/>
          <w:rtl/>
        </w:rPr>
        <w:t>העתק נכון מהמקור</w:t>
      </w:r>
      <w:r w:rsidRPr="004555CD">
        <w:rPr>
          <w:rFonts w:ascii="David" w:hAnsi="David" w:hint="cs"/>
          <w:b/>
          <w:bCs/>
          <w:sz w:val="28"/>
          <w:szCs w:val="28"/>
          <w:rtl/>
        </w:rPr>
        <w:br/>
      </w:r>
      <w:r w:rsidR="007F51C4" w:rsidRPr="004555CD">
        <w:rPr>
          <w:rFonts w:ascii="David" w:hAnsi="David" w:hint="cs"/>
          <w:b/>
          <w:bCs/>
          <w:sz w:val="28"/>
          <w:szCs w:val="28"/>
          <w:rtl/>
        </w:rPr>
        <w:fldChar w:fldCharType="begin"/>
      </w:r>
      <w:r w:rsidR="007F51C4" w:rsidRPr="004555CD">
        <w:rPr>
          <w:rFonts w:ascii="David" w:hAnsi="David" w:hint="cs"/>
          <w:b/>
          <w:bCs/>
          <w:sz w:val="28"/>
          <w:szCs w:val="28"/>
          <w:rtl/>
        </w:rPr>
        <w:instrText xml:space="preserve"> </w:instrText>
      </w:r>
      <w:r w:rsidR="007F51C4" w:rsidRPr="004555CD">
        <w:rPr>
          <w:rFonts w:ascii="David" w:hAnsi="David" w:hint="cs"/>
          <w:b/>
          <w:bCs/>
          <w:sz w:val="28"/>
          <w:szCs w:val="28"/>
        </w:rPr>
        <w:instrText>DOCPROPERTY  kabidbeitdin  \* MERGEFORMAT</w:instrText>
      </w:r>
      <w:r w:rsidR="007F51C4" w:rsidRPr="004555CD">
        <w:rPr>
          <w:rFonts w:ascii="David" w:hAnsi="David" w:hint="cs"/>
          <w:b/>
          <w:bCs/>
          <w:sz w:val="28"/>
          <w:szCs w:val="28"/>
          <w:rtl/>
        </w:rPr>
        <w:instrText xml:space="preserve"> </w:instrText>
      </w:r>
      <w:r w:rsidR="00787110">
        <w:rPr>
          <w:rFonts w:ascii="David" w:hAnsi="David"/>
          <w:b/>
          <w:bCs/>
          <w:sz w:val="28"/>
          <w:szCs w:val="28"/>
          <w:rtl/>
        </w:rPr>
        <w:fldChar w:fldCharType="separate"/>
      </w:r>
      <w:r w:rsidR="007F51C4" w:rsidRPr="004555CD">
        <w:rPr>
          <w:rFonts w:ascii="David" w:hAnsi="David" w:hint="cs"/>
          <w:b/>
          <w:bCs/>
          <w:sz w:val="28"/>
          <w:szCs w:val="28"/>
          <w:rtl/>
        </w:rPr>
        <w:fldChar w:fldCharType="end"/>
      </w:r>
      <w:r w:rsidRPr="004555CD">
        <w:rPr>
          <w:rFonts w:ascii="David" w:hAnsi="David" w:hint="cs"/>
          <w:b/>
          <w:bCs/>
          <w:sz w:val="28"/>
          <w:szCs w:val="28"/>
          <w:rtl/>
        </w:rPr>
        <w:br/>
      </w:r>
      <w:r w:rsidRPr="004555CD">
        <w:rPr>
          <w:rFonts w:ascii="David" w:hAnsi="David" w:hint="cs"/>
          <w:b/>
          <w:bCs/>
          <w:sz w:val="28"/>
          <w:szCs w:val="28"/>
          <w:rtl/>
        </w:rPr>
        <w:lastRenderedPageBreak/>
        <w:t>ק' בית הדין</w:t>
      </w:r>
      <w:r w:rsidRPr="004555CD">
        <w:rPr>
          <w:rFonts w:ascii="David" w:hAnsi="David" w:hint="cs"/>
          <w:b/>
          <w:bCs/>
          <w:sz w:val="28"/>
          <w:szCs w:val="28"/>
          <w:rtl/>
        </w:rPr>
        <w:br/>
      </w:r>
    </w:p>
    <w:p w14:paraId="6BE8F7F2" w14:textId="4B15EBE4" w:rsidR="00B82938" w:rsidRPr="004555CD" w:rsidRDefault="00B82938" w:rsidP="008D729E">
      <w:pPr>
        <w:rPr>
          <w:rFonts w:ascii="David" w:hAnsi="David"/>
          <w:b/>
          <w:bCs/>
          <w:sz w:val="28"/>
          <w:szCs w:val="28"/>
          <w:rtl/>
        </w:rPr>
      </w:pPr>
      <w:r w:rsidRPr="004555CD">
        <w:rPr>
          <w:rFonts w:ascii="David" w:hAnsi="David" w:hint="cs"/>
          <w:b/>
          <w:bCs/>
          <w:sz w:val="28"/>
          <w:szCs w:val="28"/>
          <w:rtl/>
        </w:rPr>
        <w:t>נערך על ידי</w:t>
      </w:r>
      <w:r w:rsidR="001047D2">
        <w:rPr>
          <w:rFonts w:ascii="David" w:hAnsi="David" w:hint="cs"/>
          <w:b/>
          <w:bCs/>
          <w:sz w:val="28"/>
          <w:szCs w:val="28"/>
          <w:rtl/>
        </w:rPr>
        <w:t>: ס.ש</w:t>
      </w:r>
    </w:p>
    <w:p w14:paraId="637CEE08" w14:textId="57273629" w:rsidR="00B82938" w:rsidRPr="004555CD" w:rsidRDefault="00B82938" w:rsidP="008D729E">
      <w:pPr>
        <w:rPr>
          <w:rFonts w:ascii="David" w:hAnsi="David"/>
          <w:b/>
          <w:bCs/>
          <w:sz w:val="28"/>
          <w:szCs w:val="28"/>
          <w:rtl/>
        </w:rPr>
      </w:pPr>
      <w:r w:rsidRPr="004555CD">
        <w:rPr>
          <w:rFonts w:ascii="David" w:hAnsi="David" w:hint="cs"/>
          <w:b/>
          <w:bCs/>
          <w:sz w:val="28"/>
          <w:szCs w:val="28"/>
          <w:rtl/>
        </w:rPr>
        <w:t>בתאריך</w:t>
      </w:r>
      <w:r w:rsidR="001047D2">
        <w:rPr>
          <w:rFonts w:ascii="David" w:hAnsi="David" w:hint="cs"/>
          <w:b/>
          <w:bCs/>
          <w:sz w:val="28"/>
          <w:szCs w:val="28"/>
          <w:rtl/>
        </w:rPr>
        <w:t>: 21.11.23</w:t>
      </w:r>
    </w:p>
    <w:p w14:paraId="4AC49122" w14:textId="393C67AF" w:rsidR="002709C4" w:rsidRPr="004555CD" w:rsidRDefault="00697E26" w:rsidP="002E097C">
      <w:pPr>
        <w:rPr>
          <w:rFonts w:ascii="David" w:hAnsi="David"/>
          <w:b/>
          <w:bCs/>
          <w:sz w:val="28"/>
          <w:szCs w:val="28"/>
          <w:rtl/>
        </w:rPr>
      </w:pPr>
      <w:r w:rsidRPr="004555CD">
        <w:rPr>
          <w:rFonts w:ascii="David" w:hAnsi="David" w:hint="cs"/>
          <w:b/>
          <w:bCs/>
          <w:sz w:val="28"/>
          <w:szCs w:val="28"/>
          <w:rtl/>
        </w:rPr>
        <w:t>חתימת המגיה:</w:t>
      </w:r>
      <w:r w:rsidR="001047D2">
        <w:rPr>
          <w:rFonts w:ascii="David" w:hAnsi="David" w:hint="cs"/>
          <w:b/>
          <w:bCs/>
          <w:sz w:val="28"/>
          <w:szCs w:val="28"/>
          <w:rtl/>
        </w:rPr>
        <w:t xml:space="preserve"> שיר בן-ארמון</w:t>
      </w:r>
    </w:p>
    <w:p w14:paraId="7200923A" w14:textId="77777777" w:rsidR="00B82938" w:rsidRPr="004555CD" w:rsidRDefault="00B82938">
      <w:pPr>
        <w:rPr>
          <w:rFonts w:ascii="David" w:hAnsi="David"/>
          <w:b/>
          <w:bCs/>
          <w:sz w:val="28"/>
          <w:szCs w:val="28"/>
          <w:rtl/>
        </w:rPr>
      </w:pPr>
    </w:p>
    <w:sectPr w:rsidR="00B82938" w:rsidRPr="004555CD"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AF6A" w14:textId="77777777" w:rsidR="0089555B" w:rsidRDefault="0089555B">
      <w:r>
        <w:separator/>
      </w:r>
    </w:p>
  </w:endnote>
  <w:endnote w:type="continuationSeparator" w:id="0">
    <w:p w14:paraId="22E23975" w14:textId="77777777" w:rsidR="0089555B" w:rsidRDefault="0089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EB0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9ED41F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BE3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3A9420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0F8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5C97" w14:textId="77777777" w:rsidR="0089555B" w:rsidRDefault="0089555B">
      <w:r>
        <w:separator/>
      </w:r>
    </w:p>
  </w:footnote>
  <w:footnote w:type="continuationSeparator" w:id="0">
    <w:p w14:paraId="4715EF4F" w14:textId="77777777" w:rsidR="0089555B" w:rsidRDefault="0089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D420" w14:textId="1EE1208A" w:rsidR="00EA4E3D" w:rsidRPr="001F6B93" w:rsidRDefault="00EA4E3D" w:rsidP="00EA4E3D">
    <w:pPr>
      <w:pStyle w:val="Header"/>
      <w:jc w:val="center"/>
      <w:rPr>
        <w:rtl/>
      </w:rPr>
    </w:pPr>
    <w:r w:rsidRPr="001F6B93">
      <w:rPr>
        <w:rFonts w:hint="cs"/>
        <w:rtl/>
      </w:rPr>
      <w:t>-</w:t>
    </w:r>
    <w:r w:rsidR="008C23F9" w:rsidRPr="001F6B93">
      <w:rPr>
        <w:rFonts w:hint="cs"/>
        <w:rtl/>
      </w:rPr>
      <w:t>בלמ"ס</w:t>
    </w:r>
    <w:r w:rsidRPr="001F6B93">
      <w:rPr>
        <w:rFonts w:hint="cs"/>
        <w:rtl/>
      </w:rPr>
      <w:t>-</w:t>
    </w:r>
  </w:p>
  <w:p w14:paraId="3BE889FA" w14:textId="563F6DF3" w:rsidR="00950E87" w:rsidRPr="001F6B93" w:rsidRDefault="002D3662" w:rsidP="00441DB8">
    <w:pPr>
      <w:pStyle w:val="Header"/>
      <w:jc w:val="right"/>
      <w:rPr>
        <w:rtl/>
      </w:rPr>
    </w:pPr>
    <w:r>
      <w:fldChar w:fldCharType="begin"/>
    </w:r>
    <w:r>
      <w:instrText xml:space="preserve"> DOCPROPERTY  mispartik  \* MERGEFORMAT </w:instrText>
    </w:r>
    <w:r>
      <w:fldChar w:fldCharType="separate"/>
    </w:r>
    <w:r w:rsidR="00950E87" w:rsidRPr="001F6B93">
      <w:rPr>
        <w:rtl/>
      </w:rPr>
      <w:t>צפון (מחוזי) 287/22</w:t>
    </w:r>
    <w:r>
      <w:fldChar w:fldCharType="end"/>
    </w:r>
  </w:p>
  <w:p w14:paraId="62A3DEF4" w14:textId="48EFC2BF" w:rsidR="0011094D" w:rsidRPr="001F6B93" w:rsidRDefault="00B82938" w:rsidP="001F6B93">
    <w:pPr>
      <w:pStyle w:val="Header"/>
      <w:jc w:val="right"/>
    </w:pPr>
    <w:r w:rsidRPr="001F6B93">
      <w:rPr>
        <w:rFonts w:hint="cs"/>
        <w:rtl/>
      </w:rPr>
      <w:t>התובע הצבאי נ'</w:t>
    </w:r>
    <w:r w:rsidR="0011094D" w:rsidRPr="001F6B93">
      <w:rPr>
        <w:rFonts w:hint="cs"/>
        <w:rtl/>
      </w:rPr>
      <w:t xml:space="preserve"> </w:t>
    </w:r>
    <w:fldSimple w:instr=" DOCPROPERTY  sugsherutgorem  \* MERGEFORMAT ">
      <w:r w:rsidR="00950E87" w:rsidRPr="001F6B93">
        <w:rPr>
          <w:rtl/>
        </w:rPr>
        <w:t>ח</w:t>
      </w:r>
    </w:fldSimple>
    <w:r w:rsidR="001E6971" w:rsidRPr="001F6B93">
      <w:rPr>
        <w:rtl/>
      </w:rPr>
      <w:t>/</w:t>
    </w:r>
    <w:fldSimple w:instr=" DOCPROPERTY  misparishigorem  \* MERGEFORMAT ">
      <w:r w:rsidR="004555CD" w:rsidRPr="001F6B93">
        <w:rPr>
          <w:rFonts w:hint="cs"/>
        </w:rPr>
        <w:t>XXX</w:t>
      </w:r>
    </w:fldSimple>
    <w:r w:rsidR="001E6971" w:rsidRPr="001F6B93">
      <w:rPr>
        <w:rtl/>
      </w:rPr>
      <w:t xml:space="preserve"> </w:t>
    </w:r>
    <w:fldSimple w:instr=" DOCPROPERTY  dargagorem  \* MERGEFORMAT ">
      <w:r w:rsidR="007F51C4" w:rsidRPr="001F6B93">
        <w:rPr>
          <w:rtl/>
        </w:rPr>
        <w:t>טוראי</w:t>
      </w:r>
    </w:fldSimple>
    <w:r w:rsidR="001E6971" w:rsidRPr="001F6B93">
      <w:rPr>
        <w:rtl/>
      </w:rPr>
      <w:t xml:space="preserve"> </w:t>
    </w:r>
    <w:r w:rsidR="00787110">
      <w:rPr>
        <w:rFonts w:hint="cs"/>
        <w:rtl/>
      </w:rPr>
      <w:t>כ' 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2E58" w14:textId="77777777" w:rsidR="0011094D" w:rsidRDefault="006F6E0E" w:rsidP="00697E26">
    <w:pPr>
      <w:tabs>
        <w:tab w:val="right" w:pos="6328"/>
      </w:tabs>
      <w:ind w:left="1985" w:right="1985"/>
      <w:rPr>
        <w:rtl/>
      </w:rPr>
    </w:pPr>
    <w:r w:rsidRPr="00732250">
      <w:rPr>
        <w:noProof/>
      </w:rPr>
      <w:drawing>
        <wp:inline distT="0" distB="0" distL="0" distR="0" wp14:anchorId="272D8907" wp14:editId="18EEA25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5D5CFED" wp14:editId="46966A0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A6DB77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14174B4"/>
    <w:multiLevelType w:val="hybridMultilevel"/>
    <w:tmpl w:val="49C22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561EB"/>
    <w:multiLevelType w:val="hybridMultilevel"/>
    <w:tmpl w:val="1D4AFFE4"/>
    <w:lvl w:ilvl="0" w:tplc="B8B47968">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8160B47"/>
    <w:multiLevelType w:val="hybridMultilevel"/>
    <w:tmpl w:val="D49A962E"/>
    <w:lvl w:ilvl="0" w:tplc="F864CE9A">
      <w:start w:val="1"/>
      <w:numFmt w:val="decimal"/>
      <w:lvlText w:val="%1."/>
      <w:lvlJc w:val="left"/>
      <w:pPr>
        <w:ind w:left="360" w:hanging="360"/>
      </w:pPr>
      <w:rPr>
        <w:rFonts w:ascii="Calibri" w:eastAsia="Calibri" w:hAnsi="Calibri" w:cs="Davi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C2FAA"/>
    <w:rsid w:val="001047D2"/>
    <w:rsid w:val="0011094D"/>
    <w:rsid w:val="00112126"/>
    <w:rsid w:val="001B0B41"/>
    <w:rsid w:val="001C7675"/>
    <w:rsid w:val="001D759C"/>
    <w:rsid w:val="001E4FB7"/>
    <w:rsid w:val="001E6971"/>
    <w:rsid w:val="001F6B93"/>
    <w:rsid w:val="002709C4"/>
    <w:rsid w:val="0027299E"/>
    <w:rsid w:val="002A2C9C"/>
    <w:rsid w:val="002B4D3B"/>
    <w:rsid w:val="002C04D8"/>
    <w:rsid w:val="002D3662"/>
    <w:rsid w:val="002E097C"/>
    <w:rsid w:val="00302582"/>
    <w:rsid w:val="0032529A"/>
    <w:rsid w:val="00331BE8"/>
    <w:rsid w:val="00347F48"/>
    <w:rsid w:val="003808D7"/>
    <w:rsid w:val="003A68DD"/>
    <w:rsid w:val="003E4AFA"/>
    <w:rsid w:val="003F0428"/>
    <w:rsid w:val="003F6A0F"/>
    <w:rsid w:val="00441DB8"/>
    <w:rsid w:val="004555CD"/>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87110"/>
    <w:rsid w:val="007902A1"/>
    <w:rsid w:val="007A0A9D"/>
    <w:rsid w:val="007A1455"/>
    <w:rsid w:val="007F51C4"/>
    <w:rsid w:val="00803F79"/>
    <w:rsid w:val="00822979"/>
    <w:rsid w:val="00834A6E"/>
    <w:rsid w:val="0084475E"/>
    <w:rsid w:val="00862C0C"/>
    <w:rsid w:val="00865F44"/>
    <w:rsid w:val="0089555B"/>
    <w:rsid w:val="008B4844"/>
    <w:rsid w:val="008C23F9"/>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267F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901B5"/>
    <w:rsid w:val="00EA05AF"/>
    <w:rsid w:val="00EA297A"/>
    <w:rsid w:val="00EA4E3D"/>
    <w:rsid w:val="00EC105E"/>
    <w:rsid w:val="00EE2B0E"/>
    <w:rsid w:val="00EF14C0"/>
    <w:rsid w:val="00F15F1F"/>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CDC0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EA4E3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EA4E3D"/>
    <w:rPr>
      <w:rFonts w:cs="Narkisim"/>
      <w:b/>
      <w:bCs/>
      <w:szCs w:val="28"/>
    </w:rPr>
  </w:style>
  <w:style w:type="paragraph" w:styleId="Title">
    <w:name w:val="Title"/>
    <w:basedOn w:val="Normal"/>
    <w:link w:val="TitleChar"/>
    <w:qFormat/>
    <w:rsid w:val="00E901B5"/>
    <w:pPr>
      <w:spacing w:line="360" w:lineRule="auto"/>
      <w:jc w:val="center"/>
    </w:pPr>
    <w:rPr>
      <w:b/>
      <w:bCs/>
      <w:sz w:val="20"/>
      <w:szCs w:val="30"/>
      <w:u w:val="single"/>
    </w:rPr>
  </w:style>
  <w:style w:type="character" w:customStyle="1" w:styleId="TitleChar">
    <w:name w:val="Title Char"/>
    <w:basedOn w:val="DefaultParagraphFont"/>
    <w:link w:val="Title"/>
    <w:rsid w:val="00E901B5"/>
    <w:rPr>
      <w:rFonts w:cs="David"/>
      <w:b/>
      <w:bCs/>
      <w:szCs w:val="30"/>
      <w:u w:val="single"/>
    </w:rPr>
  </w:style>
  <w:style w:type="paragraph" w:styleId="ListParagraph">
    <w:name w:val="List Paragraph"/>
    <w:basedOn w:val="Normal"/>
    <w:link w:val="ListParagraphChar"/>
    <w:uiPriority w:val="34"/>
    <w:qFormat/>
    <w:rsid w:val="00E901B5"/>
    <w:pPr>
      <w:ind w:left="720"/>
      <w:contextualSpacing/>
    </w:pPr>
  </w:style>
  <w:style w:type="character" w:customStyle="1" w:styleId="ListParagraphChar">
    <w:name w:val="List Paragraph Char"/>
    <w:link w:val="ListParagraph"/>
    <w:uiPriority w:val="34"/>
    <w:locked/>
    <w:rsid w:val="00E901B5"/>
    <w:rPr>
      <w:rFonts w:cs="David"/>
      <w:sz w:val="24"/>
      <w:szCs w:val="24"/>
    </w:rPr>
  </w:style>
  <w:style w:type="character" w:customStyle="1" w:styleId="1">
    <w:name w:val="ציטוט תו1"/>
    <w:basedOn w:val="DefaultParagraphFont"/>
    <w:link w:val="10"/>
    <w:locked/>
    <w:rsid w:val="00E901B5"/>
    <w:rPr>
      <w:rFonts w:ascii="David" w:hAnsi="David" w:cs="David"/>
      <w:sz w:val="28"/>
      <w:szCs w:val="28"/>
    </w:rPr>
  </w:style>
  <w:style w:type="paragraph" w:customStyle="1" w:styleId="10">
    <w:name w:val="ציטוט1"/>
    <w:basedOn w:val="Normal"/>
    <w:link w:val="1"/>
    <w:qFormat/>
    <w:rsid w:val="00E901B5"/>
    <w:pPr>
      <w:spacing w:before="240" w:after="360"/>
      <w:ind w:left="1134" w:right="1134"/>
      <w:contextualSpacing/>
    </w:pPr>
    <w:rPr>
      <w:rFonts w:ascii="David" w:hAnsi="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2585</Words>
  <Characters>12603</Characters>
  <Application>Microsoft Office Word</Application>
  <DocSecurity>0</DocSecurity>
  <Lines>105</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6</cp:revision>
  <dcterms:created xsi:type="dcterms:W3CDTF">2023-11-21T10:13:00Z</dcterms:created>
  <dcterms:modified xsi:type="dcterms:W3CDTF">2023-12-04T09:09:00Z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287/22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8789996</vt:lpwstr>
  </property>
  <property fmtid="{D5CDD505-2E9C-101B-9397-08002B2CF9AE}" pid="7" name="shempratigorem">
    <vt:lpwstr>כרים</vt:lpwstr>
  </property>
  <property fmtid="{D5CDD505-2E9C-101B-9397-08002B2CF9AE}" pid="8" name="shemmishpachagorem">
    <vt:lpwstr>עאמר</vt:lpwstr>
  </property>
  <property fmtid="{D5CDD505-2E9C-101B-9397-08002B2CF9AE}" pid="9" name="dargagorem">
    <vt:lpwstr>טוראי</vt:lpwstr>
  </property>
  <property fmtid="{D5CDD505-2E9C-101B-9397-08002B2CF9AE}" pid="10" name="yechidagorm">
    <vt:lpwstr>גד' חי"ר 12</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ב' בכסלו התשפ"ד</vt:lpwstr>
  </property>
  <property fmtid="{D5CDD505-2E9C-101B-9397-08002B2CF9AE}" pid="15" name="taarichnochechi">
    <vt:lpwstr>15 בנובמבר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