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43C8D6" w14:textId="510198A5" w:rsidR="009311EC" w:rsidRPr="00126E94" w:rsidRDefault="00787781" w:rsidP="009311EC">
      <w:pPr>
        <w:tabs>
          <w:tab w:val="right" w:pos="6328"/>
        </w:tabs>
        <w:spacing w:line="480" w:lineRule="auto"/>
        <w:ind w:left="-7" w:firstLine="2748"/>
        <w:rPr>
          <w:rtl/>
        </w:rPr>
      </w:pPr>
      <w:bookmarkStart w:id="0" w:name="_Hlk149821736"/>
      <w:bookmarkStart w:id="1" w:name="_Hlk149824479"/>
      <w:r w:rsidRPr="000A15CB">
        <w:rPr>
          <w:noProof/>
        </w:rPr>
        <w:drawing>
          <wp:inline distT="0" distB="0" distL="0" distR="0" wp14:anchorId="6C00A955" wp14:editId="0209E778">
            <wp:extent cx="866775" cy="790575"/>
            <wp:effectExtent l="0" t="0" r="9525" b="28575"/>
            <wp:docPr id="3" name="Picture 2" descr="z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aa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6775" cy="790575"/>
                    </a:xfrm>
                    <a:prstGeom prst="rect">
                      <a:avLst/>
                    </a:prstGeom>
                    <a:solidFill>
                      <a:srgbClr val="FFCC00"/>
                    </a:solidFill>
                    <a:ln>
                      <a:noFill/>
                    </a:ln>
                    <a:effectLst>
                      <a:outerShdw dist="28398" dir="3806097" algn="ctr" rotWithShape="0">
                        <a:srgbClr val="808080"/>
                      </a:outerShdw>
                    </a:effectLst>
                  </pic:spPr>
                </pic:pic>
              </a:graphicData>
            </a:graphic>
          </wp:inline>
        </w:drawing>
      </w:r>
      <w:r w:rsidR="009311EC">
        <w:tab/>
      </w:r>
      <w:r w:rsidRPr="000A15CB">
        <w:rPr>
          <w:noProof/>
        </w:rPr>
        <w:drawing>
          <wp:inline distT="0" distB="0" distL="0" distR="0" wp14:anchorId="3331358A" wp14:editId="474A9F33">
            <wp:extent cx="581025" cy="789940"/>
            <wp:effectExtent l="0" t="0" r="0" b="0"/>
            <wp:docPr id="1868587926" name="Picture 1" descr="סמ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סמל"/>
                    <pic:cNvPicPr>
                      <a:picLocks noChangeAspect="1" noChangeArrowheads="1"/>
                    </pic:cNvPicPr>
                  </pic:nvPicPr>
                  <pic:blipFill>
                    <a:blip r:embed="rId9">
                      <a:lum bright="42000" contrast="6000"/>
                      <a:grayscl/>
                      <a:extLst>
                        <a:ext uri="{28A0092B-C50C-407E-A947-70E740481C1C}">
                          <a14:useLocalDpi xmlns:a14="http://schemas.microsoft.com/office/drawing/2010/main" val="0"/>
                        </a:ext>
                      </a:extLst>
                    </a:blip>
                    <a:srcRect/>
                    <a:stretch>
                      <a:fillRect/>
                    </a:stretch>
                  </pic:blipFill>
                  <pic:spPr bwMode="auto">
                    <a:xfrm>
                      <a:off x="0" y="0"/>
                      <a:ext cx="581025" cy="789940"/>
                    </a:xfrm>
                    <a:prstGeom prst="rect">
                      <a:avLst/>
                    </a:prstGeom>
                    <a:noFill/>
                    <a:ln>
                      <a:noFill/>
                    </a:ln>
                  </pic:spPr>
                </pic:pic>
              </a:graphicData>
            </a:graphic>
          </wp:inline>
        </w:drawing>
      </w:r>
    </w:p>
    <w:p w14:paraId="637C8964" w14:textId="77777777" w:rsidR="009311EC" w:rsidRPr="009311EC" w:rsidRDefault="009311EC" w:rsidP="009311EC">
      <w:pPr>
        <w:bidi w:val="0"/>
        <w:spacing w:line="480" w:lineRule="auto"/>
        <w:jc w:val="center"/>
        <w:rPr>
          <w:rFonts w:ascii="David" w:hAnsi="David" w:cs="David"/>
          <w:b/>
          <w:bCs/>
          <w:sz w:val="36"/>
          <w:szCs w:val="36"/>
          <w:u w:val="single"/>
        </w:rPr>
      </w:pPr>
      <w:r w:rsidRPr="009311EC">
        <w:rPr>
          <w:rFonts w:ascii="David" w:hAnsi="David" w:cs="David"/>
          <w:b/>
          <w:bCs/>
          <w:sz w:val="28"/>
          <w:szCs w:val="28"/>
          <w:u w:val="single"/>
          <w:rtl/>
        </w:rPr>
        <w:t>בבית הדין הצבאי לערעורים</w:t>
      </w:r>
    </w:p>
    <w:p w14:paraId="3BAF9E64" w14:textId="77777777" w:rsidR="009311EC" w:rsidRPr="009311EC" w:rsidRDefault="009311EC" w:rsidP="009311EC">
      <w:pPr>
        <w:spacing w:before="120" w:line="480" w:lineRule="auto"/>
        <w:rPr>
          <w:rFonts w:ascii="David" w:hAnsi="David" w:cs="David"/>
          <w:sz w:val="28"/>
          <w:szCs w:val="28"/>
          <w:rtl/>
        </w:rPr>
      </w:pPr>
      <w:r w:rsidRPr="009311EC">
        <w:rPr>
          <w:rFonts w:ascii="David" w:hAnsi="David" w:cs="David"/>
          <w:sz w:val="28"/>
          <w:szCs w:val="28"/>
          <w:rtl/>
        </w:rPr>
        <w:t>בפני:</w:t>
      </w:r>
    </w:p>
    <w:p w14:paraId="5B5C2CBB" w14:textId="30A641B7" w:rsidR="009311EC" w:rsidRPr="009311EC" w:rsidRDefault="00AD7758" w:rsidP="006E4E0E">
      <w:pPr>
        <w:spacing w:before="120" w:line="480" w:lineRule="auto"/>
        <w:ind w:left="2174" w:right="2268"/>
        <w:jc w:val="center"/>
        <w:rPr>
          <w:rFonts w:ascii="David" w:hAnsi="David" w:cs="David"/>
          <w:b/>
          <w:bCs/>
          <w:sz w:val="28"/>
          <w:szCs w:val="28"/>
          <w:rtl/>
        </w:rPr>
      </w:pPr>
      <w:r>
        <w:rPr>
          <w:rFonts w:ascii="David" w:hAnsi="David" w:cs="David" w:hint="cs"/>
          <w:b/>
          <w:bCs/>
          <w:sz w:val="28"/>
          <w:szCs w:val="28"/>
          <w:rtl/>
        </w:rPr>
        <w:t xml:space="preserve">     </w:t>
      </w:r>
      <w:r w:rsidR="009311EC">
        <w:rPr>
          <w:rFonts w:ascii="David" w:hAnsi="David" w:cs="David" w:hint="cs"/>
          <w:b/>
          <w:bCs/>
          <w:sz w:val="28"/>
          <w:szCs w:val="28"/>
          <w:rtl/>
        </w:rPr>
        <w:t>אלופה   אורלי   מרקמן</w:t>
      </w:r>
      <w:r w:rsidR="009311EC" w:rsidRPr="009311EC">
        <w:rPr>
          <w:rFonts w:ascii="David" w:hAnsi="David" w:cs="David"/>
          <w:b/>
          <w:bCs/>
          <w:sz w:val="28"/>
          <w:szCs w:val="28"/>
          <w:rtl/>
        </w:rPr>
        <w:t xml:space="preserve"> </w:t>
      </w:r>
      <w:r w:rsidR="009311EC">
        <w:rPr>
          <w:rFonts w:ascii="David" w:hAnsi="David" w:cs="David" w:hint="cs"/>
          <w:b/>
          <w:bCs/>
          <w:sz w:val="28"/>
          <w:szCs w:val="28"/>
          <w:rtl/>
        </w:rPr>
        <w:t xml:space="preserve"> </w:t>
      </w:r>
      <w:r w:rsidR="009311EC" w:rsidRPr="009311EC">
        <w:rPr>
          <w:rFonts w:ascii="David" w:hAnsi="David" w:cs="David"/>
          <w:b/>
          <w:bCs/>
          <w:sz w:val="28"/>
          <w:szCs w:val="28"/>
          <w:rtl/>
        </w:rPr>
        <w:t xml:space="preserve"> –   </w:t>
      </w:r>
      <w:r>
        <w:rPr>
          <w:rFonts w:ascii="David" w:hAnsi="David" w:cs="David" w:hint="cs"/>
          <w:b/>
          <w:bCs/>
          <w:sz w:val="28"/>
          <w:szCs w:val="28"/>
          <w:rtl/>
        </w:rPr>
        <w:t xml:space="preserve">     </w:t>
      </w:r>
      <w:r w:rsidR="009311EC" w:rsidRPr="009311EC">
        <w:rPr>
          <w:rFonts w:ascii="David" w:hAnsi="David" w:cs="David"/>
          <w:b/>
          <w:bCs/>
          <w:sz w:val="28"/>
          <w:szCs w:val="28"/>
          <w:rtl/>
        </w:rPr>
        <w:t xml:space="preserve"> </w:t>
      </w:r>
      <w:r w:rsidR="009311EC">
        <w:rPr>
          <w:rFonts w:ascii="David" w:hAnsi="David" w:cs="David" w:hint="cs"/>
          <w:b/>
          <w:bCs/>
          <w:sz w:val="28"/>
          <w:szCs w:val="28"/>
          <w:rtl/>
        </w:rPr>
        <w:t xml:space="preserve">       </w:t>
      </w:r>
      <w:r w:rsidR="009311EC">
        <w:rPr>
          <w:rFonts w:ascii="David" w:hAnsi="David" w:cs="David" w:hint="cs"/>
          <w:sz w:val="28"/>
          <w:szCs w:val="28"/>
          <w:rtl/>
        </w:rPr>
        <w:t>הנשיאה</w:t>
      </w:r>
    </w:p>
    <w:p w14:paraId="7A2CE9EE" w14:textId="468A3B06" w:rsidR="009311EC" w:rsidRPr="009311EC" w:rsidRDefault="00AD7758" w:rsidP="006E4E0E">
      <w:pPr>
        <w:spacing w:before="120" w:line="480" w:lineRule="auto"/>
        <w:ind w:left="2174" w:right="2268"/>
        <w:jc w:val="center"/>
        <w:rPr>
          <w:rFonts w:ascii="David" w:hAnsi="David" w:cs="David"/>
          <w:b/>
          <w:bCs/>
          <w:sz w:val="28"/>
          <w:szCs w:val="28"/>
          <w:rtl/>
        </w:rPr>
      </w:pPr>
      <w:r>
        <w:rPr>
          <w:rFonts w:ascii="David" w:hAnsi="David" w:cs="David" w:hint="cs"/>
          <w:b/>
          <w:bCs/>
          <w:sz w:val="28"/>
          <w:szCs w:val="28"/>
          <w:rtl/>
        </w:rPr>
        <w:t xml:space="preserve">   </w:t>
      </w:r>
      <w:r w:rsidR="00F3158C">
        <w:rPr>
          <w:rFonts w:ascii="David" w:hAnsi="David" w:cs="David" w:hint="cs"/>
          <w:b/>
          <w:bCs/>
          <w:sz w:val="28"/>
          <w:szCs w:val="28"/>
          <w:rtl/>
        </w:rPr>
        <w:t xml:space="preserve"> </w:t>
      </w:r>
      <w:r w:rsidR="009311EC">
        <w:rPr>
          <w:rFonts w:ascii="David" w:hAnsi="David" w:cs="David" w:hint="cs"/>
          <w:b/>
          <w:bCs/>
          <w:sz w:val="28"/>
          <w:szCs w:val="28"/>
          <w:rtl/>
        </w:rPr>
        <w:t xml:space="preserve">תא"ל    </w:t>
      </w:r>
      <w:r w:rsidR="009311EC" w:rsidRPr="009311EC">
        <w:rPr>
          <w:rFonts w:ascii="David" w:hAnsi="David" w:cs="David"/>
          <w:b/>
          <w:bCs/>
          <w:sz w:val="28"/>
          <w:szCs w:val="28"/>
          <w:rtl/>
        </w:rPr>
        <w:t xml:space="preserve"> </w:t>
      </w:r>
      <w:r w:rsidR="00A3445B">
        <w:rPr>
          <w:rFonts w:ascii="David" w:hAnsi="David" w:cs="David"/>
          <w:b/>
          <w:bCs/>
          <w:sz w:val="28"/>
          <w:szCs w:val="28"/>
        </w:rPr>
        <w:t xml:space="preserve">  </w:t>
      </w:r>
      <w:r w:rsidR="009311EC">
        <w:rPr>
          <w:rFonts w:ascii="David" w:hAnsi="David" w:cs="David" w:hint="cs"/>
          <w:b/>
          <w:bCs/>
          <w:sz w:val="28"/>
          <w:szCs w:val="28"/>
          <w:rtl/>
        </w:rPr>
        <w:t>נועה</w:t>
      </w:r>
      <w:r w:rsidR="009311EC" w:rsidRPr="009311EC">
        <w:rPr>
          <w:rFonts w:ascii="David" w:hAnsi="David" w:cs="David"/>
          <w:b/>
          <w:bCs/>
          <w:sz w:val="28"/>
          <w:szCs w:val="28"/>
          <w:rtl/>
        </w:rPr>
        <w:t xml:space="preserve"> </w:t>
      </w:r>
      <w:r w:rsidR="009311EC">
        <w:rPr>
          <w:rFonts w:ascii="David" w:hAnsi="David" w:cs="David" w:hint="cs"/>
          <w:b/>
          <w:bCs/>
          <w:sz w:val="28"/>
          <w:szCs w:val="28"/>
          <w:rtl/>
        </w:rPr>
        <w:t xml:space="preserve">    </w:t>
      </w:r>
      <w:r w:rsidR="00A3445B">
        <w:rPr>
          <w:rFonts w:ascii="David" w:hAnsi="David" w:cs="David"/>
          <w:b/>
          <w:bCs/>
          <w:sz w:val="28"/>
          <w:szCs w:val="28"/>
        </w:rPr>
        <w:t xml:space="preserve">  </w:t>
      </w:r>
      <w:r w:rsidR="009311EC">
        <w:rPr>
          <w:rFonts w:ascii="David" w:hAnsi="David" w:cs="David" w:hint="cs"/>
          <w:b/>
          <w:bCs/>
          <w:sz w:val="28"/>
          <w:szCs w:val="28"/>
          <w:rtl/>
        </w:rPr>
        <w:t>זומר</w:t>
      </w:r>
      <w:r w:rsidR="00F3158C">
        <w:rPr>
          <w:rFonts w:ascii="David" w:hAnsi="David" w:cs="David" w:hint="cs"/>
          <w:sz w:val="28"/>
          <w:szCs w:val="28"/>
          <w:rtl/>
        </w:rPr>
        <w:t xml:space="preserve">  </w:t>
      </w:r>
      <w:r>
        <w:rPr>
          <w:rFonts w:ascii="David" w:hAnsi="David" w:cs="David" w:hint="cs"/>
          <w:sz w:val="28"/>
          <w:szCs w:val="28"/>
          <w:rtl/>
        </w:rPr>
        <w:t xml:space="preserve"> </w:t>
      </w:r>
      <w:r w:rsidR="009311EC" w:rsidRPr="009311EC">
        <w:rPr>
          <w:rFonts w:ascii="David" w:hAnsi="David" w:cs="David"/>
          <w:b/>
          <w:bCs/>
          <w:sz w:val="28"/>
          <w:szCs w:val="28"/>
          <w:rtl/>
        </w:rPr>
        <w:t>–</w:t>
      </w:r>
      <w:r w:rsidR="009311EC" w:rsidRPr="009311EC">
        <w:rPr>
          <w:rFonts w:ascii="David" w:hAnsi="David" w:cs="David"/>
          <w:sz w:val="28"/>
          <w:szCs w:val="28"/>
          <w:rtl/>
        </w:rPr>
        <w:t xml:space="preserve"> </w:t>
      </w:r>
      <w:r w:rsidR="009311EC">
        <w:rPr>
          <w:rFonts w:ascii="David" w:hAnsi="David" w:cs="David" w:hint="cs"/>
          <w:sz w:val="28"/>
          <w:szCs w:val="28"/>
          <w:rtl/>
        </w:rPr>
        <w:t xml:space="preserve"> </w:t>
      </w:r>
      <w:r>
        <w:rPr>
          <w:rFonts w:ascii="David" w:hAnsi="David" w:cs="David" w:hint="cs"/>
          <w:sz w:val="28"/>
          <w:szCs w:val="28"/>
          <w:rtl/>
        </w:rPr>
        <w:t xml:space="preserve"> </w:t>
      </w:r>
      <w:r w:rsidR="00A3445B">
        <w:rPr>
          <w:rFonts w:ascii="David" w:hAnsi="David" w:cs="David"/>
          <w:sz w:val="28"/>
          <w:szCs w:val="28"/>
        </w:rPr>
        <w:t xml:space="preserve"> </w:t>
      </w:r>
      <w:r>
        <w:rPr>
          <w:rFonts w:ascii="David" w:hAnsi="David" w:cs="David" w:hint="cs"/>
          <w:sz w:val="28"/>
          <w:szCs w:val="28"/>
          <w:rtl/>
        </w:rPr>
        <w:t xml:space="preserve">המשנה </w:t>
      </w:r>
      <w:r w:rsidR="00F3158C">
        <w:rPr>
          <w:rFonts w:ascii="David" w:hAnsi="David" w:cs="David" w:hint="cs"/>
          <w:sz w:val="28"/>
          <w:szCs w:val="28"/>
          <w:rtl/>
        </w:rPr>
        <w:t xml:space="preserve"> </w:t>
      </w:r>
      <w:r>
        <w:rPr>
          <w:rFonts w:ascii="David" w:hAnsi="David" w:cs="David" w:hint="cs"/>
          <w:sz w:val="28"/>
          <w:szCs w:val="28"/>
          <w:rtl/>
        </w:rPr>
        <w:t>לנשיאה</w:t>
      </w:r>
    </w:p>
    <w:p w14:paraId="28175429" w14:textId="14761E46" w:rsidR="009311EC" w:rsidRPr="009311EC" w:rsidRDefault="00F3158C" w:rsidP="00F3158C">
      <w:pPr>
        <w:spacing w:before="120" w:line="480" w:lineRule="auto"/>
        <w:ind w:left="2174" w:right="2268"/>
        <w:rPr>
          <w:rFonts w:ascii="David" w:hAnsi="David" w:cs="David"/>
          <w:sz w:val="28"/>
          <w:szCs w:val="28"/>
          <w:rtl/>
        </w:rPr>
      </w:pPr>
      <w:r>
        <w:rPr>
          <w:rFonts w:ascii="David" w:hAnsi="David" w:cs="David" w:hint="cs"/>
          <w:b/>
          <w:bCs/>
          <w:sz w:val="28"/>
          <w:szCs w:val="28"/>
          <w:rtl/>
        </w:rPr>
        <w:t xml:space="preserve">    </w:t>
      </w:r>
      <w:r w:rsidR="00AD7758">
        <w:rPr>
          <w:rFonts w:ascii="David" w:hAnsi="David" w:cs="David" w:hint="cs"/>
          <w:b/>
          <w:bCs/>
          <w:sz w:val="28"/>
          <w:szCs w:val="28"/>
          <w:rtl/>
        </w:rPr>
        <w:t xml:space="preserve"> </w:t>
      </w:r>
      <w:r w:rsidR="009311EC" w:rsidRPr="009311EC">
        <w:rPr>
          <w:rFonts w:ascii="David" w:hAnsi="David" w:cs="David"/>
          <w:b/>
          <w:bCs/>
          <w:sz w:val="28"/>
          <w:szCs w:val="28"/>
          <w:rtl/>
        </w:rPr>
        <w:t>אל"ם</w:t>
      </w:r>
      <w:r w:rsidR="009311EC">
        <w:rPr>
          <w:rFonts w:ascii="David" w:hAnsi="David" w:cs="David" w:hint="cs"/>
          <w:b/>
          <w:bCs/>
          <w:sz w:val="28"/>
          <w:szCs w:val="28"/>
          <w:rtl/>
        </w:rPr>
        <w:t xml:space="preserve"> </w:t>
      </w:r>
      <w:r>
        <w:rPr>
          <w:rFonts w:ascii="David" w:hAnsi="David" w:cs="David" w:hint="cs"/>
          <w:b/>
          <w:bCs/>
          <w:sz w:val="28"/>
          <w:szCs w:val="28"/>
          <w:rtl/>
        </w:rPr>
        <w:t>(מיל')</w:t>
      </w:r>
      <w:r w:rsidR="00AD7758">
        <w:rPr>
          <w:rFonts w:ascii="David" w:hAnsi="David" w:cs="David" w:hint="cs"/>
          <w:b/>
          <w:bCs/>
          <w:sz w:val="28"/>
          <w:szCs w:val="28"/>
          <w:rtl/>
        </w:rPr>
        <w:t xml:space="preserve"> </w:t>
      </w:r>
      <w:r w:rsidR="009311EC" w:rsidRPr="009311EC">
        <w:rPr>
          <w:rFonts w:ascii="David" w:hAnsi="David" w:cs="David"/>
          <w:b/>
          <w:bCs/>
          <w:sz w:val="28"/>
          <w:szCs w:val="28"/>
          <w:rtl/>
        </w:rPr>
        <w:t>רמי בן עמי</w:t>
      </w:r>
      <w:r w:rsidR="00AD7758">
        <w:rPr>
          <w:rFonts w:ascii="David" w:hAnsi="David" w:cs="David" w:hint="cs"/>
          <w:b/>
          <w:bCs/>
          <w:sz w:val="28"/>
          <w:szCs w:val="28"/>
          <w:rtl/>
        </w:rPr>
        <w:t xml:space="preserve"> </w:t>
      </w:r>
      <w:r w:rsidR="009311EC" w:rsidRPr="009311EC">
        <w:rPr>
          <w:rFonts w:ascii="David" w:hAnsi="David" w:cs="David"/>
          <w:b/>
          <w:bCs/>
          <w:sz w:val="28"/>
          <w:szCs w:val="28"/>
          <w:rtl/>
        </w:rPr>
        <w:t xml:space="preserve"> –      </w:t>
      </w:r>
      <w:r w:rsidR="006E4E0E">
        <w:rPr>
          <w:rFonts w:ascii="David" w:hAnsi="David" w:cs="David"/>
          <w:b/>
          <w:bCs/>
          <w:sz w:val="28"/>
          <w:szCs w:val="28"/>
        </w:rPr>
        <w:t xml:space="preserve"> </w:t>
      </w:r>
      <w:r>
        <w:rPr>
          <w:rFonts w:ascii="David" w:hAnsi="David" w:cs="David" w:hint="cs"/>
          <w:b/>
          <w:bCs/>
          <w:sz w:val="28"/>
          <w:szCs w:val="28"/>
          <w:rtl/>
        </w:rPr>
        <w:t xml:space="preserve"> </w:t>
      </w:r>
      <w:r w:rsidR="009311EC" w:rsidRPr="009311EC">
        <w:rPr>
          <w:rFonts w:ascii="David" w:hAnsi="David" w:cs="David"/>
          <w:b/>
          <w:bCs/>
          <w:sz w:val="28"/>
          <w:szCs w:val="28"/>
          <w:rtl/>
        </w:rPr>
        <w:t xml:space="preserve"> </w:t>
      </w:r>
      <w:r w:rsidR="00AD7758">
        <w:rPr>
          <w:rFonts w:ascii="David" w:hAnsi="David" w:cs="David" w:hint="cs"/>
          <w:b/>
          <w:bCs/>
          <w:sz w:val="28"/>
          <w:szCs w:val="28"/>
          <w:rtl/>
        </w:rPr>
        <w:t xml:space="preserve">    </w:t>
      </w:r>
      <w:r>
        <w:rPr>
          <w:rFonts w:ascii="David" w:hAnsi="David" w:cs="David" w:hint="cs"/>
          <w:b/>
          <w:bCs/>
          <w:sz w:val="28"/>
          <w:szCs w:val="28"/>
          <w:rtl/>
        </w:rPr>
        <w:t xml:space="preserve">        </w:t>
      </w:r>
      <w:r w:rsidR="009311EC" w:rsidRPr="009311EC">
        <w:rPr>
          <w:rFonts w:ascii="David" w:hAnsi="David" w:cs="David"/>
          <w:sz w:val="28"/>
          <w:szCs w:val="28"/>
          <w:rtl/>
        </w:rPr>
        <w:t>שופט</w:t>
      </w:r>
    </w:p>
    <w:p w14:paraId="220476BF" w14:textId="77777777" w:rsidR="009311EC" w:rsidRPr="009311EC" w:rsidRDefault="009311EC" w:rsidP="009311EC">
      <w:pPr>
        <w:rPr>
          <w:rFonts w:ascii="David" w:hAnsi="David" w:cs="David"/>
          <w:sz w:val="28"/>
          <w:szCs w:val="28"/>
          <w:rtl/>
        </w:rPr>
      </w:pPr>
      <w:r w:rsidRPr="009311EC">
        <w:rPr>
          <w:rFonts w:ascii="David" w:hAnsi="David" w:cs="David"/>
          <w:sz w:val="28"/>
          <w:szCs w:val="28"/>
          <w:rtl/>
        </w:rPr>
        <w:t>בעניין:</w:t>
      </w:r>
    </w:p>
    <w:p w14:paraId="204C4CAA" w14:textId="571E659C" w:rsidR="009311EC" w:rsidRPr="009311EC" w:rsidRDefault="007A284E" w:rsidP="009311EC">
      <w:pPr>
        <w:spacing w:after="120"/>
        <w:jc w:val="center"/>
        <w:rPr>
          <w:rFonts w:ascii="David" w:hAnsi="David" w:cs="David"/>
          <w:sz w:val="28"/>
          <w:szCs w:val="28"/>
          <w:rtl/>
        </w:rPr>
      </w:pPr>
      <w:r w:rsidRPr="007A284E">
        <w:rPr>
          <w:rFonts w:ascii="David" w:eastAsia="Times New Roman" w:hAnsi="David" w:cs="David"/>
          <w:b/>
          <w:bCs/>
          <w:sz w:val="28"/>
          <w:szCs w:val="32"/>
        </w:rPr>
        <w:t>X</w:t>
      </w:r>
      <w:r w:rsidR="009311EC">
        <w:rPr>
          <w:rFonts w:ascii="David" w:eastAsia="Times New Roman" w:hAnsi="David" w:cs="David" w:hint="cs"/>
          <w:b/>
          <w:bCs/>
          <w:sz w:val="28"/>
          <w:szCs w:val="32"/>
          <w:rtl/>
        </w:rPr>
        <w:t>/</w:t>
      </w:r>
      <w:r>
        <w:rPr>
          <w:rFonts w:ascii="David" w:hAnsi="David" w:cs="David"/>
          <w:b/>
          <w:bCs/>
          <w:sz w:val="28"/>
          <w:szCs w:val="28"/>
        </w:rPr>
        <w:t>XXXXXXX</w:t>
      </w:r>
      <w:r w:rsidR="009311EC" w:rsidRPr="009311EC">
        <w:rPr>
          <w:rFonts w:ascii="David" w:eastAsia="Times New Roman" w:hAnsi="David" w:cs="David"/>
          <w:b/>
          <w:bCs/>
          <w:sz w:val="40"/>
          <w:szCs w:val="28"/>
          <w:rtl/>
        </w:rPr>
        <w:t xml:space="preserve"> </w:t>
      </w:r>
      <w:r w:rsidR="009311EC" w:rsidRPr="009311EC">
        <w:rPr>
          <w:rFonts w:ascii="David" w:hAnsi="David" w:cs="David"/>
          <w:b/>
          <w:bCs/>
          <w:sz w:val="28"/>
          <w:szCs w:val="28"/>
          <w:rtl/>
        </w:rPr>
        <w:t>ר</w:t>
      </w:r>
      <w:r w:rsidR="009311EC">
        <w:rPr>
          <w:rFonts w:ascii="David" w:hAnsi="David" w:cs="David" w:hint="cs"/>
          <w:b/>
          <w:bCs/>
          <w:sz w:val="28"/>
          <w:szCs w:val="28"/>
          <w:rtl/>
        </w:rPr>
        <w:t>ב"ט א</w:t>
      </w:r>
      <w:r w:rsidR="00AB2D05">
        <w:rPr>
          <w:rFonts w:ascii="David" w:hAnsi="David" w:cs="David" w:hint="cs"/>
          <w:b/>
          <w:bCs/>
          <w:sz w:val="28"/>
          <w:szCs w:val="28"/>
          <w:rtl/>
        </w:rPr>
        <w:t>'</w:t>
      </w:r>
      <w:r w:rsidR="009311EC">
        <w:rPr>
          <w:rFonts w:ascii="David" w:hAnsi="David" w:cs="David" w:hint="cs"/>
          <w:b/>
          <w:bCs/>
          <w:sz w:val="28"/>
          <w:szCs w:val="28"/>
          <w:rtl/>
        </w:rPr>
        <w:t xml:space="preserve"> ע</w:t>
      </w:r>
      <w:r w:rsidR="00AB2D05">
        <w:rPr>
          <w:rFonts w:ascii="David" w:hAnsi="David" w:cs="David" w:hint="cs"/>
          <w:b/>
          <w:bCs/>
          <w:sz w:val="28"/>
          <w:szCs w:val="28"/>
          <w:rtl/>
        </w:rPr>
        <w:t>'</w:t>
      </w:r>
      <w:r w:rsidR="009311EC" w:rsidRPr="009311EC">
        <w:rPr>
          <w:rFonts w:ascii="David" w:hAnsi="David" w:cs="David"/>
          <w:b/>
          <w:bCs/>
          <w:sz w:val="28"/>
          <w:szCs w:val="28"/>
          <w:rtl/>
        </w:rPr>
        <w:t xml:space="preserve"> –</w:t>
      </w:r>
      <w:r w:rsidR="009311EC" w:rsidRPr="009311EC">
        <w:rPr>
          <w:rFonts w:ascii="David" w:hAnsi="David" w:cs="David"/>
          <w:sz w:val="28"/>
          <w:szCs w:val="28"/>
          <w:rtl/>
        </w:rPr>
        <w:t xml:space="preserve"> המ</w:t>
      </w:r>
      <w:r w:rsidR="009311EC">
        <w:rPr>
          <w:rFonts w:ascii="David" w:hAnsi="David" w:cs="David" w:hint="cs"/>
          <w:sz w:val="28"/>
          <w:szCs w:val="28"/>
          <w:rtl/>
        </w:rPr>
        <w:t xml:space="preserve">ערער </w:t>
      </w:r>
      <w:r w:rsidR="009311EC" w:rsidRPr="009311EC">
        <w:rPr>
          <w:rFonts w:ascii="David" w:hAnsi="David" w:cs="David"/>
          <w:sz w:val="28"/>
          <w:szCs w:val="28"/>
          <w:rtl/>
        </w:rPr>
        <w:t xml:space="preserve">(ע"י ב"כ, </w:t>
      </w:r>
      <w:r w:rsidR="009311EC">
        <w:rPr>
          <w:rFonts w:ascii="David" w:hAnsi="David" w:cs="David" w:hint="cs"/>
          <w:sz w:val="28"/>
          <w:szCs w:val="28"/>
          <w:rtl/>
        </w:rPr>
        <w:t xml:space="preserve">רס"ן (במיל') קובי </w:t>
      </w:r>
      <w:proofErr w:type="spellStart"/>
      <w:r w:rsidR="009311EC">
        <w:rPr>
          <w:rFonts w:ascii="David" w:hAnsi="David" w:cs="David" w:hint="cs"/>
          <w:sz w:val="28"/>
          <w:szCs w:val="28"/>
          <w:rtl/>
        </w:rPr>
        <w:t>מרגולוב</w:t>
      </w:r>
      <w:proofErr w:type="spellEnd"/>
      <w:r w:rsidR="009311EC">
        <w:rPr>
          <w:rFonts w:ascii="David" w:hAnsi="David" w:cs="David" w:hint="cs"/>
          <w:sz w:val="28"/>
          <w:szCs w:val="28"/>
          <w:rtl/>
        </w:rPr>
        <w:t xml:space="preserve">, סרן מריה </w:t>
      </w:r>
      <w:proofErr w:type="spellStart"/>
      <w:r w:rsidR="009311EC">
        <w:rPr>
          <w:rFonts w:ascii="David" w:hAnsi="David" w:cs="David" w:hint="cs"/>
          <w:sz w:val="28"/>
          <w:szCs w:val="28"/>
          <w:rtl/>
        </w:rPr>
        <w:t>דמנצ'קו</w:t>
      </w:r>
      <w:proofErr w:type="spellEnd"/>
      <w:r w:rsidR="009311EC" w:rsidRPr="009311EC">
        <w:rPr>
          <w:rFonts w:ascii="David" w:hAnsi="David" w:cs="David"/>
          <w:sz w:val="28"/>
          <w:szCs w:val="28"/>
          <w:rtl/>
        </w:rPr>
        <w:t>)</w:t>
      </w:r>
    </w:p>
    <w:p w14:paraId="2A25CFFB" w14:textId="77777777" w:rsidR="009311EC" w:rsidRPr="009311EC" w:rsidRDefault="009311EC" w:rsidP="009311EC">
      <w:pPr>
        <w:jc w:val="center"/>
        <w:rPr>
          <w:rFonts w:ascii="David" w:hAnsi="David" w:cs="David"/>
          <w:sz w:val="16"/>
          <w:szCs w:val="16"/>
          <w:rtl/>
        </w:rPr>
      </w:pPr>
    </w:p>
    <w:p w14:paraId="07A888D5" w14:textId="77777777" w:rsidR="009311EC" w:rsidRPr="009311EC" w:rsidRDefault="009311EC" w:rsidP="009311EC">
      <w:pPr>
        <w:spacing w:after="360"/>
        <w:jc w:val="center"/>
        <w:rPr>
          <w:rFonts w:ascii="David" w:hAnsi="David" w:cs="David"/>
          <w:b/>
          <w:bCs/>
          <w:sz w:val="28"/>
          <w:szCs w:val="28"/>
          <w:rtl/>
        </w:rPr>
      </w:pPr>
      <w:r w:rsidRPr="009311EC">
        <w:rPr>
          <w:rFonts w:ascii="David" w:hAnsi="David" w:cs="David"/>
          <w:b/>
          <w:bCs/>
          <w:sz w:val="28"/>
          <w:szCs w:val="28"/>
          <w:rtl/>
        </w:rPr>
        <w:t xml:space="preserve">נ ג ד </w:t>
      </w:r>
    </w:p>
    <w:p w14:paraId="03693C06" w14:textId="75D8D4DB" w:rsidR="009311EC" w:rsidRPr="009311EC" w:rsidRDefault="009311EC" w:rsidP="009311EC">
      <w:pPr>
        <w:spacing w:after="120"/>
        <w:jc w:val="center"/>
        <w:rPr>
          <w:rFonts w:ascii="David" w:hAnsi="David" w:cs="David"/>
          <w:rtl/>
        </w:rPr>
      </w:pPr>
      <w:r w:rsidRPr="009311EC">
        <w:rPr>
          <w:rFonts w:ascii="David" w:hAnsi="David" w:cs="David"/>
          <w:b/>
          <w:bCs/>
          <w:sz w:val="28"/>
          <w:szCs w:val="28"/>
          <w:rtl/>
        </w:rPr>
        <w:t>התובע הצבאי הראשי –</w:t>
      </w:r>
      <w:r w:rsidRPr="009311EC">
        <w:rPr>
          <w:rFonts w:ascii="David" w:hAnsi="David" w:cs="David"/>
          <w:sz w:val="28"/>
          <w:szCs w:val="28"/>
          <w:rtl/>
        </w:rPr>
        <w:t xml:space="preserve"> המ</w:t>
      </w:r>
      <w:r>
        <w:rPr>
          <w:rFonts w:ascii="David" w:hAnsi="David" w:cs="David" w:hint="cs"/>
          <w:sz w:val="28"/>
          <w:szCs w:val="28"/>
          <w:rtl/>
        </w:rPr>
        <w:t>שיב</w:t>
      </w:r>
      <w:r w:rsidRPr="009311EC">
        <w:rPr>
          <w:rFonts w:ascii="David" w:hAnsi="David" w:cs="David"/>
          <w:sz w:val="28"/>
          <w:szCs w:val="28"/>
          <w:rtl/>
        </w:rPr>
        <w:t xml:space="preserve"> (ע"י ב"כ, </w:t>
      </w:r>
      <w:r>
        <w:rPr>
          <w:rFonts w:ascii="David" w:hAnsi="David" w:cs="David" w:hint="cs"/>
          <w:sz w:val="28"/>
          <w:szCs w:val="28"/>
          <w:rtl/>
        </w:rPr>
        <w:t>רס"ן אוהד מנור</w:t>
      </w:r>
      <w:r w:rsidRPr="009311EC">
        <w:rPr>
          <w:rFonts w:ascii="David" w:hAnsi="David" w:cs="David"/>
          <w:sz w:val="28"/>
          <w:szCs w:val="28"/>
          <w:rtl/>
        </w:rPr>
        <w:t>)</w:t>
      </w:r>
    </w:p>
    <w:p w14:paraId="773073E4" w14:textId="77777777" w:rsidR="009311EC" w:rsidRPr="009311EC" w:rsidRDefault="009311EC" w:rsidP="009311EC">
      <w:pPr>
        <w:spacing w:after="120"/>
        <w:rPr>
          <w:rFonts w:ascii="David" w:hAnsi="David" w:cs="David"/>
          <w:sz w:val="28"/>
          <w:szCs w:val="28"/>
          <w:rtl/>
        </w:rPr>
      </w:pPr>
      <w:r w:rsidRPr="009311EC">
        <w:rPr>
          <w:rFonts w:ascii="David" w:hAnsi="David" w:cs="David"/>
          <w:sz w:val="28"/>
          <w:szCs w:val="28"/>
          <w:rtl/>
        </w:rPr>
        <w:t>ובעניין:</w:t>
      </w:r>
    </w:p>
    <w:p w14:paraId="18DAD722" w14:textId="77777777" w:rsidR="009311EC" w:rsidRPr="009311EC" w:rsidRDefault="009311EC" w:rsidP="009311EC">
      <w:pPr>
        <w:spacing w:after="120"/>
        <w:jc w:val="center"/>
        <w:rPr>
          <w:rFonts w:ascii="David" w:eastAsia="Times New Roman" w:hAnsi="David" w:cs="David"/>
          <w:b/>
          <w:bCs/>
          <w:sz w:val="28"/>
          <w:szCs w:val="24"/>
          <w:rtl/>
        </w:rPr>
      </w:pPr>
    </w:p>
    <w:p w14:paraId="15A5FE69" w14:textId="73B8D282" w:rsidR="009311EC" w:rsidRDefault="009311EC" w:rsidP="009311EC">
      <w:pPr>
        <w:jc w:val="center"/>
        <w:rPr>
          <w:rFonts w:ascii="David" w:hAnsi="David" w:cs="David"/>
          <w:sz w:val="28"/>
          <w:szCs w:val="28"/>
          <w:rtl/>
        </w:rPr>
      </w:pPr>
      <w:r w:rsidRPr="009311EC">
        <w:rPr>
          <w:rFonts w:ascii="David" w:hAnsi="David" w:cs="David"/>
          <w:b/>
          <w:bCs/>
          <w:sz w:val="28"/>
          <w:szCs w:val="28"/>
          <w:rtl/>
        </w:rPr>
        <w:t>התובע הצבאי הראשי –</w:t>
      </w:r>
      <w:r w:rsidRPr="009311EC">
        <w:rPr>
          <w:rFonts w:ascii="David" w:hAnsi="David" w:cs="David"/>
          <w:sz w:val="28"/>
          <w:szCs w:val="28"/>
          <w:rtl/>
        </w:rPr>
        <w:t xml:space="preserve"> המ</w:t>
      </w:r>
      <w:r>
        <w:rPr>
          <w:rFonts w:ascii="David" w:hAnsi="David" w:cs="David" w:hint="cs"/>
          <w:sz w:val="28"/>
          <w:szCs w:val="28"/>
          <w:rtl/>
        </w:rPr>
        <w:t xml:space="preserve">ערער </w:t>
      </w:r>
      <w:r w:rsidRPr="009311EC">
        <w:rPr>
          <w:rFonts w:ascii="David" w:hAnsi="David" w:cs="David"/>
          <w:sz w:val="28"/>
          <w:szCs w:val="28"/>
          <w:rtl/>
        </w:rPr>
        <w:t>(ע"י ב"כ, רס"ן אוהד מנור</w:t>
      </w:r>
      <w:r>
        <w:rPr>
          <w:rFonts w:ascii="David" w:hAnsi="David" w:cs="David" w:hint="cs"/>
          <w:sz w:val="28"/>
          <w:szCs w:val="28"/>
          <w:rtl/>
        </w:rPr>
        <w:t>)</w:t>
      </w:r>
    </w:p>
    <w:p w14:paraId="28AA8127" w14:textId="77777777" w:rsidR="006E4E0E" w:rsidRPr="009311EC" w:rsidRDefault="006E4E0E" w:rsidP="009311EC">
      <w:pPr>
        <w:jc w:val="center"/>
        <w:rPr>
          <w:rFonts w:ascii="David" w:hAnsi="David" w:cs="David"/>
          <w:sz w:val="20"/>
          <w:szCs w:val="20"/>
          <w:rtl/>
        </w:rPr>
      </w:pPr>
    </w:p>
    <w:p w14:paraId="1C1DBCF7" w14:textId="77777777" w:rsidR="009311EC" w:rsidRPr="009311EC" w:rsidRDefault="009311EC" w:rsidP="009311EC">
      <w:pPr>
        <w:spacing w:after="360"/>
        <w:jc w:val="center"/>
        <w:rPr>
          <w:rFonts w:ascii="David" w:hAnsi="David" w:cs="David"/>
          <w:b/>
          <w:bCs/>
          <w:sz w:val="28"/>
          <w:szCs w:val="28"/>
          <w:rtl/>
        </w:rPr>
      </w:pPr>
      <w:r w:rsidRPr="009311EC">
        <w:rPr>
          <w:rFonts w:ascii="David" w:hAnsi="David" w:cs="David"/>
          <w:b/>
          <w:bCs/>
          <w:sz w:val="28"/>
          <w:szCs w:val="28"/>
          <w:rtl/>
        </w:rPr>
        <w:t xml:space="preserve">נ ג ד </w:t>
      </w:r>
    </w:p>
    <w:p w14:paraId="60A1D118" w14:textId="6362B117" w:rsidR="009311EC" w:rsidRPr="009311EC" w:rsidRDefault="007A284E" w:rsidP="009311EC">
      <w:pPr>
        <w:spacing w:after="120"/>
        <w:jc w:val="center"/>
        <w:rPr>
          <w:rFonts w:ascii="David" w:hAnsi="David" w:cs="David"/>
          <w:sz w:val="28"/>
          <w:szCs w:val="28"/>
          <w:rtl/>
        </w:rPr>
      </w:pPr>
      <w:r w:rsidRPr="007A284E">
        <w:rPr>
          <w:rFonts w:ascii="David" w:eastAsia="Times New Roman" w:hAnsi="David" w:cs="David"/>
          <w:b/>
          <w:bCs/>
          <w:sz w:val="28"/>
          <w:szCs w:val="32"/>
        </w:rPr>
        <w:t>X</w:t>
      </w:r>
      <w:r w:rsidR="009311EC">
        <w:rPr>
          <w:rFonts w:ascii="David" w:eastAsia="Times New Roman" w:hAnsi="David" w:cs="David" w:hint="cs"/>
          <w:b/>
          <w:bCs/>
          <w:sz w:val="28"/>
          <w:szCs w:val="32"/>
          <w:rtl/>
        </w:rPr>
        <w:t>/</w:t>
      </w:r>
      <w:r>
        <w:rPr>
          <w:rFonts w:ascii="David" w:hAnsi="David" w:cs="David"/>
          <w:b/>
          <w:bCs/>
          <w:sz w:val="28"/>
          <w:szCs w:val="28"/>
        </w:rPr>
        <w:t>XXXXXXX</w:t>
      </w:r>
      <w:r w:rsidR="009311EC" w:rsidRPr="009311EC">
        <w:rPr>
          <w:rFonts w:ascii="David" w:eastAsia="Times New Roman" w:hAnsi="David" w:cs="David"/>
          <w:b/>
          <w:bCs/>
          <w:sz w:val="40"/>
          <w:szCs w:val="28"/>
          <w:rtl/>
        </w:rPr>
        <w:t xml:space="preserve"> </w:t>
      </w:r>
      <w:r w:rsidR="009311EC" w:rsidRPr="009311EC">
        <w:rPr>
          <w:rFonts w:ascii="David" w:hAnsi="David" w:cs="David"/>
          <w:b/>
          <w:bCs/>
          <w:sz w:val="28"/>
          <w:szCs w:val="28"/>
          <w:rtl/>
        </w:rPr>
        <w:t>ר</w:t>
      </w:r>
      <w:r w:rsidR="009311EC">
        <w:rPr>
          <w:rFonts w:ascii="David" w:hAnsi="David" w:cs="David" w:hint="cs"/>
          <w:b/>
          <w:bCs/>
          <w:sz w:val="28"/>
          <w:szCs w:val="28"/>
          <w:rtl/>
        </w:rPr>
        <w:t>ב"ט א</w:t>
      </w:r>
      <w:r w:rsidR="00AB2D05">
        <w:rPr>
          <w:rFonts w:ascii="David" w:hAnsi="David" w:cs="David" w:hint="cs"/>
          <w:b/>
          <w:bCs/>
          <w:sz w:val="28"/>
          <w:szCs w:val="28"/>
          <w:rtl/>
        </w:rPr>
        <w:t>'</w:t>
      </w:r>
      <w:r w:rsidR="009311EC">
        <w:rPr>
          <w:rFonts w:ascii="David" w:hAnsi="David" w:cs="David" w:hint="cs"/>
          <w:b/>
          <w:bCs/>
          <w:sz w:val="28"/>
          <w:szCs w:val="28"/>
          <w:rtl/>
        </w:rPr>
        <w:t xml:space="preserve"> ע</w:t>
      </w:r>
      <w:r w:rsidR="00AB2D05">
        <w:rPr>
          <w:rFonts w:ascii="David" w:hAnsi="David" w:cs="David" w:hint="cs"/>
          <w:b/>
          <w:bCs/>
          <w:sz w:val="28"/>
          <w:szCs w:val="28"/>
          <w:rtl/>
        </w:rPr>
        <w:t>'</w:t>
      </w:r>
      <w:r w:rsidR="009311EC" w:rsidRPr="009311EC">
        <w:rPr>
          <w:rFonts w:ascii="David" w:hAnsi="David" w:cs="David"/>
          <w:b/>
          <w:bCs/>
          <w:sz w:val="28"/>
          <w:szCs w:val="28"/>
          <w:rtl/>
        </w:rPr>
        <w:t xml:space="preserve"> –</w:t>
      </w:r>
      <w:r w:rsidR="009311EC" w:rsidRPr="009311EC">
        <w:rPr>
          <w:rFonts w:ascii="David" w:hAnsi="David" w:cs="David"/>
          <w:sz w:val="28"/>
          <w:szCs w:val="28"/>
          <w:rtl/>
        </w:rPr>
        <w:t xml:space="preserve"> המ</w:t>
      </w:r>
      <w:r w:rsidR="009311EC">
        <w:rPr>
          <w:rFonts w:ascii="David" w:hAnsi="David" w:cs="David" w:hint="cs"/>
          <w:sz w:val="28"/>
          <w:szCs w:val="28"/>
          <w:rtl/>
        </w:rPr>
        <w:t xml:space="preserve">שיב </w:t>
      </w:r>
      <w:r w:rsidR="009311EC" w:rsidRPr="009311EC">
        <w:rPr>
          <w:rFonts w:ascii="David" w:hAnsi="David" w:cs="David"/>
          <w:sz w:val="28"/>
          <w:szCs w:val="28"/>
          <w:rtl/>
        </w:rPr>
        <w:t xml:space="preserve">(ע"י ב"כ, </w:t>
      </w:r>
      <w:r w:rsidR="009311EC">
        <w:rPr>
          <w:rFonts w:ascii="David" w:hAnsi="David" w:cs="David" w:hint="cs"/>
          <w:sz w:val="28"/>
          <w:szCs w:val="28"/>
          <w:rtl/>
        </w:rPr>
        <w:t xml:space="preserve">רס"ן (במיל') קובי </w:t>
      </w:r>
      <w:proofErr w:type="spellStart"/>
      <w:r w:rsidR="009311EC">
        <w:rPr>
          <w:rFonts w:ascii="David" w:hAnsi="David" w:cs="David" w:hint="cs"/>
          <w:sz w:val="28"/>
          <w:szCs w:val="28"/>
          <w:rtl/>
        </w:rPr>
        <w:t>מרגולוב</w:t>
      </w:r>
      <w:proofErr w:type="spellEnd"/>
      <w:r w:rsidR="009311EC">
        <w:rPr>
          <w:rFonts w:ascii="David" w:hAnsi="David" w:cs="David" w:hint="cs"/>
          <w:sz w:val="28"/>
          <w:szCs w:val="28"/>
          <w:rtl/>
        </w:rPr>
        <w:t xml:space="preserve">, סרן מריה </w:t>
      </w:r>
      <w:proofErr w:type="spellStart"/>
      <w:r w:rsidR="009311EC">
        <w:rPr>
          <w:rFonts w:ascii="David" w:hAnsi="David" w:cs="David" w:hint="cs"/>
          <w:sz w:val="28"/>
          <w:szCs w:val="28"/>
          <w:rtl/>
        </w:rPr>
        <w:t>דמנצ'קו</w:t>
      </w:r>
      <w:proofErr w:type="spellEnd"/>
      <w:r w:rsidR="009311EC" w:rsidRPr="009311EC">
        <w:rPr>
          <w:rFonts w:ascii="David" w:hAnsi="David" w:cs="David"/>
          <w:sz w:val="28"/>
          <w:szCs w:val="28"/>
          <w:rtl/>
        </w:rPr>
        <w:t>)</w:t>
      </w:r>
    </w:p>
    <w:p w14:paraId="2BD41300" w14:textId="3ADF74D7" w:rsidR="009311EC" w:rsidRPr="009311EC" w:rsidRDefault="009311EC" w:rsidP="009311EC">
      <w:pPr>
        <w:bidi w:val="0"/>
        <w:jc w:val="center"/>
        <w:rPr>
          <w:rFonts w:ascii="David" w:hAnsi="David" w:cs="David"/>
          <w:sz w:val="28"/>
          <w:szCs w:val="28"/>
          <w:rtl/>
        </w:rPr>
      </w:pPr>
    </w:p>
    <w:bookmarkEnd w:id="0"/>
    <w:bookmarkEnd w:id="1"/>
    <w:p w14:paraId="607FF8EE" w14:textId="77777777" w:rsidR="009311EC" w:rsidRDefault="009311EC" w:rsidP="009311EC">
      <w:pPr>
        <w:contextualSpacing/>
        <w:jc w:val="both"/>
        <w:outlineLvl w:val="0"/>
        <w:rPr>
          <w:rFonts w:ascii="David" w:hAnsi="David" w:cs="David"/>
          <w:sz w:val="28"/>
          <w:szCs w:val="28"/>
          <w:rtl/>
        </w:rPr>
      </w:pPr>
    </w:p>
    <w:p w14:paraId="01E9B395" w14:textId="1D6F9AB2" w:rsidR="009311EC" w:rsidRPr="009311EC" w:rsidRDefault="009311EC" w:rsidP="009311EC">
      <w:pPr>
        <w:contextualSpacing/>
        <w:jc w:val="both"/>
        <w:outlineLvl w:val="0"/>
        <w:rPr>
          <w:rFonts w:ascii="David" w:hAnsi="David" w:cs="David"/>
          <w:b/>
          <w:bCs/>
          <w:sz w:val="28"/>
          <w:szCs w:val="28"/>
          <w:u w:val="single"/>
          <w:rtl/>
        </w:rPr>
      </w:pPr>
      <w:r w:rsidRPr="009311EC">
        <w:rPr>
          <w:rFonts w:ascii="David" w:hAnsi="David" w:cs="David"/>
          <w:sz w:val="28"/>
          <w:szCs w:val="28"/>
          <w:rtl/>
        </w:rPr>
        <w:t xml:space="preserve">ערעור על גזר דין של בית הדין הצבאי המחוזי במחוז שיפוטי </w:t>
      </w:r>
      <w:r>
        <w:rPr>
          <w:rFonts w:ascii="David" w:hAnsi="David" w:cs="David" w:hint="cs"/>
          <w:sz w:val="28"/>
          <w:szCs w:val="28"/>
          <w:rtl/>
        </w:rPr>
        <w:t>דרום</w:t>
      </w:r>
      <w:r w:rsidRPr="009311EC">
        <w:rPr>
          <w:rFonts w:ascii="David" w:hAnsi="David" w:cs="David"/>
          <w:sz w:val="28"/>
          <w:szCs w:val="28"/>
          <w:rtl/>
        </w:rPr>
        <w:t xml:space="preserve"> שניתן בתיק </w:t>
      </w:r>
      <w:r>
        <w:rPr>
          <w:rFonts w:ascii="David" w:hAnsi="David" w:cs="David" w:hint="cs"/>
          <w:sz w:val="28"/>
          <w:szCs w:val="28"/>
          <w:rtl/>
        </w:rPr>
        <w:t>דרום</w:t>
      </w:r>
      <w:r w:rsidRPr="009311EC">
        <w:rPr>
          <w:rFonts w:ascii="David" w:hAnsi="David" w:cs="David"/>
          <w:sz w:val="28"/>
          <w:szCs w:val="28"/>
          <w:rtl/>
        </w:rPr>
        <w:t xml:space="preserve"> ת"פ</w:t>
      </w:r>
      <w:r>
        <w:rPr>
          <w:rFonts w:ascii="David" w:hAnsi="David" w:cs="David" w:hint="cs"/>
          <w:sz w:val="28"/>
          <w:szCs w:val="28"/>
          <w:rtl/>
        </w:rPr>
        <w:t xml:space="preserve"> 49566-12-25 </w:t>
      </w:r>
      <w:r w:rsidRPr="009311EC">
        <w:rPr>
          <w:rFonts w:ascii="David" w:hAnsi="David" w:cs="David"/>
          <w:sz w:val="28"/>
          <w:szCs w:val="28"/>
          <w:rtl/>
        </w:rPr>
        <w:t xml:space="preserve">(אל"ם </w:t>
      </w:r>
      <w:r>
        <w:rPr>
          <w:rFonts w:ascii="David" w:hAnsi="David" w:cs="David" w:hint="cs"/>
          <w:sz w:val="28"/>
          <w:szCs w:val="28"/>
          <w:rtl/>
        </w:rPr>
        <w:t xml:space="preserve">מאיר </w:t>
      </w:r>
      <w:proofErr w:type="spellStart"/>
      <w:r>
        <w:rPr>
          <w:rFonts w:ascii="David" w:hAnsi="David" w:cs="David" w:hint="cs"/>
          <w:sz w:val="28"/>
          <w:szCs w:val="28"/>
          <w:rtl/>
        </w:rPr>
        <w:t>ויגיסר</w:t>
      </w:r>
      <w:proofErr w:type="spellEnd"/>
      <w:r w:rsidRPr="009311EC">
        <w:rPr>
          <w:rFonts w:ascii="David" w:hAnsi="David" w:cs="David"/>
          <w:sz w:val="28"/>
          <w:szCs w:val="28"/>
          <w:rtl/>
        </w:rPr>
        <w:t xml:space="preserve"> – אב"ד, </w:t>
      </w:r>
      <w:r>
        <w:rPr>
          <w:rFonts w:ascii="David" w:hAnsi="David" w:cs="David" w:hint="cs"/>
          <w:sz w:val="28"/>
          <w:szCs w:val="28"/>
          <w:rtl/>
        </w:rPr>
        <w:t>סא"ל</w:t>
      </w:r>
      <w:r w:rsidRPr="009311EC">
        <w:rPr>
          <w:rFonts w:ascii="David" w:hAnsi="David" w:cs="David"/>
          <w:sz w:val="28"/>
          <w:szCs w:val="28"/>
          <w:rtl/>
        </w:rPr>
        <w:t xml:space="preserve"> </w:t>
      </w:r>
      <w:r>
        <w:rPr>
          <w:rFonts w:ascii="David" w:hAnsi="David" w:cs="David" w:hint="cs"/>
          <w:sz w:val="28"/>
          <w:szCs w:val="28"/>
          <w:rtl/>
        </w:rPr>
        <w:t>תום דורן</w:t>
      </w:r>
      <w:r w:rsidRPr="009311EC">
        <w:rPr>
          <w:rFonts w:ascii="David" w:hAnsi="David" w:cs="David"/>
          <w:sz w:val="28"/>
          <w:szCs w:val="28"/>
          <w:rtl/>
        </w:rPr>
        <w:t xml:space="preserve"> – שופט, רס"ן </w:t>
      </w:r>
      <w:r>
        <w:rPr>
          <w:rFonts w:ascii="David" w:hAnsi="David" w:cs="David" w:hint="cs"/>
          <w:sz w:val="28"/>
          <w:szCs w:val="28"/>
          <w:rtl/>
        </w:rPr>
        <w:t xml:space="preserve">ברק </w:t>
      </w:r>
      <w:proofErr w:type="spellStart"/>
      <w:r>
        <w:rPr>
          <w:rFonts w:ascii="David" w:hAnsi="David" w:cs="David" w:hint="cs"/>
          <w:sz w:val="28"/>
          <w:szCs w:val="28"/>
          <w:rtl/>
        </w:rPr>
        <w:t>ונה</w:t>
      </w:r>
      <w:proofErr w:type="spellEnd"/>
      <w:r w:rsidRPr="009311EC">
        <w:rPr>
          <w:rFonts w:ascii="David" w:hAnsi="David" w:cs="David"/>
          <w:sz w:val="28"/>
          <w:szCs w:val="28"/>
          <w:rtl/>
        </w:rPr>
        <w:t xml:space="preserve"> – שופט) ביום </w:t>
      </w:r>
      <w:r w:rsidR="004D3B9F">
        <w:rPr>
          <w:rFonts w:ascii="David" w:hAnsi="David" w:cs="David" w:hint="cs"/>
          <w:sz w:val="28"/>
          <w:szCs w:val="28"/>
          <w:rtl/>
        </w:rPr>
        <w:t>16.4.2026</w:t>
      </w:r>
      <w:r w:rsidRPr="009311EC">
        <w:rPr>
          <w:rFonts w:ascii="David" w:hAnsi="David" w:cs="David"/>
          <w:sz w:val="28"/>
          <w:szCs w:val="28"/>
          <w:rtl/>
        </w:rPr>
        <w:t>. ערעור ה</w:t>
      </w:r>
      <w:r>
        <w:rPr>
          <w:rFonts w:ascii="David" w:hAnsi="David" w:cs="David" w:hint="cs"/>
          <w:sz w:val="28"/>
          <w:szCs w:val="28"/>
          <w:rtl/>
        </w:rPr>
        <w:t>הגנה נדחה</w:t>
      </w:r>
      <w:r w:rsidRPr="009311EC">
        <w:rPr>
          <w:rFonts w:ascii="David" w:hAnsi="David" w:cs="David"/>
          <w:sz w:val="28"/>
          <w:szCs w:val="28"/>
          <w:rtl/>
        </w:rPr>
        <w:t>. ערעור ה</w:t>
      </w:r>
      <w:r>
        <w:rPr>
          <w:rFonts w:ascii="David" w:hAnsi="David" w:cs="David" w:hint="cs"/>
          <w:sz w:val="28"/>
          <w:szCs w:val="28"/>
          <w:rtl/>
        </w:rPr>
        <w:t>תביעה</w:t>
      </w:r>
      <w:r w:rsidRPr="009311EC">
        <w:rPr>
          <w:rFonts w:ascii="David" w:hAnsi="David" w:cs="David"/>
          <w:sz w:val="28"/>
          <w:szCs w:val="28"/>
          <w:rtl/>
        </w:rPr>
        <w:t xml:space="preserve"> </w:t>
      </w:r>
      <w:r>
        <w:rPr>
          <w:rFonts w:ascii="David" w:hAnsi="David" w:cs="David" w:hint="cs"/>
          <w:sz w:val="28"/>
          <w:szCs w:val="28"/>
          <w:rtl/>
        </w:rPr>
        <w:t>התקבל</w:t>
      </w:r>
      <w:r w:rsidRPr="009311EC">
        <w:rPr>
          <w:rFonts w:ascii="David" w:hAnsi="David" w:cs="David"/>
          <w:sz w:val="28"/>
          <w:szCs w:val="28"/>
          <w:rtl/>
        </w:rPr>
        <w:t>.</w:t>
      </w:r>
    </w:p>
    <w:p w14:paraId="4CA30C72" w14:textId="77777777" w:rsidR="00823EAA" w:rsidRDefault="00823EAA" w:rsidP="003E6984">
      <w:pPr>
        <w:pStyle w:val="ListParagraph"/>
        <w:spacing w:line="348" w:lineRule="auto"/>
        <w:ind w:left="0"/>
        <w:jc w:val="center"/>
        <w:rPr>
          <w:rFonts w:ascii="David" w:hAnsi="David" w:cs="David"/>
          <w:b/>
          <w:bCs/>
          <w:sz w:val="28"/>
          <w:szCs w:val="28"/>
          <w:u w:val="single"/>
          <w:rtl/>
        </w:rPr>
      </w:pPr>
    </w:p>
    <w:p w14:paraId="034479F3" w14:textId="77777777" w:rsidR="006E4E0E" w:rsidRDefault="006E4E0E" w:rsidP="003E6984">
      <w:pPr>
        <w:pStyle w:val="ListParagraph"/>
        <w:spacing w:line="348" w:lineRule="auto"/>
        <w:ind w:left="0"/>
        <w:jc w:val="center"/>
        <w:rPr>
          <w:rFonts w:ascii="David" w:hAnsi="David" w:cs="David"/>
          <w:b/>
          <w:bCs/>
          <w:sz w:val="28"/>
          <w:szCs w:val="28"/>
          <w:u w:val="single"/>
        </w:rPr>
      </w:pPr>
    </w:p>
    <w:p w14:paraId="10E3FBB7" w14:textId="1919865E" w:rsidR="004B654B" w:rsidRPr="00F9180E" w:rsidRDefault="004B654B" w:rsidP="003E6984">
      <w:pPr>
        <w:pStyle w:val="ListParagraph"/>
        <w:spacing w:line="348" w:lineRule="auto"/>
        <w:ind w:left="0"/>
        <w:jc w:val="center"/>
        <w:rPr>
          <w:rFonts w:ascii="David" w:hAnsi="David" w:cs="David"/>
          <w:b/>
          <w:bCs/>
          <w:sz w:val="28"/>
          <w:szCs w:val="28"/>
          <w:u w:val="single"/>
        </w:rPr>
      </w:pPr>
      <w:r w:rsidRPr="00F9180E">
        <w:rPr>
          <w:rFonts w:ascii="David" w:hAnsi="David" w:cs="David" w:hint="cs"/>
          <w:b/>
          <w:bCs/>
          <w:sz w:val="28"/>
          <w:szCs w:val="28"/>
          <w:u w:val="single"/>
          <w:rtl/>
        </w:rPr>
        <w:lastRenderedPageBreak/>
        <w:t xml:space="preserve">פ ס ק – ד י ן </w:t>
      </w:r>
    </w:p>
    <w:p w14:paraId="153C6789" w14:textId="77777777" w:rsidR="004B654B" w:rsidRPr="006E4E0E" w:rsidRDefault="004B654B" w:rsidP="003E6984">
      <w:pPr>
        <w:pStyle w:val="ListParagraph"/>
        <w:spacing w:line="348" w:lineRule="auto"/>
        <w:ind w:left="0"/>
        <w:jc w:val="both"/>
        <w:rPr>
          <w:rFonts w:ascii="David" w:hAnsi="David" w:cs="David"/>
          <w:sz w:val="24"/>
          <w:szCs w:val="24"/>
        </w:rPr>
      </w:pPr>
    </w:p>
    <w:p w14:paraId="495CB442" w14:textId="44D6C24C" w:rsidR="00FF2CBC" w:rsidRPr="00F9180E" w:rsidRDefault="007E062B" w:rsidP="006D7CF6">
      <w:pPr>
        <w:pStyle w:val="ListParagraph"/>
        <w:numPr>
          <w:ilvl w:val="0"/>
          <w:numId w:val="1"/>
        </w:numPr>
        <w:spacing w:line="348" w:lineRule="auto"/>
        <w:jc w:val="both"/>
        <w:rPr>
          <w:rFonts w:ascii="David" w:hAnsi="David" w:cs="David"/>
          <w:sz w:val="28"/>
          <w:szCs w:val="28"/>
        </w:rPr>
      </w:pPr>
      <w:r w:rsidRPr="00F9180E">
        <w:rPr>
          <w:rFonts w:ascii="David" w:hAnsi="David" w:cs="David" w:hint="cs"/>
          <w:sz w:val="28"/>
          <w:szCs w:val="28"/>
          <w:rtl/>
        </w:rPr>
        <w:t xml:space="preserve">המערער, </w:t>
      </w:r>
      <w:r w:rsidR="00E23CB1" w:rsidRPr="00F9180E">
        <w:rPr>
          <w:rFonts w:ascii="David" w:hAnsi="David" w:cs="David" w:hint="cs"/>
          <w:sz w:val="28"/>
          <w:szCs w:val="28"/>
          <w:rtl/>
        </w:rPr>
        <w:t>רב"ט א</w:t>
      </w:r>
      <w:r w:rsidR="00AB2D05">
        <w:rPr>
          <w:rFonts w:ascii="David" w:hAnsi="David" w:cs="David" w:hint="cs"/>
          <w:sz w:val="28"/>
          <w:szCs w:val="28"/>
          <w:rtl/>
        </w:rPr>
        <w:t>'</w:t>
      </w:r>
      <w:r w:rsidR="00E23CB1" w:rsidRPr="00F9180E">
        <w:rPr>
          <w:rFonts w:ascii="David" w:hAnsi="David" w:cs="David" w:hint="cs"/>
          <w:sz w:val="28"/>
          <w:szCs w:val="28"/>
          <w:rtl/>
        </w:rPr>
        <w:t xml:space="preserve"> ע</w:t>
      </w:r>
      <w:r w:rsidR="00AB2D05">
        <w:rPr>
          <w:rFonts w:ascii="David" w:hAnsi="David" w:cs="David" w:hint="cs"/>
          <w:sz w:val="28"/>
          <w:szCs w:val="28"/>
          <w:rtl/>
        </w:rPr>
        <w:t>'</w:t>
      </w:r>
      <w:r w:rsidR="00260C26" w:rsidRPr="00F9180E">
        <w:rPr>
          <w:rFonts w:ascii="David" w:hAnsi="David" w:cs="David" w:hint="cs"/>
          <w:sz w:val="28"/>
          <w:szCs w:val="28"/>
          <w:rtl/>
        </w:rPr>
        <w:t xml:space="preserve">, </w:t>
      </w:r>
      <w:r w:rsidR="00D66D3A" w:rsidRPr="00F9180E">
        <w:rPr>
          <w:rFonts w:ascii="David" w:hAnsi="David" w:cs="David" w:hint="cs"/>
          <w:sz w:val="28"/>
          <w:szCs w:val="28"/>
          <w:rtl/>
        </w:rPr>
        <w:t xml:space="preserve">הורשע לפי הודאתו בכתב אישום מתוקן </w:t>
      </w:r>
      <w:r w:rsidR="00E169A7" w:rsidRPr="00F9180E">
        <w:rPr>
          <w:rFonts w:ascii="David" w:hAnsi="David" w:cs="David" w:hint="cs"/>
          <w:sz w:val="28"/>
          <w:szCs w:val="28"/>
          <w:rtl/>
        </w:rPr>
        <w:t xml:space="preserve">המייחס לו </w:t>
      </w:r>
      <w:r w:rsidR="00D66D3A" w:rsidRPr="00F9180E">
        <w:rPr>
          <w:rFonts w:ascii="David" w:hAnsi="David" w:cs="David" w:hint="cs"/>
          <w:sz w:val="28"/>
          <w:szCs w:val="28"/>
          <w:rtl/>
        </w:rPr>
        <w:t xml:space="preserve">עבירה של </w:t>
      </w:r>
      <w:r w:rsidR="00DF04C9" w:rsidRPr="00F9180E">
        <w:rPr>
          <w:rFonts w:ascii="David" w:hAnsi="David" w:cs="David" w:hint="cs"/>
          <w:sz w:val="28"/>
          <w:szCs w:val="28"/>
          <w:rtl/>
        </w:rPr>
        <w:t>חבלה חמורה בנסיבות מחמירות</w:t>
      </w:r>
      <w:r w:rsidR="00D66D3A" w:rsidRPr="00F9180E">
        <w:rPr>
          <w:rFonts w:ascii="David" w:hAnsi="David" w:cs="David" w:hint="cs"/>
          <w:sz w:val="28"/>
          <w:szCs w:val="28"/>
          <w:rtl/>
        </w:rPr>
        <w:t xml:space="preserve">, לפי סעיף </w:t>
      </w:r>
      <w:r w:rsidR="00DF04C9" w:rsidRPr="00F9180E">
        <w:rPr>
          <w:rFonts w:ascii="David" w:hAnsi="David" w:cs="David" w:hint="cs"/>
          <w:sz w:val="28"/>
          <w:szCs w:val="28"/>
          <w:rtl/>
        </w:rPr>
        <w:t xml:space="preserve">333 ו-335(א)(1) </w:t>
      </w:r>
      <w:r w:rsidR="00D66D3A" w:rsidRPr="00F9180E">
        <w:rPr>
          <w:rFonts w:ascii="David" w:hAnsi="David" w:cs="David" w:hint="cs"/>
          <w:sz w:val="28"/>
          <w:szCs w:val="28"/>
          <w:rtl/>
        </w:rPr>
        <w:t xml:space="preserve">לחוק העונשין, תשל"ז </w:t>
      </w:r>
      <w:r w:rsidR="00194B58" w:rsidRPr="00F9180E">
        <w:rPr>
          <w:rFonts w:ascii="David" w:hAnsi="David" w:cs="David" w:hint="cs"/>
          <w:sz w:val="28"/>
          <w:szCs w:val="28"/>
        </w:rPr>
        <w:t>-</w:t>
      </w:r>
      <w:r w:rsidR="00D66D3A" w:rsidRPr="00F9180E">
        <w:rPr>
          <w:rFonts w:ascii="David" w:hAnsi="David" w:cs="David" w:hint="cs"/>
          <w:sz w:val="28"/>
          <w:szCs w:val="28"/>
          <w:rtl/>
        </w:rPr>
        <w:t xml:space="preserve"> 1977</w:t>
      </w:r>
      <w:r w:rsidRPr="00F9180E">
        <w:rPr>
          <w:rFonts w:ascii="David" w:hAnsi="David" w:cs="David" w:hint="cs"/>
          <w:sz w:val="28"/>
          <w:szCs w:val="28"/>
          <w:rtl/>
        </w:rPr>
        <w:t xml:space="preserve">, ועבירה של </w:t>
      </w:r>
      <w:r w:rsidR="00DF04C9" w:rsidRPr="00F9180E">
        <w:rPr>
          <w:rFonts w:ascii="David" w:hAnsi="David" w:cs="David" w:hint="cs"/>
          <w:sz w:val="28"/>
          <w:szCs w:val="28"/>
          <w:rtl/>
        </w:rPr>
        <w:t xml:space="preserve">ניסיון </w:t>
      </w:r>
      <w:r w:rsidR="00F93B98">
        <w:rPr>
          <w:rFonts w:ascii="David" w:hAnsi="David" w:cs="David" w:hint="cs"/>
          <w:sz w:val="28"/>
          <w:szCs w:val="28"/>
          <w:rtl/>
        </w:rPr>
        <w:t>ל</w:t>
      </w:r>
      <w:r w:rsidR="00DF04C9" w:rsidRPr="00F9180E">
        <w:rPr>
          <w:rFonts w:ascii="David" w:hAnsi="David" w:cs="David" w:hint="cs"/>
          <w:sz w:val="28"/>
          <w:szCs w:val="28"/>
          <w:rtl/>
        </w:rPr>
        <w:t>שיבוש מהלכי משפט, לפי סעיף 244 ו-25 לחוק העונשין.</w:t>
      </w:r>
    </w:p>
    <w:p w14:paraId="047C1861" w14:textId="77777777" w:rsidR="00680BCB" w:rsidRPr="00F9180E" w:rsidRDefault="00C70D4A" w:rsidP="00C70D4A">
      <w:pPr>
        <w:pStyle w:val="ListParagraph"/>
        <w:numPr>
          <w:ilvl w:val="0"/>
          <w:numId w:val="1"/>
        </w:numPr>
        <w:spacing w:line="348" w:lineRule="auto"/>
        <w:jc w:val="both"/>
        <w:rPr>
          <w:rFonts w:ascii="David" w:hAnsi="David" w:cs="David"/>
          <w:sz w:val="28"/>
          <w:szCs w:val="28"/>
        </w:rPr>
      </w:pPr>
      <w:r w:rsidRPr="00F9180E">
        <w:rPr>
          <w:rFonts w:ascii="David" w:hAnsi="David" w:cs="David" w:hint="cs"/>
          <w:sz w:val="28"/>
          <w:szCs w:val="28"/>
          <w:rtl/>
        </w:rPr>
        <w:t xml:space="preserve">בגין הרשעתו, מצא </w:t>
      </w:r>
      <w:r w:rsidR="00FF2CBC" w:rsidRPr="00F9180E">
        <w:rPr>
          <w:rFonts w:ascii="David" w:hAnsi="David" w:cs="David" w:hint="cs"/>
          <w:sz w:val="28"/>
          <w:szCs w:val="28"/>
          <w:rtl/>
        </w:rPr>
        <w:t xml:space="preserve">בית הדין קמא הנכבד </w:t>
      </w:r>
      <w:r w:rsidRPr="00F9180E">
        <w:rPr>
          <w:rFonts w:ascii="David" w:hAnsi="David" w:cs="David" w:hint="cs"/>
          <w:sz w:val="28"/>
          <w:szCs w:val="28"/>
          <w:rtl/>
        </w:rPr>
        <w:t xml:space="preserve">להשית על </w:t>
      </w:r>
      <w:r w:rsidR="001C7509" w:rsidRPr="00F9180E">
        <w:rPr>
          <w:rFonts w:ascii="David" w:hAnsi="David" w:cs="David" w:hint="cs"/>
          <w:sz w:val="28"/>
          <w:szCs w:val="28"/>
          <w:rtl/>
        </w:rPr>
        <w:t xml:space="preserve">המערער </w:t>
      </w:r>
      <w:r w:rsidR="00234299" w:rsidRPr="00F9180E">
        <w:rPr>
          <w:rFonts w:ascii="David" w:hAnsi="David" w:cs="David" w:hint="cs"/>
          <w:sz w:val="28"/>
          <w:szCs w:val="28"/>
          <w:rtl/>
        </w:rPr>
        <w:t xml:space="preserve">364 ימי </w:t>
      </w:r>
      <w:r w:rsidR="001C7509" w:rsidRPr="00F9180E">
        <w:rPr>
          <w:rFonts w:ascii="David" w:hAnsi="David" w:cs="David" w:hint="cs"/>
          <w:sz w:val="28"/>
          <w:szCs w:val="28"/>
          <w:rtl/>
        </w:rPr>
        <w:t>מאסר בפועל</w:t>
      </w:r>
      <w:r w:rsidR="00234299" w:rsidRPr="00F9180E">
        <w:rPr>
          <w:rFonts w:ascii="David" w:hAnsi="David" w:cs="David" w:hint="cs"/>
          <w:sz w:val="28"/>
          <w:szCs w:val="28"/>
          <w:rtl/>
        </w:rPr>
        <w:t>, שמניינם מיום מעצרו</w:t>
      </w:r>
      <w:r w:rsidR="001C7509" w:rsidRPr="00F9180E">
        <w:rPr>
          <w:rFonts w:ascii="David" w:hAnsi="David" w:cs="David" w:hint="cs"/>
          <w:sz w:val="28"/>
          <w:szCs w:val="28"/>
          <w:rtl/>
        </w:rPr>
        <w:t>, לצד עונשי מאסר מותנים והורדה לדרגת טוראי</w:t>
      </w:r>
      <w:r w:rsidRPr="00F9180E">
        <w:rPr>
          <w:rFonts w:ascii="David" w:hAnsi="David" w:cs="David" w:hint="cs"/>
          <w:sz w:val="28"/>
          <w:szCs w:val="28"/>
          <w:rtl/>
        </w:rPr>
        <w:t>. לנפגע העבירה נפסקו פיצויים בסך 1</w:t>
      </w:r>
      <w:r w:rsidR="006D7CF6" w:rsidRPr="00F9180E">
        <w:rPr>
          <w:rFonts w:ascii="David" w:hAnsi="David" w:cs="David" w:hint="cs"/>
          <w:sz w:val="28"/>
          <w:szCs w:val="28"/>
          <w:rtl/>
        </w:rPr>
        <w:t>0</w:t>
      </w:r>
      <w:r w:rsidRPr="00F9180E">
        <w:rPr>
          <w:rFonts w:ascii="David" w:hAnsi="David" w:cs="David" w:hint="cs"/>
          <w:sz w:val="28"/>
          <w:szCs w:val="28"/>
          <w:rtl/>
        </w:rPr>
        <w:t xml:space="preserve">,000 ש"ח. </w:t>
      </w:r>
    </w:p>
    <w:p w14:paraId="27BFF0E5" w14:textId="77777777" w:rsidR="00680BCB" w:rsidRPr="00F9180E" w:rsidRDefault="00234299" w:rsidP="00234299">
      <w:pPr>
        <w:pStyle w:val="ListParagraph"/>
        <w:numPr>
          <w:ilvl w:val="0"/>
          <w:numId w:val="1"/>
        </w:numPr>
        <w:spacing w:line="348" w:lineRule="auto"/>
        <w:jc w:val="both"/>
        <w:rPr>
          <w:rFonts w:ascii="David" w:hAnsi="David" w:cs="David"/>
          <w:sz w:val="28"/>
          <w:szCs w:val="28"/>
        </w:rPr>
      </w:pPr>
      <w:r w:rsidRPr="00F9180E">
        <w:rPr>
          <w:rFonts w:ascii="David" w:hAnsi="David" w:cs="David" w:hint="cs"/>
          <w:sz w:val="28"/>
          <w:szCs w:val="28"/>
          <w:rtl/>
        </w:rPr>
        <w:t xml:space="preserve">שני הצדדים </w:t>
      </w:r>
      <w:r w:rsidR="00540A2E" w:rsidRPr="00F9180E">
        <w:rPr>
          <w:rFonts w:ascii="David" w:hAnsi="David" w:cs="David" w:hint="cs"/>
          <w:sz w:val="28"/>
          <w:szCs w:val="28"/>
          <w:rtl/>
        </w:rPr>
        <w:t>לא השלימ</w:t>
      </w:r>
      <w:r w:rsidRPr="00F9180E">
        <w:rPr>
          <w:rFonts w:ascii="David" w:hAnsi="David" w:cs="David" w:hint="cs"/>
          <w:sz w:val="28"/>
          <w:szCs w:val="28"/>
          <w:rtl/>
        </w:rPr>
        <w:t>ו</w:t>
      </w:r>
      <w:r w:rsidR="00540A2E" w:rsidRPr="00F9180E">
        <w:rPr>
          <w:rFonts w:ascii="David" w:hAnsi="David" w:cs="David" w:hint="cs"/>
          <w:sz w:val="28"/>
          <w:szCs w:val="28"/>
          <w:rtl/>
        </w:rPr>
        <w:t xml:space="preserve"> עם משכו של רכיב המאסר בפועל</w:t>
      </w:r>
      <w:r w:rsidR="00B12204" w:rsidRPr="00F9180E">
        <w:rPr>
          <w:rFonts w:ascii="David" w:hAnsi="David" w:cs="David" w:hint="cs"/>
          <w:sz w:val="28"/>
          <w:szCs w:val="28"/>
          <w:rtl/>
        </w:rPr>
        <w:t xml:space="preserve">. </w:t>
      </w:r>
      <w:r w:rsidR="00FF2CBC" w:rsidRPr="00F9180E">
        <w:rPr>
          <w:rFonts w:ascii="David" w:hAnsi="David" w:cs="David" w:hint="cs"/>
          <w:sz w:val="28"/>
          <w:szCs w:val="28"/>
          <w:rtl/>
        </w:rPr>
        <w:t>מכאן הערעור</w:t>
      </w:r>
      <w:r w:rsidRPr="00F9180E">
        <w:rPr>
          <w:rFonts w:ascii="David" w:hAnsi="David" w:cs="David" w:hint="cs"/>
          <w:sz w:val="28"/>
          <w:szCs w:val="28"/>
          <w:rtl/>
        </w:rPr>
        <w:t>ים</w:t>
      </w:r>
      <w:r w:rsidR="00FF2CBC" w:rsidRPr="00F9180E">
        <w:rPr>
          <w:rFonts w:ascii="David" w:hAnsi="David" w:cs="David" w:hint="cs"/>
          <w:sz w:val="28"/>
          <w:szCs w:val="28"/>
          <w:rtl/>
        </w:rPr>
        <w:t>.</w:t>
      </w:r>
    </w:p>
    <w:p w14:paraId="098948C0" w14:textId="77777777" w:rsidR="003E6984" w:rsidRPr="006E4E0E" w:rsidRDefault="003E6984" w:rsidP="003E6984">
      <w:pPr>
        <w:pStyle w:val="ListParagraph"/>
        <w:spacing w:line="348" w:lineRule="auto"/>
        <w:ind w:left="0"/>
        <w:jc w:val="both"/>
        <w:rPr>
          <w:rFonts w:ascii="David" w:hAnsi="David" w:cs="David"/>
          <w:sz w:val="24"/>
          <w:szCs w:val="24"/>
          <w:rtl/>
        </w:rPr>
      </w:pPr>
    </w:p>
    <w:p w14:paraId="72B8B321" w14:textId="77777777" w:rsidR="00A7714C" w:rsidRPr="00F9180E" w:rsidRDefault="00B12204" w:rsidP="003E6984">
      <w:pPr>
        <w:pStyle w:val="ListParagraph"/>
        <w:spacing w:line="348" w:lineRule="auto"/>
        <w:ind w:left="0"/>
        <w:jc w:val="both"/>
        <w:rPr>
          <w:rFonts w:ascii="David" w:hAnsi="David" w:cs="David"/>
          <w:b/>
          <w:bCs/>
          <w:sz w:val="28"/>
          <w:szCs w:val="28"/>
          <w:u w:val="single"/>
        </w:rPr>
      </w:pPr>
      <w:r w:rsidRPr="00F9180E">
        <w:rPr>
          <w:rFonts w:ascii="David" w:hAnsi="David" w:cs="David" w:hint="cs"/>
          <w:b/>
          <w:bCs/>
          <w:sz w:val="28"/>
          <w:szCs w:val="28"/>
          <w:u w:val="single"/>
          <w:rtl/>
        </w:rPr>
        <w:t>פסק די</w:t>
      </w:r>
      <w:r w:rsidR="00A7714C" w:rsidRPr="00F9180E">
        <w:rPr>
          <w:rFonts w:ascii="David" w:hAnsi="David" w:cs="David" w:hint="cs"/>
          <w:b/>
          <w:bCs/>
          <w:sz w:val="28"/>
          <w:szCs w:val="28"/>
          <w:u w:val="single"/>
          <w:rtl/>
        </w:rPr>
        <w:t>נו של בית הדין קמא</w:t>
      </w:r>
    </w:p>
    <w:p w14:paraId="32BD00D6" w14:textId="77777777" w:rsidR="00FF5CAC" w:rsidRPr="00F9180E" w:rsidRDefault="00E23CB1" w:rsidP="001C024C">
      <w:pPr>
        <w:pStyle w:val="ListParagraph"/>
        <w:numPr>
          <w:ilvl w:val="0"/>
          <w:numId w:val="1"/>
        </w:numPr>
        <w:spacing w:line="348" w:lineRule="auto"/>
        <w:jc w:val="both"/>
        <w:rPr>
          <w:rFonts w:ascii="David" w:hAnsi="David" w:cs="David"/>
          <w:sz w:val="28"/>
          <w:szCs w:val="28"/>
          <w:rtl/>
        </w:rPr>
      </w:pPr>
      <w:r w:rsidRPr="00F9180E">
        <w:rPr>
          <w:rFonts w:ascii="David" w:hAnsi="David" w:cs="David" w:hint="cs"/>
          <w:sz w:val="28"/>
          <w:szCs w:val="28"/>
          <w:rtl/>
        </w:rPr>
        <w:t xml:space="preserve">העבירות שבהן הורשע המערער </w:t>
      </w:r>
      <w:r w:rsidR="009B331C" w:rsidRPr="00F9180E">
        <w:rPr>
          <w:rFonts w:ascii="David" w:hAnsi="David" w:cs="David" w:hint="cs"/>
          <w:sz w:val="28"/>
          <w:szCs w:val="28"/>
          <w:rtl/>
        </w:rPr>
        <w:t xml:space="preserve">בוצעו ביום 12 בנובמבר 2025. </w:t>
      </w:r>
      <w:r w:rsidR="00FF5CAC" w:rsidRPr="00F9180E">
        <w:rPr>
          <w:rFonts w:ascii="David" w:hAnsi="David" w:cs="David" w:hint="cs"/>
          <w:sz w:val="28"/>
          <w:szCs w:val="28"/>
          <w:rtl/>
        </w:rPr>
        <w:t>נסיבות</w:t>
      </w:r>
      <w:r w:rsidR="001C024C" w:rsidRPr="00F9180E">
        <w:rPr>
          <w:rFonts w:ascii="David" w:hAnsi="David" w:cs="David" w:hint="cs"/>
          <w:sz w:val="28"/>
          <w:szCs w:val="28"/>
          <w:rtl/>
        </w:rPr>
        <w:t xml:space="preserve">יהן </w:t>
      </w:r>
      <w:r w:rsidR="00FF5CAC" w:rsidRPr="00F9180E">
        <w:rPr>
          <w:rFonts w:ascii="David" w:hAnsi="David" w:cs="David" w:hint="cs"/>
          <w:sz w:val="28"/>
          <w:szCs w:val="28"/>
          <w:rtl/>
        </w:rPr>
        <w:t>פורטו בגזר דינו של בית הדין קמא כדלקמן:</w:t>
      </w:r>
    </w:p>
    <w:p w14:paraId="17D5D15C" w14:textId="77777777" w:rsidR="00FF5CAC" w:rsidRPr="00F9180E" w:rsidRDefault="00FF5CAC" w:rsidP="00FF5CAC">
      <w:pPr>
        <w:pStyle w:val="ListParagraph"/>
        <w:widowControl w:val="0"/>
        <w:spacing w:line="348" w:lineRule="auto"/>
        <w:ind w:left="360"/>
        <w:jc w:val="both"/>
        <w:rPr>
          <w:rFonts w:ascii="David" w:hAnsi="David" w:cs="David"/>
          <w:sz w:val="28"/>
          <w:szCs w:val="28"/>
          <w:rtl/>
        </w:rPr>
      </w:pPr>
    </w:p>
    <w:p w14:paraId="00CD7212" w14:textId="77777777" w:rsidR="009B331C" w:rsidRPr="00F9180E" w:rsidRDefault="002C7270" w:rsidP="00CC4E92">
      <w:pPr>
        <w:tabs>
          <w:tab w:val="left" w:pos="425"/>
        </w:tabs>
        <w:spacing w:line="240" w:lineRule="auto"/>
        <w:ind w:left="851" w:right="851"/>
        <w:contextualSpacing/>
        <w:jc w:val="both"/>
        <w:rPr>
          <w:rFonts w:ascii="David" w:hAnsi="David" w:cs="David"/>
          <w:sz w:val="28"/>
          <w:szCs w:val="28"/>
          <w:rtl/>
        </w:rPr>
      </w:pPr>
      <w:r w:rsidRPr="00F9180E">
        <w:rPr>
          <w:rFonts w:ascii="David" w:hAnsi="David" w:cs="David" w:hint="cs"/>
          <w:sz w:val="28"/>
          <w:szCs w:val="28"/>
          <w:rtl/>
        </w:rPr>
        <w:t>"</w:t>
      </w:r>
      <w:r w:rsidR="009B331C" w:rsidRPr="00F9180E">
        <w:rPr>
          <w:rFonts w:ascii="David" w:hAnsi="David" w:cs="David" w:hint="cs"/>
          <w:sz w:val="28"/>
          <w:szCs w:val="28"/>
          <w:rtl/>
        </w:rPr>
        <w:t>במועד האמור לעיל, בשעה ש[המערער] המשרת כלוחם... שהה בחופשה, הגיע עם נשקו האישי מסוג 4-</w:t>
      </w:r>
      <w:r w:rsidR="009B331C" w:rsidRPr="00F9180E">
        <w:rPr>
          <w:rFonts w:ascii="David" w:hAnsi="David" w:cs="David" w:hint="cs"/>
          <w:sz w:val="28"/>
          <w:szCs w:val="28"/>
        </w:rPr>
        <w:t>M</w:t>
      </w:r>
      <w:r w:rsidR="009B331C" w:rsidRPr="00F9180E">
        <w:rPr>
          <w:rFonts w:ascii="David" w:hAnsi="David" w:cs="David" w:hint="cs"/>
          <w:sz w:val="28"/>
          <w:szCs w:val="28"/>
          <w:rtl/>
        </w:rPr>
        <w:t xml:space="preserve"> ובו מחסנית במצב 'הכנס' והתקן 'מק פורק', לחצר בית במושב מגוריו בשעה בה נכחו בו מספר חיילים ואזרחים, בהם נפגע העבירה, טור' ל', שהיה  באות</w:t>
      </w:r>
      <w:r w:rsidR="00E35B76" w:rsidRPr="00F9180E">
        <w:rPr>
          <w:rFonts w:ascii="David" w:hAnsi="David" w:cs="David" w:hint="cs"/>
          <w:sz w:val="28"/>
          <w:szCs w:val="28"/>
          <w:rtl/>
        </w:rPr>
        <w:t>ה</w:t>
      </w:r>
      <w:r w:rsidR="009B331C" w:rsidRPr="00F9180E">
        <w:rPr>
          <w:rFonts w:ascii="David" w:hAnsi="David" w:cs="David" w:hint="cs"/>
          <w:sz w:val="28"/>
          <w:szCs w:val="28"/>
          <w:rtl/>
        </w:rPr>
        <w:t xml:space="preserve"> עת בתקופת דחיית שירות.</w:t>
      </w:r>
    </w:p>
    <w:p w14:paraId="649DC021" w14:textId="77777777" w:rsidR="004807FC" w:rsidRPr="00F9180E" w:rsidRDefault="009B331C" w:rsidP="00CC4E92">
      <w:pPr>
        <w:tabs>
          <w:tab w:val="left" w:pos="425"/>
        </w:tabs>
        <w:spacing w:line="240" w:lineRule="auto"/>
        <w:ind w:left="851" w:right="851"/>
        <w:contextualSpacing/>
        <w:jc w:val="both"/>
        <w:rPr>
          <w:rFonts w:ascii="David" w:hAnsi="David" w:cs="David"/>
          <w:sz w:val="28"/>
          <w:szCs w:val="28"/>
          <w:rtl/>
        </w:rPr>
      </w:pPr>
      <w:r w:rsidRPr="00F9180E">
        <w:rPr>
          <w:rFonts w:ascii="David" w:hAnsi="David" w:cs="David" w:hint="cs"/>
          <w:sz w:val="28"/>
          <w:szCs w:val="28"/>
          <w:rtl/>
        </w:rPr>
        <w:t xml:space="preserve">במהלך שהות קצרה בת כ-5 דקות, בוצעו בנשקו של [המערער] שורת פעולות אסורות, על ידי אזרחים וחייל ששהו במקום, ועל ידי </w:t>
      </w:r>
      <w:r w:rsidR="00E35B76" w:rsidRPr="00F9180E">
        <w:rPr>
          <w:rFonts w:ascii="David" w:hAnsi="David" w:cs="David" w:hint="cs"/>
          <w:sz w:val="28"/>
          <w:szCs w:val="28"/>
          <w:rtl/>
        </w:rPr>
        <w:t>[</w:t>
      </w:r>
      <w:r w:rsidRPr="00F9180E">
        <w:rPr>
          <w:rFonts w:ascii="David" w:hAnsi="David" w:cs="David" w:hint="cs"/>
          <w:sz w:val="28"/>
          <w:szCs w:val="28"/>
          <w:rtl/>
        </w:rPr>
        <w:t>המערער]</w:t>
      </w:r>
      <w:r w:rsidR="00596C53" w:rsidRPr="00F9180E">
        <w:rPr>
          <w:rFonts w:ascii="David" w:hAnsi="David" w:cs="David" w:hint="cs"/>
          <w:sz w:val="28"/>
          <w:szCs w:val="28"/>
          <w:rtl/>
        </w:rPr>
        <w:t xml:space="preserve">. </w:t>
      </w:r>
      <w:r w:rsidRPr="00F9180E">
        <w:rPr>
          <w:rFonts w:ascii="David" w:hAnsi="David" w:cs="David" w:hint="cs"/>
          <w:sz w:val="28"/>
          <w:szCs w:val="28"/>
          <w:rtl/>
        </w:rPr>
        <w:t>בין היתר, אחד האזרחים נטל בנוכחות [המערער] כדור מהמחסנית, הפריד באמצעות 'פלאייר' את הקליע מהתרמיל, רוקן חלקית את אבק השריפה שהיה בתרמיל ובמקומו הכניס חתיכת גומי והידק את קצה התרמיל באמצעות ה</w:t>
      </w:r>
      <w:r w:rsidR="004807FC" w:rsidRPr="00F9180E">
        <w:rPr>
          <w:rFonts w:ascii="David" w:hAnsi="David" w:cs="David" w:hint="cs"/>
          <w:sz w:val="28"/>
          <w:szCs w:val="28"/>
          <w:rtl/>
        </w:rPr>
        <w:t>'</w:t>
      </w:r>
      <w:r w:rsidRPr="00F9180E">
        <w:rPr>
          <w:rFonts w:ascii="David" w:hAnsi="David" w:cs="David" w:hint="cs"/>
          <w:sz w:val="28"/>
          <w:szCs w:val="28"/>
          <w:rtl/>
        </w:rPr>
        <w:t>פלאייר</w:t>
      </w:r>
      <w:r w:rsidR="004807FC" w:rsidRPr="00F9180E">
        <w:rPr>
          <w:rFonts w:ascii="David" w:hAnsi="David" w:cs="David" w:hint="cs"/>
          <w:sz w:val="28"/>
          <w:szCs w:val="28"/>
          <w:rtl/>
        </w:rPr>
        <w:t>'</w:t>
      </w:r>
      <w:r w:rsidRPr="00F9180E">
        <w:rPr>
          <w:rFonts w:ascii="David" w:hAnsi="David" w:cs="David" w:hint="cs"/>
          <w:sz w:val="28"/>
          <w:szCs w:val="28"/>
          <w:rtl/>
        </w:rPr>
        <w:t xml:space="preserve">. </w:t>
      </w:r>
      <w:r w:rsidR="00E35B76" w:rsidRPr="00F9180E">
        <w:rPr>
          <w:rFonts w:ascii="David" w:hAnsi="David" w:cs="David" w:hint="cs"/>
          <w:sz w:val="28"/>
          <w:szCs w:val="28"/>
          <w:rtl/>
        </w:rPr>
        <w:t>[</w:t>
      </w:r>
      <w:r w:rsidRPr="00F9180E">
        <w:rPr>
          <w:rFonts w:ascii="David" w:hAnsi="David" w:cs="David" w:hint="cs"/>
          <w:sz w:val="28"/>
          <w:szCs w:val="28"/>
          <w:rtl/>
        </w:rPr>
        <w:t>המערער] אפשר לאזרח להכניס את התרמיל עם הגומי אל בית הבליעה של הנשק, ואז כיוון את הנשק לעבר מבנה נטוש, העביר את</w:t>
      </w:r>
      <w:r w:rsidR="004807FC" w:rsidRPr="00F9180E">
        <w:rPr>
          <w:rFonts w:ascii="David" w:hAnsi="David" w:cs="David" w:hint="cs"/>
          <w:sz w:val="28"/>
          <w:szCs w:val="28"/>
          <w:rtl/>
        </w:rPr>
        <w:t xml:space="preserve"> נצרת הנשק למצב 'בודדת' ונקר. בשל מעצור, הנשק לא ירה. </w:t>
      </w:r>
      <w:r w:rsidR="00E35B76" w:rsidRPr="00F9180E">
        <w:rPr>
          <w:rFonts w:ascii="David" w:hAnsi="David" w:cs="David" w:hint="cs"/>
          <w:sz w:val="28"/>
          <w:szCs w:val="28"/>
          <w:rtl/>
        </w:rPr>
        <w:t>[</w:t>
      </w:r>
      <w:r w:rsidR="004807FC" w:rsidRPr="00F9180E">
        <w:rPr>
          <w:rFonts w:ascii="David" w:hAnsi="David" w:cs="David" w:hint="cs"/>
          <w:sz w:val="28"/>
          <w:szCs w:val="28"/>
          <w:rtl/>
        </w:rPr>
        <w:t xml:space="preserve">המערער] תפעל את המעצור ונקר בשנית, אולם גם בהזדמנות זו נוצר מעצור. בהמשך, אחד החיילים במקום נטל את הנשק, </w:t>
      </w:r>
      <w:r w:rsidR="00571080" w:rsidRPr="00F9180E">
        <w:rPr>
          <w:rFonts w:ascii="David" w:hAnsi="David" w:cs="David" w:hint="cs"/>
          <w:sz w:val="28"/>
          <w:szCs w:val="28"/>
          <w:rtl/>
        </w:rPr>
        <w:t>כיוון</w:t>
      </w:r>
      <w:r w:rsidR="004807FC" w:rsidRPr="00F9180E">
        <w:rPr>
          <w:rFonts w:ascii="David" w:hAnsi="David" w:cs="David" w:hint="cs"/>
          <w:sz w:val="28"/>
          <w:szCs w:val="28"/>
          <w:rtl/>
        </w:rPr>
        <w:t xml:space="preserve"> אותו לעבר המבנה הנטוש, והחזירו ל[מערער].</w:t>
      </w:r>
    </w:p>
    <w:p w14:paraId="12E0968C" w14:textId="77777777" w:rsidR="00571080" w:rsidRPr="00F9180E" w:rsidRDefault="004807FC" w:rsidP="00CC4E92">
      <w:pPr>
        <w:tabs>
          <w:tab w:val="left" w:pos="425"/>
        </w:tabs>
        <w:spacing w:line="240" w:lineRule="auto"/>
        <w:ind w:left="851" w:right="851"/>
        <w:contextualSpacing/>
        <w:jc w:val="both"/>
        <w:rPr>
          <w:rFonts w:ascii="David" w:hAnsi="David" w:cs="David"/>
          <w:sz w:val="28"/>
          <w:szCs w:val="28"/>
          <w:rtl/>
        </w:rPr>
      </w:pPr>
      <w:r w:rsidRPr="00F9180E">
        <w:rPr>
          <w:rFonts w:ascii="David" w:hAnsi="David" w:cs="David" w:hint="cs"/>
          <w:sz w:val="28"/>
          <w:szCs w:val="28"/>
          <w:rtl/>
        </w:rPr>
        <w:t>מיד לאחר מכן, בנוכחות</w:t>
      </w:r>
      <w:r w:rsidR="00E35B76" w:rsidRPr="00F9180E">
        <w:rPr>
          <w:rFonts w:ascii="David" w:hAnsi="David" w:cs="David" w:hint="cs"/>
          <w:sz w:val="28"/>
          <w:szCs w:val="28"/>
          <w:rtl/>
        </w:rPr>
        <w:t xml:space="preserve"> </w:t>
      </w:r>
      <w:r w:rsidRPr="00F9180E">
        <w:rPr>
          <w:rFonts w:ascii="David" w:hAnsi="David" w:cs="David" w:hint="cs"/>
          <w:sz w:val="28"/>
          <w:szCs w:val="28"/>
          <w:rtl/>
        </w:rPr>
        <w:t xml:space="preserve">[המערער] שהבחין במעשיו, הפריד האזרח פעם נוספת באמצעות ה'פלאייר' קליע מתרמיל כדור, שפך חלק מאבק השריפה והכניס במקומו פילטר סיגריה. טור' ל' ביקש מהנוכחים לחדול ממעשיהם. למרות זאת, </w:t>
      </w:r>
      <w:r w:rsidR="00E35B76" w:rsidRPr="00F9180E">
        <w:rPr>
          <w:rFonts w:ascii="David" w:hAnsi="David" w:cs="David" w:hint="cs"/>
          <w:sz w:val="28"/>
          <w:szCs w:val="28"/>
          <w:rtl/>
        </w:rPr>
        <w:t>[</w:t>
      </w:r>
      <w:r w:rsidRPr="00F9180E">
        <w:rPr>
          <w:rFonts w:ascii="David" w:hAnsi="David" w:cs="David" w:hint="cs"/>
          <w:sz w:val="28"/>
          <w:szCs w:val="28"/>
          <w:rtl/>
        </w:rPr>
        <w:t xml:space="preserve">המערער] הכניס את התרמיל עם הפילטר אל בית הבליעה של הנשק. אחד החיילים במקום הזהיר את </w:t>
      </w:r>
      <w:r w:rsidR="00E35B76" w:rsidRPr="00F9180E">
        <w:rPr>
          <w:rFonts w:ascii="David" w:hAnsi="David" w:cs="David" w:hint="cs"/>
          <w:sz w:val="28"/>
          <w:szCs w:val="28"/>
          <w:rtl/>
        </w:rPr>
        <w:t>[</w:t>
      </w:r>
      <w:r w:rsidRPr="00F9180E">
        <w:rPr>
          <w:rFonts w:ascii="David" w:hAnsi="David" w:cs="David" w:hint="cs"/>
          <w:sz w:val="28"/>
          <w:szCs w:val="28"/>
          <w:rtl/>
        </w:rPr>
        <w:t xml:space="preserve">המערער] לבל יכוון את הנשק על מי מהנוכחים. חרף זאת, אחז </w:t>
      </w:r>
      <w:r w:rsidR="00E35B76" w:rsidRPr="00F9180E">
        <w:rPr>
          <w:rFonts w:ascii="David" w:hAnsi="David" w:cs="David" w:hint="cs"/>
          <w:sz w:val="28"/>
          <w:szCs w:val="28"/>
          <w:rtl/>
        </w:rPr>
        <w:t>[</w:t>
      </w:r>
      <w:r w:rsidRPr="00F9180E">
        <w:rPr>
          <w:rFonts w:ascii="David" w:hAnsi="David" w:cs="David" w:hint="cs"/>
          <w:sz w:val="28"/>
          <w:szCs w:val="28"/>
          <w:rtl/>
        </w:rPr>
        <w:t xml:space="preserve">המערער] בנשק, אשר נצרתו הייתה במצב </w:t>
      </w:r>
      <w:r w:rsidR="00E35B76" w:rsidRPr="00F9180E">
        <w:rPr>
          <w:rFonts w:ascii="David" w:hAnsi="David" w:cs="David" w:hint="cs"/>
          <w:sz w:val="28"/>
          <w:szCs w:val="28"/>
          <w:rtl/>
        </w:rPr>
        <w:t>'</w:t>
      </w:r>
      <w:r w:rsidRPr="00F9180E">
        <w:rPr>
          <w:rFonts w:ascii="David" w:hAnsi="David" w:cs="David" w:hint="cs"/>
          <w:sz w:val="28"/>
          <w:szCs w:val="28"/>
          <w:rtl/>
        </w:rPr>
        <w:t>בודדת</w:t>
      </w:r>
      <w:r w:rsidR="00E35B76" w:rsidRPr="00F9180E">
        <w:rPr>
          <w:rFonts w:ascii="David" w:hAnsi="David" w:cs="David" w:hint="cs"/>
          <w:sz w:val="28"/>
          <w:szCs w:val="28"/>
          <w:rtl/>
        </w:rPr>
        <w:t>'</w:t>
      </w:r>
      <w:r w:rsidRPr="00F9180E">
        <w:rPr>
          <w:rFonts w:ascii="David" w:hAnsi="David" w:cs="David" w:hint="cs"/>
          <w:sz w:val="28"/>
          <w:szCs w:val="28"/>
          <w:rtl/>
        </w:rPr>
        <w:t>, כיוון את קנה הנשק לכיוון רגל כיסא, סמוך למקום שבו עמד טור' ל', ונקר במטרה לירות את התרמיל עם הפילטר ולהבהילו. בפועל, נורה מהנשק קליע ופגע בטור' ל'. הקליע נכנס ויצא דרך האמה השמאלית של טור' ל', שבר את עצם האמה, ונכנס לבטן השמאלית העליונה, שם פגע במערכת העיכול. הקליע נותר באגן של טור' ל'. בעקבות הפגיעה אושפז טור' ל' במחלקת טיפול נמרץ ומצבו הוגדר קשה אך יציב. בבית החולים, הוצא הקליע, וטור' ל' עבר מספר הליכים רפואיים, בהם ניתוחים בהרדמה מלאה. בהמשך, הועבר טור' ל' למחלקה כירורגית</w:t>
      </w:r>
      <w:r w:rsidR="00571080" w:rsidRPr="00F9180E">
        <w:rPr>
          <w:rFonts w:ascii="David" w:hAnsi="David" w:cs="David" w:hint="cs"/>
          <w:sz w:val="28"/>
          <w:szCs w:val="28"/>
          <w:rtl/>
        </w:rPr>
        <w:t xml:space="preserve"> ולבסוף שוחרר מבית החולים ומצוי במעקב.</w:t>
      </w:r>
    </w:p>
    <w:p w14:paraId="4CFC2EA8" w14:textId="77777777" w:rsidR="00571080" w:rsidRPr="00F9180E" w:rsidRDefault="00571080" w:rsidP="00CC4E92">
      <w:pPr>
        <w:tabs>
          <w:tab w:val="left" w:pos="425"/>
        </w:tabs>
        <w:spacing w:line="240" w:lineRule="auto"/>
        <w:ind w:left="851" w:right="851"/>
        <w:contextualSpacing/>
        <w:jc w:val="both"/>
        <w:rPr>
          <w:rFonts w:ascii="David" w:hAnsi="David" w:cs="David"/>
          <w:sz w:val="28"/>
          <w:szCs w:val="28"/>
          <w:rtl/>
        </w:rPr>
      </w:pPr>
      <w:r w:rsidRPr="00F9180E">
        <w:rPr>
          <w:rFonts w:ascii="David" w:hAnsi="David" w:cs="David" w:hint="cs"/>
          <w:sz w:val="28"/>
          <w:szCs w:val="28"/>
          <w:rtl/>
        </w:rPr>
        <w:t xml:space="preserve">ברקע הדברים, צוין כי כחודש וחצי לפני יום האירוע, ירה </w:t>
      </w:r>
      <w:r w:rsidR="00E35B76" w:rsidRPr="00F9180E">
        <w:rPr>
          <w:rFonts w:ascii="David" w:hAnsi="David" w:cs="David" w:hint="cs"/>
          <w:sz w:val="28"/>
          <w:szCs w:val="28"/>
          <w:rtl/>
        </w:rPr>
        <w:t>[</w:t>
      </w:r>
      <w:r w:rsidRPr="00F9180E">
        <w:rPr>
          <w:rFonts w:ascii="David" w:hAnsi="David" w:cs="David" w:hint="cs"/>
          <w:sz w:val="28"/>
          <w:szCs w:val="28"/>
          <w:rtl/>
        </w:rPr>
        <w:t xml:space="preserve">המערער] מנשקו במסגרת פעילות מבצעית ברצועת עזה. לאחר הירי, לא העבירו מפקדיו של </w:t>
      </w:r>
      <w:r w:rsidR="00E35B76" w:rsidRPr="00F9180E">
        <w:rPr>
          <w:rFonts w:ascii="David" w:hAnsi="David" w:cs="David" w:hint="cs"/>
          <w:sz w:val="28"/>
          <w:szCs w:val="28"/>
          <w:rtl/>
        </w:rPr>
        <w:t>[</w:t>
      </w:r>
      <w:r w:rsidRPr="00F9180E">
        <w:rPr>
          <w:rFonts w:ascii="David" w:hAnsi="David" w:cs="David" w:hint="cs"/>
          <w:sz w:val="28"/>
          <w:szCs w:val="28"/>
          <w:rtl/>
        </w:rPr>
        <w:t xml:space="preserve">המערער] חוטר בנשקו ומאז לא ירה </w:t>
      </w:r>
      <w:r w:rsidR="00E35B76" w:rsidRPr="00F9180E">
        <w:rPr>
          <w:rFonts w:ascii="David" w:hAnsi="David" w:cs="David" w:hint="cs"/>
          <w:sz w:val="28"/>
          <w:szCs w:val="28"/>
          <w:rtl/>
        </w:rPr>
        <w:t>[</w:t>
      </w:r>
      <w:r w:rsidRPr="00F9180E">
        <w:rPr>
          <w:rFonts w:ascii="David" w:hAnsi="David" w:cs="David" w:hint="cs"/>
          <w:sz w:val="28"/>
          <w:szCs w:val="28"/>
          <w:rtl/>
        </w:rPr>
        <w:t>המערער] בנשק, והתקן ה'מק פורק' נותר בתוכו.</w:t>
      </w:r>
    </w:p>
    <w:p w14:paraId="0196CCE9" w14:textId="77777777" w:rsidR="00281E5D" w:rsidRPr="00F9180E" w:rsidRDefault="00571080" w:rsidP="00CC4E92">
      <w:pPr>
        <w:tabs>
          <w:tab w:val="left" w:pos="425"/>
        </w:tabs>
        <w:spacing w:line="240" w:lineRule="auto"/>
        <w:ind w:left="851" w:right="851"/>
        <w:contextualSpacing/>
        <w:jc w:val="both"/>
        <w:rPr>
          <w:rFonts w:ascii="David" w:hAnsi="David" w:cs="David"/>
          <w:sz w:val="28"/>
          <w:szCs w:val="28"/>
          <w:rtl/>
        </w:rPr>
      </w:pPr>
      <w:r w:rsidRPr="00F9180E">
        <w:rPr>
          <w:rFonts w:ascii="David" w:hAnsi="David" w:cs="David" w:hint="cs"/>
          <w:sz w:val="28"/>
          <w:szCs w:val="28"/>
          <w:rtl/>
        </w:rPr>
        <w:lastRenderedPageBreak/>
        <w:t xml:space="preserve">בהמשך, ביצעו </w:t>
      </w:r>
      <w:r w:rsidR="00E35B76" w:rsidRPr="00F9180E">
        <w:rPr>
          <w:rFonts w:ascii="David" w:hAnsi="David" w:cs="David" w:hint="cs"/>
          <w:sz w:val="28"/>
          <w:szCs w:val="28"/>
          <w:rtl/>
        </w:rPr>
        <w:t>[</w:t>
      </w:r>
      <w:r w:rsidRPr="00F9180E">
        <w:rPr>
          <w:rFonts w:ascii="David" w:hAnsi="David" w:cs="David" w:hint="cs"/>
          <w:sz w:val="28"/>
          <w:szCs w:val="28"/>
          <w:rtl/>
        </w:rPr>
        <w:t>המערער] ויתר הנוכחים במקום רצף של מעשים, בכוונה להביא לעיוות דין, בהעלמת ראיות, או לטשטש את חלקם באירוע פציעתו של טור' ל' ואת סיבת פציעתו</w:t>
      </w:r>
      <w:r w:rsidR="00281E5D" w:rsidRPr="00F9180E">
        <w:rPr>
          <w:rFonts w:ascii="David" w:hAnsi="David" w:cs="David" w:hint="cs"/>
          <w:sz w:val="28"/>
          <w:szCs w:val="28"/>
          <w:rtl/>
        </w:rPr>
        <w:t xml:space="preserve">. אחד האזרחים במקום ניתק ממיר וכבל אינטרנט מהחשמל, בנוכחותו של </w:t>
      </w:r>
      <w:r w:rsidR="00E35B76" w:rsidRPr="00F9180E">
        <w:rPr>
          <w:rFonts w:ascii="David" w:hAnsi="David" w:cs="David" w:hint="cs"/>
          <w:sz w:val="28"/>
          <w:szCs w:val="28"/>
          <w:rtl/>
        </w:rPr>
        <w:t>[</w:t>
      </w:r>
      <w:r w:rsidR="00281E5D" w:rsidRPr="00F9180E">
        <w:rPr>
          <w:rFonts w:ascii="David" w:hAnsi="David" w:cs="David" w:hint="cs"/>
          <w:sz w:val="28"/>
          <w:szCs w:val="28"/>
          <w:rtl/>
        </w:rPr>
        <w:t>המערער], והביא בכך להפסקת פעולתן של מצלמות האבטח</w:t>
      </w:r>
      <w:r w:rsidR="00553563" w:rsidRPr="00F9180E">
        <w:rPr>
          <w:rFonts w:ascii="David" w:hAnsi="David" w:cs="David" w:hint="cs"/>
          <w:sz w:val="28"/>
          <w:szCs w:val="28"/>
          <w:rtl/>
        </w:rPr>
        <w:t>ה</w:t>
      </w:r>
      <w:r w:rsidR="00281E5D" w:rsidRPr="00F9180E">
        <w:rPr>
          <w:rFonts w:ascii="David" w:hAnsi="David" w:cs="David" w:hint="cs"/>
          <w:sz w:val="28"/>
          <w:szCs w:val="28"/>
          <w:rtl/>
        </w:rPr>
        <w:t xml:space="preserve"> בבית, אשר הופנו לכיוון החצר בה התרחש רוב האירוע המתואר בפרט האישום הראשון. אותו אזרח הוציא את הממיר מהמחסן בו היה והניחו בכלי רכב שהיה במקום. בהמשך, הוציא האזרח את הממיר מכלי הרכב ו</w:t>
      </w:r>
      <w:r w:rsidR="00E35B76" w:rsidRPr="00F9180E">
        <w:rPr>
          <w:rFonts w:ascii="David" w:hAnsi="David" w:cs="David" w:hint="cs"/>
          <w:sz w:val="28"/>
          <w:szCs w:val="28"/>
          <w:rtl/>
        </w:rPr>
        <w:t>[</w:t>
      </w:r>
      <w:r w:rsidR="00281E5D" w:rsidRPr="00F9180E">
        <w:rPr>
          <w:rFonts w:ascii="David" w:hAnsi="David" w:cs="David" w:hint="cs"/>
          <w:sz w:val="28"/>
          <w:szCs w:val="28"/>
          <w:rtl/>
        </w:rPr>
        <w:t xml:space="preserve">המערער] </w:t>
      </w:r>
      <w:r w:rsidR="007D24E2" w:rsidRPr="00F9180E">
        <w:rPr>
          <w:rFonts w:ascii="David" w:hAnsi="David" w:cs="David" w:hint="cs"/>
          <w:sz w:val="28"/>
          <w:szCs w:val="28"/>
          <w:rtl/>
        </w:rPr>
        <w:t xml:space="preserve">נטלו והניחו במחסן. האזרח שב וחיבר את הממיר בחזרה לחשמל כ-40 דקות לאחר ניתוקו. בנוסף, </w:t>
      </w:r>
      <w:r w:rsidR="00E35B76" w:rsidRPr="00F9180E">
        <w:rPr>
          <w:rFonts w:ascii="David" w:hAnsi="David" w:cs="David" w:hint="cs"/>
          <w:sz w:val="28"/>
          <w:szCs w:val="28"/>
          <w:rtl/>
        </w:rPr>
        <w:t>[</w:t>
      </w:r>
      <w:r w:rsidR="007D24E2" w:rsidRPr="00F9180E">
        <w:rPr>
          <w:rFonts w:ascii="David" w:hAnsi="David" w:cs="David" w:hint="cs"/>
          <w:sz w:val="28"/>
          <w:szCs w:val="28"/>
          <w:rtl/>
        </w:rPr>
        <w:t>המערער] והאזרחים מסרו גרסאות שונות לגורמי ההצלה, למתנדב משטרת ישראל, לאביו ולבת זוגו של טור' ל', בנוגע לאופן פציעתו</w:t>
      </w:r>
      <w:r w:rsidR="00BC2E0D">
        <w:rPr>
          <w:rFonts w:ascii="David" w:hAnsi="David" w:cs="David" w:hint="cs"/>
          <w:sz w:val="28"/>
          <w:szCs w:val="28"/>
          <w:rtl/>
        </w:rPr>
        <w:t>"</w:t>
      </w:r>
      <w:r w:rsidR="007D24E2" w:rsidRPr="00F9180E">
        <w:rPr>
          <w:rFonts w:ascii="David" w:hAnsi="David" w:cs="David" w:hint="cs"/>
          <w:sz w:val="28"/>
          <w:szCs w:val="28"/>
          <w:rtl/>
        </w:rPr>
        <w:t>.</w:t>
      </w:r>
    </w:p>
    <w:p w14:paraId="113FAD03" w14:textId="77777777" w:rsidR="00281E5D" w:rsidRPr="00F9180E" w:rsidRDefault="00281E5D" w:rsidP="00516133">
      <w:pPr>
        <w:pStyle w:val="ListParagraph"/>
        <w:widowControl w:val="0"/>
        <w:spacing w:line="348" w:lineRule="auto"/>
        <w:ind w:left="0"/>
        <w:jc w:val="both"/>
        <w:rPr>
          <w:rFonts w:ascii="David" w:hAnsi="David" w:cs="David"/>
          <w:sz w:val="28"/>
          <w:szCs w:val="28"/>
          <w:rtl/>
        </w:rPr>
      </w:pPr>
    </w:p>
    <w:p w14:paraId="52DCFF91" w14:textId="77777777" w:rsidR="00985B2F" w:rsidRPr="00F9180E" w:rsidRDefault="00AF0B18" w:rsidP="0023255C">
      <w:pPr>
        <w:pStyle w:val="ListParagraph"/>
        <w:widowControl w:val="0"/>
        <w:numPr>
          <w:ilvl w:val="0"/>
          <w:numId w:val="1"/>
        </w:numPr>
        <w:jc w:val="both"/>
        <w:rPr>
          <w:rFonts w:ascii="David" w:hAnsi="David" w:cs="David"/>
          <w:sz w:val="28"/>
          <w:szCs w:val="28"/>
        </w:rPr>
      </w:pPr>
      <w:r w:rsidRPr="00F9180E">
        <w:rPr>
          <w:rFonts w:ascii="David" w:hAnsi="David" w:cs="David" w:hint="cs"/>
          <w:sz w:val="28"/>
          <w:szCs w:val="28"/>
          <w:rtl/>
        </w:rPr>
        <w:t>בשל השונות הממשית בין הערכים המוגנים</w:t>
      </w:r>
      <w:r w:rsidR="0023255C" w:rsidRPr="00F9180E">
        <w:rPr>
          <w:rFonts w:ascii="David" w:hAnsi="David" w:cs="David" w:hint="cs"/>
          <w:sz w:val="28"/>
          <w:szCs w:val="28"/>
          <w:rtl/>
        </w:rPr>
        <w:t xml:space="preserve"> הנדונים, </w:t>
      </w:r>
      <w:r w:rsidR="0059550A" w:rsidRPr="00F9180E">
        <w:rPr>
          <w:rFonts w:ascii="David" w:hAnsi="David" w:cs="David" w:hint="cs"/>
          <w:sz w:val="28"/>
          <w:szCs w:val="28"/>
          <w:rtl/>
        </w:rPr>
        <w:t>קבע בית הדין</w:t>
      </w:r>
      <w:r w:rsidR="00494CD8" w:rsidRPr="00F9180E">
        <w:rPr>
          <w:rFonts w:ascii="David" w:hAnsi="David" w:cs="David" w:hint="cs"/>
          <w:sz w:val="28"/>
          <w:szCs w:val="28"/>
          <w:rtl/>
        </w:rPr>
        <w:t>,</w:t>
      </w:r>
      <w:r w:rsidR="0059550A" w:rsidRPr="00F9180E">
        <w:rPr>
          <w:rFonts w:ascii="David" w:hAnsi="David" w:cs="David" w:hint="cs"/>
          <w:sz w:val="28"/>
          <w:szCs w:val="28"/>
          <w:rtl/>
        </w:rPr>
        <w:t xml:space="preserve"> </w:t>
      </w:r>
      <w:r w:rsidRPr="00F9180E">
        <w:rPr>
          <w:rFonts w:ascii="David" w:hAnsi="David" w:cs="David" w:hint="cs"/>
          <w:sz w:val="28"/>
          <w:szCs w:val="28"/>
          <w:rtl/>
        </w:rPr>
        <w:t xml:space="preserve">בגין כל אחת </w:t>
      </w:r>
      <w:r w:rsidR="0023255C" w:rsidRPr="00F9180E">
        <w:rPr>
          <w:rFonts w:ascii="David" w:hAnsi="David" w:cs="David" w:hint="cs"/>
          <w:sz w:val="28"/>
          <w:szCs w:val="28"/>
          <w:rtl/>
        </w:rPr>
        <w:t>מן העבירות שבהן הורשע המערער</w:t>
      </w:r>
      <w:r w:rsidR="00494CD8" w:rsidRPr="00F9180E">
        <w:rPr>
          <w:rFonts w:ascii="David" w:hAnsi="David" w:cs="David" w:hint="cs"/>
          <w:sz w:val="28"/>
          <w:szCs w:val="28"/>
          <w:rtl/>
        </w:rPr>
        <w:t>,</w:t>
      </w:r>
      <w:r w:rsidR="0023255C" w:rsidRPr="00F9180E">
        <w:rPr>
          <w:rFonts w:ascii="David" w:hAnsi="David" w:cs="David" w:hint="cs"/>
          <w:sz w:val="28"/>
          <w:szCs w:val="28"/>
          <w:rtl/>
        </w:rPr>
        <w:t xml:space="preserve"> </w:t>
      </w:r>
      <w:r w:rsidRPr="00F9180E">
        <w:rPr>
          <w:rFonts w:ascii="David" w:hAnsi="David" w:cs="David" w:hint="cs"/>
          <w:sz w:val="28"/>
          <w:szCs w:val="28"/>
          <w:rtl/>
        </w:rPr>
        <w:t xml:space="preserve">מתחם עונש הולם נפרד. </w:t>
      </w:r>
      <w:r w:rsidR="00985B2F" w:rsidRPr="00F9180E">
        <w:rPr>
          <w:rFonts w:ascii="David" w:hAnsi="David" w:cs="David" w:hint="cs"/>
          <w:sz w:val="28"/>
          <w:szCs w:val="28"/>
          <w:rtl/>
        </w:rPr>
        <w:t>כך, באירוע הירי נפגעו שלמות גופו של נפגע העבירה, ביטחון הציבור והזכות לחיים, והכל בשל שימוש פסול, פזיז ורשלני של המערער בנשק קטלני שהיה באחריותו. בניסיונו לשבש מהלכי משפט היה, לעומת זאת, כדי לפגוע בערכי</w:t>
      </w:r>
      <w:r w:rsidR="00D51C80" w:rsidRPr="00F9180E">
        <w:rPr>
          <w:rFonts w:ascii="David" w:hAnsi="David" w:cs="David" w:hint="cs"/>
          <w:sz w:val="28"/>
          <w:szCs w:val="28"/>
          <w:rtl/>
        </w:rPr>
        <w:t>ם של</w:t>
      </w:r>
      <w:r w:rsidR="00985B2F" w:rsidRPr="00F9180E">
        <w:rPr>
          <w:rFonts w:ascii="David" w:hAnsi="David" w:cs="David" w:hint="cs"/>
          <w:sz w:val="28"/>
          <w:szCs w:val="28"/>
          <w:rtl/>
        </w:rPr>
        <w:t xml:space="preserve"> קיום חקירות, גילוי האמת ושמירה על טוהר ההליך השיפוטי.</w:t>
      </w:r>
      <w:r w:rsidR="00987AA8" w:rsidRPr="00F9180E">
        <w:rPr>
          <w:rFonts w:ascii="David" w:hAnsi="David" w:cs="David" w:hint="cs"/>
          <w:sz w:val="28"/>
          <w:szCs w:val="28"/>
          <w:rtl/>
        </w:rPr>
        <w:t xml:space="preserve"> </w:t>
      </w:r>
    </w:p>
    <w:p w14:paraId="03453ADA" w14:textId="77777777" w:rsidR="006D1459" w:rsidRPr="00F9180E" w:rsidRDefault="00BC15F6" w:rsidP="0059550A">
      <w:pPr>
        <w:pStyle w:val="ListParagraph"/>
        <w:widowControl w:val="0"/>
        <w:numPr>
          <w:ilvl w:val="0"/>
          <w:numId w:val="1"/>
        </w:numPr>
        <w:jc w:val="both"/>
        <w:rPr>
          <w:rFonts w:ascii="David" w:hAnsi="David" w:cs="David"/>
          <w:sz w:val="28"/>
          <w:szCs w:val="28"/>
        </w:rPr>
      </w:pPr>
      <w:r w:rsidRPr="00F9180E">
        <w:rPr>
          <w:rFonts w:ascii="David" w:hAnsi="David" w:cs="David" w:hint="cs"/>
          <w:sz w:val="28"/>
          <w:szCs w:val="28"/>
          <w:rtl/>
        </w:rPr>
        <w:t>בית הדין הדגיש את מידת הרשלנות וחוסר האחריות שבה נהג המערער</w:t>
      </w:r>
      <w:r w:rsidR="00C96401" w:rsidRPr="00F9180E">
        <w:rPr>
          <w:rFonts w:ascii="David" w:hAnsi="David" w:cs="David" w:hint="cs"/>
          <w:sz w:val="28"/>
          <w:szCs w:val="28"/>
          <w:rtl/>
        </w:rPr>
        <w:t xml:space="preserve">, לוחם המכיר היטב את הסכנות </w:t>
      </w:r>
      <w:r w:rsidR="0023255C" w:rsidRPr="00F9180E">
        <w:rPr>
          <w:rFonts w:ascii="David" w:hAnsi="David" w:cs="David" w:hint="cs"/>
          <w:sz w:val="28"/>
          <w:szCs w:val="28"/>
          <w:rtl/>
        </w:rPr>
        <w:t xml:space="preserve">הגלומות בכלי נשק </w:t>
      </w:r>
      <w:r w:rsidRPr="00F9180E">
        <w:rPr>
          <w:rFonts w:ascii="David" w:hAnsi="David" w:cs="David" w:hint="cs"/>
          <w:sz w:val="28"/>
          <w:szCs w:val="28"/>
          <w:rtl/>
        </w:rPr>
        <w:t xml:space="preserve">- תחילה, בהבאתו של </w:t>
      </w:r>
      <w:r w:rsidR="0023255C" w:rsidRPr="00F9180E">
        <w:rPr>
          <w:rFonts w:ascii="David" w:hAnsi="David" w:cs="David" w:hint="cs"/>
          <w:sz w:val="28"/>
          <w:szCs w:val="28"/>
          <w:rtl/>
        </w:rPr>
        <w:t>ה</w:t>
      </w:r>
      <w:r w:rsidRPr="00F9180E">
        <w:rPr>
          <w:rFonts w:ascii="David" w:hAnsi="David" w:cs="David" w:hint="cs"/>
          <w:sz w:val="28"/>
          <w:szCs w:val="28"/>
          <w:rtl/>
        </w:rPr>
        <w:t xml:space="preserve">נשק, ובו מחסנית מלאה בכדורים, לאירוע חברתי ובו אזרחים; בהמשך, בהותרת הנשק ללא השגחה, בעת שניגש </w:t>
      </w:r>
      <w:r w:rsidR="0059550A" w:rsidRPr="00F9180E">
        <w:rPr>
          <w:rFonts w:ascii="David" w:hAnsi="David" w:cs="David" w:hint="cs"/>
          <w:sz w:val="28"/>
          <w:szCs w:val="28"/>
          <w:rtl/>
        </w:rPr>
        <w:t>להתפנות</w:t>
      </w:r>
      <w:r w:rsidRPr="00F9180E">
        <w:rPr>
          <w:rFonts w:ascii="David" w:hAnsi="David" w:cs="David" w:hint="cs"/>
          <w:sz w:val="28"/>
          <w:szCs w:val="28"/>
          <w:rtl/>
        </w:rPr>
        <w:t xml:space="preserve">; לאחר מכן, </w:t>
      </w:r>
      <w:r w:rsidR="0059550A" w:rsidRPr="00F9180E">
        <w:rPr>
          <w:rFonts w:ascii="David" w:hAnsi="David" w:cs="David" w:hint="cs"/>
          <w:sz w:val="28"/>
          <w:szCs w:val="28"/>
          <w:rtl/>
        </w:rPr>
        <w:t>ב</w:t>
      </w:r>
      <w:r w:rsidR="00432B1A" w:rsidRPr="00F9180E">
        <w:rPr>
          <w:rFonts w:ascii="David" w:hAnsi="David" w:cs="David" w:hint="cs"/>
          <w:sz w:val="28"/>
          <w:szCs w:val="28"/>
          <w:rtl/>
        </w:rPr>
        <w:t xml:space="preserve">כך שהתיר לנוכחים במקום לבצע </w:t>
      </w:r>
      <w:r w:rsidR="0059550A" w:rsidRPr="00F9180E">
        <w:rPr>
          <w:rFonts w:ascii="David" w:hAnsi="David" w:cs="David" w:hint="cs"/>
          <w:sz w:val="28"/>
          <w:szCs w:val="28"/>
          <w:rtl/>
        </w:rPr>
        <w:t>פעולות בנשק</w:t>
      </w:r>
      <w:r w:rsidR="00432B1A" w:rsidRPr="00F9180E">
        <w:rPr>
          <w:rFonts w:ascii="David" w:hAnsi="David" w:cs="David" w:hint="cs"/>
          <w:sz w:val="28"/>
          <w:szCs w:val="28"/>
          <w:rtl/>
        </w:rPr>
        <w:t xml:space="preserve"> - </w:t>
      </w:r>
      <w:r w:rsidRPr="00F9180E">
        <w:rPr>
          <w:rFonts w:ascii="David" w:hAnsi="David" w:cs="David" w:hint="cs"/>
          <w:sz w:val="28"/>
          <w:szCs w:val="28"/>
          <w:rtl/>
        </w:rPr>
        <w:t>אחד האזרחים הוציא את המחסנית, חייל שנכח במקום השיבה אל הנשק ואזרח אחר שב והוציאה ממנו</w:t>
      </w:r>
      <w:r w:rsidR="00432B1A" w:rsidRPr="00F9180E">
        <w:rPr>
          <w:rFonts w:ascii="David" w:hAnsi="David" w:cs="David" w:hint="cs"/>
          <w:sz w:val="28"/>
          <w:szCs w:val="28"/>
          <w:rtl/>
        </w:rPr>
        <w:t xml:space="preserve">. לאחר פעולה נוספת של </w:t>
      </w:r>
      <w:r w:rsidR="00D51C80" w:rsidRPr="00F9180E">
        <w:rPr>
          <w:rFonts w:ascii="David" w:hAnsi="David" w:cs="David" w:hint="cs"/>
          <w:sz w:val="28"/>
          <w:szCs w:val="28"/>
          <w:rtl/>
        </w:rPr>
        <w:t xml:space="preserve">אזרח </w:t>
      </w:r>
      <w:r w:rsidR="00432B1A" w:rsidRPr="00F9180E">
        <w:rPr>
          <w:rFonts w:ascii="David" w:hAnsi="David" w:cs="David" w:hint="cs"/>
          <w:sz w:val="28"/>
          <w:szCs w:val="28"/>
          <w:rtl/>
        </w:rPr>
        <w:t xml:space="preserve">בנשק - הכנסת </w:t>
      </w:r>
      <w:r w:rsidR="00D51C80" w:rsidRPr="00F9180E">
        <w:rPr>
          <w:rFonts w:ascii="David" w:hAnsi="David" w:cs="David" w:hint="cs"/>
          <w:sz w:val="28"/>
          <w:szCs w:val="28"/>
          <w:rtl/>
        </w:rPr>
        <w:t xml:space="preserve">תרמיל ובו גומי אל </w:t>
      </w:r>
      <w:r w:rsidR="00432B1A" w:rsidRPr="00F9180E">
        <w:rPr>
          <w:rFonts w:ascii="David" w:hAnsi="David" w:cs="David" w:hint="cs"/>
          <w:sz w:val="28"/>
          <w:szCs w:val="28"/>
          <w:rtl/>
        </w:rPr>
        <w:t>בית הבליעה</w:t>
      </w:r>
      <w:r w:rsidR="007D62CD">
        <w:rPr>
          <w:rFonts w:ascii="David" w:hAnsi="David" w:cs="David" w:hint="cs"/>
          <w:sz w:val="28"/>
          <w:szCs w:val="28"/>
          <w:rtl/>
        </w:rPr>
        <w:t xml:space="preserve"> -</w:t>
      </w:r>
      <w:r w:rsidR="00D51C80" w:rsidRPr="00F9180E">
        <w:rPr>
          <w:rFonts w:ascii="David" w:hAnsi="David" w:cs="David" w:hint="cs"/>
          <w:sz w:val="28"/>
          <w:szCs w:val="28"/>
          <w:rtl/>
        </w:rPr>
        <w:t xml:space="preserve"> </w:t>
      </w:r>
      <w:r w:rsidR="00432B1A" w:rsidRPr="00F9180E">
        <w:rPr>
          <w:rFonts w:ascii="David" w:hAnsi="David" w:cs="David" w:hint="cs"/>
          <w:sz w:val="28"/>
          <w:szCs w:val="28"/>
          <w:rtl/>
        </w:rPr>
        <w:t xml:space="preserve">ביצע </w:t>
      </w:r>
      <w:r w:rsidR="00D51C80" w:rsidRPr="00F9180E">
        <w:rPr>
          <w:rFonts w:ascii="David" w:hAnsi="David" w:cs="David" w:hint="cs"/>
          <w:sz w:val="28"/>
          <w:szCs w:val="28"/>
          <w:rtl/>
        </w:rPr>
        <w:t xml:space="preserve">המערער </w:t>
      </w:r>
      <w:r w:rsidR="00432B1A" w:rsidRPr="00F9180E">
        <w:rPr>
          <w:rFonts w:ascii="David" w:hAnsi="David" w:cs="David" w:hint="cs"/>
          <w:sz w:val="28"/>
          <w:szCs w:val="28"/>
          <w:rtl/>
        </w:rPr>
        <w:t xml:space="preserve">בנשק </w:t>
      </w:r>
      <w:r w:rsidR="00D51C80" w:rsidRPr="00F9180E">
        <w:rPr>
          <w:rFonts w:ascii="David" w:hAnsi="David" w:cs="David" w:hint="cs"/>
          <w:sz w:val="28"/>
          <w:szCs w:val="28"/>
          <w:rtl/>
        </w:rPr>
        <w:t xml:space="preserve">נקירה, פעמיים. שיאו של האירוע, </w:t>
      </w:r>
      <w:r w:rsidR="00C01164" w:rsidRPr="00F9180E">
        <w:rPr>
          <w:rFonts w:ascii="David" w:hAnsi="David" w:cs="David" w:hint="cs"/>
          <w:sz w:val="28"/>
          <w:szCs w:val="28"/>
          <w:rtl/>
        </w:rPr>
        <w:t>תוך התעלמות גם מאזהרותיהם של חייל שנכח במקום ושל הנפגע עצמו</w:t>
      </w:r>
      <w:r w:rsidR="00D51C80" w:rsidRPr="00F9180E">
        <w:rPr>
          <w:rFonts w:ascii="David" w:hAnsi="David" w:cs="David" w:hint="cs"/>
          <w:sz w:val="28"/>
          <w:szCs w:val="28"/>
          <w:rtl/>
        </w:rPr>
        <w:t>, ב</w:t>
      </w:r>
      <w:r w:rsidR="008D3C36">
        <w:rPr>
          <w:rFonts w:ascii="David" w:hAnsi="David" w:cs="David" w:hint="cs"/>
          <w:sz w:val="28"/>
          <w:szCs w:val="28"/>
          <w:rtl/>
        </w:rPr>
        <w:t xml:space="preserve">נקירה נוספת, </w:t>
      </w:r>
      <w:r w:rsidR="00703012">
        <w:rPr>
          <w:rFonts w:ascii="David" w:hAnsi="David" w:cs="David" w:hint="cs"/>
          <w:sz w:val="28"/>
          <w:szCs w:val="28"/>
          <w:rtl/>
        </w:rPr>
        <w:t xml:space="preserve">שלישית, </w:t>
      </w:r>
      <w:r w:rsidR="008D3C36">
        <w:rPr>
          <w:rFonts w:ascii="David" w:hAnsi="David" w:cs="David" w:hint="cs"/>
          <w:sz w:val="28"/>
          <w:szCs w:val="28"/>
          <w:rtl/>
        </w:rPr>
        <w:t>לאחר שהמערער הכניס תרמיל עם פילטר לבית הבליעה, ו</w:t>
      </w:r>
      <w:r w:rsidR="008321B4" w:rsidRPr="00F9180E">
        <w:rPr>
          <w:rFonts w:ascii="David" w:hAnsi="David" w:cs="David" w:hint="cs"/>
          <w:sz w:val="28"/>
          <w:szCs w:val="28"/>
          <w:rtl/>
        </w:rPr>
        <w:t xml:space="preserve">ירי של כדור </w:t>
      </w:r>
      <w:r w:rsidR="008D3C36">
        <w:rPr>
          <w:rFonts w:ascii="David" w:hAnsi="David" w:cs="David" w:hint="cs"/>
          <w:sz w:val="28"/>
          <w:szCs w:val="28"/>
          <w:rtl/>
        </w:rPr>
        <w:t xml:space="preserve">"רגיל" </w:t>
      </w:r>
      <w:r w:rsidR="008321B4" w:rsidRPr="00F9180E">
        <w:rPr>
          <w:rFonts w:ascii="David" w:hAnsi="David" w:cs="David" w:hint="cs"/>
          <w:sz w:val="28"/>
          <w:szCs w:val="28"/>
          <w:rtl/>
        </w:rPr>
        <w:t>מן הנשק</w:t>
      </w:r>
      <w:r w:rsidR="003B1E8C" w:rsidRPr="00F9180E">
        <w:rPr>
          <w:rFonts w:ascii="David" w:hAnsi="David" w:cs="David" w:hint="cs"/>
          <w:sz w:val="28"/>
          <w:szCs w:val="28"/>
          <w:rtl/>
        </w:rPr>
        <w:t xml:space="preserve">. </w:t>
      </w:r>
      <w:r w:rsidR="00E831CA" w:rsidRPr="00F9180E">
        <w:rPr>
          <w:rFonts w:ascii="David" w:hAnsi="David" w:cs="David" w:hint="cs"/>
          <w:sz w:val="28"/>
          <w:szCs w:val="28"/>
          <w:rtl/>
        </w:rPr>
        <w:t xml:space="preserve">אף </w:t>
      </w:r>
      <w:r w:rsidR="003B1E8C" w:rsidRPr="00F9180E">
        <w:rPr>
          <w:rFonts w:ascii="David" w:hAnsi="David" w:cs="David" w:hint="cs"/>
          <w:sz w:val="28"/>
          <w:szCs w:val="28"/>
          <w:rtl/>
        </w:rPr>
        <w:t xml:space="preserve">שהירי </w:t>
      </w:r>
      <w:r w:rsidR="00E831CA" w:rsidRPr="00F9180E">
        <w:rPr>
          <w:rFonts w:ascii="David" w:hAnsi="David" w:cs="David" w:hint="cs"/>
          <w:sz w:val="28"/>
          <w:szCs w:val="28"/>
          <w:rtl/>
        </w:rPr>
        <w:t>כוון בסמוך לנפגע, ולא ישירות לעברו, הרי שהביא</w:t>
      </w:r>
      <w:r w:rsidR="008321B4" w:rsidRPr="00F9180E">
        <w:rPr>
          <w:rFonts w:ascii="David" w:hAnsi="David" w:cs="David" w:hint="cs"/>
          <w:sz w:val="28"/>
          <w:szCs w:val="28"/>
          <w:rtl/>
        </w:rPr>
        <w:t xml:space="preserve"> </w:t>
      </w:r>
      <w:r w:rsidR="00945D09" w:rsidRPr="00F9180E">
        <w:rPr>
          <w:rFonts w:ascii="David" w:hAnsi="David" w:cs="David" w:hint="cs"/>
          <w:sz w:val="28"/>
          <w:szCs w:val="28"/>
          <w:rtl/>
        </w:rPr>
        <w:t>לפציע</w:t>
      </w:r>
      <w:r w:rsidR="00E831CA" w:rsidRPr="00F9180E">
        <w:rPr>
          <w:rFonts w:ascii="David" w:hAnsi="David" w:cs="David" w:hint="cs"/>
          <w:sz w:val="28"/>
          <w:szCs w:val="28"/>
          <w:rtl/>
        </w:rPr>
        <w:t>תו</w:t>
      </w:r>
      <w:r w:rsidR="00945D09" w:rsidRPr="00F9180E">
        <w:rPr>
          <w:rFonts w:ascii="David" w:hAnsi="David" w:cs="David" w:hint="cs"/>
          <w:sz w:val="28"/>
          <w:szCs w:val="28"/>
          <w:rtl/>
        </w:rPr>
        <w:t xml:space="preserve"> </w:t>
      </w:r>
      <w:r w:rsidR="00E831CA" w:rsidRPr="00F9180E">
        <w:rPr>
          <w:rFonts w:ascii="David" w:hAnsi="David" w:cs="David" w:hint="cs"/>
          <w:sz w:val="28"/>
          <w:szCs w:val="28"/>
          <w:rtl/>
        </w:rPr>
        <w:t>ה</w:t>
      </w:r>
      <w:r w:rsidR="00945D09" w:rsidRPr="00F9180E">
        <w:rPr>
          <w:rFonts w:ascii="David" w:hAnsi="David" w:cs="David" w:hint="cs"/>
          <w:sz w:val="28"/>
          <w:szCs w:val="28"/>
          <w:rtl/>
        </w:rPr>
        <w:t>קשה</w:t>
      </w:r>
      <w:r w:rsidR="009740B0" w:rsidRPr="00F9180E">
        <w:rPr>
          <w:rFonts w:ascii="David" w:hAnsi="David" w:cs="David" w:hint="cs"/>
          <w:sz w:val="28"/>
          <w:szCs w:val="28"/>
          <w:rtl/>
        </w:rPr>
        <w:t xml:space="preserve">, אשר כמעט שהביאה למותו. הפציעה </w:t>
      </w:r>
      <w:r w:rsidR="00945D09" w:rsidRPr="00F9180E">
        <w:rPr>
          <w:rFonts w:ascii="David" w:hAnsi="David" w:cs="David" w:hint="cs"/>
          <w:sz w:val="28"/>
          <w:szCs w:val="28"/>
          <w:rtl/>
        </w:rPr>
        <w:t xml:space="preserve">קטעה את מסלול חייו </w:t>
      </w:r>
      <w:r w:rsidR="009740B0" w:rsidRPr="00F9180E">
        <w:rPr>
          <w:rFonts w:ascii="David" w:hAnsi="David" w:cs="David" w:hint="cs"/>
          <w:sz w:val="28"/>
          <w:szCs w:val="28"/>
          <w:rtl/>
        </w:rPr>
        <w:t xml:space="preserve">של הנפגע </w:t>
      </w:r>
      <w:r w:rsidR="00945D09" w:rsidRPr="00F9180E">
        <w:rPr>
          <w:rFonts w:ascii="David" w:hAnsi="David" w:cs="David" w:hint="cs"/>
          <w:sz w:val="28"/>
          <w:szCs w:val="28"/>
          <w:rtl/>
        </w:rPr>
        <w:t xml:space="preserve">ואת שאיפתו להתגייס למסלול קרבי, </w:t>
      </w:r>
      <w:r w:rsidR="009740B0" w:rsidRPr="00F9180E">
        <w:rPr>
          <w:rFonts w:ascii="David" w:hAnsi="David" w:cs="David" w:hint="cs"/>
          <w:sz w:val="28"/>
          <w:szCs w:val="28"/>
          <w:rtl/>
        </w:rPr>
        <w:t>ו</w:t>
      </w:r>
      <w:r w:rsidR="00945D09" w:rsidRPr="00F9180E">
        <w:rPr>
          <w:rFonts w:ascii="David" w:hAnsi="David" w:cs="David" w:hint="cs"/>
          <w:sz w:val="28"/>
          <w:szCs w:val="28"/>
          <w:rtl/>
        </w:rPr>
        <w:t xml:space="preserve">פגעה </w:t>
      </w:r>
      <w:r w:rsidR="009740B0" w:rsidRPr="00F9180E">
        <w:rPr>
          <w:rFonts w:ascii="David" w:hAnsi="David" w:cs="David" w:hint="cs"/>
          <w:sz w:val="28"/>
          <w:szCs w:val="28"/>
          <w:rtl/>
        </w:rPr>
        <w:t xml:space="preserve">משמעותית </w:t>
      </w:r>
      <w:r w:rsidR="00945D09" w:rsidRPr="00F9180E">
        <w:rPr>
          <w:rFonts w:ascii="David" w:hAnsi="David" w:cs="David" w:hint="cs"/>
          <w:sz w:val="28"/>
          <w:szCs w:val="28"/>
          <w:rtl/>
        </w:rPr>
        <w:t xml:space="preserve">בשגרת חייו </w:t>
      </w:r>
      <w:r w:rsidR="009740B0" w:rsidRPr="00F9180E">
        <w:rPr>
          <w:rFonts w:ascii="David" w:hAnsi="David" w:cs="David" w:hint="cs"/>
          <w:sz w:val="28"/>
          <w:szCs w:val="28"/>
          <w:rtl/>
        </w:rPr>
        <w:t>ו</w:t>
      </w:r>
      <w:r w:rsidR="00945D09" w:rsidRPr="00F9180E">
        <w:rPr>
          <w:rFonts w:ascii="David" w:hAnsi="David" w:cs="David" w:hint="cs"/>
          <w:sz w:val="28"/>
          <w:szCs w:val="28"/>
          <w:rtl/>
        </w:rPr>
        <w:t>במצבו הנפשי והחברתי</w:t>
      </w:r>
      <w:r w:rsidR="008321B4" w:rsidRPr="00F9180E">
        <w:rPr>
          <w:rFonts w:ascii="David" w:hAnsi="David" w:cs="David" w:hint="cs"/>
          <w:sz w:val="28"/>
          <w:szCs w:val="28"/>
          <w:rtl/>
        </w:rPr>
        <w:t xml:space="preserve">. </w:t>
      </w:r>
    </w:p>
    <w:p w14:paraId="11EF7ED6" w14:textId="77777777" w:rsidR="008321B4" w:rsidRPr="00F9180E" w:rsidRDefault="008321B4" w:rsidP="0059550A">
      <w:pPr>
        <w:pStyle w:val="ListParagraph"/>
        <w:widowControl w:val="0"/>
        <w:numPr>
          <w:ilvl w:val="0"/>
          <w:numId w:val="1"/>
        </w:numPr>
        <w:jc w:val="both"/>
        <w:rPr>
          <w:rFonts w:ascii="David" w:hAnsi="David" w:cs="David"/>
          <w:sz w:val="28"/>
          <w:szCs w:val="28"/>
        </w:rPr>
      </w:pPr>
      <w:r w:rsidRPr="00F9180E">
        <w:rPr>
          <w:rFonts w:ascii="David" w:hAnsi="David" w:cs="David" w:hint="cs"/>
          <w:sz w:val="28"/>
          <w:szCs w:val="28"/>
          <w:rtl/>
        </w:rPr>
        <w:t xml:space="preserve">נקבע, כי </w:t>
      </w:r>
      <w:r w:rsidR="00945D09" w:rsidRPr="00F9180E">
        <w:rPr>
          <w:rFonts w:ascii="David" w:hAnsi="David" w:cs="David" w:hint="cs"/>
          <w:sz w:val="28"/>
          <w:szCs w:val="28"/>
          <w:rtl/>
        </w:rPr>
        <w:t>בעובדה המוסכמת, שלפיה מפקדיו של המערער לא העבירו חוטר בנשקו לאחר שירה בו במסגרת פעילות מבצעית, כחודש ומחצה לפני האירוע, אין כדי לסייע לו, שכן בהתנהגותו שלו</w:t>
      </w:r>
      <w:r w:rsidR="00102BCA" w:rsidRPr="00F9180E">
        <w:rPr>
          <w:rFonts w:ascii="David" w:hAnsi="David" w:cs="David" w:hint="cs"/>
          <w:sz w:val="28"/>
          <w:szCs w:val="28"/>
          <w:rtl/>
        </w:rPr>
        <w:t>, כמפורט לעיל,</w:t>
      </w:r>
      <w:r w:rsidR="00945D09" w:rsidRPr="00F9180E">
        <w:rPr>
          <w:rFonts w:ascii="David" w:hAnsi="David" w:cs="David" w:hint="cs"/>
          <w:sz w:val="28"/>
          <w:szCs w:val="28"/>
          <w:rtl/>
        </w:rPr>
        <w:t xml:space="preserve"> יצר את הסיכון </w:t>
      </w:r>
      <w:r w:rsidR="00102BCA" w:rsidRPr="00F9180E">
        <w:rPr>
          <w:rFonts w:ascii="David" w:hAnsi="David" w:cs="David" w:hint="cs"/>
          <w:sz w:val="28"/>
          <w:szCs w:val="28"/>
          <w:rtl/>
        </w:rPr>
        <w:t xml:space="preserve">בפועל </w:t>
      </w:r>
      <w:r w:rsidR="00945D09" w:rsidRPr="00F9180E">
        <w:rPr>
          <w:rFonts w:ascii="David" w:hAnsi="David" w:cs="David" w:hint="cs"/>
          <w:sz w:val="28"/>
          <w:szCs w:val="28"/>
          <w:rtl/>
        </w:rPr>
        <w:t>לנפגע העבירה</w:t>
      </w:r>
      <w:r w:rsidR="00102BCA" w:rsidRPr="00F9180E">
        <w:rPr>
          <w:rFonts w:ascii="David" w:hAnsi="David" w:cs="David" w:hint="cs"/>
          <w:sz w:val="28"/>
          <w:szCs w:val="28"/>
          <w:rtl/>
        </w:rPr>
        <w:t xml:space="preserve">, ואת הסיכון בכוח גם </w:t>
      </w:r>
      <w:r w:rsidR="00945D09" w:rsidRPr="00F9180E">
        <w:rPr>
          <w:rFonts w:ascii="David" w:hAnsi="David" w:cs="David" w:hint="cs"/>
          <w:sz w:val="28"/>
          <w:szCs w:val="28"/>
          <w:rtl/>
        </w:rPr>
        <w:t xml:space="preserve">ליתר הנוכחים במקום. צוין, כי </w:t>
      </w:r>
      <w:r w:rsidRPr="00F9180E">
        <w:rPr>
          <w:rFonts w:ascii="David" w:hAnsi="David" w:cs="David" w:hint="cs"/>
          <w:sz w:val="28"/>
          <w:szCs w:val="28"/>
          <w:rtl/>
        </w:rPr>
        <w:t>עיתוי העבירה, בתקופת מלחמה, מחדד גם הוא את ההכרח שבהשתת עונש מרתיע, כדי להעביר מסר ברור בדבר החומרה שבהפרתם של כללי הזהירות בנשק.</w:t>
      </w:r>
    </w:p>
    <w:p w14:paraId="2BE18FB8" w14:textId="77777777" w:rsidR="009C4DA3" w:rsidRPr="00F9180E" w:rsidRDefault="008D3E7C" w:rsidP="009C4DA3">
      <w:pPr>
        <w:pStyle w:val="ListParagraph"/>
        <w:widowControl w:val="0"/>
        <w:numPr>
          <w:ilvl w:val="0"/>
          <w:numId w:val="1"/>
        </w:numPr>
        <w:jc w:val="both"/>
        <w:rPr>
          <w:rFonts w:ascii="David" w:hAnsi="David" w:cs="David"/>
          <w:sz w:val="28"/>
          <w:szCs w:val="28"/>
        </w:rPr>
      </w:pPr>
      <w:r w:rsidRPr="00F9180E">
        <w:rPr>
          <w:rFonts w:ascii="David" w:hAnsi="David" w:cs="David" w:hint="cs"/>
          <w:sz w:val="28"/>
          <w:szCs w:val="28"/>
          <w:rtl/>
        </w:rPr>
        <w:t xml:space="preserve">אשר לניסיון לשיבוש מהלכי משפט, </w:t>
      </w:r>
      <w:r w:rsidR="00831B0C" w:rsidRPr="00F9180E">
        <w:rPr>
          <w:rFonts w:ascii="David" w:hAnsi="David" w:cs="David" w:hint="cs"/>
          <w:sz w:val="28"/>
          <w:szCs w:val="28"/>
          <w:rtl/>
        </w:rPr>
        <w:t xml:space="preserve">צוין כי מסירת הפרטים השגויים על האופן שבו אירעה הפציעה </w:t>
      </w:r>
      <w:r w:rsidR="009C4DA3" w:rsidRPr="00F9180E">
        <w:rPr>
          <w:rFonts w:ascii="David" w:hAnsi="David" w:cs="David" w:hint="cs"/>
          <w:sz w:val="28"/>
          <w:szCs w:val="28"/>
          <w:rtl/>
        </w:rPr>
        <w:t>לגורמי מד"א (על ידי אחד האזרחים) ולמתנדב משטרת ישראל (על ידי המערער</w:t>
      </w:r>
      <w:r w:rsidR="00BC2E0D">
        <w:rPr>
          <w:rFonts w:ascii="David" w:hAnsi="David" w:cs="David" w:hint="cs"/>
          <w:sz w:val="28"/>
          <w:szCs w:val="28"/>
          <w:rtl/>
        </w:rPr>
        <w:t xml:space="preserve">, אשר מסר לו כי הוא "סבור שהנפגע נפצע ממברג שהחזיק") - </w:t>
      </w:r>
      <w:r w:rsidR="006525C9" w:rsidRPr="00F9180E">
        <w:rPr>
          <w:rFonts w:ascii="David" w:hAnsi="David" w:cs="David" w:hint="cs"/>
          <w:sz w:val="28"/>
          <w:szCs w:val="28"/>
          <w:rtl/>
        </w:rPr>
        <w:t>עלולה</w:t>
      </w:r>
      <w:r w:rsidR="009C4DA3" w:rsidRPr="00F9180E">
        <w:rPr>
          <w:rFonts w:ascii="David" w:hAnsi="David" w:cs="David" w:hint="cs"/>
          <w:sz w:val="28"/>
          <w:szCs w:val="28"/>
          <w:rtl/>
        </w:rPr>
        <w:t xml:space="preserve"> הייתה לפגוע בטיפול הרפואי שניתן לנפגע. מסירת המידע השגוי לאביו של הנפגע ולבת זוגו, על ידי הנוכחים האחרים במקום, מוסיפה על הכיעור הערכי והאנושי שבדברים. צוין, כי תיקי החקירה בעניינם של המעורבים </w:t>
      </w:r>
      <w:r w:rsidR="009C4DA3" w:rsidRPr="00F9180E">
        <w:rPr>
          <w:rFonts w:ascii="David" w:hAnsi="David" w:cs="David" w:hint="cs"/>
          <w:sz w:val="28"/>
          <w:szCs w:val="28"/>
          <w:rtl/>
        </w:rPr>
        <w:lastRenderedPageBreak/>
        <w:t>האזרחים, בחשד לשיבוש מהלכי משפט, ממתינים לקבלת החלטה, ויש להתחשב בכך - אך עניינו של המערער, שביצע בעצמו ירי בנשק שעליו היה מופקד, אינו דומה להם בדרגת חומרתו, כלל ועיקר.</w:t>
      </w:r>
    </w:p>
    <w:p w14:paraId="07534443" w14:textId="77777777" w:rsidR="001309CE" w:rsidRPr="00F9180E" w:rsidRDefault="001309CE" w:rsidP="009B40E2">
      <w:pPr>
        <w:pStyle w:val="ListParagraph"/>
        <w:widowControl w:val="0"/>
        <w:numPr>
          <w:ilvl w:val="0"/>
          <w:numId w:val="1"/>
        </w:numPr>
        <w:jc w:val="both"/>
        <w:rPr>
          <w:rFonts w:ascii="David" w:hAnsi="David" w:cs="David"/>
          <w:sz w:val="28"/>
          <w:szCs w:val="28"/>
        </w:rPr>
      </w:pPr>
      <w:r w:rsidRPr="00F9180E">
        <w:rPr>
          <w:rFonts w:ascii="David" w:hAnsi="David" w:cs="David" w:hint="cs"/>
          <w:sz w:val="28"/>
          <w:szCs w:val="28"/>
          <w:rtl/>
        </w:rPr>
        <w:t xml:space="preserve">בהתחשב במידת הפגיעה בערכים המוגנים ובמדיניות הענישה הנהוגה, נקבע כי מתחם העונש ההולם בגין אירוע הירי נע בין </w:t>
      </w:r>
      <w:r w:rsidR="007D62CD" w:rsidRPr="008D3C36">
        <w:rPr>
          <w:rFonts w:ascii="David" w:hAnsi="David" w:cs="David" w:hint="cs"/>
          <w:b/>
          <w:bCs/>
          <w:sz w:val="28"/>
          <w:szCs w:val="28"/>
          <w:rtl/>
        </w:rPr>
        <w:t>עשרה</w:t>
      </w:r>
      <w:r w:rsidRPr="008D3C36">
        <w:rPr>
          <w:rFonts w:ascii="David" w:hAnsi="David" w:cs="David" w:hint="cs"/>
          <w:b/>
          <w:bCs/>
          <w:sz w:val="28"/>
          <w:szCs w:val="28"/>
          <w:rtl/>
        </w:rPr>
        <w:t xml:space="preserve"> ל-18 חודשי מאסר בפועל</w:t>
      </w:r>
      <w:r w:rsidRPr="00F9180E">
        <w:rPr>
          <w:rFonts w:ascii="David" w:hAnsi="David" w:cs="David" w:hint="cs"/>
          <w:sz w:val="28"/>
          <w:szCs w:val="28"/>
          <w:rtl/>
        </w:rPr>
        <w:t>, ו</w:t>
      </w:r>
      <w:r w:rsidR="00654FE8" w:rsidRPr="00F9180E">
        <w:rPr>
          <w:rFonts w:ascii="David" w:hAnsi="David" w:cs="David" w:hint="cs"/>
          <w:sz w:val="28"/>
          <w:szCs w:val="28"/>
          <w:rtl/>
        </w:rPr>
        <w:t xml:space="preserve">אילו המתחם </w:t>
      </w:r>
      <w:r w:rsidRPr="00F9180E">
        <w:rPr>
          <w:rFonts w:ascii="David" w:hAnsi="David" w:cs="David" w:hint="cs"/>
          <w:sz w:val="28"/>
          <w:szCs w:val="28"/>
          <w:rtl/>
        </w:rPr>
        <w:t xml:space="preserve">בגין </w:t>
      </w:r>
      <w:r w:rsidR="00831B0C" w:rsidRPr="00F9180E">
        <w:rPr>
          <w:rFonts w:ascii="David" w:hAnsi="David" w:cs="David" w:hint="cs"/>
          <w:sz w:val="28"/>
          <w:szCs w:val="28"/>
          <w:rtl/>
        </w:rPr>
        <w:t>ה</w:t>
      </w:r>
      <w:r w:rsidRPr="00F9180E">
        <w:rPr>
          <w:rFonts w:ascii="David" w:hAnsi="David" w:cs="David" w:hint="cs"/>
          <w:sz w:val="28"/>
          <w:szCs w:val="28"/>
          <w:rtl/>
        </w:rPr>
        <w:t xml:space="preserve">ניסיון </w:t>
      </w:r>
      <w:r w:rsidR="00831B0C" w:rsidRPr="00F9180E">
        <w:rPr>
          <w:rFonts w:ascii="David" w:hAnsi="David" w:cs="David" w:hint="cs"/>
          <w:sz w:val="28"/>
          <w:szCs w:val="28"/>
          <w:rtl/>
        </w:rPr>
        <w:t>ל</w:t>
      </w:r>
      <w:r w:rsidRPr="00F9180E">
        <w:rPr>
          <w:rFonts w:ascii="David" w:hAnsi="David" w:cs="David" w:hint="cs"/>
          <w:sz w:val="28"/>
          <w:szCs w:val="28"/>
          <w:rtl/>
        </w:rPr>
        <w:t xml:space="preserve">שיבוש מהלכי משפט </w:t>
      </w:r>
      <w:r w:rsidR="00654FE8" w:rsidRPr="00F9180E">
        <w:rPr>
          <w:rFonts w:ascii="David" w:hAnsi="David" w:cs="David" w:hint="cs"/>
          <w:sz w:val="28"/>
          <w:szCs w:val="28"/>
          <w:rtl/>
        </w:rPr>
        <w:t xml:space="preserve">נע </w:t>
      </w:r>
      <w:r w:rsidRPr="00F9180E">
        <w:rPr>
          <w:rFonts w:ascii="David" w:hAnsi="David" w:cs="David" w:hint="cs"/>
          <w:sz w:val="28"/>
          <w:szCs w:val="28"/>
          <w:rtl/>
        </w:rPr>
        <w:t xml:space="preserve">בין </w:t>
      </w:r>
      <w:r w:rsidRPr="008D3C36">
        <w:rPr>
          <w:rFonts w:ascii="David" w:hAnsi="David" w:cs="David" w:hint="cs"/>
          <w:b/>
          <w:bCs/>
          <w:sz w:val="28"/>
          <w:szCs w:val="28"/>
          <w:rtl/>
        </w:rPr>
        <w:t>חודש לשלושה חודשי מאסר בפועל</w:t>
      </w:r>
      <w:r w:rsidRPr="00F9180E">
        <w:rPr>
          <w:rFonts w:ascii="David" w:hAnsi="David" w:cs="David" w:hint="cs"/>
          <w:sz w:val="28"/>
          <w:szCs w:val="28"/>
          <w:rtl/>
        </w:rPr>
        <w:t xml:space="preserve">, שיכול </w:t>
      </w:r>
      <w:r w:rsidR="00C40779" w:rsidRPr="00F9180E">
        <w:rPr>
          <w:rFonts w:ascii="David" w:hAnsi="David" w:cs="David" w:hint="cs"/>
          <w:sz w:val="28"/>
          <w:szCs w:val="28"/>
          <w:rtl/>
        </w:rPr>
        <w:t>ש</w:t>
      </w:r>
      <w:r w:rsidRPr="00F9180E">
        <w:rPr>
          <w:rFonts w:ascii="David" w:hAnsi="David" w:cs="David" w:hint="cs"/>
          <w:sz w:val="28"/>
          <w:szCs w:val="28"/>
          <w:rtl/>
        </w:rPr>
        <w:t>ירוצו בעבודה צבאית.</w:t>
      </w:r>
    </w:p>
    <w:p w14:paraId="206E7D95" w14:textId="77777777" w:rsidR="001309CE" w:rsidRPr="00F9180E" w:rsidRDefault="001309CE" w:rsidP="001309CE">
      <w:pPr>
        <w:pStyle w:val="ListParagraph"/>
        <w:widowControl w:val="0"/>
        <w:numPr>
          <w:ilvl w:val="0"/>
          <w:numId w:val="1"/>
        </w:numPr>
        <w:jc w:val="both"/>
        <w:rPr>
          <w:rFonts w:ascii="David" w:hAnsi="David" w:cs="David"/>
          <w:sz w:val="28"/>
          <w:szCs w:val="28"/>
        </w:rPr>
      </w:pPr>
      <w:r w:rsidRPr="00F9180E">
        <w:rPr>
          <w:rFonts w:ascii="David" w:hAnsi="David" w:cs="David" w:hint="cs"/>
          <w:sz w:val="28"/>
          <w:szCs w:val="28"/>
          <w:rtl/>
        </w:rPr>
        <w:t xml:space="preserve">בתוך המתחמים, נשקלו, לקולה, עברו הנקי של המערער, וכן, כעולה מחוות הדעת ועדויות ההגנה, תרומתו לחברה ושירותו המועיל כלוחם בתקופת </w:t>
      </w:r>
      <w:r w:rsidR="00C24906">
        <w:rPr>
          <w:rFonts w:ascii="David" w:hAnsi="David" w:cs="David" w:hint="cs"/>
          <w:sz w:val="28"/>
          <w:szCs w:val="28"/>
          <w:rtl/>
        </w:rPr>
        <w:t>ה</w:t>
      </w:r>
      <w:r w:rsidRPr="00F9180E">
        <w:rPr>
          <w:rFonts w:ascii="David" w:hAnsi="David" w:cs="David" w:hint="cs"/>
          <w:sz w:val="28"/>
          <w:szCs w:val="28"/>
          <w:rtl/>
        </w:rPr>
        <w:t>מלחמה, לאחר</w:t>
      </w:r>
      <w:r w:rsidR="002B5D5B" w:rsidRPr="00F9180E">
        <w:rPr>
          <w:rFonts w:ascii="David" w:hAnsi="David" w:cs="David" w:hint="cs"/>
          <w:sz w:val="28"/>
          <w:szCs w:val="28"/>
          <w:rtl/>
        </w:rPr>
        <w:t xml:space="preserve"> שהשלים לימודים </w:t>
      </w:r>
      <w:r w:rsidR="00C24906">
        <w:rPr>
          <w:rFonts w:ascii="David" w:hAnsi="David" w:cs="David" w:hint="cs"/>
          <w:sz w:val="28"/>
          <w:szCs w:val="28"/>
          <w:rtl/>
        </w:rPr>
        <w:t xml:space="preserve">בני 16 חודשים </w:t>
      </w:r>
      <w:r w:rsidRPr="00F9180E">
        <w:rPr>
          <w:rFonts w:ascii="David" w:hAnsi="David" w:cs="David" w:hint="cs"/>
          <w:sz w:val="28"/>
          <w:szCs w:val="28"/>
          <w:rtl/>
        </w:rPr>
        <w:t xml:space="preserve">במכינה קדם צבאית. </w:t>
      </w:r>
      <w:r w:rsidR="00C942C9" w:rsidRPr="00F9180E">
        <w:rPr>
          <w:rFonts w:ascii="David" w:hAnsi="David" w:cs="David" w:hint="cs"/>
          <w:sz w:val="28"/>
          <w:szCs w:val="28"/>
          <w:rtl/>
        </w:rPr>
        <w:t xml:space="preserve">כל זאת, לצד </w:t>
      </w:r>
      <w:r w:rsidRPr="00F9180E">
        <w:rPr>
          <w:rFonts w:ascii="David" w:hAnsi="David" w:cs="David" w:hint="cs"/>
          <w:sz w:val="28"/>
          <w:szCs w:val="28"/>
          <w:rtl/>
        </w:rPr>
        <w:t>נטילת האחריות</w:t>
      </w:r>
      <w:r w:rsidR="00C942C9" w:rsidRPr="00F9180E">
        <w:rPr>
          <w:rFonts w:ascii="David" w:hAnsi="David" w:cs="David" w:hint="cs"/>
          <w:sz w:val="28"/>
          <w:szCs w:val="28"/>
          <w:rtl/>
        </w:rPr>
        <w:t xml:space="preserve"> שלו</w:t>
      </w:r>
      <w:r w:rsidRPr="00F9180E">
        <w:rPr>
          <w:rFonts w:ascii="David" w:hAnsi="David" w:cs="David" w:hint="cs"/>
          <w:sz w:val="28"/>
          <w:szCs w:val="28"/>
          <w:rtl/>
        </w:rPr>
        <w:t>, כבר בשלב החקירה ובהמשך בבית הדין, תוך חיסכון בעדות הנפגע ובזמן שיפוטי. במהלך הכליאה, החל המערער להשתתף בסדנה שיקומית, ולהתרשמותה של עורכת התסקיר לעונש, הפנים היטב את הפסול במעשי</w:t>
      </w:r>
      <w:r w:rsidR="005C6D4F">
        <w:rPr>
          <w:rFonts w:ascii="David" w:hAnsi="David" w:cs="David" w:hint="cs"/>
          <w:sz w:val="28"/>
          <w:szCs w:val="28"/>
          <w:rtl/>
        </w:rPr>
        <w:t>ם</w:t>
      </w:r>
      <w:r w:rsidRPr="00F9180E">
        <w:rPr>
          <w:rFonts w:ascii="David" w:hAnsi="David" w:cs="David" w:hint="cs"/>
          <w:sz w:val="28"/>
          <w:szCs w:val="28"/>
          <w:rtl/>
        </w:rPr>
        <w:t>, שאינם מאפיינים את דרכו. צוינה גם התרשמותה של עורכת התסקיר, שלפיה המערער חווה תסמינים של פוסט טראומה, עקב שירותו הצבאי.</w:t>
      </w:r>
    </w:p>
    <w:p w14:paraId="49D47C4B" w14:textId="77777777" w:rsidR="001309CE" w:rsidRPr="00F9180E" w:rsidRDefault="001309CE" w:rsidP="001309CE">
      <w:pPr>
        <w:pStyle w:val="ListParagraph"/>
        <w:widowControl w:val="0"/>
        <w:numPr>
          <w:ilvl w:val="0"/>
          <w:numId w:val="1"/>
        </w:numPr>
        <w:jc w:val="both"/>
        <w:rPr>
          <w:rFonts w:ascii="David" w:hAnsi="David" w:cs="David"/>
          <w:sz w:val="28"/>
          <w:szCs w:val="28"/>
        </w:rPr>
      </w:pPr>
      <w:r w:rsidRPr="00F9180E">
        <w:rPr>
          <w:rFonts w:ascii="David" w:hAnsi="David" w:cs="David" w:hint="cs"/>
          <w:sz w:val="28"/>
          <w:szCs w:val="28"/>
          <w:rtl/>
        </w:rPr>
        <w:t xml:space="preserve">נוכח </w:t>
      </w:r>
      <w:r w:rsidR="00F77089" w:rsidRPr="00F9180E">
        <w:rPr>
          <w:rFonts w:ascii="David" w:hAnsi="David" w:cs="David" w:hint="cs"/>
          <w:sz w:val="28"/>
          <w:szCs w:val="28"/>
          <w:rtl/>
        </w:rPr>
        <w:t>האמור</w:t>
      </w:r>
      <w:r w:rsidRPr="00F9180E">
        <w:rPr>
          <w:rFonts w:ascii="David" w:hAnsi="David" w:cs="David" w:hint="cs"/>
          <w:sz w:val="28"/>
          <w:szCs w:val="28"/>
          <w:rtl/>
        </w:rPr>
        <w:t>, הועמד עונשו הכולל של המערער בסמוך לתחתית המתחמים, כך שנגזרו עליו 364 ימי מאסר בפועל, החל מיום מעצרו, לצד עונש</w:t>
      </w:r>
      <w:r w:rsidR="005C6D4F">
        <w:rPr>
          <w:rFonts w:ascii="David" w:hAnsi="David" w:cs="David" w:hint="cs"/>
          <w:sz w:val="28"/>
          <w:szCs w:val="28"/>
          <w:rtl/>
        </w:rPr>
        <w:t>י</w:t>
      </w:r>
      <w:r w:rsidRPr="00F9180E">
        <w:rPr>
          <w:rFonts w:ascii="David" w:hAnsi="David" w:cs="David" w:hint="cs"/>
          <w:sz w:val="28"/>
          <w:szCs w:val="28"/>
          <w:rtl/>
        </w:rPr>
        <w:t xml:space="preserve"> מאסר מותנים והורדה לדרגת טוראי. לנפגע העבירה נפסק פיצוי בסך 10,000 ש"ח. </w:t>
      </w:r>
    </w:p>
    <w:p w14:paraId="77B127CD" w14:textId="77777777" w:rsidR="004F224A" w:rsidRPr="00F9180E" w:rsidRDefault="004F224A" w:rsidP="00F05091">
      <w:pPr>
        <w:pStyle w:val="ListParagraph"/>
        <w:widowControl w:val="0"/>
        <w:spacing w:line="348" w:lineRule="auto"/>
        <w:ind w:left="0"/>
        <w:jc w:val="both"/>
        <w:rPr>
          <w:rFonts w:ascii="David" w:hAnsi="David" w:cs="David"/>
          <w:sz w:val="28"/>
          <w:szCs w:val="28"/>
        </w:rPr>
      </w:pPr>
    </w:p>
    <w:p w14:paraId="6250EC84" w14:textId="77777777" w:rsidR="00B12204" w:rsidRPr="00F9180E" w:rsidRDefault="005A0014" w:rsidP="00B12204">
      <w:pPr>
        <w:pStyle w:val="Heading2"/>
        <w:spacing w:line="348" w:lineRule="auto"/>
        <w:rPr>
          <w:rFonts w:ascii="David" w:hAnsi="David"/>
          <w:u w:val="single"/>
          <w:rtl/>
        </w:rPr>
      </w:pPr>
      <w:r w:rsidRPr="00F9180E">
        <w:rPr>
          <w:rFonts w:ascii="David" w:hAnsi="David" w:hint="cs"/>
          <w:u w:val="single"/>
          <w:rtl/>
        </w:rPr>
        <w:t xml:space="preserve">ערעור </w:t>
      </w:r>
      <w:r w:rsidR="00F05091" w:rsidRPr="00F9180E">
        <w:rPr>
          <w:rFonts w:ascii="David" w:hAnsi="David" w:hint="cs"/>
          <w:u w:val="single"/>
          <w:rtl/>
        </w:rPr>
        <w:t>ההגנה</w:t>
      </w:r>
    </w:p>
    <w:p w14:paraId="558E6655" w14:textId="77777777" w:rsidR="008F15DC" w:rsidRPr="00F9180E" w:rsidRDefault="003B2B2C" w:rsidP="00CB1991">
      <w:pPr>
        <w:pStyle w:val="ListParagraph"/>
        <w:widowControl w:val="0"/>
        <w:numPr>
          <w:ilvl w:val="0"/>
          <w:numId w:val="1"/>
        </w:numPr>
        <w:spacing w:line="348" w:lineRule="auto"/>
        <w:jc w:val="both"/>
        <w:rPr>
          <w:rFonts w:ascii="David" w:hAnsi="David" w:cs="David"/>
          <w:sz w:val="28"/>
          <w:szCs w:val="28"/>
        </w:rPr>
      </w:pPr>
      <w:r w:rsidRPr="00F9180E">
        <w:rPr>
          <w:rFonts w:ascii="David" w:hAnsi="David" w:cs="David" w:hint="cs"/>
          <w:sz w:val="28"/>
          <w:szCs w:val="28"/>
          <w:rtl/>
        </w:rPr>
        <w:t xml:space="preserve">לדעת </w:t>
      </w:r>
      <w:r w:rsidR="00F16777" w:rsidRPr="00F9180E">
        <w:rPr>
          <w:rFonts w:ascii="David" w:hAnsi="David" w:cs="David" w:hint="cs"/>
          <w:sz w:val="28"/>
          <w:szCs w:val="28"/>
          <w:rtl/>
        </w:rPr>
        <w:t xml:space="preserve">ההגנה, מתחם העונש ההולם שנקבע </w:t>
      </w:r>
      <w:r w:rsidR="00EC294F" w:rsidRPr="00F9180E">
        <w:rPr>
          <w:rFonts w:ascii="David" w:hAnsi="David" w:cs="David" w:hint="cs"/>
          <w:sz w:val="28"/>
          <w:szCs w:val="28"/>
          <w:rtl/>
        </w:rPr>
        <w:t xml:space="preserve">לאירוע הירי </w:t>
      </w:r>
      <w:r w:rsidR="00F16777" w:rsidRPr="00F9180E">
        <w:rPr>
          <w:rFonts w:ascii="David" w:hAnsi="David" w:cs="David" w:hint="cs"/>
          <w:sz w:val="28"/>
          <w:szCs w:val="28"/>
          <w:rtl/>
        </w:rPr>
        <w:t>מחמיר ע</w:t>
      </w:r>
      <w:r w:rsidR="00FE0B04" w:rsidRPr="00F9180E">
        <w:rPr>
          <w:rFonts w:ascii="David" w:hAnsi="David" w:cs="David" w:hint="cs"/>
          <w:sz w:val="28"/>
          <w:szCs w:val="28"/>
          <w:rtl/>
        </w:rPr>
        <w:t>ם המערער</w:t>
      </w:r>
      <w:r w:rsidR="00F16777" w:rsidRPr="00F9180E">
        <w:rPr>
          <w:rFonts w:ascii="David" w:hAnsi="David" w:cs="David" w:hint="cs"/>
          <w:sz w:val="28"/>
          <w:szCs w:val="28"/>
          <w:rtl/>
        </w:rPr>
        <w:t xml:space="preserve">, </w:t>
      </w:r>
      <w:r w:rsidR="008F15DC" w:rsidRPr="00F9180E">
        <w:rPr>
          <w:rFonts w:ascii="David" w:hAnsi="David" w:cs="David" w:hint="cs"/>
          <w:sz w:val="28"/>
          <w:szCs w:val="28"/>
          <w:rtl/>
        </w:rPr>
        <w:t xml:space="preserve">מבוסס בחלקו על ענישה </w:t>
      </w:r>
      <w:r w:rsidR="00B03D58" w:rsidRPr="00F9180E">
        <w:rPr>
          <w:rFonts w:ascii="David" w:hAnsi="David" w:cs="David" w:hint="cs"/>
          <w:sz w:val="28"/>
          <w:szCs w:val="28"/>
          <w:rtl/>
        </w:rPr>
        <w:t xml:space="preserve">שנגזרה במסגרת </w:t>
      </w:r>
      <w:r w:rsidR="008F15DC" w:rsidRPr="00F9180E">
        <w:rPr>
          <w:rFonts w:ascii="David" w:hAnsi="David" w:cs="David" w:hint="cs"/>
          <w:sz w:val="28"/>
          <w:szCs w:val="28"/>
          <w:rtl/>
        </w:rPr>
        <w:t>הסדרי טיעון</w:t>
      </w:r>
      <w:r w:rsidR="006A5327" w:rsidRPr="00F9180E">
        <w:rPr>
          <w:rFonts w:ascii="David" w:hAnsi="David" w:cs="David" w:hint="cs"/>
          <w:sz w:val="28"/>
          <w:szCs w:val="28"/>
          <w:rtl/>
        </w:rPr>
        <w:t>,</w:t>
      </w:r>
      <w:r w:rsidR="008F15DC" w:rsidRPr="00F9180E">
        <w:rPr>
          <w:rFonts w:ascii="David" w:hAnsi="David" w:cs="David" w:hint="cs"/>
          <w:sz w:val="28"/>
          <w:szCs w:val="28"/>
          <w:rtl/>
        </w:rPr>
        <w:t xml:space="preserve"> </w:t>
      </w:r>
      <w:r w:rsidR="00C04CD9" w:rsidRPr="00F9180E">
        <w:rPr>
          <w:rFonts w:ascii="David" w:hAnsi="David" w:cs="David" w:hint="cs"/>
          <w:sz w:val="28"/>
          <w:szCs w:val="28"/>
          <w:rtl/>
        </w:rPr>
        <w:t>ו</w:t>
      </w:r>
      <w:r w:rsidR="00F6286D" w:rsidRPr="00F9180E">
        <w:rPr>
          <w:rFonts w:ascii="David" w:hAnsi="David" w:cs="David" w:hint="cs"/>
          <w:sz w:val="28"/>
          <w:szCs w:val="28"/>
          <w:rtl/>
        </w:rPr>
        <w:t xml:space="preserve">עולה בחומרתו כמעט פי שניים על </w:t>
      </w:r>
      <w:r w:rsidR="00F16777" w:rsidRPr="00F9180E">
        <w:rPr>
          <w:rFonts w:ascii="David" w:hAnsi="David" w:cs="David" w:hint="cs"/>
          <w:sz w:val="28"/>
          <w:szCs w:val="28"/>
          <w:rtl/>
        </w:rPr>
        <w:t xml:space="preserve">מדיניות הענישה הנהוגה, אף במקרים </w:t>
      </w:r>
      <w:r w:rsidRPr="00F9180E">
        <w:rPr>
          <w:rFonts w:ascii="David" w:hAnsi="David" w:cs="David" w:hint="cs"/>
          <w:sz w:val="28"/>
          <w:szCs w:val="28"/>
          <w:rtl/>
        </w:rPr>
        <w:t>של פציעות חמורות הרבה יותר מזו של הנפגע</w:t>
      </w:r>
      <w:r w:rsidR="008F15DC" w:rsidRPr="00F9180E">
        <w:rPr>
          <w:rFonts w:ascii="David" w:hAnsi="David" w:cs="David" w:hint="cs"/>
          <w:sz w:val="28"/>
          <w:szCs w:val="28"/>
          <w:rtl/>
        </w:rPr>
        <w:t xml:space="preserve">, </w:t>
      </w:r>
      <w:r w:rsidR="00B63B2D" w:rsidRPr="00F9180E">
        <w:rPr>
          <w:rFonts w:ascii="David" w:hAnsi="David" w:cs="David" w:hint="cs"/>
          <w:sz w:val="28"/>
          <w:szCs w:val="28"/>
          <w:rtl/>
        </w:rPr>
        <w:t xml:space="preserve">או </w:t>
      </w:r>
      <w:r w:rsidR="001B3E51" w:rsidRPr="00F9180E">
        <w:rPr>
          <w:rFonts w:ascii="David" w:hAnsi="David" w:cs="David" w:hint="cs"/>
          <w:sz w:val="28"/>
          <w:szCs w:val="28"/>
          <w:rtl/>
        </w:rPr>
        <w:t>ב</w:t>
      </w:r>
      <w:r w:rsidR="00B63B2D" w:rsidRPr="00F9180E">
        <w:rPr>
          <w:rFonts w:ascii="David" w:hAnsi="David" w:cs="David" w:hint="cs"/>
          <w:sz w:val="28"/>
          <w:szCs w:val="28"/>
          <w:rtl/>
        </w:rPr>
        <w:t>מקרים שבהם לא נטלו הנאשמים אחריות על מעשיהם</w:t>
      </w:r>
      <w:r w:rsidR="006A5327" w:rsidRPr="00F9180E">
        <w:rPr>
          <w:rFonts w:ascii="David" w:hAnsi="David" w:cs="David" w:hint="cs"/>
          <w:sz w:val="28"/>
          <w:szCs w:val="28"/>
          <w:rtl/>
        </w:rPr>
        <w:t>. לעניין זה</w:t>
      </w:r>
      <w:r w:rsidR="00F6286D" w:rsidRPr="00F9180E">
        <w:rPr>
          <w:rFonts w:ascii="David" w:hAnsi="David" w:cs="David" w:hint="cs"/>
          <w:sz w:val="28"/>
          <w:szCs w:val="28"/>
          <w:rtl/>
        </w:rPr>
        <w:t xml:space="preserve">, </w:t>
      </w:r>
      <w:r w:rsidR="006A5327" w:rsidRPr="00F9180E">
        <w:rPr>
          <w:rFonts w:ascii="David" w:hAnsi="David" w:cs="David" w:hint="cs"/>
          <w:sz w:val="28"/>
          <w:szCs w:val="28"/>
          <w:rtl/>
        </w:rPr>
        <w:t>אבחנה ההגנה את ה</w:t>
      </w:r>
      <w:r w:rsidR="00D85833" w:rsidRPr="00F9180E">
        <w:rPr>
          <w:rFonts w:ascii="David" w:hAnsi="David" w:cs="David" w:hint="cs"/>
          <w:sz w:val="28"/>
          <w:szCs w:val="28"/>
          <w:rtl/>
        </w:rPr>
        <w:t xml:space="preserve">פסיקה הצבאית (כגון, </w:t>
      </w:r>
      <w:r w:rsidR="00F6286D" w:rsidRPr="00F9180E">
        <w:rPr>
          <w:rFonts w:ascii="David" w:hAnsi="David" w:cs="David" w:hint="cs"/>
          <w:sz w:val="28"/>
          <w:szCs w:val="28"/>
          <w:rtl/>
        </w:rPr>
        <w:t xml:space="preserve">ע/16,15/18 </w:t>
      </w:r>
      <w:r w:rsidR="00F6286D" w:rsidRPr="00F9180E">
        <w:rPr>
          <w:rFonts w:ascii="David" w:hAnsi="David" w:cs="David" w:hint="cs"/>
          <w:b/>
          <w:bCs/>
          <w:sz w:val="28"/>
          <w:szCs w:val="28"/>
          <w:rtl/>
        </w:rPr>
        <w:t>התובע</w:t>
      </w:r>
      <w:r w:rsidR="00F6286D" w:rsidRPr="00F9180E">
        <w:rPr>
          <w:rFonts w:ascii="David" w:hAnsi="David" w:cs="David" w:hint="cs"/>
          <w:sz w:val="28"/>
          <w:szCs w:val="28"/>
          <w:rtl/>
        </w:rPr>
        <w:t xml:space="preserve"> </w:t>
      </w:r>
      <w:r w:rsidR="00F6286D" w:rsidRPr="00F9180E">
        <w:rPr>
          <w:rFonts w:ascii="David" w:hAnsi="David" w:cs="David" w:hint="cs"/>
          <w:b/>
          <w:bCs/>
          <w:sz w:val="28"/>
          <w:szCs w:val="28"/>
          <w:rtl/>
        </w:rPr>
        <w:t xml:space="preserve">הצבאי הראשי נ' סגן </w:t>
      </w:r>
      <w:proofErr w:type="spellStart"/>
      <w:r w:rsidR="00F6286D" w:rsidRPr="00F9180E">
        <w:rPr>
          <w:rFonts w:ascii="David" w:hAnsi="David" w:cs="David" w:hint="cs"/>
          <w:b/>
          <w:bCs/>
          <w:sz w:val="28"/>
          <w:szCs w:val="28"/>
          <w:rtl/>
        </w:rPr>
        <w:t>לייבו</w:t>
      </w:r>
      <w:proofErr w:type="spellEnd"/>
      <w:r w:rsidR="00F6286D" w:rsidRPr="00F9180E">
        <w:rPr>
          <w:rFonts w:ascii="David" w:hAnsi="David" w:cs="David" w:hint="cs"/>
          <w:sz w:val="28"/>
          <w:szCs w:val="28"/>
          <w:rtl/>
        </w:rPr>
        <w:t xml:space="preserve"> (2018)</w:t>
      </w:r>
      <w:r w:rsidR="005C6D4F">
        <w:rPr>
          <w:rFonts w:ascii="David" w:hAnsi="David" w:cs="David" w:hint="cs"/>
          <w:sz w:val="28"/>
          <w:szCs w:val="28"/>
          <w:rtl/>
        </w:rPr>
        <w:t>,</w:t>
      </w:r>
      <w:r w:rsidR="006A5327" w:rsidRPr="00F9180E">
        <w:rPr>
          <w:rFonts w:ascii="David" w:hAnsi="David" w:cs="David" w:hint="cs"/>
          <w:sz w:val="28"/>
          <w:szCs w:val="28"/>
          <w:rtl/>
        </w:rPr>
        <w:t xml:space="preserve"> </w:t>
      </w:r>
      <w:proofErr w:type="spellStart"/>
      <w:r w:rsidR="006A5327" w:rsidRPr="00F9180E">
        <w:rPr>
          <w:rFonts w:ascii="David" w:hAnsi="David" w:cs="David" w:hint="cs"/>
          <w:sz w:val="28"/>
          <w:szCs w:val="28"/>
          <w:rtl/>
        </w:rPr>
        <w:t>וע</w:t>
      </w:r>
      <w:proofErr w:type="spellEnd"/>
      <w:r w:rsidR="006A5327" w:rsidRPr="00F9180E">
        <w:rPr>
          <w:rFonts w:ascii="David" w:hAnsi="David" w:cs="David" w:hint="cs"/>
          <w:sz w:val="28"/>
          <w:szCs w:val="28"/>
          <w:rtl/>
        </w:rPr>
        <w:t xml:space="preserve">/189/03 </w:t>
      </w:r>
      <w:r w:rsidR="006A5327" w:rsidRPr="00F9180E">
        <w:rPr>
          <w:rFonts w:ascii="David" w:hAnsi="David" w:cs="David" w:hint="cs"/>
          <w:b/>
          <w:bCs/>
          <w:sz w:val="28"/>
          <w:szCs w:val="28"/>
          <w:rtl/>
        </w:rPr>
        <w:t>טור' וויצמן נ' התובע הצבאי הראשי</w:t>
      </w:r>
      <w:r w:rsidR="006A5327" w:rsidRPr="00F9180E">
        <w:rPr>
          <w:rFonts w:ascii="David" w:hAnsi="David" w:cs="David" w:hint="cs"/>
          <w:sz w:val="28"/>
          <w:szCs w:val="28"/>
          <w:rtl/>
        </w:rPr>
        <w:t xml:space="preserve"> (20</w:t>
      </w:r>
      <w:r w:rsidR="005C6D4F">
        <w:rPr>
          <w:rFonts w:ascii="David" w:hAnsi="David" w:cs="David" w:hint="cs"/>
          <w:sz w:val="28"/>
          <w:szCs w:val="28"/>
          <w:rtl/>
        </w:rPr>
        <w:t>0</w:t>
      </w:r>
      <w:r w:rsidR="006A5327" w:rsidRPr="00F9180E">
        <w:rPr>
          <w:rFonts w:ascii="David" w:hAnsi="David" w:cs="David" w:hint="cs"/>
          <w:sz w:val="28"/>
          <w:szCs w:val="28"/>
          <w:rtl/>
        </w:rPr>
        <w:t>4)</w:t>
      </w:r>
      <w:r w:rsidR="00D85833" w:rsidRPr="00F9180E">
        <w:rPr>
          <w:rFonts w:ascii="David" w:hAnsi="David" w:cs="David" w:hint="cs"/>
          <w:sz w:val="28"/>
          <w:szCs w:val="28"/>
          <w:rtl/>
        </w:rPr>
        <w:t xml:space="preserve">), </w:t>
      </w:r>
      <w:r w:rsidR="00942642" w:rsidRPr="00F9180E">
        <w:rPr>
          <w:rFonts w:ascii="David" w:hAnsi="David" w:cs="David" w:hint="cs"/>
          <w:sz w:val="28"/>
          <w:szCs w:val="28"/>
          <w:rtl/>
        </w:rPr>
        <w:t xml:space="preserve">ואת </w:t>
      </w:r>
      <w:r w:rsidR="00D85833" w:rsidRPr="00F9180E">
        <w:rPr>
          <w:rFonts w:ascii="David" w:hAnsi="David" w:cs="David" w:hint="cs"/>
          <w:sz w:val="28"/>
          <w:szCs w:val="28"/>
          <w:rtl/>
        </w:rPr>
        <w:t xml:space="preserve">פסיקת בית המשפט העליון, ביחס </w:t>
      </w:r>
      <w:r w:rsidR="00582DAB" w:rsidRPr="00F9180E">
        <w:rPr>
          <w:rFonts w:ascii="David" w:hAnsi="David" w:cs="David" w:hint="cs"/>
          <w:sz w:val="28"/>
          <w:szCs w:val="28"/>
          <w:rtl/>
        </w:rPr>
        <w:t>ללוחמי</w:t>
      </w:r>
      <w:r w:rsidR="00D85833" w:rsidRPr="00F9180E">
        <w:rPr>
          <w:rFonts w:ascii="David" w:hAnsi="David" w:cs="David" w:hint="cs"/>
          <w:sz w:val="28"/>
          <w:szCs w:val="28"/>
          <w:rtl/>
        </w:rPr>
        <w:t xml:space="preserve"> מג"ב (ע"פ 10843/07 </w:t>
      </w:r>
      <w:r w:rsidR="00D85833" w:rsidRPr="00F9180E">
        <w:rPr>
          <w:rFonts w:ascii="David" w:hAnsi="David" w:cs="David" w:hint="cs"/>
          <w:b/>
          <w:bCs/>
          <w:sz w:val="28"/>
          <w:szCs w:val="28"/>
          <w:rtl/>
        </w:rPr>
        <w:t>דהן נ' מדינת ישראל</w:t>
      </w:r>
      <w:r w:rsidR="00D85833" w:rsidRPr="00F9180E">
        <w:rPr>
          <w:rFonts w:ascii="David" w:hAnsi="David" w:cs="David" w:hint="cs"/>
          <w:sz w:val="28"/>
          <w:szCs w:val="28"/>
          <w:rtl/>
        </w:rPr>
        <w:t xml:space="preserve"> (9.4.2008); ע"פ 5982/08 </w:t>
      </w:r>
      <w:r w:rsidR="00D85833" w:rsidRPr="00F9180E">
        <w:rPr>
          <w:rFonts w:ascii="David" w:hAnsi="David" w:cs="David" w:hint="cs"/>
          <w:b/>
          <w:bCs/>
          <w:sz w:val="28"/>
          <w:szCs w:val="28"/>
          <w:rtl/>
        </w:rPr>
        <w:t>כהן נ' מדינת ישראל</w:t>
      </w:r>
      <w:r w:rsidR="00D85833" w:rsidRPr="00F9180E">
        <w:rPr>
          <w:rFonts w:ascii="David" w:hAnsi="David" w:cs="David" w:hint="cs"/>
          <w:sz w:val="28"/>
          <w:szCs w:val="28"/>
          <w:rtl/>
        </w:rPr>
        <w:t xml:space="preserve"> (22.4.2009))</w:t>
      </w:r>
      <w:r w:rsidR="008F15DC" w:rsidRPr="00F9180E">
        <w:rPr>
          <w:rFonts w:ascii="David" w:hAnsi="David" w:cs="David" w:hint="cs"/>
          <w:sz w:val="28"/>
          <w:szCs w:val="28"/>
          <w:rtl/>
        </w:rPr>
        <w:t>.</w:t>
      </w:r>
      <w:r w:rsidR="00F6286D" w:rsidRPr="00F9180E">
        <w:rPr>
          <w:rFonts w:ascii="David" w:hAnsi="David" w:cs="David" w:hint="cs"/>
          <w:sz w:val="28"/>
          <w:szCs w:val="28"/>
          <w:rtl/>
        </w:rPr>
        <w:t xml:space="preserve"> הוטעם, כי בכל אותם המקרים שעליהם ביסס בית הדין קמא את מתחם העונש ההולם, היה הנשק טעון ומוכן לירי, בעוד </w:t>
      </w:r>
      <w:r w:rsidR="003F3EC0" w:rsidRPr="00F9180E">
        <w:rPr>
          <w:rFonts w:ascii="David" w:hAnsi="David" w:cs="David" w:hint="cs"/>
          <w:sz w:val="28"/>
          <w:szCs w:val="28"/>
          <w:rtl/>
        </w:rPr>
        <w:t>ש</w:t>
      </w:r>
      <w:r w:rsidR="00F6286D" w:rsidRPr="00F9180E">
        <w:rPr>
          <w:rFonts w:ascii="David" w:hAnsi="David" w:cs="David" w:hint="cs"/>
          <w:sz w:val="28"/>
          <w:szCs w:val="28"/>
          <w:rtl/>
        </w:rPr>
        <w:t>בענייננו, בעת פליטת הקליע לא הייתה מחסנית בנשק, וכפי שהוסכם</w:t>
      </w:r>
      <w:r w:rsidR="006E1B8C">
        <w:rPr>
          <w:rFonts w:ascii="David" w:hAnsi="David" w:cs="David" w:hint="cs"/>
          <w:sz w:val="28"/>
          <w:szCs w:val="28"/>
          <w:rtl/>
        </w:rPr>
        <w:t xml:space="preserve">, הקליע </w:t>
      </w:r>
      <w:r w:rsidR="006E1B8C" w:rsidRPr="00F9180E">
        <w:rPr>
          <w:rFonts w:ascii="David" w:hAnsi="David" w:cs="David" w:hint="cs"/>
          <w:sz w:val="28"/>
          <w:szCs w:val="28"/>
          <w:rtl/>
        </w:rPr>
        <w:t>שנורה כלפי הנפגע היה מצוי שם מזה זמן מה</w:t>
      </w:r>
      <w:r w:rsidR="0092031C">
        <w:rPr>
          <w:rFonts w:ascii="David" w:hAnsi="David" w:cs="David" w:hint="cs"/>
          <w:sz w:val="28"/>
          <w:szCs w:val="28"/>
          <w:rtl/>
        </w:rPr>
        <w:t>, לאחר ש</w:t>
      </w:r>
      <w:r w:rsidR="00F6286D" w:rsidRPr="00F9180E">
        <w:rPr>
          <w:rFonts w:ascii="David" w:hAnsi="David" w:cs="David" w:hint="cs"/>
          <w:sz w:val="28"/>
          <w:szCs w:val="28"/>
          <w:rtl/>
        </w:rPr>
        <w:t>מפקדיו של המערער לא העבירו חוטר בנשקו</w:t>
      </w:r>
      <w:r w:rsidR="0092031C">
        <w:rPr>
          <w:rFonts w:ascii="David" w:hAnsi="David" w:cs="David" w:hint="cs"/>
          <w:sz w:val="28"/>
          <w:szCs w:val="28"/>
          <w:rtl/>
        </w:rPr>
        <w:t xml:space="preserve"> בעקבות פעילות מבצעית</w:t>
      </w:r>
      <w:r w:rsidR="00F6286D" w:rsidRPr="00F9180E">
        <w:rPr>
          <w:rFonts w:ascii="David" w:hAnsi="David" w:cs="David" w:hint="cs"/>
          <w:sz w:val="28"/>
          <w:szCs w:val="28"/>
          <w:rtl/>
        </w:rPr>
        <w:t xml:space="preserve">. נטען, כי </w:t>
      </w:r>
      <w:r w:rsidR="00FC7A61" w:rsidRPr="00F9180E">
        <w:rPr>
          <w:rFonts w:ascii="David" w:hAnsi="David" w:cs="David" w:hint="cs"/>
          <w:sz w:val="28"/>
          <w:szCs w:val="28"/>
          <w:rtl/>
        </w:rPr>
        <w:t>בניגוד להנמקתו של בית הדין קמא, ה</w:t>
      </w:r>
      <w:r w:rsidR="00F6286D" w:rsidRPr="00F9180E">
        <w:rPr>
          <w:rFonts w:ascii="David" w:hAnsi="David" w:cs="David" w:hint="cs"/>
          <w:sz w:val="28"/>
          <w:szCs w:val="28"/>
          <w:rtl/>
        </w:rPr>
        <w:t>מדובר בנסיבה מהותית, המשפיעה ישירות על הערכתו של הסיכון ועל מידת אשמתו של המערער.</w:t>
      </w:r>
      <w:r w:rsidR="00FD2C17" w:rsidRPr="00F9180E">
        <w:rPr>
          <w:rFonts w:ascii="David" w:hAnsi="David" w:cs="David" w:hint="cs"/>
          <w:sz w:val="28"/>
          <w:szCs w:val="28"/>
          <w:rtl/>
        </w:rPr>
        <w:t xml:space="preserve"> </w:t>
      </w:r>
      <w:r w:rsidR="003F3EC0" w:rsidRPr="00F9180E">
        <w:rPr>
          <w:rFonts w:ascii="David" w:hAnsi="David" w:cs="David" w:hint="cs"/>
          <w:sz w:val="28"/>
          <w:szCs w:val="28"/>
          <w:rtl/>
        </w:rPr>
        <w:t xml:space="preserve">נטען, כי </w:t>
      </w:r>
      <w:r w:rsidR="00FD2C17" w:rsidRPr="00F9180E">
        <w:rPr>
          <w:rFonts w:ascii="David" w:hAnsi="David" w:cs="David" w:hint="cs"/>
          <w:sz w:val="28"/>
          <w:szCs w:val="28"/>
          <w:rtl/>
        </w:rPr>
        <w:t>מצב המלחמה אף הוא אינו אמור לשמש נסיבה לחומרה בקביעת המתחם</w:t>
      </w:r>
      <w:r w:rsidR="00793056" w:rsidRPr="00F9180E">
        <w:rPr>
          <w:rFonts w:ascii="David" w:hAnsi="David" w:cs="David" w:hint="cs"/>
          <w:sz w:val="28"/>
          <w:szCs w:val="28"/>
          <w:rtl/>
        </w:rPr>
        <w:t xml:space="preserve"> (מה גם שהאירוע, בניגוד למקרים האחרים, התרחש בסביבה אזרחית ולא צבאית)</w:t>
      </w:r>
      <w:r w:rsidR="00FD2C17" w:rsidRPr="00F9180E">
        <w:rPr>
          <w:rFonts w:ascii="David" w:hAnsi="David" w:cs="David" w:hint="cs"/>
          <w:sz w:val="28"/>
          <w:szCs w:val="28"/>
          <w:rtl/>
        </w:rPr>
        <w:t xml:space="preserve">, אלא דווקא </w:t>
      </w:r>
      <w:r w:rsidR="00A44FA3" w:rsidRPr="00F9180E">
        <w:rPr>
          <w:rFonts w:ascii="David" w:hAnsi="David" w:cs="David" w:hint="cs"/>
          <w:sz w:val="28"/>
          <w:szCs w:val="28"/>
          <w:rtl/>
        </w:rPr>
        <w:t>אמור להיזקף לזכותו של המערער</w:t>
      </w:r>
      <w:r w:rsidR="00FD2C17" w:rsidRPr="00F9180E">
        <w:rPr>
          <w:rFonts w:ascii="David" w:hAnsi="David" w:cs="David" w:hint="cs"/>
          <w:sz w:val="28"/>
          <w:szCs w:val="28"/>
          <w:rtl/>
        </w:rPr>
        <w:t xml:space="preserve">, נוכח תרומתו המשמעותית </w:t>
      </w:r>
      <w:r w:rsidR="00160B71" w:rsidRPr="00F9180E">
        <w:rPr>
          <w:rFonts w:ascii="David" w:hAnsi="David" w:cs="David" w:hint="cs"/>
          <w:sz w:val="28"/>
          <w:szCs w:val="28"/>
          <w:rtl/>
        </w:rPr>
        <w:t>בלחימה ברצועת עזה.</w:t>
      </w:r>
    </w:p>
    <w:p w14:paraId="52F8B7AD" w14:textId="77777777" w:rsidR="00793056" w:rsidRPr="00F9180E" w:rsidRDefault="00793056" w:rsidP="00793056">
      <w:pPr>
        <w:pStyle w:val="ListParagraph"/>
        <w:widowControl w:val="0"/>
        <w:numPr>
          <w:ilvl w:val="0"/>
          <w:numId w:val="1"/>
        </w:numPr>
        <w:spacing w:line="348" w:lineRule="auto"/>
        <w:jc w:val="both"/>
        <w:rPr>
          <w:rFonts w:ascii="David" w:hAnsi="David" w:cs="David"/>
          <w:sz w:val="28"/>
          <w:szCs w:val="28"/>
        </w:rPr>
      </w:pPr>
      <w:r w:rsidRPr="00F9180E">
        <w:rPr>
          <w:rFonts w:ascii="David" w:hAnsi="David" w:cs="David" w:hint="cs"/>
          <w:sz w:val="28"/>
          <w:szCs w:val="28"/>
          <w:rtl/>
        </w:rPr>
        <w:t xml:space="preserve">לאור האמור, עתרה ההגנה לקבוע </w:t>
      </w:r>
      <w:r w:rsidR="004F2503" w:rsidRPr="00F9180E">
        <w:rPr>
          <w:rFonts w:ascii="David" w:hAnsi="David" w:cs="David" w:hint="cs"/>
          <w:sz w:val="28"/>
          <w:szCs w:val="28"/>
          <w:rtl/>
        </w:rPr>
        <w:t xml:space="preserve">כי </w:t>
      </w:r>
      <w:r w:rsidRPr="00F9180E">
        <w:rPr>
          <w:rFonts w:ascii="David" w:hAnsi="David" w:cs="David" w:hint="cs"/>
          <w:sz w:val="28"/>
          <w:szCs w:val="28"/>
          <w:rtl/>
        </w:rPr>
        <w:t xml:space="preserve">מתחם </w:t>
      </w:r>
      <w:r w:rsidR="004F2503" w:rsidRPr="00F9180E">
        <w:rPr>
          <w:rFonts w:ascii="David" w:hAnsi="David" w:cs="David" w:hint="cs"/>
          <w:sz w:val="28"/>
          <w:szCs w:val="28"/>
          <w:rtl/>
        </w:rPr>
        <w:t>ה</w:t>
      </w:r>
      <w:r w:rsidRPr="00F9180E">
        <w:rPr>
          <w:rFonts w:ascii="David" w:hAnsi="David" w:cs="David" w:hint="cs"/>
          <w:sz w:val="28"/>
          <w:szCs w:val="28"/>
          <w:rtl/>
        </w:rPr>
        <w:t xml:space="preserve">עונש </w:t>
      </w:r>
      <w:r w:rsidR="004F2503" w:rsidRPr="00F9180E">
        <w:rPr>
          <w:rFonts w:ascii="David" w:hAnsi="David" w:cs="David" w:hint="cs"/>
          <w:sz w:val="28"/>
          <w:szCs w:val="28"/>
          <w:rtl/>
        </w:rPr>
        <w:t>ה</w:t>
      </w:r>
      <w:r w:rsidRPr="00F9180E">
        <w:rPr>
          <w:rFonts w:ascii="David" w:hAnsi="David" w:cs="David" w:hint="cs"/>
          <w:sz w:val="28"/>
          <w:szCs w:val="28"/>
          <w:rtl/>
        </w:rPr>
        <w:t xml:space="preserve">הולם </w:t>
      </w:r>
      <w:r w:rsidR="004F2503" w:rsidRPr="00F9180E">
        <w:rPr>
          <w:rFonts w:ascii="David" w:hAnsi="David" w:cs="David" w:hint="cs"/>
          <w:sz w:val="28"/>
          <w:szCs w:val="28"/>
          <w:rtl/>
        </w:rPr>
        <w:t xml:space="preserve">ינוע </w:t>
      </w:r>
      <w:r w:rsidRPr="00F9180E">
        <w:rPr>
          <w:rFonts w:ascii="David" w:hAnsi="David" w:cs="David" w:hint="cs"/>
          <w:sz w:val="28"/>
          <w:szCs w:val="28"/>
          <w:rtl/>
        </w:rPr>
        <w:t>בין תקופ</w:t>
      </w:r>
      <w:r w:rsidR="004F2503" w:rsidRPr="00F9180E">
        <w:rPr>
          <w:rFonts w:ascii="David" w:hAnsi="David" w:cs="David" w:hint="cs"/>
          <w:sz w:val="28"/>
          <w:szCs w:val="28"/>
          <w:rtl/>
        </w:rPr>
        <w:t>ת מאסר בפועל</w:t>
      </w:r>
      <w:r w:rsidRPr="00F9180E">
        <w:rPr>
          <w:rFonts w:ascii="David" w:hAnsi="David" w:cs="David" w:hint="cs"/>
          <w:sz w:val="28"/>
          <w:szCs w:val="28"/>
          <w:rtl/>
        </w:rPr>
        <w:t xml:space="preserve"> החופפת את ימי מעצרו </w:t>
      </w:r>
      <w:r w:rsidR="004F2503" w:rsidRPr="00F9180E">
        <w:rPr>
          <w:rFonts w:ascii="David" w:hAnsi="David" w:cs="David" w:hint="cs"/>
          <w:sz w:val="28"/>
          <w:szCs w:val="28"/>
          <w:rtl/>
        </w:rPr>
        <w:t xml:space="preserve">של המערער </w:t>
      </w:r>
      <w:r w:rsidR="009250C6">
        <w:rPr>
          <w:rFonts w:ascii="David" w:hAnsi="David" w:cs="David" w:hint="cs"/>
          <w:sz w:val="28"/>
          <w:szCs w:val="28"/>
          <w:rtl/>
        </w:rPr>
        <w:t xml:space="preserve">עד כה </w:t>
      </w:r>
      <w:r w:rsidRPr="00F9180E">
        <w:rPr>
          <w:rFonts w:ascii="David" w:hAnsi="David" w:cs="David" w:hint="cs"/>
          <w:sz w:val="28"/>
          <w:szCs w:val="28"/>
          <w:rtl/>
        </w:rPr>
        <w:t>לבין שמונה חודשי</w:t>
      </w:r>
      <w:r w:rsidR="004F2503" w:rsidRPr="00F9180E">
        <w:rPr>
          <w:rFonts w:ascii="David" w:hAnsi="David" w:cs="David" w:hint="cs"/>
          <w:sz w:val="28"/>
          <w:szCs w:val="28"/>
          <w:rtl/>
        </w:rPr>
        <w:t xml:space="preserve"> מאסר בפועל</w:t>
      </w:r>
      <w:r w:rsidRPr="00F9180E">
        <w:rPr>
          <w:rFonts w:ascii="David" w:hAnsi="David" w:cs="David" w:hint="cs"/>
          <w:sz w:val="28"/>
          <w:szCs w:val="28"/>
          <w:rtl/>
        </w:rPr>
        <w:t>.</w:t>
      </w:r>
    </w:p>
    <w:p w14:paraId="2AAB37CC" w14:textId="77777777" w:rsidR="00413B9C" w:rsidRPr="00F9180E" w:rsidRDefault="00D250EE" w:rsidP="00DF7878">
      <w:pPr>
        <w:pStyle w:val="ListParagraph"/>
        <w:widowControl w:val="0"/>
        <w:numPr>
          <w:ilvl w:val="0"/>
          <w:numId w:val="1"/>
        </w:numPr>
        <w:spacing w:line="348" w:lineRule="auto"/>
        <w:jc w:val="both"/>
        <w:rPr>
          <w:rFonts w:ascii="David" w:hAnsi="David" w:cs="David"/>
          <w:sz w:val="28"/>
          <w:szCs w:val="28"/>
        </w:rPr>
      </w:pPr>
      <w:r w:rsidRPr="00F9180E">
        <w:rPr>
          <w:rFonts w:ascii="David" w:hAnsi="David" w:cs="David" w:hint="cs"/>
          <w:sz w:val="28"/>
          <w:szCs w:val="28"/>
          <w:rtl/>
        </w:rPr>
        <w:lastRenderedPageBreak/>
        <w:t xml:space="preserve">ההגנה עתרה להקל גם במתחם העונש </w:t>
      </w:r>
      <w:r w:rsidR="00CC7BD7">
        <w:rPr>
          <w:rFonts w:ascii="David" w:hAnsi="David" w:cs="David" w:hint="cs"/>
          <w:sz w:val="28"/>
          <w:szCs w:val="28"/>
          <w:rtl/>
        </w:rPr>
        <w:t xml:space="preserve">ההולם </w:t>
      </w:r>
      <w:r w:rsidRPr="00F9180E">
        <w:rPr>
          <w:rFonts w:ascii="David" w:hAnsi="David" w:cs="David" w:hint="cs"/>
          <w:sz w:val="28"/>
          <w:szCs w:val="28"/>
          <w:rtl/>
        </w:rPr>
        <w:t>שנקבע לעבירת ה</w:t>
      </w:r>
      <w:r w:rsidR="00413B9C" w:rsidRPr="00F9180E">
        <w:rPr>
          <w:rFonts w:ascii="David" w:hAnsi="David" w:cs="David" w:hint="cs"/>
          <w:sz w:val="28"/>
          <w:szCs w:val="28"/>
          <w:rtl/>
        </w:rPr>
        <w:t xml:space="preserve">ניסיון </w:t>
      </w:r>
      <w:r w:rsidR="001A4B38" w:rsidRPr="00F9180E">
        <w:rPr>
          <w:rFonts w:ascii="David" w:hAnsi="David" w:cs="David" w:hint="cs"/>
          <w:sz w:val="28"/>
          <w:szCs w:val="28"/>
          <w:rtl/>
        </w:rPr>
        <w:t>לש</w:t>
      </w:r>
      <w:r w:rsidR="00B459A8">
        <w:rPr>
          <w:rFonts w:ascii="David" w:hAnsi="David" w:cs="David" w:hint="cs"/>
          <w:sz w:val="28"/>
          <w:szCs w:val="28"/>
          <w:rtl/>
        </w:rPr>
        <w:t>י</w:t>
      </w:r>
      <w:r w:rsidR="001A4B38" w:rsidRPr="00F9180E">
        <w:rPr>
          <w:rFonts w:ascii="David" w:hAnsi="David" w:cs="David" w:hint="cs"/>
          <w:sz w:val="28"/>
          <w:szCs w:val="28"/>
          <w:rtl/>
        </w:rPr>
        <w:t>ב</w:t>
      </w:r>
      <w:r w:rsidR="00B459A8">
        <w:rPr>
          <w:rFonts w:ascii="David" w:hAnsi="David" w:cs="David" w:hint="cs"/>
          <w:sz w:val="28"/>
          <w:szCs w:val="28"/>
          <w:rtl/>
        </w:rPr>
        <w:t>ו</w:t>
      </w:r>
      <w:r w:rsidR="001A4B38" w:rsidRPr="00F9180E">
        <w:rPr>
          <w:rFonts w:ascii="David" w:hAnsi="David" w:cs="David" w:hint="cs"/>
          <w:sz w:val="28"/>
          <w:szCs w:val="28"/>
          <w:rtl/>
        </w:rPr>
        <w:t xml:space="preserve">ש </w:t>
      </w:r>
      <w:r w:rsidR="002A1B0E" w:rsidRPr="00F9180E">
        <w:rPr>
          <w:rFonts w:ascii="David" w:hAnsi="David" w:cs="David" w:hint="cs"/>
          <w:sz w:val="28"/>
          <w:szCs w:val="28"/>
          <w:rtl/>
        </w:rPr>
        <w:t>מ</w:t>
      </w:r>
      <w:r w:rsidR="00413B9C" w:rsidRPr="00F9180E">
        <w:rPr>
          <w:rFonts w:ascii="David" w:hAnsi="David" w:cs="David" w:hint="cs"/>
          <w:sz w:val="28"/>
          <w:szCs w:val="28"/>
          <w:rtl/>
        </w:rPr>
        <w:t>ה</w:t>
      </w:r>
      <w:r w:rsidR="002A1B0E" w:rsidRPr="00F9180E">
        <w:rPr>
          <w:rFonts w:ascii="David" w:hAnsi="David" w:cs="David" w:hint="cs"/>
          <w:sz w:val="28"/>
          <w:szCs w:val="28"/>
          <w:rtl/>
        </w:rPr>
        <w:t>ל</w:t>
      </w:r>
      <w:r w:rsidR="00413B9C" w:rsidRPr="00F9180E">
        <w:rPr>
          <w:rFonts w:ascii="David" w:hAnsi="David" w:cs="David" w:hint="cs"/>
          <w:sz w:val="28"/>
          <w:szCs w:val="28"/>
          <w:rtl/>
        </w:rPr>
        <w:t>כי משפט</w:t>
      </w:r>
      <w:r w:rsidRPr="00F9180E">
        <w:rPr>
          <w:rFonts w:ascii="David" w:hAnsi="David" w:cs="David" w:hint="cs"/>
          <w:sz w:val="28"/>
          <w:szCs w:val="28"/>
          <w:rtl/>
        </w:rPr>
        <w:t xml:space="preserve">. </w:t>
      </w:r>
      <w:r w:rsidR="002A1B0E" w:rsidRPr="00F9180E">
        <w:rPr>
          <w:rFonts w:ascii="David" w:hAnsi="David" w:cs="David" w:hint="cs"/>
          <w:sz w:val="28"/>
          <w:szCs w:val="28"/>
          <w:rtl/>
        </w:rPr>
        <w:t>נטען</w:t>
      </w:r>
      <w:r w:rsidRPr="00F9180E">
        <w:rPr>
          <w:rFonts w:ascii="David" w:hAnsi="David" w:cs="David" w:hint="cs"/>
          <w:sz w:val="28"/>
          <w:szCs w:val="28"/>
          <w:rtl/>
        </w:rPr>
        <w:t>,</w:t>
      </w:r>
      <w:r w:rsidR="002A1B0E" w:rsidRPr="00F9180E">
        <w:rPr>
          <w:rFonts w:ascii="David" w:hAnsi="David" w:cs="David" w:hint="cs"/>
          <w:sz w:val="28"/>
          <w:szCs w:val="28"/>
          <w:rtl/>
        </w:rPr>
        <w:t xml:space="preserve"> כי קביעתו של בית הדין קמא, כאילו המידע השגוי בדבר אופן פציעתו של הנפגע עלול היה לפגוע בטיפול הרפואי שניתן לו, אינה מבוססת על תשתית כלשהי</w:t>
      </w:r>
      <w:r w:rsidR="002122AA" w:rsidRPr="00F9180E">
        <w:rPr>
          <w:rFonts w:ascii="David" w:hAnsi="David" w:cs="David" w:hint="cs"/>
          <w:sz w:val="28"/>
          <w:szCs w:val="28"/>
          <w:rtl/>
        </w:rPr>
        <w:t>;</w:t>
      </w:r>
      <w:r w:rsidR="002A1B0E" w:rsidRPr="00F9180E">
        <w:rPr>
          <w:rFonts w:ascii="David" w:hAnsi="David" w:cs="David" w:hint="cs"/>
          <w:sz w:val="28"/>
          <w:szCs w:val="28"/>
          <w:rtl/>
        </w:rPr>
        <w:t xml:space="preserve"> </w:t>
      </w:r>
      <w:r w:rsidR="00B459A8">
        <w:rPr>
          <w:rFonts w:ascii="David" w:hAnsi="David" w:cs="David" w:hint="cs"/>
          <w:sz w:val="28"/>
          <w:szCs w:val="28"/>
          <w:rtl/>
        </w:rPr>
        <w:t xml:space="preserve">וכי </w:t>
      </w:r>
      <w:r w:rsidR="005512BA" w:rsidRPr="00F9180E">
        <w:rPr>
          <w:rFonts w:ascii="David" w:hAnsi="David" w:cs="David" w:hint="cs"/>
          <w:sz w:val="28"/>
          <w:szCs w:val="28"/>
          <w:rtl/>
        </w:rPr>
        <w:t>כך או כך</w:t>
      </w:r>
      <w:r w:rsidR="002122AA" w:rsidRPr="00F9180E">
        <w:rPr>
          <w:rFonts w:ascii="David" w:hAnsi="David" w:cs="David" w:hint="cs"/>
          <w:sz w:val="28"/>
          <w:szCs w:val="28"/>
          <w:rtl/>
        </w:rPr>
        <w:t>,</w:t>
      </w:r>
      <w:r w:rsidR="002A1B0E" w:rsidRPr="00F9180E">
        <w:rPr>
          <w:rFonts w:ascii="David" w:hAnsi="David" w:cs="David" w:hint="cs"/>
          <w:sz w:val="28"/>
          <w:szCs w:val="28"/>
          <w:rtl/>
        </w:rPr>
        <w:t xml:space="preserve"> המערער לא היה מעורב במסירת המידע השגוי למד"א</w:t>
      </w:r>
      <w:r w:rsidR="005E4AE4" w:rsidRPr="00F9180E">
        <w:rPr>
          <w:rFonts w:ascii="David" w:hAnsi="David" w:cs="David" w:hint="cs"/>
          <w:sz w:val="28"/>
          <w:szCs w:val="28"/>
          <w:rtl/>
        </w:rPr>
        <w:t>, אלא במסירת מידע מסויג (</w:t>
      </w:r>
      <w:r w:rsidR="009250C6">
        <w:rPr>
          <w:rFonts w:ascii="David" w:hAnsi="David" w:cs="David" w:hint="cs"/>
          <w:sz w:val="28"/>
          <w:szCs w:val="28"/>
          <w:rtl/>
        </w:rPr>
        <w:t>כ</w:t>
      </w:r>
      <w:r w:rsidR="005E4AE4" w:rsidRPr="00F9180E">
        <w:rPr>
          <w:rFonts w:ascii="David" w:hAnsi="David" w:cs="David" w:hint="cs"/>
          <w:sz w:val="28"/>
          <w:szCs w:val="28"/>
          <w:rtl/>
        </w:rPr>
        <w:t xml:space="preserve">"סברה" </w:t>
      </w:r>
      <w:r w:rsidR="009250C6">
        <w:rPr>
          <w:rFonts w:ascii="David" w:hAnsi="David" w:cs="David" w:hint="cs"/>
          <w:sz w:val="28"/>
          <w:szCs w:val="28"/>
          <w:rtl/>
        </w:rPr>
        <w:t>של המערער</w:t>
      </w:r>
      <w:r w:rsidR="005E4AE4" w:rsidRPr="00F9180E">
        <w:rPr>
          <w:rFonts w:ascii="David" w:hAnsi="David" w:cs="David" w:hint="cs"/>
          <w:sz w:val="28"/>
          <w:szCs w:val="28"/>
          <w:rtl/>
        </w:rPr>
        <w:t xml:space="preserve">), למתנדב המשטרה. </w:t>
      </w:r>
      <w:r w:rsidR="002122AA" w:rsidRPr="00F9180E">
        <w:rPr>
          <w:rFonts w:ascii="David" w:hAnsi="David" w:cs="David" w:hint="cs"/>
          <w:sz w:val="28"/>
          <w:szCs w:val="28"/>
          <w:rtl/>
        </w:rPr>
        <w:t xml:space="preserve">הודגש, כי </w:t>
      </w:r>
      <w:r w:rsidR="002A1B0E" w:rsidRPr="00F9180E">
        <w:rPr>
          <w:rFonts w:ascii="David" w:hAnsi="David" w:cs="David" w:hint="cs"/>
          <w:sz w:val="28"/>
          <w:szCs w:val="28"/>
          <w:rtl/>
        </w:rPr>
        <w:t xml:space="preserve">גם </w:t>
      </w:r>
      <w:r w:rsidR="002122AA" w:rsidRPr="00F9180E">
        <w:rPr>
          <w:rFonts w:ascii="David" w:hAnsi="David" w:cs="David" w:hint="cs"/>
          <w:sz w:val="28"/>
          <w:szCs w:val="28"/>
          <w:rtl/>
        </w:rPr>
        <w:t>ביחס ל</w:t>
      </w:r>
      <w:r w:rsidR="005E4AE4" w:rsidRPr="00F9180E">
        <w:rPr>
          <w:rFonts w:ascii="David" w:hAnsi="David" w:cs="David" w:hint="cs"/>
          <w:sz w:val="28"/>
          <w:szCs w:val="28"/>
          <w:rtl/>
        </w:rPr>
        <w:t xml:space="preserve">מצלמות </w:t>
      </w:r>
      <w:r w:rsidR="00553563" w:rsidRPr="00F9180E">
        <w:rPr>
          <w:rFonts w:ascii="David" w:hAnsi="David" w:cs="David" w:hint="cs"/>
          <w:sz w:val="28"/>
          <w:szCs w:val="28"/>
          <w:rtl/>
        </w:rPr>
        <w:t>האבטחה</w:t>
      </w:r>
      <w:r w:rsidR="002122AA" w:rsidRPr="00F9180E">
        <w:rPr>
          <w:rFonts w:ascii="David" w:hAnsi="David" w:cs="David" w:hint="cs"/>
          <w:sz w:val="28"/>
          <w:szCs w:val="28"/>
          <w:rtl/>
        </w:rPr>
        <w:t>, התמצה חלקו של המערער</w:t>
      </w:r>
      <w:r w:rsidR="00553563" w:rsidRPr="00F9180E">
        <w:rPr>
          <w:rFonts w:ascii="David" w:hAnsi="David" w:cs="David" w:hint="cs"/>
          <w:sz w:val="28"/>
          <w:szCs w:val="28"/>
          <w:rtl/>
        </w:rPr>
        <w:t xml:space="preserve"> </w:t>
      </w:r>
      <w:r w:rsidR="005E4AE4" w:rsidRPr="00F9180E">
        <w:rPr>
          <w:rFonts w:ascii="David" w:hAnsi="David" w:cs="David" w:hint="cs"/>
          <w:sz w:val="28"/>
          <w:szCs w:val="28"/>
          <w:rtl/>
        </w:rPr>
        <w:t>בנטילת מכשיר ה-</w:t>
      </w:r>
      <w:r w:rsidR="005E4AE4" w:rsidRPr="00F9180E">
        <w:rPr>
          <w:rFonts w:ascii="David" w:hAnsi="David" w:cs="David" w:hint="cs"/>
          <w:sz w:val="28"/>
          <w:szCs w:val="28"/>
        </w:rPr>
        <w:t>DVR</w:t>
      </w:r>
      <w:r w:rsidR="005E4AE4" w:rsidRPr="00F9180E">
        <w:rPr>
          <w:rFonts w:ascii="David" w:hAnsi="David" w:cs="David" w:hint="cs"/>
          <w:sz w:val="28"/>
          <w:szCs w:val="28"/>
          <w:rtl/>
        </w:rPr>
        <w:t xml:space="preserve"> למחסן, לבקשתו של האזרח שניתק </w:t>
      </w:r>
      <w:r w:rsidR="007974FF" w:rsidRPr="00F9180E">
        <w:rPr>
          <w:rFonts w:ascii="David" w:hAnsi="David" w:cs="David" w:hint="cs"/>
          <w:sz w:val="28"/>
          <w:szCs w:val="28"/>
          <w:rtl/>
        </w:rPr>
        <w:t>את המכשיר</w:t>
      </w:r>
      <w:r w:rsidR="005512BA" w:rsidRPr="00F9180E">
        <w:rPr>
          <w:rFonts w:ascii="David" w:hAnsi="David" w:cs="David" w:hint="cs"/>
          <w:sz w:val="28"/>
          <w:szCs w:val="28"/>
          <w:rtl/>
        </w:rPr>
        <w:t xml:space="preserve"> - ומכל מקום</w:t>
      </w:r>
      <w:r w:rsidR="00ED28B7" w:rsidRPr="00F9180E">
        <w:rPr>
          <w:rFonts w:ascii="David" w:hAnsi="David" w:cs="David" w:hint="cs"/>
          <w:sz w:val="28"/>
          <w:szCs w:val="28"/>
          <w:rtl/>
        </w:rPr>
        <w:t xml:space="preserve">, </w:t>
      </w:r>
      <w:r w:rsidR="00BD7B15">
        <w:rPr>
          <w:rFonts w:ascii="David" w:hAnsi="David" w:cs="David" w:hint="cs"/>
          <w:sz w:val="28"/>
          <w:szCs w:val="28"/>
          <w:rtl/>
        </w:rPr>
        <w:t xml:space="preserve">עלה כי </w:t>
      </w:r>
      <w:r w:rsidR="005512BA" w:rsidRPr="00F9180E">
        <w:rPr>
          <w:rFonts w:ascii="David" w:hAnsi="David" w:cs="David" w:hint="cs"/>
          <w:sz w:val="28"/>
          <w:szCs w:val="28"/>
          <w:rtl/>
        </w:rPr>
        <w:t>תיעוד האירוע במצלמות נשמר, כך ש</w:t>
      </w:r>
      <w:r w:rsidR="00ED28B7" w:rsidRPr="00F9180E">
        <w:rPr>
          <w:rFonts w:ascii="David" w:hAnsi="David" w:cs="David" w:hint="cs"/>
          <w:sz w:val="28"/>
          <w:szCs w:val="28"/>
          <w:rtl/>
        </w:rPr>
        <w:t>בפועל</w:t>
      </w:r>
      <w:r w:rsidR="005512BA" w:rsidRPr="00F9180E">
        <w:rPr>
          <w:rFonts w:ascii="David" w:hAnsi="David" w:cs="David" w:hint="cs"/>
          <w:sz w:val="28"/>
          <w:szCs w:val="28"/>
          <w:rtl/>
        </w:rPr>
        <w:t>,</w:t>
      </w:r>
      <w:r w:rsidR="00ED28B7" w:rsidRPr="00F9180E">
        <w:rPr>
          <w:rFonts w:ascii="David" w:hAnsi="David" w:cs="David" w:hint="cs"/>
          <w:sz w:val="28"/>
          <w:szCs w:val="28"/>
          <w:rtl/>
        </w:rPr>
        <w:t xml:space="preserve"> </w:t>
      </w:r>
      <w:r w:rsidR="005512BA" w:rsidRPr="00F9180E">
        <w:rPr>
          <w:rFonts w:ascii="David" w:hAnsi="David" w:cs="David" w:hint="cs"/>
          <w:sz w:val="28"/>
          <w:szCs w:val="28"/>
          <w:rtl/>
        </w:rPr>
        <w:t>לא נגרם נזק לחקירת האירוע</w:t>
      </w:r>
      <w:r w:rsidR="00ED28B7" w:rsidRPr="00F9180E">
        <w:rPr>
          <w:rFonts w:ascii="David" w:hAnsi="David" w:cs="David" w:hint="cs"/>
          <w:sz w:val="28"/>
          <w:szCs w:val="28"/>
          <w:rtl/>
        </w:rPr>
        <w:t>.</w:t>
      </w:r>
      <w:r w:rsidR="00605DE3" w:rsidRPr="00F9180E">
        <w:rPr>
          <w:rFonts w:ascii="David" w:hAnsi="David" w:cs="David" w:hint="cs"/>
          <w:sz w:val="28"/>
          <w:szCs w:val="28"/>
          <w:rtl/>
        </w:rPr>
        <w:t xml:space="preserve"> </w:t>
      </w:r>
      <w:r w:rsidR="00663CFE" w:rsidRPr="00F9180E">
        <w:rPr>
          <w:rFonts w:ascii="David" w:hAnsi="David" w:cs="David" w:hint="cs"/>
          <w:sz w:val="28"/>
          <w:szCs w:val="28"/>
          <w:rtl/>
        </w:rPr>
        <w:t xml:space="preserve">הוטעם, כי חרף הזמן שחלף, טרם הוחלט על הצעדים נגד המעורבים האזרחים, </w:t>
      </w:r>
      <w:r w:rsidR="005512BA" w:rsidRPr="00F9180E">
        <w:rPr>
          <w:rFonts w:ascii="David" w:hAnsi="David" w:cs="David" w:hint="cs"/>
          <w:sz w:val="28"/>
          <w:szCs w:val="28"/>
          <w:rtl/>
        </w:rPr>
        <w:t>ש</w:t>
      </w:r>
      <w:r w:rsidR="00663CFE" w:rsidRPr="00F9180E">
        <w:rPr>
          <w:rFonts w:ascii="David" w:hAnsi="David" w:cs="David" w:hint="cs"/>
          <w:sz w:val="28"/>
          <w:szCs w:val="28"/>
          <w:rtl/>
        </w:rPr>
        <w:t>ה</w:t>
      </w:r>
      <w:r w:rsidR="005512BA" w:rsidRPr="00F9180E">
        <w:rPr>
          <w:rFonts w:ascii="David" w:hAnsi="David" w:cs="David" w:hint="cs"/>
          <w:sz w:val="28"/>
          <w:szCs w:val="28"/>
          <w:rtl/>
        </w:rPr>
        <w:t xml:space="preserve">יו </w:t>
      </w:r>
      <w:r w:rsidR="00663CFE" w:rsidRPr="00F9180E">
        <w:rPr>
          <w:rFonts w:ascii="David" w:hAnsi="David" w:cs="David" w:hint="cs"/>
          <w:sz w:val="28"/>
          <w:szCs w:val="28"/>
          <w:rtl/>
        </w:rPr>
        <w:t xml:space="preserve">דומיננטיים יותר בעבירה זו. </w:t>
      </w:r>
      <w:r w:rsidR="00C33F47">
        <w:rPr>
          <w:rFonts w:ascii="David" w:hAnsi="David" w:cs="David" w:hint="cs"/>
          <w:sz w:val="28"/>
          <w:szCs w:val="28"/>
          <w:rtl/>
        </w:rPr>
        <w:t xml:space="preserve">ועל כל פנים, </w:t>
      </w:r>
      <w:r w:rsidR="00663CFE" w:rsidRPr="00F9180E">
        <w:rPr>
          <w:rFonts w:ascii="David" w:hAnsi="David" w:cs="David" w:hint="cs"/>
          <w:sz w:val="28"/>
          <w:szCs w:val="28"/>
          <w:rtl/>
        </w:rPr>
        <w:t>עניינו של המערער, ביחס לעביר</w:t>
      </w:r>
      <w:r w:rsidR="00DB1D27" w:rsidRPr="00F9180E">
        <w:rPr>
          <w:rFonts w:ascii="David" w:hAnsi="David" w:cs="David" w:hint="cs"/>
          <w:sz w:val="28"/>
          <w:szCs w:val="28"/>
          <w:rtl/>
        </w:rPr>
        <w:t>ת השיבוש</w:t>
      </w:r>
      <w:r w:rsidR="00663CFE" w:rsidRPr="00F9180E">
        <w:rPr>
          <w:rFonts w:ascii="David" w:hAnsi="David" w:cs="David" w:hint="cs"/>
          <w:sz w:val="28"/>
          <w:szCs w:val="28"/>
          <w:rtl/>
        </w:rPr>
        <w:t xml:space="preserve">, אינו שונה מעניינה של חיילת שנכחה במקום ומסרה פרטים </w:t>
      </w:r>
      <w:r w:rsidR="00B57341">
        <w:rPr>
          <w:rFonts w:ascii="David" w:hAnsi="David" w:cs="David" w:hint="cs"/>
          <w:sz w:val="28"/>
          <w:szCs w:val="28"/>
          <w:rtl/>
        </w:rPr>
        <w:t xml:space="preserve">כוזבים </w:t>
      </w:r>
      <w:r w:rsidR="00663CFE" w:rsidRPr="00F9180E">
        <w:rPr>
          <w:rFonts w:ascii="David" w:hAnsi="David" w:cs="David" w:hint="cs"/>
          <w:sz w:val="28"/>
          <w:szCs w:val="28"/>
          <w:rtl/>
        </w:rPr>
        <w:t xml:space="preserve">לבת זוגו של הנפגע, </w:t>
      </w:r>
      <w:r w:rsidR="003D0C2D" w:rsidRPr="00F9180E">
        <w:rPr>
          <w:rFonts w:ascii="David" w:hAnsi="David" w:cs="David" w:hint="cs"/>
          <w:sz w:val="28"/>
          <w:szCs w:val="28"/>
          <w:rtl/>
        </w:rPr>
        <w:t xml:space="preserve">ואשר גם נגדה </w:t>
      </w:r>
      <w:r w:rsidR="007732A4" w:rsidRPr="00F9180E">
        <w:rPr>
          <w:rFonts w:ascii="David" w:hAnsi="David" w:cs="David" w:hint="cs"/>
          <w:sz w:val="28"/>
          <w:szCs w:val="28"/>
          <w:rtl/>
        </w:rPr>
        <w:t>טרם ננקטו צעדים כלשהם.</w:t>
      </w:r>
    </w:p>
    <w:p w14:paraId="05885FAF" w14:textId="77777777" w:rsidR="001D4AEE" w:rsidRPr="00F9180E" w:rsidRDefault="00294C08" w:rsidP="002819D9">
      <w:pPr>
        <w:pStyle w:val="ListParagraph"/>
        <w:widowControl w:val="0"/>
        <w:numPr>
          <w:ilvl w:val="0"/>
          <w:numId w:val="1"/>
        </w:numPr>
        <w:spacing w:line="348" w:lineRule="auto"/>
        <w:jc w:val="both"/>
        <w:rPr>
          <w:rFonts w:ascii="David" w:hAnsi="David" w:cs="David"/>
          <w:sz w:val="28"/>
          <w:szCs w:val="28"/>
          <w:u w:val="single"/>
        </w:rPr>
      </w:pPr>
      <w:r w:rsidRPr="00F9180E">
        <w:rPr>
          <w:rFonts w:ascii="David" w:hAnsi="David" w:cs="David" w:hint="cs"/>
          <w:sz w:val="28"/>
          <w:szCs w:val="28"/>
          <w:rtl/>
        </w:rPr>
        <w:t xml:space="preserve">אשר למידת העונש, סבורה ההגנה כי כלל השיקולים מטים את הכף לטובת הסתפקות ברף התחתון של המתחם. </w:t>
      </w:r>
      <w:r w:rsidR="008A5A95" w:rsidRPr="00F9180E">
        <w:rPr>
          <w:rFonts w:ascii="David" w:hAnsi="David" w:cs="David" w:hint="cs"/>
          <w:sz w:val="28"/>
          <w:szCs w:val="28"/>
          <w:rtl/>
        </w:rPr>
        <w:t xml:space="preserve">כך, </w:t>
      </w:r>
      <w:r w:rsidR="001E584B" w:rsidRPr="00F9180E">
        <w:rPr>
          <w:rFonts w:ascii="David" w:hAnsi="David" w:cs="David" w:hint="cs"/>
          <w:sz w:val="28"/>
          <w:szCs w:val="28"/>
          <w:rtl/>
        </w:rPr>
        <w:t xml:space="preserve">עדויות האופי על המערער </w:t>
      </w:r>
      <w:r w:rsidR="00FA09C0" w:rsidRPr="00F9180E">
        <w:rPr>
          <w:rFonts w:ascii="David" w:hAnsi="David" w:cs="David" w:hint="cs"/>
          <w:sz w:val="28"/>
          <w:szCs w:val="28"/>
          <w:rtl/>
        </w:rPr>
        <w:t xml:space="preserve">מלמדות על כי המקרה אינו מאפיין את דרכו. </w:t>
      </w:r>
      <w:r w:rsidR="00073D57" w:rsidRPr="00F9180E">
        <w:rPr>
          <w:rFonts w:ascii="David" w:hAnsi="David" w:cs="David" w:hint="cs"/>
          <w:sz w:val="28"/>
          <w:szCs w:val="28"/>
          <w:rtl/>
        </w:rPr>
        <w:t xml:space="preserve">המערער עצמו פנה, בדבריו לפני גזר הדין, אל הוריו של הנפגע, וביקש את סליחתם. </w:t>
      </w:r>
      <w:r w:rsidR="008A5A95" w:rsidRPr="00F9180E">
        <w:rPr>
          <w:rFonts w:ascii="David" w:hAnsi="David" w:cs="David" w:hint="cs"/>
          <w:sz w:val="28"/>
          <w:szCs w:val="28"/>
          <w:rtl/>
        </w:rPr>
        <w:t xml:space="preserve">זאת ועוד, </w:t>
      </w:r>
      <w:r w:rsidRPr="00F9180E">
        <w:rPr>
          <w:rFonts w:ascii="David" w:hAnsi="David" w:cs="David" w:hint="cs"/>
          <w:sz w:val="28"/>
          <w:szCs w:val="28"/>
          <w:rtl/>
        </w:rPr>
        <w:t xml:space="preserve">עורכת התסקיר לעונש </w:t>
      </w:r>
      <w:r w:rsidR="00FA09C0" w:rsidRPr="00F9180E">
        <w:rPr>
          <w:rFonts w:ascii="David" w:hAnsi="David" w:cs="David" w:hint="cs"/>
          <w:sz w:val="28"/>
          <w:szCs w:val="28"/>
          <w:rtl/>
        </w:rPr>
        <w:t xml:space="preserve">המליצה </w:t>
      </w:r>
      <w:r w:rsidRPr="00F9180E">
        <w:rPr>
          <w:rFonts w:ascii="David" w:hAnsi="David" w:cs="David" w:hint="cs"/>
          <w:sz w:val="28"/>
          <w:szCs w:val="28"/>
          <w:rtl/>
        </w:rPr>
        <w:t>על ענישה מקלה</w:t>
      </w:r>
      <w:r w:rsidR="001E584B" w:rsidRPr="00F9180E">
        <w:rPr>
          <w:rFonts w:ascii="David" w:hAnsi="David" w:cs="David" w:hint="cs"/>
          <w:sz w:val="28"/>
          <w:szCs w:val="28"/>
          <w:rtl/>
        </w:rPr>
        <w:t xml:space="preserve">, המתחשבת בפוטנציאל השיקום </w:t>
      </w:r>
      <w:r w:rsidR="00FA09C0" w:rsidRPr="00F9180E">
        <w:rPr>
          <w:rFonts w:ascii="David" w:hAnsi="David" w:cs="David" w:hint="cs"/>
          <w:sz w:val="28"/>
          <w:szCs w:val="28"/>
          <w:rtl/>
        </w:rPr>
        <w:t xml:space="preserve">הגבוה </w:t>
      </w:r>
      <w:r w:rsidR="001E584B" w:rsidRPr="00F9180E">
        <w:rPr>
          <w:rFonts w:ascii="David" w:hAnsi="David" w:cs="David" w:hint="cs"/>
          <w:sz w:val="28"/>
          <w:szCs w:val="28"/>
          <w:rtl/>
        </w:rPr>
        <w:t>של</w:t>
      </w:r>
      <w:r w:rsidR="00AF5FB5" w:rsidRPr="00F9180E">
        <w:rPr>
          <w:rFonts w:ascii="David" w:hAnsi="David" w:cs="David" w:hint="cs"/>
          <w:sz w:val="28"/>
          <w:szCs w:val="28"/>
          <w:rtl/>
        </w:rPr>
        <w:t xml:space="preserve"> המערער</w:t>
      </w:r>
      <w:r w:rsidR="00FA09C0" w:rsidRPr="00F9180E">
        <w:rPr>
          <w:rFonts w:ascii="David" w:hAnsi="David" w:cs="David" w:hint="cs"/>
          <w:sz w:val="28"/>
          <w:szCs w:val="28"/>
          <w:rtl/>
        </w:rPr>
        <w:t xml:space="preserve">, ואף התרשמה ממצוקה במסגרת הכליאה - ומכאן עתירתה </w:t>
      </w:r>
      <w:r w:rsidR="00D6286A" w:rsidRPr="00F9180E">
        <w:rPr>
          <w:rFonts w:ascii="David" w:hAnsi="David" w:cs="David" w:hint="cs"/>
          <w:sz w:val="28"/>
          <w:szCs w:val="28"/>
          <w:rtl/>
        </w:rPr>
        <w:t xml:space="preserve">הנוספת </w:t>
      </w:r>
      <w:r w:rsidR="00FA09C0" w:rsidRPr="00F9180E">
        <w:rPr>
          <w:rFonts w:ascii="David" w:hAnsi="David" w:cs="David" w:hint="cs"/>
          <w:sz w:val="28"/>
          <w:szCs w:val="28"/>
          <w:rtl/>
        </w:rPr>
        <w:t>של ההגנה</w:t>
      </w:r>
      <w:r w:rsidR="00D6286A" w:rsidRPr="00F9180E">
        <w:rPr>
          <w:rFonts w:ascii="David" w:hAnsi="David" w:cs="David" w:hint="cs"/>
          <w:sz w:val="28"/>
          <w:szCs w:val="28"/>
          <w:rtl/>
        </w:rPr>
        <w:t>,</w:t>
      </w:r>
      <w:r w:rsidR="00FA09C0" w:rsidRPr="00F9180E">
        <w:rPr>
          <w:rFonts w:ascii="David" w:hAnsi="David" w:cs="David" w:hint="cs"/>
          <w:sz w:val="28"/>
          <w:szCs w:val="28"/>
          <w:rtl/>
        </w:rPr>
        <w:t xml:space="preserve"> לחרוג </w:t>
      </w:r>
      <w:r w:rsidR="00073D57" w:rsidRPr="00F9180E">
        <w:rPr>
          <w:rFonts w:ascii="David" w:hAnsi="David" w:cs="David" w:hint="cs"/>
          <w:sz w:val="28"/>
          <w:szCs w:val="28"/>
          <w:rtl/>
        </w:rPr>
        <w:t>ל</w:t>
      </w:r>
      <w:r w:rsidR="00FA09C0" w:rsidRPr="00F9180E">
        <w:rPr>
          <w:rFonts w:ascii="David" w:hAnsi="David" w:cs="David" w:hint="cs"/>
          <w:sz w:val="28"/>
          <w:szCs w:val="28"/>
          <w:rtl/>
        </w:rPr>
        <w:t>קולה ממתחם העונש ההולם, בשל סיכויי השיקום</w:t>
      </w:r>
      <w:r w:rsidR="002819D9" w:rsidRPr="00F9180E">
        <w:rPr>
          <w:rFonts w:ascii="David" w:hAnsi="David" w:cs="David" w:hint="cs"/>
          <w:sz w:val="28"/>
          <w:szCs w:val="28"/>
          <w:rtl/>
        </w:rPr>
        <w:t>, ו</w:t>
      </w:r>
      <w:r w:rsidR="0078771F">
        <w:rPr>
          <w:rFonts w:ascii="David" w:hAnsi="David" w:cs="David" w:hint="cs"/>
          <w:sz w:val="28"/>
          <w:szCs w:val="28"/>
          <w:rtl/>
        </w:rPr>
        <w:t xml:space="preserve">בכל מקרה </w:t>
      </w:r>
      <w:r w:rsidR="002819D9" w:rsidRPr="00F9180E">
        <w:rPr>
          <w:rFonts w:ascii="David" w:hAnsi="David" w:cs="David" w:hint="cs"/>
          <w:sz w:val="28"/>
          <w:szCs w:val="28"/>
          <w:rtl/>
        </w:rPr>
        <w:t>להסתפק במאסר בפועל החופף את ימי מעצר</w:t>
      </w:r>
      <w:r w:rsidR="001A75BB">
        <w:rPr>
          <w:rFonts w:ascii="David" w:hAnsi="David" w:cs="David" w:hint="cs"/>
          <w:sz w:val="28"/>
          <w:szCs w:val="28"/>
          <w:rtl/>
        </w:rPr>
        <w:t>ו</w:t>
      </w:r>
      <w:r w:rsidR="00BD7B15">
        <w:rPr>
          <w:rFonts w:ascii="David" w:hAnsi="David" w:cs="David" w:hint="cs"/>
          <w:sz w:val="28"/>
          <w:szCs w:val="28"/>
          <w:rtl/>
        </w:rPr>
        <w:t xml:space="preserve"> </w:t>
      </w:r>
      <w:r w:rsidR="00BD7B15" w:rsidRPr="00912C09">
        <w:rPr>
          <w:rFonts w:ascii="David" w:hAnsi="David" w:cs="David" w:hint="cs"/>
          <w:sz w:val="28"/>
          <w:szCs w:val="28"/>
          <w:rtl/>
        </w:rPr>
        <w:t>(</w:t>
      </w:r>
      <w:r w:rsidR="007D23E3" w:rsidRPr="00912C09">
        <w:rPr>
          <w:rFonts w:ascii="David" w:hAnsi="David" w:cs="David" w:hint="cs"/>
          <w:sz w:val="28"/>
          <w:szCs w:val="28"/>
          <w:rtl/>
        </w:rPr>
        <w:t>כששה חודשים</w:t>
      </w:r>
      <w:r w:rsidR="00912C09" w:rsidRPr="00912C09">
        <w:rPr>
          <w:rFonts w:ascii="David" w:hAnsi="David" w:cs="David" w:hint="cs"/>
          <w:sz w:val="28"/>
          <w:szCs w:val="28"/>
          <w:rtl/>
        </w:rPr>
        <w:t xml:space="preserve"> ומחצה</w:t>
      </w:r>
      <w:r w:rsidR="00BD7B15" w:rsidRPr="00912C09">
        <w:rPr>
          <w:rFonts w:ascii="David" w:hAnsi="David" w:cs="David" w:hint="cs"/>
          <w:sz w:val="28"/>
          <w:szCs w:val="28"/>
          <w:rtl/>
        </w:rPr>
        <w:t>)</w:t>
      </w:r>
      <w:r w:rsidR="00FA09C0" w:rsidRPr="00912C09">
        <w:rPr>
          <w:rFonts w:ascii="David" w:hAnsi="David" w:cs="David" w:hint="cs"/>
          <w:sz w:val="28"/>
          <w:szCs w:val="28"/>
          <w:rtl/>
        </w:rPr>
        <w:t>.</w:t>
      </w:r>
      <w:r w:rsidR="001E584B" w:rsidRPr="00F9180E">
        <w:rPr>
          <w:rFonts w:ascii="David" w:hAnsi="David" w:cs="David" w:hint="cs"/>
          <w:sz w:val="28"/>
          <w:szCs w:val="28"/>
          <w:rtl/>
        </w:rPr>
        <w:t xml:space="preserve"> </w:t>
      </w:r>
    </w:p>
    <w:p w14:paraId="5BCB767E" w14:textId="77777777" w:rsidR="002819D9" w:rsidRPr="0078771F" w:rsidRDefault="002819D9" w:rsidP="002819D9">
      <w:pPr>
        <w:pStyle w:val="ListParagraph"/>
        <w:widowControl w:val="0"/>
        <w:spacing w:line="348" w:lineRule="auto"/>
        <w:ind w:left="0"/>
        <w:jc w:val="both"/>
        <w:rPr>
          <w:rFonts w:ascii="David" w:hAnsi="David" w:cs="David"/>
          <w:sz w:val="28"/>
          <w:szCs w:val="28"/>
          <w:u w:val="single"/>
          <w:rtl/>
        </w:rPr>
      </w:pPr>
    </w:p>
    <w:p w14:paraId="278DA946" w14:textId="77777777" w:rsidR="00F00C72" w:rsidRPr="00F9180E" w:rsidRDefault="002819D9" w:rsidP="00F00C72">
      <w:pPr>
        <w:pStyle w:val="Heading2"/>
        <w:spacing w:line="348" w:lineRule="auto"/>
        <w:rPr>
          <w:rFonts w:ascii="David" w:hAnsi="David"/>
          <w:u w:val="single"/>
          <w:rtl/>
        </w:rPr>
      </w:pPr>
      <w:r w:rsidRPr="00F9180E">
        <w:rPr>
          <w:rFonts w:ascii="David" w:hAnsi="David" w:hint="cs"/>
          <w:u w:val="single"/>
          <w:rtl/>
        </w:rPr>
        <w:t xml:space="preserve">ערעור </w:t>
      </w:r>
      <w:r w:rsidR="00F00C72" w:rsidRPr="00F9180E">
        <w:rPr>
          <w:rFonts w:ascii="David" w:hAnsi="David" w:hint="cs"/>
          <w:u w:val="single"/>
          <w:rtl/>
        </w:rPr>
        <w:t>התביעה</w:t>
      </w:r>
    </w:p>
    <w:p w14:paraId="00A3B2AF" w14:textId="77777777" w:rsidR="00F05091" w:rsidRPr="00F9180E" w:rsidRDefault="00262E6C">
      <w:pPr>
        <w:pStyle w:val="ListParagraph"/>
        <w:widowControl w:val="0"/>
        <w:numPr>
          <w:ilvl w:val="0"/>
          <w:numId w:val="1"/>
        </w:numPr>
        <w:spacing w:line="348" w:lineRule="auto"/>
        <w:jc w:val="both"/>
        <w:rPr>
          <w:rFonts w:ascii="David" w:hAnsi="David" w:cs="David"/>
          <w:sz w:val="28"/>
          <w:szCs w:val="28"/>
        </w:rPr>
      </w:pPr>
      <w:r w:rsidRPr="00F9180E">
        <w:rPr>
          <w:rFonts w:ascii="David" w:hAnsi="David" w:cs="David" w:hint="cs"/>
          <w:sz w:val="28"/>
          <w:szCs w:val="28"/>
          <w:rtl/>
        </w:rPr>
        <w:t>התביעה</w:t>
      </w:r>
      <w:r w:rsidR="006568DA" w:rsidRPr="00F9180E">
        <w:rPr>
          <w:rFonts w:ascii="David" w:hAnsi="David" w:cs="David" w:hint="cs"/>
          <w:sz w:val="28"/>
          <w:szCs w:val="28"/>
          <w:rtl/>
        </w:rPr>
        <w:t xml:space="preserve"> הדגישה את קלות הדעת המתמשכת ו</w:t>
      </w:r>
      <w:r w:rsidR="0078771F">
        <w:rPr>
          <w:rFonts w:ascii="David" w:hAnsi="David" w:cs="David" w:hint="cs"/>
          <w:sz w:val="28"/>
          <w:szCs w:val="28"/>
          <w:rtl/>
        </w:rPr>
        <w:t xml:space="preserve">את </w:t>
      </w:r>
      <w:r w:rsidR="006568DA" w:rsidRPr="00F9180E">
        <w:rPr>
          <w:rFonts w:ascii="David" w:hAnsi="David" w:cs="David" w:hint="cs"/>
          <w:sz w:val="28"/>
          <w:szCs w:val="28"/>
          <w:rtl/>
        </w:rPr>
        <w:t xml:space="preserve">הזלזול המופגן </w:t>
      </w:r>
      <w:r w:rsidR="00705E6A" w:rsidRPr="00F9180E">
        <w:rPr>
          <w:rFonts w:ascii="David" w:hAnsi="David" w:cs="David" w:hint="cs"/>
          <w:sz w:val="28"/>
          <w:szCs w:val="28"/>
          <w:rtl/>
        </w:rPr>
        <w:t xml:space="preserve">בכללי הבטיחות </w:t>
      </w:r>
      <w:r w:rsidR="00836A09" w:rsidRPr="00F9180E">
        <w:rPr>
          <w:rFonts w:ascii="David" w:hAnsi="David" w:cs="David" w:hint="cs"/>
          <w:sz w:val="28"/>
          <w:szCs w:val="28"/>
          <w:rtl/>
        </w:rPr>
        <w:t xml:space="preserve">שבהם </w:t>
      </w:r>
      <w:r w:rsidR="006568DA" w:rsidRPr="00F9180E">
        <w:rPr>
          <w:rFonts w:ascii="David" w:hAnsi="David" w:cs="David" w:hint="cs"/>
          <w:sz w:val="28"/>
          <w:szCs w:val="28"/>
          <w:rtl/>
        </w:rPr>
        <w:t>נהג המערער, עת בוצעו על ידיו או בהסכמתו</w:t>
      </w:r>
      <w:r w:rsidR="00460898" w:rsidRPr="00F9180E">
        <w:rPr>
          <w:rFonts w:ascii="David" w:hAnsi="David" w:cs="David" w:hint="cs"/>
          <w:sz w:val="28"/>
          <w:szCs w:val="28"/>
          <w:rtl/>
        </w:rPr>
        <w:t>, בנוכחות אחרים,</w:t>
      </w:r>
      <w:r w:rsidR="006568DA" w:rsidRPr="00F9180E">
        <w:rPr>
          <w:rFonts w:ascii="David" w:hAnsi="David" w:cs="David" w:hint="cs"/>
          <w:sz w:val="28"/>
          <w:szCs w:val="28"/>
          <w:rtl/>
        </w:rPr>
        <w:t xml:space="preserve"> שורה ארוכה של מעשים פסולים ומסוכנים בנשקו, עד כדי </w:t>
      </w:r>
      <w:r w:rsidR="001E2FC3" w:rsidRPr="00F9180E">
        <w:rPr>
          <w:rFonts w:ascii="David" w:hAnsi="David" w:cs="David" w:hint="cs"/>
          <w:sz w:val="28"/>
          <w:szCs w:val="28"/>
          <w:rtl/>
        </w:rPr>
        <w:t xml:space="preserve">דריכת הנשק וסחיטת ההדק, פעמיים, </w:t>
      </w:r>
      <w:r w:rsidR="00145F04" w:rsidRPr="00F9180E">
        <w:rPr>
          <w:rFonts w:ascii="David" w:hAnsi="David" w:cs="David" w:hint="cs"/>
          <w:sz w:val="28"/>
          <w:szCs w:val="28"/>
          <w:rtl/>
        </w:rPr>
        <w:t xml:space="preserve">לאחר </w:t>
      </w:r>
      <w:r w:rsidR="001E2FC3" w:rsidRPr="00F9180E">
        <w:rPr>
          <w:rFonts w:ascii="David" w:hAnsi="David" w:cs="David" w:hint="cs"/>
          <w:sz w:val="28"/>
          <w:szCs w:val="28"/>
          <w:rtl/>
        </w:rPr>
        <w:t>שהוכנס אל הנשק תרמיל שמבנהו שונה</w:t>
      </w:r>
      <w:r w:rsidR="00145F04" w:rsidRPr="00F9180E">
        <w:rPr>
          <w:rFonts w:ascii="David" w:hAnsi="David" w:cs="David" w:hint="cs"/>
          <w:sz w:val="28"/>
          <w:szCs w:val="28"/>
          <w:rtl/>
        </w:rPr>
        <w:t xml:space="preserve"> מכדור רגיל;</w:t>
      </w:r>
      <w:r w:rsidR="001E2FC3" w:rsidRPr="00F9180E">
        <w:rPr>
          <w:rFonts w:ascii="David" w:hAnsi="David" w:cs="David" w:hint="cs"/>
          <w:sz w:val="28"/>
          <w:szCs w:val="28"/>
          <w:rtl/>
        </w:rPr>
        <w:t xml:space="preserve"> ועד כדי </w:t>
      </w:r>
      <w:r w:rsidR="001448EA">
        <w:rPr>
          <w:rFonts w:ascii="David" w:hAnsi="David" w:cs="David" w:hint="cs"/>
          <w:sz w:val="28"/>
          <w:szCs w:val="28"/>
          <w:rtl/>
        </w:rPr>
        <w:t xml:space="preserve">הירי שביצע </w:t>
      </w:r>
      <w:r w:rsidR="001E2FC3" w:rsidRPr="00F9180E">
        <w:rPr>
          <w:rFonts w:ascii="David" w:hAnsi="David" w:cs="David" w:hint="cs"/>
          <w:sz w:val="28"/>
          <w:szCs w:val="28"/>
          <w:rtl/>
        </w:rPr>
        <w:t xml:space="preserve">בנשק, </w:t>
      </w:r>
      <w:r w:rsidR="00B7529F" w:rsidRPr="00F9180E">
        <w:rPr>
          <w:rFonts w:ascii="David" w:hAnsi="David" w:cs="David" w:hint="cs"/>
          <w:sz w:val="28"/>
          <w:szCs w:val="28"/>
          <w:rtl/>
        </w:rPr>
        <w:t xml:space="preserve">לשם "הבהלת" הנפגע, </w:t>
      </w:r>
      <w:r w:rsidR="001E2FC3" w:rsidRPr="00F9180E">
        <w:rPr>
          <w:rFonts w:ascii="David" w:hAnsi="David" w:cs="David" w:hint="cs"/>
          <w:sz w:val="28"/>
          <w:szCs w:val="28"/>
          <w:rtl/>
        </w:rPr>
        <w:t>חרף אזהרות</w:t>
      </w:r>
      <w:r w:rsidR="00B7529F" w:rsidRPr="00F9180E">
        <w:rPr>
          <w:rFonts w:ascii="David" w:hAnsi="David" w:cs="David" w:hint="cs"/>
          <w:sz w:val="28"/>
          <w:szCs w:val="28"/>
          <w:rtl/>
        </w:rPr>
        <w:t xml:space="preserve">יהם של האחרון </w:t>
      </w:r>
      <w:r w:rsidR="001E2FC3" w:rsidRPr="00F9180E">
        <w:rPr>
          <w:rFonts w:ascii="David" w:hAnsi="David" w:cs="David" w:hint="cs"/>
          <w:sz w:val="28"/>
          <w:szCs w:val="28"/>
          <w:rtl/>
        </w:rPr>
        <w:t xml:space="preserve">ושל חייל נוסף - </w:t>
      </w:r>
      <w:r w:rsidR="00145F04" w:rsidRPr="00F9180E">
        <w:rPr>
          <w:rFonts w:ascii="David" w:hAnsi="David" w:cs="David" w:hint="cs"/>
          <w:sz w:val="28"/>
          <w:szCs w:val="28"/>
          <w:rtl/>
        </w:rPr>
        <w:t xml:space="preserve">אירוע </w:t>
      </w:r>
      <w:r w:rsidR="001E2FC3" w:rsidRPr="00F9180E">
        <w:rPr>
          <w:rFonts w:ascii="David" w:hAnsi="David" w:cs="David" w:hint="cs"/>
          <w:sz w:val="28"/>
          <w:szCs w:val="28"/>
          <w:rtl/>
        </w:rPr>
        <w:t>שהסתיי</w:t>
      </w:r>
      <w:r w:rsidR="00145F04" w:rsidRPr="00F9180E">
        <w:rPr>
          <w:rFonts w:ascii="David" w:hAnsi="David" w:cs="David" w:hint="cs"/>
          <w:sz w:val="28"/>
          <w:szCs w:val="28"/>
          <w:rtl/>
        </w:rPr>
        <w:t>ם</w:t>
      </w:r>
      <w:r w:rsidR="001E2FC3" w:rsidRPr="00F9180E">
        <w:rPr>
          <w:rFonts w:ascii="David" w:hAnsi="David" w:cs="David" w:hint="cs"/>
          <w:sz w:val="28"/>
          <w:szCs w:val="28"/>
          <w:rtl/>
        </w:rPr>
        <w:t xml:space="preserve"> </w:t>
      </w:r>
      <w:r w:rsidR="00145F04" w:rsidRPr="00F9180E">
        <w:rPr>
          <w:rFonts w:ascii="David" w:hAnsi="David" w:cs="David" w:hint="cs"/>
          <w:sz w:val="28"/>
          <w:szCs w:val="28"/>
          <w:rtl/>
        </w:rPr>
        <w:t>ב</w:t>
      </w:r>
      <w:r w:rsidR="006568DA" w:rsidRPr="00F9180E">
        <w:rPr>
          <w:rFonts w:ascii="David" w:hAnsi="David" w:cs="David" w:hint="cs"/>
          <w:sz w:val="28"/>
          <w:szCs w:val="28"/>
          <w:rtl/>
        </w:rPr>
        <w:t>פציעתו הקשה של הנפגע</w:t>
      </w:r>
      <w:r w:rsidR="000659C0" w:rsidRPr="00F9180E">
        <w:rPr>
          <w:rFonts w:ascii="David" w:hAnsi="David" w:cs="David" w:hint="cs"/>
          <w:sz w:val="28"/>
          <w:szCs w:val="28"/>
          <w:rtl/>
        </w:rPr>
        <w:t xml:space="preserve">, שהשלכותיה </w:t>
      </w:r>
      <w:r w:rsidR="00B7529F" w:rsidRPr="00F9180E">
        <w:rPr>
          <w:rFonts w:ascii="David" w:hAnsi="David" w:cs="David" w:hint="cs"/>
          <w:sz w:val="28"/>
          <w:szCs w:val="28"/>
          <w:rtl/>
        </w:rPr>
        <w:t>ממשיכות ללוותו בכל מישורי חיי</w:t>
      </w:r>
      <w:r w:rsidR="00A067FC" w:rsidRPr="00F9180E">
        <w:rPr>
          <w:rFonts w:ascii="David" w:hAnsi="David" w:cs="David" w:hint="cs"/>
          <w:sz w:val="28"/>
          <w:szCs w:val="28"/>
          <w:rtl/>
        </w:rPr>
        <w:t>ו</w:t>
      </w:r>
      <w:r w:rsidR="00705E6A" w:rsidRPr="00F9180E">
        <w:rPr>
          <w:rFonts w:ascii="David" w:hAnsi="David" w:cs="David" w:hint="cs"/>
          <w:sz w:val="28"/>
          <w:szCs w:val="28"/>
          <w:rtl/>
        </w:rPr>
        <w:t>. מלבד הפגיעה האנושה</w:t>
      </w:r>
      <w:r w:rsidR="00042A32" w:rsidRPr="00F9180E">
        <w:rPr>
          <w:rFonts w:ascii="David" w:hAnsi="David" w:cs="David" w:hint="cs"/>
          <w:sz w:val="28"/>
          <w:szCs w:val="28"/>
          <w:rtl/>
        </w:rPr>
        <w:t>, ודאי בעת מלחמה,</w:t>
      </w:r>
      <w:r w:rsidR="00705E6A" w:rsidRPr="00F9180E">
        <w:rPr>
          <w:rFonts w:ascii="David" w:hAnsi="David" w:cs="David" w:hint="cs"/>
          <w:sz w:val="28"/>
          <w:szCs w:val="28"/>
          <w:rtl/>
        </w:rPr>
        <w:t xml:space="preserve"> בערכים המוגנים היסודיים, כלליים וצבאיים, </w:t>
      </w:r>
      <w:r w:rsidR="00460898" w:rsidRPr="00F9180E">
        <w:rPr>
          <w:rFonts w:ascii="David" w:hAnsi="David" w:cs="David" w:hint="cs"/>
          <w:sz w:val="28"/>
          <w:szCs w:val="28"/>
          <w:rtl/>
        </w:rPr>
        <w:t>של</w:t>
      </w:r>
      <w:r w:rsidR="006568DA" w:rsidRPr="00F9180E">
        <w:rPr>
          <w:rFonts w:ascii="David" w:hAnsi="David" w:cs="David" w:hint="cs"/>
          <w:sz w:val="28"/>
          <w:szCs w:val="28"/>
          <w:rtl/>
        </w:rPr>
        <w:t xml:space="preserve"> </w:t>
      </w:r>
      <w:r w:rsidR="00145F04" w:rsidRPr="00F9180E">
        <w:rPr>
          <w:rFonts w:ascii="David" w:hAnsi="David" w:cs="David" w:hint="cs"/>
          <w:sz w:val="28"/>
          <w:szCs w:val="28"/>
          <w:rtl/>
        </w:rPr>
        <w:t xml:space="preserve">שמירה על </w:t>
      </w:r>
      <w:r w:rsidR="006568DA" w:rsidRPr="00F9180E">
        <w:rPr>
          <w:rFonts w:ascii="David" w:hAnsi="David" w:cs="David" w:hint="cs"/>
          <w:sz w:val="28"/>
          <w:szCs w:val="28"/>
          <w:rtl/>
        </w:rPr>
        <w:t>חיי אדם</w:t>
      </w:r>
      <w:r w:rsidR="00B86EEA" w:rsidRPr="00F9180E">
        <w:rPr>
          <w:rFonts w:ascii="David" w:hAnsi="David" w:cs="David" w:hint="cs"/>
          <w:sz w:val="28"/>
          <w:szCs w:val="28"/>
          <w:rtl/>
        </w:rPr>
        <w:t>,</w:t>
      </w:r>
      <w:r w:rsidR="006568DA" w:rsidRPr="00F9180E">
        <w:rPr>
          <w:rFonts w:ascii="David" w:hAnsi="David" w:cs="David" w:hint="cs"/>
          <w:sz w:val="28"/>
          <w:szCs w:val="28"/>
          <w:rtl/>
        </w:rPr>
        <w:t xml:space="preserve"> טוהר הנשק</w:t>
      </w:r>
      <w:r w:rsidR="001E2FC3" w:rsidRPr="00F9180E">
        <w:rPr>
          <w:rFonts w:ascii="David" w:hAnsi="David" w:cs="David" w:hint="cs"/>
          <w:sz w:val="28"/>
          <w:szCs w:val="28"/>
          <w:rtl/>
        </w:rPr>
        <w:t>, רעות</w:t>
      </w:r>
      <w:r w:rsidR="00B86EEA" w:rsidRPr="00F9180E">
        <w:rPr>
          <w:rFonts w:ascii="David" w:hAnsi="David" w:cs="David" w:hint="cs"/>
          <w:sz w:val="28"/>
          <w:szCs w:val="28"/>
          <w:rtl/>
        </w:rPr>
        <w:t xml:space="preserve"> ואמון הציבור בצבא</w:t>
      </w:r>
      <w:r w:rsidR="00042A32" w:rsidRPr="00F9180E">
        <w:rPr>
          <w:rFonts w:ascii="David" w:hAnsi="David" w:cs="David" w:hint="cs"/>
          <w:sz w:val="28"/>
          <w:szCs w:val="28"/>
          <w:rtl/>
        </w:rPr>
        <w:t xml:space="preserve"> -</w:t>
      </w:r>
      <w:r w:rsidR="00705E6A" w:rsidRPr="00F9180E">
        <w:rPr>
          <w:rFonts w:ascii="David" w:hAnsi="David" w:cs="David" w:hint="cs"/>
          <w:sz w:val="28"/>
          <w:szCs w:val="28"/>
          <w:rtl/>
        </w:rPr>
        <w:t xml:space="preserve"> </w:t>
      </w:r>
      <w:r w:rsidR="00BF1B3D" w:rsidRPr="00F9180E">
        <w:rPr>
          <w:rFonts w:ascii="David" w:hAnsi="David" w:cs="David" w:hint="cs"/>
          <w:sz w:val="28"/>
          <w:szCs w:val="28"/>
          <w:rtl/>
        </w:rPr>
        <w:t xml:space="preserve">עוד הגדיל </w:t>
      </w:r>
      <w:r w:rsidR="00705E6A" w:rsidRPr="00F9180E">
        <w:rPr>
          <w:rFonts w:ascii="David" w:hAnsi="David" w:cs="David" w:hint="cs"/>
          <w:sz w:val="28"/>
          <w:szCs w:val="28"/>
          <w:rtl/>
        </w:rPr>
        <w:t xml:space="preserve">המערער </w:t>
      </w:r>
      <w:r w:rsidR="00BF1B3D" w:rsidRPr="00F9180E">
        <w:rPr>
          <w:rFonts w:ascii="David" w:hAnsi="David" w:cs="David" w:hint="cs"/>
          <w:sz w:val="28"/>
          <w:szCs w:val="28"/>
          <w:rtl/>
        </w:rPr>
        <w:t xml:space="preserve">עשות, וניסה להכשיל את הליכי הבדיקה של מעשיו, בסייעו לנוכחים במקום לקטוע את התיעוד ממצלמות האבטחה </w:t>
      </w:r>
      <w:r w:rsidR="00705E6A" w:rsidRPr="00F9180E">
        <w:rPr>
          <w:rFonts w:ascii="David" w:hAnsi="David" w:cs="David" w:hint="cs"/>
          <w:sz w:val="28"/>
          <w:szCs w:val="28"/>
          <w:rtl/>
        </w:rPr>
        <w:t xml:space="preserve">ובמסרו </w:t>
      </w:r>
      <w:r w:rsidR="00BF1B3D" w:rsidRPr="00F9180E">
        <w:rPr>
          <w:rFonts w:ascii="David" w:hAnsi="David" w:cs="David" w:hint="cs"/>
          <w:sz w:val="28"/>
          <w:szCs w:val="28"/>
          <w:rtl/>
        </w:rPr>
        <w:t xml:space="preserve">דיווח כוזב למתנדב המשטרה שהגיע לזירה. נטען, </w:t>
      </w:r>
      <w:r w:rsidR="00A067FC" w:rsidRPr="00F9180E">
        <w:rPr>
          <w:rFonts w:ascii="David" w:hAnsi="David" w:cs="David" w:hint="cs"/>
          <w:sz w:val="28"/>
          <w:szCs w:val="28"/>
          <w:rtl/>
        </w:rPr>
        <w:t xml:space="preserve">לכן, </w:t>
      </w:r>
      <w:r w:rsidR="00BF1B3D" w:rsidRPr="00F9180E">
        <w:rPr>
          <w:rFonts w:ascii="David" w:hAnsi="David" w:cs="David" w:hint="cs"/>
          <w:sz w:val="28"/>
          <w:szCs w:val="28"/>
          <w:rtl/>
        </w:rPr>
        <w:t xml:space="preserve">כי מתחם העונש ההולם שנקבע </w:t>
      </w:r>
      <w:r w:rsidR="00A067FC" w:rsidRPr="00F9180E">
        <w:rPr>
          <w:rFonts w:ascii="David" w:hAnsi="David" w:cs="David" w:hint="cs"/>
          <w:sz w:val="28"/>
          <w:szCs w:val="28"/>
          <w:rtl/>
        </w:rPr>
        <w:t xml:space="preserve">לאירוע הירי </w:t>
      </w:r>
      <w:r w:rsidR="00BF1B3D" w:rsidRPr="00F9180E">
        <w:rPr>
          <w:rFonts w:ascii="David" w:hAnsi="David" w:cs="David" w:hint="cs"/>
          <w:sz w:val="28"/>
          <w:szCs w:val="28"/>
          <w:rtl/>
        </w:rPr>
        <w:t>אינו משקף</w:t>
      </w:r>
      <w:r w:rsidR="00A067FC" w:rsidRPr="00F9180E">
        <w:rPr>
          <w:rFonts w:ascii="David" w:hAnsi="David" w:cs="David" w:hint="cs"/>
          <w:sz w:val="28"/>
          <w:szCs w:val="28"/>
          <w:rtl/>
        </w:rPr>
        <w:t xml:space="preserve"> דיו</w:t>
      </w:r>
      <w:r w:rsidR="00BF1B3D" w:rsidRPr="00F9180E">
        <w:rPr>
          <w:rFonts w:ascii="David" w:hAnsi="David" w:cs="David" w:hint="cs"/>
          <w:sz w:val="28"/>
          <w:szCs w:val="28"/>
          <w:rtl/>
        </w:rPr>
        <w:t xml:space="preserve"> </w:t>
      </w:r>
      <w:r w:rsidR="00A067FC" w:rsidRPr="00F9180E">
        <w:rPr>
          <w:rFonts w:ascii="David" w:hAnsi="David" w:cs="David" w:hint="cs"/>
          <w:sz w:val="28"/>
          <w:szCs w:val="28"/>
          <w:rtl/>
        </w:rPr>
        <w:t xml:space="preserve">את מכלול המעשים הפסולים שביצע המערער, </w:t>
      </w:r>
      <w:r w:rsidR="00BF1B3D" w:rsidRPr="00F9180E">
        <w:rPr>
          <w:rFonts w:ascii="David" w:hAnsi="David" w:cs="David" w:hint="cs"/>
          <w:sz w:val="28"/>
          <w:szCs w:val="28"/>
          <w:rtl/>
        </w:rPr>
        <w:t>את הנסיבות המחמירות הרבות, ואף לא את מגמת ההחמרה הממשית בעבירות בנשק, במערכת המשפט הצבאית</w:t>
      </w:r>
      <w:r w:rsidR="00A32655" w:rsidRPr="00F9180E">
        <w:rPr>
          <w:rFonts w:ascii="David" w:hAnsi="David" w:cs="David" w:hint="cs"/>
          <w:sz w:val="28"/>
          <w:szCs w:val="28"/>
          <w:rtl/>
        </w:rPr>
        <w:t xml:space="preserve"> וגם בזו הכללית (למשל, ע"פ 1414/17 </w:t>
      </w:r>
      <w:proofErr w:type="spellStart"/>
      <w:r w:rsidR="00A32655" w:rsidRPr="00F9180E">
        <w:rPr>
          <w:rFonts w:ascii="David" w:hAnsi="David" w:cs="David" w:hint="cs"/>
          <w:b/>
          <w:bCs/>
          <w:sz w:val="28"/>
          <w:szCs w:val="28"/>
          <w:rtl/>
        </w:rPr>
        <w:t>עריאן</w:t>
      </w:r>
      <w:proofErr w:type="spellEnd"/>
      <w:r w:rsidR="00A32655" w:rsidRPr="00F9180E">
        <w:rPr>
          <w:rFonts w:ascii="David" w:hAnsi="David" w:cs="David" w:hint="cs"/>
          <w:b/>
          <w:bCs/>
          <w:sz w:val="28"/>
          <w:szCs w:val="28"/>
          <w:rtl/>
        </w:rPr>
        <w:t xml:space="preserve"> נ' מדינת ישראל</w:t>
      </w:r>
      <w:r w:rsidR="00A32655" w:rsidRPr="00F9180E">
        <w:rPr>
          <w:rFonts w:ascii="David" w:hAnsi="David" w:cs="David" w:hint="cs"/>
          <w:sz w:val="28"/>
          <w:szCs w:val="28"/>
          <w:rtl/>
        </w:rPr>
        <w:t xml:space="preserve"> (6.11.2017))</w:t>
      </w:r>
      <w:r w:rsidR="00F46BAA" w:rsidRPr="00F9180E">
        <w:rPr>
          <w:rFonts w:ascii="David" w:hAnsi="David" w:cs="David" w:hint="cs"/>
          <w:sz w:val="28"/>
          <w:szCs w:val="28"/>
          <w:rtl/>
        </w:rPr>
        <w:t xml:space="preserve">, </w:t>
      </w:r>
      <w:r w:rsidR="00EB61A4" w:rsidRPr="00F9180E">
        <w:rPr>
          <w:rFonts w:ascii="David" w:hAnsi="David" w:cs="David" w:hint="cs"/>
          <w:sz w:val="28"/>
          <w:szCs w:val="28"/>
          <w:rtl/>
        </w:rPr>
        <w:t xml:space="preserve">הגם </w:t>
      </w:r>
      <w:r w:rsidR="00F46BAA" w:rsidRPr="00F9180E">
        <w:rPr>
          <w:rFonts w:ascii="David" w:hAnsi="David" w:cs="David" w:hint="cs"/>
          <w:sz w:val="28"/>
          <w:szCs w:val="28"/>
          <w:rtl/>
        </w:rPr>
        <w:t>שמדיניות הענישה היא רק אחד השיקולים במלאכת הענישה, ודאי במקרים חמורים במיוחד, כבענייננו</w:t>
      </w:r>
      <w:r w:rsidR="00BF1B3D" w:rsidRPr="00F9180E">
        <w:rPr>
          <w:rFonts w:ascii="David" w:hAnsi="David" w:cs="David" w:hint="cs"/>
          <w:sz w:val="28"/>
          <w:szCs w:val="28"/>
          <w:rtl/>
        </w:rPr>
        <w:t xml:space="preserve">. </w:t>
      </w:r>
      <w:r w:rsidR="004B0CC9" w:rsidRPr="00F9180E">
        <w:rPr>
          <w:rFonts w:ascii="David" w:hAnsi="David" w:cs="David" w:hint="cs"/>
          <w:sz w:val="28"/>
          <w:szCs w:val="28"/>
          <w:rtl/>
        </w:rPr>
        <w:t>לאור האמור, ביקשה התביעה כי מתחם העונש ההולם בגין אירוע הירי ינוע בין 14 ל-20 חודשי מאסר בפועל.</w:t>
      </w:r>
    </w:p>
    <w:p w14:paraId="230A854B" w14:textId="77777777" w:rsidR="000A784A" w:rsidRPr="00F9180E" w:rsidRDefault="000F62A3" w:rsidP="008F6862">
      <w:pPr>
        <w:pStyle w:val="ListParagraph"/>
        <w:widowControl w:val="0"/>
        <w:numPr>
          <w:ilvl w:val="0"/>
          <w:numId w:val="1"/>
        </w:numPr>
        <w:spacing w:line="348" w:lineRule="auto"/>
        <w:jc w:val="both"/>
        <w:rPr>
          <w:rFonts w:ascii="David" w:hAnsi="David" w:cs="David"/>
          <w:sz w:val="28"/>
          <w:szCs w:val="28"/>
        </w:rPr>
      </w:pPr>
      <w:r w:rsidRPr="00F9180E">
        <w:rPr>
          <w:rFonts w:ascii="David" w:hAnsi="David" w:cs="David" w:hint="cs"/>
          <w:sz w:val="28"/>
          <w:szCs w:val="28"/>
          <w:rtl/>
        </w:rPr>
        <w:t>אשר למידת העונש</w:t>
      </w:r>
      <w:r w:rsidR="000A784A" w:rsidRPr="00F9180E">
        <w:rPr>
          <w:rFonts w:ascii="David" w:hAnsi="David" w:cs="David" w:hint="cs"/>
          <w:sz w:val="28"/>
          <w:szCs w:val="28"/>
          <w:rtl/>
        </w:rPr>
        <w:t>, הדגישה התביעה את דבריו של אביו של הנפגע, אשר ביקש מבית הדין קמא "לעשות מה שצריך כדי שמקרים כאלה לא יקרו יותר"</w:t>
      </w:r>
      <w:r w:rsidR="00804837" w:rsidRPr="00F9180E">
        <w:rPr>
          <w:rFonts w:ascii="David" w:hAnsi="David" w:cs="David" w:hint="cs"/>
          <w:sz w:val="28"/>
          <w:szCs w:val="28"/>
          <w:rtl/>
        </w:rPr>
        <w:t xml:space="preserve"> (לשאלת ההגנה, הסביר האב כי </w:t>
      </w:r>
      <w:r w:rsidR="00804837" w:rsidRPr="00F9180E">
        <w:rPr>
          <w:rFonts w:ascii="David" w:hAnsi="David" w:cs="David" w:hint="cs"/>
          <w:sz w:val="28"/>
          <w:szCs w:val="28"/>
          <w:rtl/>
        </w:rPr>
        <w:lastRenderedPageBreak/>
        <w:t xml:space="preserve">הנפגע, שהיה חברו הקרוב של המערער, חש </w:t>
      </w:r>
      <w:r w:rsidR="000E30E8" w:rsidRPr="00F9180E">
        <w:rPr>
          <w:rFonts w:ascii="David" w:hAnsi="David" w:cs="David" w:hint="cs"/>
          <w:sz w:val="28"/>
          <w:szCs w:val="28"/>
          <w:rtl/>
        </w:rPr>
        <w:t>פגוע ו</w:t>
      </w:r>
      <w:r w:rsidR="00804837" w:rsidRPr="00F9180E">
        <w:rPr>
          <w:rFonts w:ascii="David" w:hAnsi="David" w:cs="David" w:hint="cs"/>
          <w:sz w:val="28"/>
          <w:szCs w:val="28"/>
          <w:rtl/>
        </w:rPr>
        <w:t xml:space="preserve">נבגד, ולכן סירב לקבל </w:t>
      </w:r>
      <w:r w:rsidR="006012F5" w:rsidRPr="00F9180E">
        <w:rPr>
          <w:rFonts w:ascii="David" w:hAnsi="David" w:cs="David" w:hint="cs"/>
          <w:sz w:val="28"/>
          <w:szCs w:val="28"/>
          <w:rtl/>
        </w:rPr>
        <w:t>את ה</w:t>
      </w:r>
      <w:r w:rsidR="00804837" w:rsidRPr="00F9180E">
        <w:rPr>
          <w:rFonts w:ascii="David" w:hAnsi="David" w:cs="David" w:hint="cs"/>
          <w:sz w:val="28"/>
          <w:szCs w:val="28"/>
          <w:rtl/>
        </w:rPr>
        <w:t xml:space="preserve">מכתב </w:t>
      </w:r>
      <w:r w:rsidR="006012F5" w:rsidRPr="00F9180E">
        <w:rPr>
          <w:rFonts w:ascii="David" w:hAnsi="David" w:cs="David" w:hint="cs"/>
          <w:sz w:val="28"/>
          <w:szCs w:val="28"/>
          <w:rtl/>
        </w:rPr>
        <w:t>ה</w:t>
      </w:r>
      <w:r w:rsidR="00804837" w:rsidRPr="00F9180E">
        <w:rPr>
          <w:rFonts w:ascii="David" w:hAnsi="David" w:cs="David" w:hint="cs"/>
          <w:sz w:val="28"/>
          <w:szCs w:val="28"/>
          <w:rtl/>
        </w:rPr>
        <w:t xml:space="preserve">אישי שביקש </w:t>
      </w:r>
      <w:r w:rsidR="003F3927">
        <w:rPr>
          <w:rFonts w:ascii="David" w:hAnsi="David" w:cs="David" w:hint="cs"/>
          <w:sz w:val="28"/>
          <w:szCs w:val="28"/>
          <w:rtl/>
        </w:rPr>
        <w:t>האחרון</w:t>
      </w:r>
      <w:r w:rsidR="00804837" w:rsidRPr="00F9180E">
        <w:rPr>
          <w:rFonts w:ascii="David" w:hAnsi="David" w:cs="David" w:hint="cs"/>
          <w:sz w:val="28"/>
          <w:szCs w:val="28"/>
          <w:rtl/>
        </w:rPr>
        <w:t xml:space="preserve"> להעביר אליו).</w:t>
      </w:r>
      <w:r w:rsidR="00D518FF" w:rsidRPr="00F9180E">
        <w:rPr>
          <w:rFonts w:ascii="David" w:hAnsi="David" w:cs="David" w:hint="cs"/>
          <w:sz w:val="28"/>
          <w:szCs w:val="28"/>
          <w:rtl/>
        </w:rPr>
        <w:t xml:space="preserve"> </w:t>
      </w:r>
      <w:r w:rsidR="00E47E85" w:rsidRPr="00F9180E">
        <w:rPr>
          <w:rFonts w:ascii="David" w:hAnsi="David" w:cs="David" w:hint="cs"/>
          <w:sz w:val="28"/>
          <w:szCs w:val="28"/>
          <w:rtl/>
        </w:rPr>
        <w:t>הוטעם</w:t>
      </w:r>
      <w:r w:rsidR="00D518FF" w:rsidRPr="00F9180E">
        <w:rPr>
          <w:rFonts w:ascii="David" w:hAnsi="David" w:cs="David" w:hint="cs"/>
          <w:sz w:val="28"/>
          <w:szCs w:val="28"/>
          <w:rtl/>
        </w:rPr>
        <w:t xml:space="preserve">, כי לשיקולי ההרתעה וההלימה בעבירות </w:t>
      </w:r>
      <w:r w:rsidR="006643BC">
        <w:rPr>
          <w:rFonts w:ascii="David" w:hAnsi="David" w:cs="David" w:hint="cs"/>
          <w:sz w:val="28"/>
          <w:szCs w:val="28"/>
          <w:rtl/>
        </w:rPr>
        <w:t>ב</w:t>
      </w:r>
      <w:r w:rsidR="00D518FF" w:rsidRPr="00F9180E">
        <w:rPr>
          <w:rFonts w:ascii="David" w:hAnsi="David" w:cs="David" w:hint="cs"/>
          <w:sz w:val="28"/>
          <w:szCs w:val="28"/>
          <w:rtl/>
        </w:rPr>
        <w:t>נשק</w:t>
      </w:r>
      <w:r w:rsidR="00E47E85" w:rsidRPr="00F9180E">
        <w:rPr>
          <w:rFonts w:ascii="David" w:hAnsi="David" w:cs="David" w:hint="cs"/>
          <w:sz w:val="28"/>
          <w:szCs w:val="28"/>
          <w:rtl/>
        </w:rPr>
        <w:t xml:space="preserve"> ו</w:t>
      </w:r>
      <w:r w:rsidR="006643BC">
        <w:rPr>
          <w:rFonts w:ascii="David" w:hAnsi="David" w:cs="David" w:hint="cs"/>
          <w:sz w:val="28"/>
          <w:szCs w:val="28"/>
          <w:rtl/>
        </w:rPr>
        <w:t>ב</w:t>
      </w:r>
      <w:r w:rsidR="00E47E85" w:rsidRPr="00F9180E">
        <w:rPr>
          <w:rFonts w:ascii="David" w:hAnsi="David" w:cs="David" w:hint="cs"/>
          <w:sz w:val="28"/>
          <w:szCs w:val="28"/>
          <w:rtl/>
        </w:rPr>
        <w:t>משחקים בנשק</w:t>
      </w:r>
      <w:r w:rsidR="00D518FF" w:rsidRPr="00F9180E">
        <w:rPr>
          <w:rFonts w:ascii="David" w:hAnsi="David" w:cs="David" w:hint="cs"/>
          <w:sz w:val="28"/>
          <w:szCs w:val="28"/>
          <w:rtl/>
        </w:rPr>
        <w:t xml:space="preserve"> </w:t>
      </w:r>
      <w:r w:rsidR="008B47FF" w:rsidRPr="00F9180E">
        <w:rPr>
          <w:rFonts w:ascii="David" w:hAnsi="David" w:cs="David" w:hint="cs"/>
          <w:sz w:val="28"/>
          <w:szCs w:val="28"/>
          <w:rtl/>
        </w:rPr>
        <w:t xml:space="preserve">ניתן </w:t>
      </w:r>
      <w:r w:rsidR="00D518FF" w:rsidRPr="00F9180E">
        <w:rPr>
          <w:rFonts w:ascii="David" w:hAnsi="David" w:cs="David" w:hint="cs"/>
          <w:sz w:val="28"/>
          <w:szCs w:val="28"/>
          <w:rtl/>
        </w:rPr>
        <w:t xml:space="preserve">מעמד </w:t>
      </w:r>
      <w:r w:rsidR="008B47FF" w:rsidRPr="00F9180E">
        <w:rPr>
          <w:rFonts w:ascii="David" w:hAnsi="David" w:cs="David" w:hint="cs"/>
          <w:sz w:val="28"/>
          <w:szCs w:val="28"/>
          <w:rtl/>
        </w:rPr>
        <w:t>ה</w:t>
      </w:r>
      <w:r w:rsidR="00D518FF" w:rsidRPr="00F9180E">
        <w:rPr>
          <w:rFonts w:ascii="David" w:hAnsi="David" w:cs="David" w:hint="cs"/>
          <w:sz w:val="28"/>
          <w:szCs w:val="28"/>
          <w:rtl/>
        </w:rPr>
        <w:t xml:space="preserve">בכורה, </w:t>
      </w:r>
      <w:r w:rsidR="0000413C" w:rsidRPr="00F9180E">
        <w:rPr>
          <w:rFonts w:ascii="David" w:hAnsi="David" w:cs="David" w:hint="cs"/>
          <w:sz w:val="28"/>
          <w:szCs w:val="28"/>
          <w:rtl/>
        </w:rPr>
        <w:t xml:space="preserve">כך שהם גוברים </w:t>
      </w:r>
      <w:r w:rsidR="00D518FF" w:rsidRPr="00F9180E">
        <w:rPr>
          <w:rFonts w:ascii="David" w:hAnsi="David" w:cs="David" w:hint="cs"/>
          <w:sz w:val="28"/>
          <w:szCs w:val="28"/>
          <w:rtl/>
        </w:rPr>
        <w:t>על נסיבות אישיות</w:t>
      </w:r>
      <w:r w:rsidR="00D44934" w:rsidRPr="00F9180E">
        <w:rPr>
          <w:rFonts w:ascii="David" w:hAnsi="David" w:cs="David" w:hint="cs"/>
          <w:sz w:val="28"/>
          <w:szCs w:val="28"/>
          <w:rtl/>
        </w:rPr>
        <w:t xml:space="preserve"> ו</w:t>
      </w:r>
      <w:r w:rsidR="008B47FF" w:rsidRPr="00F9180E">
        <w:rPr>
          <w:rFonts w:ascii="David" w:hAnsi="David" w:cs="David" w:hint="cs"/>
          <w:sz w:val="28"/>
          <w:szCs w:val="28"/>
          <w:rtl/>
        </w:rPr>
        <w:t xml:space="preserve">על </w:t>
      </w:r>
      <w:r w:rsidR="00D44934" w:rsidRPr="00F9180E">
        <w:rPr>
          <w:rFonts w:ascii="David" w:hAnsi="David" w:cs="David" w:hint="cs"/>
          <w:sz w:val="28"/>
          <w:szCs w:val="28"/>
          <w:rtl/>
        </w:rPr>
        <w:t>עבר נורמטיבי</w:t>
      </w:r>
      <w:r w:rsidR="00D518FF" w:rsidRPr="00F9180E">
        <w:rPr>
          <w:rFonts w:ascii="David" w:hAnsi="David" w:cs="David" w:hint="cs"/>
          <w:sz w:val="28"/>
          <w:szCs w:val="28"/>
          <w:rtl/>
        </w:rPr>
        <w:t>, והכל בכדי להביא להצלת חיי אדם</w:t>
      </w:r>
      <w:r w:rsidR="00E47E85" w:rsidRPr="00F9180E">
        <w:rPr>
          <w:rFonts w:ascii="David" w:hAnsi="David" w:cs="David" w:hint="cs"/>
          <w:sz w:val="28"/>
          <w:szCs w:val="28"/>
          <w:rtl/>
        </w:rPr>
        <w:t xml:space="preserve"> (ע"פ 10843/07 </w:t>
      </w:r>
      <w:r w:rsidR="00E47E85" w:rsidRPr="00F9180E">
        <w:rPr>
          <w:rFonts w:ascii="David" w:hAnsi="David" w:cs="David" w:hint="cs"/>
          <w:b/>
          <w:bCs/>
          <w:sz w:val="28"/>
          <w:szCs w:val="28"/>
          <w:rtl/>
        </w:rPr>
        <w:t xml:space="preserve">דהן </w:t>
      </w:r>
      <w:r w:rsidR="00D85833" w:rsidRPr="00F9180E">
        <w:rPr>
          <w:rFonts w:ascii="David" w:hAnsi="David" w:cs="David" w:hint="cs"/>
          <w:sz w:val="28"/>
          <w:szCs w:val="28"/>
          <w:rtl/>
        </w:rPr>
        <w:t>הנ"ל</w:t>
      </w:r>
      <w:r w:rsidR="00E47E85" w:rsidRPr="00F9180E">
        <w:rPr>
          <w:rFonts w:ascii="David" w:hAnsi="David" w:cs="David" w:hint="cs"/>
          <w:sz w:val="28"/>
          <w:szCs w:val="28"/>
          <w:rtl/>
        </w:rPr>
        <w:t xml:space="preserve">, </w:t>
      </w:r>
      <w:r w:rsidR="00D85833" w:rsidRPr="00F9180E">
        <w:rPr>
          <w:rFonts w:ascii="David" w:hAnsi="David" w:cs="David" w:hint="cs"/>
          <w:sz w:val="28"/>
          <w:szCs w:val="28"/>
          <w:rtl/>
        </w:rPr>
        <w:t>ב</w:t>
      </w:r>
      <w:r w:rsidR="00E47E85" w:rsidRPr="00F9180E">
        <w:rPr>
          <w:rFonts w:ascii="David" w:hAnsi="David" w:cs="David" w:hint="cs"/>
          <w:sz w:val="28"/>
          <w:szCs w:val="28"/>
          <w:rtl/>
        </w:rPr>
        <w:t>פסקה 21</w:t>
      </w:r>
      <w:r w:rsidR="00061242" w:rsidRPr="00F9180E">
        <w:rPr>
          <w:rFonts w:ascii="David" w:hAnsi="David" w:cs="David" w:hint="cs"/>
          <w:sz w:val="28"/>
          <w:szCs w:val="28"/>
          <w:rtl/>
        </w:rPr>
        <w:t xml:space="preserve">; ע"פ 5982/08 </w:t>
      </w:r>
      <w:r w:rsidR="00061242" w:rsidRPr="00F9180E">
        <w:rPr>
          <w:rFonts w:ascii="David" w:hAnsi="David" w:cs="David" w:hint="cs"/>
          <w:b/>
          <w:bCs/>
          <w:sz w:val="28"/>
          <w:szCs w:val="28"/>
          <w:rtl/>
        </w:rPr>
        <w:t xml:space="preserve">כהן </w:t>
      </w:r>
      <w:r w:rsidR="00D85833" w:rsidRPr="00F9180E">
        <w:rPr>
          <w:rFonts w:ascii="David" w:hAnsi="David" w:cs="David" w:hint="cs"/>
          <w:sz w:val="28"/>
          <w:szCs w:val="28"/>
          <w:rtl/>
        </w:rPr>
        <w:t>הנ"ל</w:t>
      </w:r>
      <w:r w:rsidR="00061242" w:rsidRPr="00F9180E">
        <w:rPr>
          <w:rFonts w:ascii="David" w:hAnsi="David" w:cs="David" w:hint="cs"/>
          <w:sz w:val="28"/>
          <w:szCs w:val="28"/>
          <w:rtl/>
        </w:rPr>
        <w:t xml:space="preserve">, </w:t>
      </w:r>
      <w:r w:rsidR="00D85833" w:rsidRPr="00F9180E">
        <w:rPr>
          <w:rFonts w:ascii="David" w:hAnsi="David" w:cs="David" w:hint="cs"/>
          <w:sz w:val="28"/>
          <w:szCs w:val="28"/>
          <w:rtl/>
        </w:rPr>
        <w:t>ב</w:t>
      </w:r>
      <w:r w:rsidR="00061242" w:rsidRPr="00F9180E">
        <w:rPr>
          <w:rFonts w:ascii="David" w:hAnsi="David" w:cs="David" w:hint="cs"/>
          <w:sz w:val="28"/>
          <w:szCs w:val="28"/>
          <w:rtl/>
        </w:rPr>
        <w:t>פסקה 20</w:t>
      </w:r>
      <w:r w:rsidR="00E47E85" w:rsidRPr="00F9180E">
        <w:rPr>
          <w:rFonts w:ascii="David" w:hAnsi="David" w:cs="David" w:hint="cs"/>
          <w:sz w:val="28"/>
          <w:szCs w:val="28"/>
          <w:rtl/>
        </w:rPr>
        <w:t>)</w:t>
      </w:r>
      <w:r w:rsidRPr="00F9180E">
        <w:rPr>
          <w:rFonts w:ascii="David" w:hAnsi="David" w:cs="David" w:hint="cs"/>
          <w:sz w:val="28"/>
          <w:szCs w:val="28"/>
          <w:rtl/>
        </w:rPr>
        <w:t xml:space="preserve">. צוין </w:t>
      </w:r>
      <w:r w:rsidR="00696E81" w:rsidRPr="00F9180E">
        <w:rPr>
          <w:rFonts w:ascii="David" w:hAnsi="David" w:cs="David" w:hint="cs"/>
          <w:sz w:val="28"/>
          <w:szCs w:val="28"/>
          <w:rtl/>
        </w:rPr>
        <w:t xml:space="preserve">עוד, </w:t>
      </w:r>
      <w:r w:rsidRPr="00F9180E">
        <w:rPr>
          <w:rFonts w:ascii="David" w:hAnsi="David" w:cs="David" w:hint="cs"/>
          <w:sz w:val="28"/>
          <w:szCs w:val="28"/>
          <w:rtl/>
        </w:rPr>
        <w:t>כי לא היה מקום להתחשב בהתרשמותה של עורכת התסקיר</w:t>
      </w:r>
      <w:r w:rsidR="00864634" w:rsidRPr="00F9180E">
        <w:rPr>
          <w:rFonts w:ascii="David" w:hAnsi="David" w:cs="David" w:hint="cs"/>
          <w:sz w:val="28"/>
          <w:szCs w:val="28"/>
          <w:rtl/>
        </w:rPr>
        <w:t xml:space="preserve"> לעונש</w:t>
      </w:r>
      <w:r w:rsidRPr="00F9180E">
        <w:rPr>
          <w:rFonts w:ascii="David" w:hAnsi="David" w:cs="David" w:hint="cs"/>
          <w:sz w:val="28"/>
          <w:szCs w:val="28"/>
          <w:rtl/>
        </w:rPr>
        <w:t>, שאינה מומחית בתחום בריאות הנפש, מתסמינים פוסט טראומטיים אצל המערער, משום שאותו תסקיר מצטט את אבחנתו של קצין בריאות הנפש שפגש בו בינואר 2026</w:t>
      </w:r>
      <w:r w:rsidR="00200C4A" w:rsidRPr="00F9180E">
        <w:rPr>
          <w:rFonts w:ascii="David" w:hAnsi="David" w:cs="David" w:hint="cs"/>
          <w:sz w:val="28"/>
          <w:szCs w:val="28"/>
          <w:rtl/>
        </w:rPr>
        <w:t xml:space="preserve">, </w:t>
      </w:r>
      <w:r w:rsidR="00D4534F">
        <w:rPr>
          <w:rFonts w:ascii="David" w:hAnsi="David" w:cs="David" w:hint="cs"/>
          <w:sz w:val="28"/>
          <w:szCs w:val="28"/>
          <w:rtl/>
        </w:rPr>
        <w:t>ש</w:t>
      </w:r>
      <w:r w:rsidRPr="00F9180E">
        <w:rPr>
          <w:rFonts w:ascii="David" w:hAnsi="David" w:cs="David" w:hint="cs"/>
          <w:sz w:val="28"/>
          <w:szCs w:val="28"/>
          <w:rtl/>
        </w:rPr>
        <w:t xml:space="preserve">לפיה המערער מגלה תגובה התואמת את האירוע הנוכחי, </w:t>
      </w:r>
      <w:r w:rsidR="00D4534F">
        <w:rPr>
          <w:rFonts w:ascii="David" w:hAnsi="David" w:cs="David" w:hint="cs"/>
          <w:sz w:val="28"/>
          <w:szCs w:val="28"/>
          <w:rtl/>
        </w:rPr>
        <w:t xml:space="preserve">ואשר </w:t>
      </w:r>
      <w:r w:rsidRPr="00F9180E">
        <w:rPr>
          <w:rFonts w:ascii="David" w:hAnsi="David" w:cs="David" w:hint="cs"/>
          <w:sz w:val="28"/>
          <w:szCs w:val="28"/>
          <w:rtl/>
        </w:rPr>
        <w:t xml:space="preserve">אינה בגדר הפרעת דחק פוסט טראומטית כרונית (עקב כך, גם לא הותאמו למערער הגנות כלשהן). נוכח האמור, נטען </w:t>
      </w:r>
      <w:r w:rsidR="00200C4A" w:rsidRPr="00F9180E">
        <w:rPr>
          <w:rFonts w:ascii="David" w:hAnsi="David" w:cs="David" w:hint="cs"/>
          <w:sz w:val="28"/>
          <w:szCs w:val="28"/>
          <w:rtl/>
        </w:rPr>
        <w:t>כי לא היה מקום למקם את עונשו של המערער בסמוך לתחתית המתחמים שנקבעו</w:t>
      </w:r>
      <w:r w:rsidR="008F6862" w:rsidRPr="00F9180E">
        <w:rPr>
          <w:rFonts w:ascii="David" w:hAnsi="David" w:cs="David" w:hint="cs"/>
          <w:sz w:val="28"/>
          <w:szCs w:val="28"/>
          <w:rtl/>
        </w:rPr>
        <w:t xml:space="preserve">, </w:t>
      </w:r>
      <w:r w:rsidR="00C72827" w:rsidRPr="00F9180E">
        <w:rPr>
          <w:rFonts w:ascii="David" w:hAnsi="David" w:cs="David" w:hint="cs"/>
          <w:sz w:val="28"/>
          <w:szCs w:val="28"/>
          <w:rtl/>
        </w:rPr>
        <w:t xml:space="preserve">וכי יש </w:t>
      </w:r>
      <w:r w:rsidR="008F6862" w:rsidRPr="00F9180E">
        <w:rPr>
          <w:rFonts w:ascii="David" w:hAnsi="David" w:cs="David" w:hint="cs"/>
          <w:sz w:val="28"/>
          <w:szCs w:val="28"/>
          <w:rtl/>
        </w:rPr>
        <w:t>להעמיד את עונש</w:t>
      </w:r>
      <w:r w:rsidR="00C72827" w:rsidRPr="00F9180E">
        <w:rPr>
          <w:rFonts w:ascii="David" w:hAnsi="David" w:cs="David" w:hint="cs"/>
          <w:sz w:val="28"/>
          <w:szCs w:val="28"/>
          <w:rtl/>
        </w:rPr>
        <w:t>ו</w:t>
      </w:r>
      <w:r w:rsidR="008F6862" w:rsidRPr="00F9180E">
        <w:rPr>
          <w:rFonts w:ascii="David" w:hAnsi="David" w:cs="David" w:hint="cs"/>
          <w:sz w:val="28"/>
          <w:szCs w:val="28"/>
          <w:rtl/>
        </w:rPr>
        <w:t xml:space="preserve"> הכולל על 20 חודשי מאסר בפועל</w:t>
      </w:r>
      <w:r w:rsidR="00D518FF" w:rsidRPr="00F9180E">
        <w:rPr>
          <w:rFonts w:ascii="David" w:hAnsi="David" w:cs="David" w:hint="cs"/>
          <w:sz w:val="28"/>
          <w:szCs w:val="28"/>
          <w:rtl/>
        </w:rPr>
        <w:t xml:space="preserve">. </w:t>
      </w:r>
    </w:p>
    <w:p w14:paraId="65A85E0B" w14:textId="77777777" w:rsidR="004F224A" w:rsidRPr="006E4E0E" w:rsidRDefault="004F224A" w:rsidP="005A1725">
      <w:pPr>
        <w:pStyle w:val="ListParagraph"/>
        <w:widowControl w:val="0"/>
        <w:spacing w:line="348" w:lineRule="auto"/>
        <w:ind w:left="0"/>
        <w:jc w:val="both"/>
        <w:rPr>
          <w:rFonts w:ascii="David" w:hAnsi="David" w:cs="David"/>
          <w:b/>
          <w:bCs/>
          <w:sz w:val="24"/>
          <w:szCs w:val="24"/>
          <w:u w:val="single"/>
          <w:rtl/>
        </w:rPr>
      </w:pPr>
    </w:p>
    <w:p w14:paraId="072CC280" w14:textId="77777777" w:rsidR="003D48D4" w:rsidRPr="00F9180E" w:rsidRDefault="003D48D4" w:rsidP="00B12204">
      <w:pPr>
        <w:pStyle w:val="ListParagraph"/>
        <w:widowControl w:val="0"/>
        <w:spacing w:line="348" w:lineRule="auto"/>
        <w:ind w:left="0"/>
        <w:jc w:val="both"/>
        <w:rPr>
          <w:rFonts w:ascii="David" w:hAnsi="David" w:cs="David"/>
          <w:b/>
          <w:bCs/>
          <w:sz w:val="28"/>
          <w:szCs w:val="28"/>
          <w:u w:val="single"/>
          <w:rtl/>
        </w:rPr>
      </w:pPr>
      <w:r w:rsidRPr="00F9180E">
        <w:rPr>
          <w:rFonts w:ascii="David" w:hAnsi="David" w:cs="David" w:hint="cs"/>
          <w:b/>
          <w:bCs/>
          <w:sz w:val="28"/>
          <w:szCs w:val="28"/>
          <w:u w:val="single"/>
          <w:rtl/>
        </w:rPr>
        <w:t xml:space="preserve">דיון והכרעה </w:t>
      </w:r>
    </w:p>
    <w:p w14:paraId="5B2E52E8" w14:textId="77777777" w:rsidR="0037226A" w:rsidRPr="00F9180E" w:rsidRDefault="0037226A" w:rsidP="0037226A">
      <w:pPr>
        <w:pStyle w:val="ListParagraph"/>
        <w:widowControl w:val="0"/>
        <w:numPr>
          <w:ilvl w:val="0"/>
          <w:numId w:val="1"/>
        </w:numPr>
        <w:spacing w:line="348" w:lineRule="auto"/>
        <w:jc w:val="both"/>
        <w:rPr>
          <w:rFonts w:ascii="David" w:hAnsi="David" w:cs="David"/>
          <w:sz w:val="28"/>
          <w:szCs w:val="28"/>
        </w:rPr>
      </w:pPr>
      <w:r w:rsidRPr="00F9180E">
        <w:rPr>
          <w:rFonts w:ascii="David" w:hAnsi="David" w:cs="David" w:hint="cs"/>
          <w:sz w:val="28"/>
          <w:szCs w:val="28"/>
          <w:rtl/>
        </w:rPr>
        <w:t xml:space="preserve">לאחר בחינת הדברים, ועל אף התערבותה המצומצמת של ערכאת הערעור בעונש המושת בערכאה הדיונית, מצאנו כי "המקרה דנן נמנה עם אותם מקרים חריגים בהם נדרשת החמרה בענישה. זאת, הן בשל שגגה משפטית שנפלה בקביעת הרף התחתון של מתחם הענישה; הן משום שהעונש שנגזר על המשיב אינו מבטא באופן ראוי את חומרתן של העבירות שביצע ואת נסיבות ביצוען" (ע"פ 5204/24 </w:t>
      </w:r>
      <w:proofErr w:type="spellStart"/>
      <w:r w:rsidRPr="00F9180E">
        <w:rPr>
          <w:rFonts w:ascii="David" w:hAnsi="David" w:cs="David" w:hint="cs"/>
          <w:b/>
          <w:bCs/>
          <w:sz w:val="28"/>
          <w:szCs w:val="28"/>
          <w:rtl/>
        </w:rPr>
        <w:t>געבה</w:t>
      </w:r>
      <w:proofErr w:type="spellEnd"/>
      <w:r w:rsidRPr="00F9180E">
        <w:rPr>
          <w:rFonts w:ascii="David" w:hAnsi="David" w:cs="David" w:hint="cs"/>
          <w:b/>
          <w:bCs/>
          <w:sz w:val="28"/>
          <w:szCs w:val="28"/>
          <w:rtl/>
        </w:rPr>
        <w:t xml:space="preserve"> נ' מדינת ישראל</w:t>
      </w:r>
      <w:r w:rsidRPr="00F9180E">
        <w:rPr>
          <w:rFonts w:ascii="David" w:hAnsi="David" w:cs="David" w:hint="cs"/>
          <w:sz w:val="28"/>
          <w:szCs w:val="28"/>
          <w:rtl/>
        </w:rPr>
        <w:t>, פסקה 5 (29.4.2026)).</w:t>
      </w:r>
    </w:p>
    <w:p w14:paraId="1B2F8725" w14:textId="77777777" w:rsidR="00EA7267" w:rsidRPr="00F9180E" w:rsidRDefault="00EA7267" w:rsidP="00B5280C">
      <w:pPr>
        <w:pStyle w:val="ListParagraph"/>
        <w:widowControl w:val="0"/>
        <w:numPr>
          <w:ilvl w:val="0"/>
          <w:numId w:val="1"/>
        </w:numPr>
        <w:spacing w:line="348" w:lineRule="auto"/>
        <w:jc w:val="both"/>
        <w:rPr>
          <w:rFonts w:ascii="David" w:hAnsi="David" w:cs="David"/>
          <w:sz w:val="28"/>
          <w:szCs w:val="28"/>
        </w:rPr>
      </w:pPr>
      <w:r w:rsidRPr="00F9180E">
        <w:rPr>
          <w:rFonts w:ascii="David" w:hAnsi="David" w:cs="David" w:hint="cs"/>
          <w:sz w:val="28"/>
          <w:szCs w:val="28"/>
          <w:rtl/>
        </w:rPr>
        <w:t xml:space="preserve">דומה, כי דבריו הנכוחים של בית המשפט העליון, בפרשת </w:t>
      </w:r>
      <w:r w:rsidRPr="00F9180E">
        <w:rPr>
          <w:rFonts w:ascii="David" w:hAnsi="David" w:cs="David" w:hint="cs"/>
          <w:b/>
          <w:bCs/>
          <w:sz w:val="28"/>
          <w:szCs w:val="28"/>
          <w:rtl/>
        </w:rPr>
        <w:t>כהן</w:t>
      </w:r>
      <w:r w:rsidRPr="00F9180E">
        <w:rPr>
          <w:rFonts w:ascii="David" w:hAnsi="David" w:cs="David" w:hint="cs"/>
          <w:sz w:val="28"/>
          <w:szCs w:val="28"/>
          <w:rtl/>
        </w:rPr>
        <w:t xml:space="preserve"> הנ"ל, נכתבו כאילו לענייננו</w:t>
      </w:r>
      <w:r w:rsidR="00D4534F">
        <w:rPr>
          <w:rFonts w:ascii="David" w:hAnsi="David" w:cs="David" w:hint="cs"/>
          <w:sz w:val="28"/>
          <w:szCs w:val="28"/>
          <w:rtl/>
        </w:rPr>
        <w:t xml:space="preserve"> - בוודאי בזמן מלחמה קשה ומתמשכת</w:t>
      </w:r>
      <w:r w:rsidRPr="00F9180E">
        <w:rPr>
          <w:rFonts w:ascii="David" w:hAnsi="David" w:cs="David" w:hint="cs"/>
          <w:sz w:val="28"/>
          <w:szCs w:val="28"/>
          <w:rtl/>
        </w:rPr>
        <w:t>:</w:t>
      </w:r>
    </w:p>
    <w:p w14:paraId="09604965" w14:textId="77777777" w:rsidR="004C2EB6" w:rsidRPr="006E4E0E" w:rsidRDefault="004C2EB6" w:rsidP="004C2EB6">
      <w:pPr>
        <w:pStyle w:val="ListParagraph"/>
        <w:widowControl w:val="0"/>
        <w:spacing w:line="348" w:lineRule="auto"/>
        <w:ind w:left="0"/>
        <w:jc w:val="both"/>
        <w:rPr>
          <w:rFonts w:ascii="David" w:hAnsi="David" w:cs="David"/>
          <w:sz w:val="24"/>
          <w:szCs w:val="24"/>
        </w:rPr>
      </w:pPr>
    </w:p>
    <w:p w14:paraId="4DEC6EF3" w14:textId="77777777" w:rsidR="00781434" w:rsidRPr="00F9180E" w:rsidRDefault="004C2EB6" w:rsidP="00781434">
      <w:pPr>
        <w:tabs>
          <w:tab w:val="left" w:pos="425"/>
        </w:tabs>
        <w:spacing w:line="240" w:lineRule="auto"/>
        <w:ind w:left="851" w:right="851"/>
        <w:contextualSpacing/>
        <w:jc w:val="both"/>
        <w:rPr>
          <w:rFonts w:ascii="David" w:hAnsi="David" w:cs="David"/>
          <w:sz w:val="28"/>
          <w:szCs w:val="28"/>
          <w:rtl/>
        </w:rPr>
      </w:pPr>
      <w:r w:rsidRPr="00F9180E">
        <w:rPr>
          <w:rFonts w:ascii="David" w:hAnsi="David" w:cs="David" w:hint="cs"/>
          <w:sz w:val="28"/>
          <w:szCs w:val="28"/>
          <w:rtl/>
        </w:rPr>
        <w:t xml:space="preserve">"התופעות הקשורות בשימוש לא ראוי בנשק על ידי נושאי נשק במערכות הביטחון כרוכות לא אחת במצבים קשים ומורכבים ביותר. מעבר ליסוד ההפרה של כללי המשמעת העוסקים בטיפול בנשק, שימוש לא ראוי בנשק על ידי בעל תפקיד עלול לעלות במחיר של חיים או פציעה קשה של הזולת, וכבר היו דברים מעולם. </w:t>
      </w:r>
      <w:r w:rsidRPr="00F9180E">
        <w:rPr>
          <w:rFonts w:ascii="David" w:hAnsi="David" w:cs="David" w:hint="cs"/>
          <w:b/>
          <w:bCs/>
          <w:sz w:val="28"/>
          <w:szCs w:val="28"/>
          <w:rtl/>
        </w:rPr>
        <w:t xml:space="preserve">לדאבון לב, אנו נתקלים לעיתים תכופות מדי בתופעות של חיילים ואנשי בטחון אחרים העושים שימוש בנשקם האישי, המופקד בידיהם בנאמנות לצורך ביצוע תפקידם, למטרות זרות לחלוטין לתפקיד </w:t>
      </w:r>
      <w:r w:rsidR="00D4534F">
        <w:rPr>
          <w:rFonts w:ascii="David" w:hAnsi="David" w:cs="David" w:hint="cs"/>
          <w:b/>
          <w:bCs/>
          <w:sz w:val="28"/>
          <w:szCs w:val="28"/>
          <w:rtl/>
        </w:rPr>
        <w:t>-</w:t>
      </w:r>
      <w:r w:rsidRPr="00F9180E">
        <w:rPr>
          <w:rFonts w:ascii="David" w:hAnsi="David" w:cs="David" w:hint="cs"/>
          <w:b/>
          <w:bCs/>
          <w:sz w:val="28"/>
          <w:szCs w:val="28"/>
          <w:rtl/>
        </w:rPr>
        <w:t xml:space="preserve"> למשחקים שונים ומשונים בנשק, להתפארות בו בפני חברים</w:t>
      </w:r>
      <w:r w:rsidRPr="00F9180E">
        <w:rPr>
          <w:rFonts w:ascii="David" w:hAnsi="David" w:cs="David" w:hint="cs"/>
          <w:sz w:val="28"/>
          <w:szCs w:val="28"/>
          <w:rtl/>
        </w:rPr>
        <w:t xml:space="preserve">, לתחרות עם בעל נשק אחר מי ישלוף את נשקו מהר יותר, ושאר שימושים מסוכנים ופסולים כגון אלה, העלולים לעלות בחיי אדם או פציעתו. </w:t>
      </w:r>
      <w:r w:rsidRPr="00F9180E">
        <w:rPr>
          <w:rFonts w:ascii="David" w:hAnsi="David" w:cs="David" w:hint="cs"/>
          <w:b/>
          <w:bCs/>
          <w:sz w:val="28"/>
          <w:szCs w:val="28"/>
          <w:rtl/>
        </w:rPr>
        <w:t xml:space="preserve">פעמים רבות, הנפגע מהשימוש בנשק הוא אדם הנמנה על סביבתו הקרובה של הפוגע – חבר קרוב, חבר לנשק, בן משפחה, וכיוצא באלה, והטרגדיה שבמעשה מקבלת </w:t>
      </w:r>
      <w:proofErr w:type="spellStart"/>
      <w:r w:rsidRPr="00F9180E">
        <w:rPr>
          <w:rFonts w:ascii="David" w:hAnsi="David" w:cs="David" w:hint="cs"/>
          <w:b/>
          <w:bCs/>
          <w:sz w:val="28"/>
          <w:szCs w:val="28"/>
          <w:rtl/>
        </w:rPr>
        <w:t>מימד</w:t>
      </w:r>
      <w:proofErr w:type="spellEnd"/>
      <w:r w:rsidRPr="00F9180E">
        <w:rPr>
          <w:rFonts w:ascii="David" w:hAnsi="David" w:cs="David" w:hint="cs"/>
          <w:b/>
          <w:bCs/>
          <w:sz w:val="28"/>
          <w:szCs w:val="28"/>
          <w:rtl/>
        </w:rPr>
        <w:t xml:space="preserve"> מורכב וקשה מבחינת כל המעורבים</w:t>
      </w:r>
      <w:r w:rsidRPr="00F9180E">
        <w:rPr>
          <w:rFonts w:ascii="David" w:hAnsi="David" w:cs="David" w:hint="cs"/>
          <w:sz w:val="28"/>
          <w:szCs w:val="28"/>
          <w:rtl/>
        </w:rPr>
        <w:t xml:space="preserve">. מצבים קשים אלה אינם מתמצים בתוצאות הטרגיות לנפגע, ולעתים גם לפוגע. </w:t>
      </w:r>
      <w:r w:rsidRPr="00F9180E">
        <w:rPr>
          <w:rFonts w:ascii="David" w:hAnsi="David" w:cs="David" w:hint="cs"/>
          <w:b/>
          <w:bCs/>
          <w:sz w:val="28"/>
          <w:szCs w:val="28"/>
          <w:rtl/>
        </w:rPr>
        <w:t>הם פוגעים בחברה הישראלית כולה, חברה אשר חייה מתנהלים תחת צל של מלחמות וטרור מתמיד, המאבדת מטובי בניה בקרבות ובמוקדי טרור בלב ישובים אזרחיים. חברה כזו אינה יכולה להרשות לעצמה להשלים עם פגיעות מיותרות באזרחים תמימים עקב משחקים חסרי פשר ותכלית בנשק אישי, המופקד בידי איש בטחון לצורך תפקידו</w:t>
      </w:r>
      <w:r w:rsidRPr="00F9180E">
        <w:rPr>
          <w:rFonts w:ascii="David" w:hAnsi="David" w:cs="David" w:hint="cs"/>
          <w:sz w:val="28"/>
          <w:szCs w:val="28"/>
          <w:rtl/>
        </w:rPr>
        <w:t xml:space="preserve">. פגיעות בנפש ובגוף שהן בגדר הבלתי נמנע בקרב או בפיגוע הוא ענין אחד. </w:t>
      </w:r>
      <w:r w:rsidRPr="00F9180E">
        <w:rPr>
          <w:rFonts w:ascii="David" w:hAnsi="David" w:cs="David" w:hint="cs"/>
          <w:b/>
          <w:bCs/>
          <w:sz w:val="28"/>
          <w:szCs w:val="28"/>
          <w:rtl/>
        </w:rPr>
        <w:t>פגיעות בנפש ובגוף שהן פרי פזיזות ילדותית, יוהרה, וחוסר אחריות בטיפול בנשק המופקד בידי איש בטחון הם ענין אחר לגמרי, ועימם אין להסכין, ואותם אין לקבל</w:t>
      </w:r>
      <w:r w:rsidR="00781434" w:rsidRPr="00F9180E">
        <w:rPr>
          <w:rFonts w:ascii="David" w:hAnsi="David" w:cs="David" w:hint="cs"/>
          <w:sz w:val="28"/>
          <w:szCs w:val="28"/>
          <w:rtl/>
        </w:rPr>
        <w:t>".</w:t>
      </w:r>
    </w:p>
    <w:p w14:paraId="02693028" w14:textId="77777777" w:rsidR="004C2EB6" w:rsidRPr="00F9180E" w:rsidRDefault="00781434" w:rsidP="00781434">
      <w:pPr>
        <w:tabs>
          <w:tab w:val="left" w:pos="425"/>
        </w:tabs>
        <w:spacing w:line="240" w:lineRule="auto"/>
        <w:ind w:left="851" w:right="851"/>
        <w:contextualSpacing/>
        <w:jc w:val="both"/>
        <w:rPr>
          <w:rFonts w:ascii="David" w:hAnsi="David" w:cs="David"/>
          <w:sz w:val="28"/>
          <w:szCs w:val="28"/>
          <w:rtl/>
        </w:rPr>
      </w:pPr>
      <w:r w:rsidRPr="00F9180E">
        <w:rPr>
          <w:rFonts w:ascii="David" w:hAnsi="David" w:cs="David" w:hint="cs"/>
          <w:sz w:val="28"/>
          <w:szCs w:val="28"/>
          <w:rtl/>
        </w:rPr>
        <w:lastRenderedPageBreak/>
        <w:t>(ע"</w:t>
      </w:r>
      <w:r w:rsidR="004C2EB6" w:rsidRPr="00F9180E">
        <w:rPr>
          <w:rFonts w:ascii="David" w:hAnsi="David" w:cs="David" w:hint="cs"/>
          <w:sz w:val="28"/>
          <w:szCs w:val="28"/>
          <w:rtl/>
        </w:rPr>
        <w:t xml:space="preserve">פ 5982/08 </w:t>
      </w:r>
      <w:r w:rsidR="004C2EB6" w:rsidRPr="00F9180E">
        <w:rPr>
          <w:rFonts w:ascii="David" w:hAnsi="David" w:cs="David" w:hint="cs"/>
          <w:b/>
          <w:bCs/>
          <w:sz w:val="28"/>
          <w:szCs w:val="28"/>
          <w:rtl/>
        </w:rPr>
        <w:t xml:space="preserve">כהן </w:t>
      </w:r>
      <w:r w:rsidRPr="00F9180E">
        <w:rPr>
          <w:rFonts w:ascii="David" w:hAnsi="David" w:cs="David" w:hint="cs"/>
          <w:sz w:val="28"/>
          <w:szCs w:val="28"/>
          <w:rtl/>
        </w:rPr>
        <w:t>הנ"ל</w:t>
      </w:r>
      <w:r w:rsidR="004C2EB6" w:rsidRPr="00F9180E">
        <w:rPr>
          <w:rFonts w:ascii="David" w:hAnsi="David" w:cs="David" w:hint="cs"/>
          <w:sz w:val="28"/>
          <w:szCs w:val="28"/>
          <w:rtl/>
        </w:rPr>
        <w:t xml:space="preserve">, פסקה 10 לפסק דינה של כב' השופטת </w:t>
      </w:r>
      <w:proofErr w:type="spellStart"/>
      <w:r w:rsidR="004C2EB6" w:rsidRPr="00F9180E">
        <w:rPr>
          <w:rFonts w:ascii="David" w:hAnsi="David" w:cs="David" w:hint="cs"/>
          <w:sz w:val="28"/>
          <w:szCs w:val="28"/>
          <w:rtl/>
        </w:rPr>
        <w:t>פרוקצ'יה</w:t>
      </w:r>
      <w:proofErr w:type="spellEnd"/>
      <w:r w:rsidR="00703306" w:rsidRPr="00F9180E">
        <w:rPr>
          <w:rFonts w:ascii="David" w:hAnsi="David" w:cs="David" w:hint="cs"/>
          <w:sz w:val="28"/>
          <w:szCs w:val="28"/>
          <w:rtl/>
        </w:rPr>
        <w:t>. ההדגשות הוספו</w:t>
      </w:r>
      <w:r w:rsidR="00D838A2" w:rsidRPr="00F9180E">
        <w:rPr>
          <w:rFonts w:ascii="David" w:hAnsi="David" w:cs="David" w:hint="cs"/>
          <w:sz w:val="28"/>
          <w:szCs w:val="28"/>
          <w:rtl/>
        </w:rPr>
        <w:t>).</w:t>
      </w:r>
    </w:p>
    <w:p w14:paraId="186913C6" w14:textId="77777777" w:rsidR="00EA7267" w:rsidRPr="006E4E0E" w:rsidRDefault="00EA7267" w:rsidP="00EA7267">
      <w:pPr>
        <w:pStyle w:val="ListParagraph"/>
        <w:widowControl w:val="0"/>
        <w:spacing w:line="348" w:lineRule="auto"/>
        <w:ind w:left="0"/>
        <w:jc w:val="both"/>
        <w:rPr>
          <w:rFonts w:ascii="David" w:hAnsi="David" w:cs="David"/>
          <w:sz w:val="24"/>
          <w:szCs w:val="24"/>
        </w:rPr>
      </w:pPr>
    </w:p>
    <w:p w14:paraId="122850FA" w14:textId="77777777" w:rsidR="00B24D1F" w:rsidRPr="00F9180E" w:rsidRDefault="00703306" w:rsidP="002C5E39">
      <w:pPr>
        <w:pStyle w:val="ListParagraph"/>
        <w:widowControl w:val="0"/>
        <w:numPr>
          <w:ilvl w:val="0"/>
          <w:numId w:val="1"/>
        </w:numPr>
        <w:spacing w:line="348" w:lineRule="auto"/>
        <w:jc w:val="both"/>
        <w:rPr>
          <w:rFonts w:ascii="David" w:hAnsi="David" w:cs="David"/>
          <w:sz w:val="28"/>
          <w:szCs w:val="28"/>
        </w:rPr>
      </w:pPr>
      <w:r w:rsidRPr="00F9180E">
        <w:rPr>
          <w:rFonts w:ascii="David" w:hAnsi="David" w:cs="David" w:hint="cs"/>
          <w:sz w:val="28"/>
          <w:szCs w:val="28"/>
          <w:rtl/>
        </w:rPr>
        <w:t xml:space="preserve">אכן, "ההגנה על שלמות גופו של האדם זכתה למעמד חוקתי והיא מעוגנת בחוק יסוד: כבוד האדם וחירותו (סעיף 4). עסקינן בערך חברתי מרכזי, שהוא חלק בלתי נפרד מזכות העל – הזכות לחיים... בהתאם, מצא המחוקק להעמיד את העונש המֵרבי על פגיעה בגופו של הזולת, שהביאה לחבלה חמורה, על שבע שנות מאסר, ובעת שהחבלה נגרמה באמצעות נשק חם, שהוא, כאמור, מטיבו בעל פוטנציאל הרסני - על כפליים העונש" </w:t>
      </w:r>
      <w:r w:rsidR="00DD4E0C" w:rsidRPr="00F9180E">
        <w:rPr>
          <w:rFonts w:ascii="David" w:hAnsi="David" w:cs="David" w:hint="cs"/>
          <w:sz w:val="28"/>
          <w:szCs w:val="28"/>
          <w:rtl/>
        </w:rPr>
        <w:t xml:space="preserve">(ע/16,15/18 </w:t>
      </w:r>
      <w:r w:rsidR="00DD4E0C" w:rsidRPr="00F9180E">
        <w:rPr>
          <w:rFonts w:ascii="David" w:hAnsi="David" w:cs="David" w:hint="cs"/>
          <w:b/>
          <w:bCs/>
          <w:sz w:val="28"/>
          <w:szCs w:val="28"/>
          <w:rtl/>
        </w:rPr>
        <w:t xml:space="preserve">סגן </w:t>
      </w:r>
      <w:proofErr w:type="spellStart"/>
      <w:r w:rsidR="00DD4E0C" w:rsidRPr="00F9180E">
        <w:rPr>
          <w:rFonts w:ascii="David" w:hAnsi="David" w:cs="David" w:hint="cs"/>
          <w:b/>
          <w:bCs/>
          <w:sz w:val="28"/>
          <w:szCs w:val="28"/>
          <w:rtl/>
        </w:rPr>
        <w:t>לייבו</w:t>
      </w:r>
      <w:proofErr w:type="spellEnd"/>
      <w:r w:rsidR="00DD4E0C" w:rsidRPr="00F9180E">
        <w:rPr>
          <w:rFonts w:ascii="David" w:hAnsi="David" w:cs="David" w:hint="cs"/>
          <w:sz w:val="28"/>
          <w:szCs w:val="28"/>
          <w:rtl/>
        </w:rPr>
        <w:t xml:space="preserve"> הנ"ל, פסקה 69)</w:t>
      </w:r>
      <w:r w:rsidRPr="00F9180E">
        <w:rPr>
          <w:rFonts w:ascii="David" w:hAnsi="David" w:cs="David" w:hint="cs"/>
          <w:sz w:val="28"/>
          <w:szCs w:val="28"/>
          <w:rtl/>
        </w:rPr>
        <w:t xml:space="preserve">. </w:t>
      </w:r>
      <w:r w:rsidR="009B73B6" w:rsidRPr="00F9180E">
        <w:rPr>
          <w:rFonts w:ascii="David" w:hAnsi="David" w:cs="David" w:hint="cs"/>
          <w:sz w:val="28"/>
          <w:szCs w:val="28"/>
          <w:rtl/>
        </w:rPr>
        <w:t xml:space="preserve">לא זו אף זו, "שיקולי ההלימה במקרה של שימוש פסול בנשק שהוא בעל פוטנציאל מובהק לפגיעה בחיי אדם, מקבלים משנה תוקף, עת עסקינן במסגרת הצבאית, שבה משרתים, מכוח חובת הגיוס הכללית, לוחמים צעירים, אשר </w:t>
      </w:r>
      <w:r w:rsidR="009B73B6" w:rsidRPr="00F9180E">
        <w:rPr>
          <w:rFonts w:ascii="David" w:hAnsi="David" w:cs="David" w:hint="cs"/>
          <w:b/>
          <w:bCs/>
          <w:sz w:val="28"/>
          <w:szCs w:val="28"/>
          <w:rtl/>
        </w:rPr>
        <w:t>בידיהם מופקד נשק מסוכן לטובת הכשרה מתאימה והצלחה במשימה</w:t>
      </w:r>
      <w:r w:rsidR="009B73B6" w:rsidRPr="00F9180E">
        <w:rPr>
          <w:rFonts w:ascii="David" w:hAnsi="David" w:cs="David" w:hint="cs"/>
          <w:sz w:val="28"/>
          <w:szCs w:val="28"/>
          <w:rtl/>
        </w:rPr>
        <w:t xml:space="preserve">" </w:t>
      </w:r>
      <w:r w:rsidR="00B24D1F" w:rsidRPr="00F9180E">
        <w:rPr>
          <w:rFonts w:ascii="David" w:hAnsi="David" w:cs="David" w:hint="cs"/>
          <w:sz w:val="28"/>
          <w:szCs w:val="28"/>
          <w:rtl/>
        </w:rPr>
        <w:t xml:space="preserve">(ע/27/22 </w:t>
      </w:r>
      <w:r w:rsidR="00B24D1F" w:rsidRPr="00F9180E">
        <w:rPr>
          <w:rFonts w:ascii="David" w:hAnsi="David" w:cs="David" w:hint="cs"/>
          <w:b/>
          <w:bCs/>
          <w:sz w:val="28"/>
          <w:szCs w:val="28"/>
          <w:rtl/>
        </w:rPr>
        <w:t>סמ"ר מזרחי נ' התובע הצבאי הראשי</w:t>
      </w:r>
      <w:r w:rsidR="00B24D1F" w:rsidRPr="00F9180E">
        <w:rPr>
          <w:rFonts w:ascii="David" w:hAnsi="David" w:cs="David" w:hint="cs"/>
          <w:sz w:val="28"/>
          <w:szCs w:val="28"/>
          <w:rtl/>
        </w:rPr>
        <w:t>, פסקה 117</w:t>
      </w:r>
      <w:r w:rsidR="00951200" w:rsidRPr="00F9180E">
        <w:rPr>
          <w:rFonts w:ascii="David" w:hAnsi="David" w:cs="David" w:hint="cs"/>
          <w:sz w:val="28"/>
          <w:szCs w:val="28"/>
          <w:rtl/>
        </w:rPr>
        <w:t>. ההדגשה במקור</w:t>
      </w:r>
      <w:r w:rsidR="00B24D1F" w:rsidRPr="00F9180E">
        <w:rPr>
          <w:rFonts w:ascii="David" w:hAnsi="David" w:cs="David" w:hint="cs"/>
          <w:sz w:val="28"/>
          <w:szCs w:val="28"/>
          <w:rtl/>
        </w:rPr>
        <w:t xml:space="preserve"> (2023). בקשת רשות ערעור נדחתה: </w:t>
      </w:r>
      <w:proofErr w:type="spellStart"/>
      <w:r w:rsidR="00B24D1F" w:rsidRPr="00F9180E">
        <w:rPr>
          <w:rFonts w:ascii="David" w:hAnsi="David" w:cs="David" w:hint="cs"/>
          <w:sz w:val="28"/>
          <w:szCs w:val="28"/>
          <w:rtl/>
        </w:rPr>
        <w:t>רע"פ</w:t>
      </w:r>
      <w:proofErr w:type="spellEnd"/>
      <w:r w:rsidR="00B24D1F" w:rsidRPr="00F9180E">
        <w:rPr>
          <w:rFonts w:ascii="David" w:hAnsi="David" w:cs="David" w:hint="cs"/>
          <w:sz w:val="28"/>
          <w:szCs w:val="28"/>
          <w:rtl/>
        </w:rPr>
        <w:t xml:space="preserve"> 1510/23 </w:t>
      </w:r>
      <w:r w:rsidR="00B24D1F" w:rsidRPr="00F9180E">
        <w:rPr>
          <w:rFonts w:ascii="David" w:hAnsi="David" w:cs="David" w:hint="cs"/>
          <w:b/>
          <w:bCs/>
          <w:sz w:val="28"/>
          <w:szCs w:val="28"/>
          <w:rtl/>
        </w:rPr>
        <w:t>מזרחי נ' בית הדין הצבאי לערעורים</w:t>
      </w:r>
      <w:r w:rsidR="00B24D1F" w:rsidRPr="00F9180E">
        <w:rPr>
          <w:rFonts w:ascii="David" w:hAnsi="David" w:cs="David" w:hint="cs"/>
          <w:sz w:val="28"/>
          <w:szCs w:val="28"/>
          <w:rtl/>
        </w:rPr>
        <w:t xml:space="preserve"> (20.4.2023)).</w:t>
      </w:r>
    </w:p>
    <w:p w14:paraId="1F2904A8" w14:textId="14F86FC8" w:rsidR="00703012" w:rsidRDefault="00F92E22" w:rsidP="005A44CC">
      <w:pPr>
        <w:pStyle w:val="ListParagraph"/>
        <w:widowControl w:val="0"/>
        <w:numPr>
          <w:ilvl w:val="0"/>
          <w:numId w:val="1"/>
        </w:numPr>
        <w:spacing w:line="348" w:lineRule="auto"/>
        <w:jc w:val="both"/>
        <w:rPr>
          <w:rFonts w:ascii="David" w:hAnsi="David" w:cs="David"/>
          <w:sz w:val="28"/>
          <w:szCs w:val="28"/>
        </w:rPr>
      </w:pPr>
      <w:r w:rsidRPr="00F9180E">
        <w:rPr>
          <w:rFonts w:ascii="David" w:hAnsi="David" w:cs="David" w:hint="cs"/>
          <w:sz w:val="28"/>
          <w:szCs w:val="28"/>
          <w:rtl/>
        </w:rPr>
        <w:t>לשיטת ההגנה, "מידת אשמו" של המערער (סעיף 40ב לחוק העונשין) היא פחותה, משום שבעת הנקירה בכיוונו של הנפגע, לא הייתה מחסנית בנשק, ומשום ש</w:t>
      </w:r>
      <w:r w:rsidR="00B4668E" w:rsidRPr="00F9180E">
        <w:rPr>
          <w:rFonts w:ascii="David" w:hAnsi="David" w:cs="David" w:hint="cs"/>
          <w:sz w:val="28"/>
          <w:szCs w:val="28"/>
          <w:rtl/>
        </w:rPr>
        <w:t>ה</w:t>
      </w:r>
      <w:r w:rsidRPr="00F9180E">
        <w:rPr>
          <w:rFonts w:ascii="David" w:hAnsi="David" w:cs="David" w:hint="cs"/>
          <w:sz w:val="28"/>
          <w:szCs w:val="28"/>
          <w:rtl/>
        </w:rPr>
        <w:t xml:space="preserve">קליע שנורה לעבר הנפגע היה מצוי בנשק מזה זמן מה, </w:t>
      </w:r>
      <w:r w:rsidR="00B4668E" w:rsidRPr="00F9180E">
        <w:rPr>
          <w:rFonts w:ascii="David" w:hAnsi="David" w:cs="David" w:hint="cs"/>
          <w:sz w:val="28"/>
          <w:szCs w:val="28"/>
          <w:rtl/>
        </w:rPr>
        <w:t xml:space="preserve">שכן </w:t>
      </w:r>
      <w:r w:rsidRPr="00F9180E">
        <w:rPr>
          <w:rFonts w:ascii="David" w:hAnsi="David" w:cs="David" w:hint="cs"/>
          <w:sz w:val="28"/>
          <w:szCs w:val="28"/>
          <w:rtl/>
        </w:rPr>
        <w:t xml:space="preserve">מפקדיו של המערער לא העבירו חוטר בנשקו לאחר </w:t>
      </w:r>
      <w:r w:rsidR="001F65A7">
        <w:rPr>
          <w:rFonts w:ascii="David" w:hAnsi="David" w:cs="David" w:hint="cs"/>
          <w:sz w:val="28"/>
          <w:szCs w:val="28"/>
          <w:rtl/>
        </w:rPr>
        <w:t>פעילות מבצעית שביצע</w:t>
      </w:r>
      <w:r w:rsidRPr="00F9180E">
        <w:rPr>
          <w:rFonts w:ascii="David" w:hAnsi="David" w:cs="David" w:hint="cs"/>
          <w:sz w:val="28"/>
          <w:szCs w:val="28"/>
          <w:rtl/>
        </w:rPr>
        <w:t>, כחודש ומחצה לפני האירוע.</w:t>
      </w:r>
      <w:r w:rsidR="00426EEF" w:rsidRPr="00F9180E">
        <w:rPr>
          <w:rFonts w:ascii="David" w:hAnsi="David" w:cs="David" w:hint="cs"/>
          <w:sz w:val="28"/>
          <w:szCs w:val="28"/>
          <w:rtl/>
        </w:rPr>
        <w:t xml:space="preserve"> </w:t>
      </w:r>
    </w:p>
    <w:p w14:paraId="0D156880" w14:textId="77777777" w:rsidR="00214059" w:rsidRPr="006E4E0E" w:rsidRDefault="00214059" w:rsidP="00214059">
      <w:pPr>
        <w:pStyle w:val="ListParagraph"/>
        <w:widowControl w:val="0"/>
        <w:spacing w:line="348" w:lineRule="auto"/>
        <w:ind w:left="0"/>
        <w:jc w:val="both"/>
        <w:rPr>
          <w:rFonts w:ascii="David" w:hAnsi="David" w:cs="David"/>
          <w:sz w:val="24"/>
          <w:szCs w:val="24"/>
        </w:rPr>
      </w:pPr>
    </w:p>
    <w:p w14:paraId="03A46EE3" w14:textId="77777777" w:rsidR="00B9309D" w:rsidRPr="00F9180E" w:rsidRDefault="00426EEF" w:rsidP="00B9309D">
      <w:pPr>
        <w:spacing w:line="348" w:lineRule="auto"/>
        <w:jc w:val="both"/>
        <w:outlineLvl w:val="0"/>
        <w:rPr>
          <w:rFonts w:ascii="David" w:hAnsi="David" w:cs="David"/>
          <w:sz w:val="28"/>
          <w:szCs w:val="28"/>
          <w:rtl/>
        </w:rPr>
      </w:pPr>
      <w:r w:rsidRPr="00F9180E">
        <w:rPr>
          <w:rFonts w:ascii="David" w:hAnsi="David" w:cs="David" w:hint="cs"/>
          <w:sz w:val="28"/>
          <w:szCs w:val="28"/>
          <w:rtl/>
        </w:rPr>
        <w:t xml:space="preserve">ואולם, </w:t>
      </w:r>
      <w:r w:rsidR="00B9309D" w:rsidRPr="00F9180E">
        <w:rPr>
          <w:rFonts w:ascii="David" w:hAnsi="David" w:cs="David" w:hint="cs"/>
          <w:sz w:val="28"/>
          <w:szCs w:val="28"/>
          <w:rtl/>
        </w:rPr>
        <w:t xml:space="preserve">כידוע, </w:t>
      </w:r>
    </w:p>
    <w:p w14:paraId="563EA360" w14:textId="77777777" w:rsidR="00B9309D" w:rsidRPr="006E4E0E" w:rsidRDefault="00B9309D" w:rsidP="00B9309D">
      <w:pPr>
        <w:spacing w:line="348" w:lineRule="auto"/>
        <w:jc w:val="both"/>
        <w:outlineLvl w:val="0"/>
        <w:rPr>
          <w:rFonts w:ascii="David" w:hAnsi="David" w:cs="David"/>
          <w:sz w:val="24"/>
          <w:szCs w:val="24"/>
          <w:rtl/>
        </w:rPr>
      </w:pPr>
    </w:p>
    <w:p w14:paraId="3C0E7A75" w14:textId="77777777" w:rsidR="00B9309D" w:rsidRPr="00F9180E" w:rsidRDefault="00B9309D" w:rsidP="00B9309D">
      <w:pPr>
        <w:tabs>
          <w:tab w:val="left" w:pos="425"/>
        </w:tabs>
        <w:spacing w:line="240" w:lineRule="auto"/>
        <w:ind w:left="851" w:right="851"/>
        <w:contextualSpacing/>
        <w:jc w:val="both"/>
        <w:rPr>
          <w:rFonts w:ascii="David" w:hAnsi="David" w:cs="David"/>
          <w:sz w:val="28"/>
          <w:szCs w:val="28"/>
          <w:rtl/>
        </w:rPr>
      </w:pPr>
      <w:r w:rsidRPr="00F9180E">
        <w:rPr>
          <w:rFonts w:ascii="David" w:hAnsi="David" w:cs="David" w:hint="cs"/>
          <w:sz w:val="28"/>
          <w:szCs w:val="28"/>
          <w:rtl/>
        </w:rPr>
        <w:t xml:space="preserve">"טיעון כזה אינו הולם טיפול בכלי נשק, שהסיכון הכרוך בטיפול בו טבוע בו מטבע ברייתו. </w:t>
      </w:r>
      <w:r w:rsidRPr="00F9180E">
        <w:rPr>
          <w:rFonts w:ascii="David" w:hAnsi="David" w:cs="David" w:hint="cs"/>
          <w:b/>
          <w:bCs/>
          <w:sz w:val="28"/>
          <w:szCs w:val="28"/>
          <w:rtl/>
        </w:rPr>
        <w:t>'סיכון טבוע' מסוג זה אינו מצריך ידיעה מוקדמת שהכלי 'טעון' ו'מוכן' לירי. כלי נשק - כחפץ מסוכן מעצם טבעו - נחשב לעולם 'מוכן' לירי</w:t>
      </w:r>
      <w:r w:rsidRPr="00F9180E">
        <w:rPr>
          <w:rFonts w:ascii="David" w:hAnsi="David" w:cs="David" w:hint="cs"/>
          <w:sz w:val="28"/>
          <w:szCs w:val="28"/>
          <w:rtl/>
        </w:rPr>
        <w:t>, וכל אדם ממוצע בר-דעת מוחזק כמי שמודע לטיבו זה.</w:t>
      </w:r>
    </w:p>
    <w:p w14:paraId="127CB984" w14:textId="77777777" w:rsidR="0075481C" w:rsidRPr="00F9180E" w:rsidRDefault="00B9309D" w:rsidP="00B9309D">
      <w:pPr>
        <w:tabs>
          <w:tab w:val="left" w:pos="425"/>
        </w:tabs>
        <w:spacing w:line="240" w:lineRule="auto"/>
        <w:ind w:left="851" w:right="851"/>
        <w:contextualSpacing/>
        <w:jc w:val="both"/>
        <w:rPr>
          <w:rFonts w:ascii="David" w:hAnsi="David" w:cs="David"/>
          <w:sz w:val="28"/>
          <w:szCs w:val="28"/>
          <w:rtl/>
        </w:rPr>
      </w:pPr>
      <w:r w:rsidRPr="00F9180E">
        <w:rPr>
          <w:rFonts w:ascii="David" w:hAnsi="David" w:cs="David" w:hint="cs"/>
          <w:sz w:val="28"/>
          <w:szCs w:val="28"/>
          <w:rtl/>
        </w:rPr>
        <w:t xml:space="preserve">תו אופי זה של כלי נשק, אינו רק מכתיב כללי זהירות המחייבים את בדיקתו לפני 'הטיפול' בו, אלא קובע אותו מלכתחילה בין הכלים המועדים 'תמיד' לירי. </w:t>
      </w:r>
      <w:r w:rsidRPr="00F9180E">
        <w:rPr>
          <w:rFonts w:ascii="David" w:hAnsi="David" w:cs="David" w:hint="cs"/>
          <w:b/>
          <w:bCs/>
          <w:sz w:val="28"/>
          <w:szCs w:val="28"/>
          <w:rtl/>
        </w:rPr>
        <w:t>החובה לבדוק כלים מסוג זה מדברת ב'שלילת' הסיכון, ולא ב'בירור' אם הוא קיים</w:t>
      </w:r>
      <w:r w:rsidRPr="00F9180E">
        <w:rPr>
          <w:rFonts w:ascii="David" w:hAnsi="David" w:cs="David" w:hint="cs"/>
          <w:sz w:val="28"/>
          <w:szCs w:val="28"/>
          <w:rtl/>
        </w:rPr>
        <w:t>. נקודת המוצא היא שהסיכון קיים, וכל אדם ממוצע בר-דעת מוחזק כמי שיודע זאת</w:t>
      </w:r>
      <w:r w:rsidR="0075481C" w:rsidRPr="00F9180E">
        <w:rPr>
          <w:rFonts w:ascii="David" w:hAnsi="David" w:cs="David" w:hint="cs"/>
          <w:sz w:val="28"/>
          <w:szCs w:val="28"/>
          <w:rtl/>
        </w:rPr>
        <w:t>.</w:t>
      </w:r>
    </w:p>
    <w:p w14:paraId="55E5BCB7" w14:textId="77777777" w:rsidR="00B9309D" w:rsidRPr="00F9180E" w:rsidRDefault="0075481C" w:rsidP="0075481C">
      <w:pPr>
        <w:tabs>
          <w:tab w:val="left" w:pos="425"/>
        </w:tabs>
        <w:spacing w:line="240" w:lineRule="auto"/>
        <w:ind w:left="851" w:right="851"/>
        <w:contextualSpacing/>
        <w:jc w:val="both"/>
        <w:rPr>
          <w:rFonts w:ascii="David" w:hAnsi="David" w:cs="David"/>
          <w:sz w:val="28"/>
          <w:szCs w:val="28"/>
          <w:rtl/>
        </w:rPr>
      </w:pPr>
      <w:r w:rsidRPr="00F9180E">
        <w:rPr>
          <w:rFonts w:ascii="David" w:hAnsi="David" w:cs="David" w:hint="cs"/>
          <w:sz w:val="28"/>
          <w:szCs w:val="28"/>
          <w:rtl/>
        </w:rPr>
        <w:t xml:space="preserve">סיכומם של דברים: חזקה על כל אדם, שהוא </w:t>
      </w:r>
      <w:r w:rsidRPr="00F9180E">
        <w:rPr>
          <w:rFonts w:ascii="David" w:hAnsi="David" w:cs="David" w:hint="cs"/>
          <w:b/>
          <w:bCs/>
          <w:sz w:val="28"/>
          <w:szCs w:val="28"/>
          <w:rtl/>
        </w:rPr>
        <w:t>ער ומודע לקיומה של אפשרות ממשית להתרחשותה של ירייה כתוצאה מלחיצה על הדק של כלי ירייה, ואין זה מעלה או מוריד אם היה מודע לכך, שאותו כלי ירייה טעון ו'מוכן' לירי אם לאו</w:t>
      </w:r>
      <w:r w:rsidR="00B9309D" w:rsidRPr="00F9180E">
        <w:rPr>
          <w:rFonts w:ascii="David" w:hAnsi="David" w:cs="David" w:hint="cs"/>
          <w:sz w:val="28"/>
          <w:szCs w:val="28"/>
          <w:rtl/>
        </w:rPr>
        <w:t>".</w:t>
      </w:r>
    </w:p>
    <w:p w14:paraId="6985A86C" w14:textId="77777777" w:rsidR="00B9309D" w:rsidRPr="00F9180E" w:rsidRDefault="00B9309D" w:rsidP="00B9309D">
      <w:pPr>
        <w:tabs>
          <w:tab w:val="left" w:pos="425"/>
        </w:tabs>
        <w:spacing w:line="240" w:lineRule="auto"/>
        <w:ind w:left="851" w:right="851"/>
        <w:contextualSpacing/>
        <w:jc w:val="both"/>
        <w:rPr>
          <w:rFonts w:ascii="David" w:hAnsi="David" w:cs="David"/>
          <w:sz w:val="28"/>
          <w:szCs w:val="28"/>
          <w:rtl/>
        </w:rPr>
      </w:pPr>
      <w:r w:rsidRPr="00F9180E">
        <w:rPr>
          <w:rFonts w:ascii="David" w:hAnsi="David" w:cs="David" w:hint="cs"/>
          <w:sz w:val="28"/>
          <w:szCs w:val="28"/>
          <w:rtl/>
        </w:rPr>
        <w:t>(ע"פ 1971/98, 1982</w:t>
      </w:r>
      <w:r w:rsidRPr="00F9180E">
        <w:rPr>
          <w:rFonts w:ascii="David" w:hAnsi="David" w:cs="David" w:hint="cs"/>
          <w:sz w:val="28"/>
          <w:szCs w:val="28"/>
          <w:rtl/>
        </w:rPr>
        <w:tab/>
      </w:r>
      <w:r w:rsidRPr="00F9180E">
        <w:rPr>
          <w:rFonts w:ascii="David" w:hAnsi="David" w:cs="David" w:hint="cs"/>
          <w:b/>
          <w:bCs/>
          <w:sz w:val="28"/>
          <w:szCs w:val="28"/>
          <w:rtl/>
        </w:rPr>
        <w:t xml:space="preserve">מדינת ישראל  נ' </w:t>
      </w:r>
      <w:proofErr w:type="spellStart"/>
      <w:r w:rsidRPr="00F9180E">
        <w:rPr>
          <w:rFonts w:ascii="David" w:hAnsi="David" w:cs="David" w:hint="cs"/>
          <w:b/>
          <w:bCs/>
          <w:sz w:val="28"/>
          <w:szCs w:val="28"/>
          <w:rtl/>
        </w:rPr>
        <w:t>מירו</w:t>
      </w:r>
      <w:proofErr w:type="spellEnd"/>
      <w:r w:rsidRPr="00F9180E">
        <w:rPr>
          <w:rFonts w:ascii="David" w:hAnsi="David" w:cs="David" w:hint="cs"/>
          <w:sz w:val="28"/>
          <w:szCs w:val="28"/>
          <w:rtl/>
        </w:rPr>
        <w:t>, פ"ד נב(5) 145, 158-157</w:t>
      </w:r>
      <w:r w:rsidR="00534A4C" w:rsidRPr="00F9180E">
        <w:rPr>
          <w:rFonts w:ascii="David" w:hAnsi="David" w:cs="David" w:hint="cs"/>
          <w:sz w:val="28"/>
          <w:szCs w:val="28"/>
          <w:rtl/>
        </w:rPr>
        <w:t>. ההדגשות הוספו</w:t>
      </w:r>
      <w:r w:rsidRPr="00F9180E">
        <w:rPr>
          <w:rFonts w:ascii="David" w:hAnsi="David" w:cs="David" w:hint="cs"/>
          <w:sz w:val="28"/>
          <w:szCs w:val="28"/>
          <w:rtl/>
        </w:rPr>
        <w:t xml:space="preserve"> (1998). בקשה לדיון נוסף נדחתה: </w:t>
      </w:r>
      <w:proofErr w:type="spellStart"/>
      <w:r w:rsidRPr="00F9180E">
        <w:rPr>
          <w:rFonts w:ascii="David" w:hAnsi="David" w:cs="David" w:hint="cs"/>
          <w:sz w:val="28"/>
          <w:szCs w:val="28"/>
          <w:rtl/>
        </w:rPr>
        <w:t>דנ"פ</w:t>
      </w:r>
      <w:proofErr w:type="spellEnd"/>
      <w:r w:rsidRPr="00F9180E">
        <w:rPr>
          <w:rFonts w:ascii="David" w:hAnsi="David" w:cs="David" w:hint="cs"/>
          <w:sz w:val="28"/>
          <w:szCs w:val="28"/>
          <w:rtl/>
        </w:rPr>
        <w:t xml:space="preserve"> 6939/98 </w:t>
      </w:r>
      <w:proofErr w:type="spellStart"/>
      <w:r w:rsidRPr="00F9180E">
        <w:rPr>
          <w:rFonts w:ascii="David" w:hAnsi="David" w:cs="David" w:hint="cs"/>
          <w:b/>
          <w:bCs/>
          <w:sz w:val="28"/>
          <w:szCs w:val="28"/>
          <w:rtl/>
        </w:rPr>
        <w:t>מירו</w:t>
      </w:r>
      <w:proofErr w:type="spellEnd"/>
      <w:r w:rsidRPr="00F9180E">
        <w:rPr>
          <w:rFonts w:ascii="David" w:hAnsi="David" w:cs="David" w:hint="cs"/>
          <w:b/>
          <w:bCs/>
          <w:sz w:val="28"/>
          <w:szCs w:val="28"/>
          <w:rtl/>
        </w:rPr>
        <w:t xml:space="preserve"> נ' מדינת ישראל</w:t>
      </w:r>
      <w:r w:rsidRPr="00F9180E">
        <w:rPr>
          <w:rFonts w:ascii="David" w:hAnsi="David" w:cs="David" w:hint="cs"/>
          <w:sz w:val="28"/>
          <w:szCs w:val="28"/>
          <w:rtl/>
        </w:rPr>
        <w:t xml:space="preserve">  </w:t>
      </w:r>
      <w:r w:rsidR="00ED0D2B" w:rsidRPr="00F9180E">
        <w:rPr>
          <w:rFonts w:ascii="David" w:hAnsi="David" w:cs="David" w:hint="cs"/>
          <w:sz w:val="28"/>
          <w:szCs w:val="28"/>
          <w:rtl/>
        </w:rPr>
        <w:t>(</w:t>
      </w:r>
      <w:r w:rsidRPr="00F9180E">
        <w:rPr>
          <w:rFonts w:ascii="David" w:hAnsi="David" w:cs="David" w:hint="cs"/>
          <w:sz w:val="28"/>
          <w:szCs w:val="28"/>
          <w:rtl/>
        </w:rPr>
        <w:t>24.2.1999)).</w:t>
      </w:r>
    </w:p>
    <w:p w14:paraId="479B1F4F" w14:textId="77777777" w:rsidR="00B9309D" w:rsidRPr="00F9180E" w:rsidRDefault="00B9309D" w:rsidP="007B4233">
      <w:pPr>
        <w:spacing w:line="348" w:lineRule="auto"/>
        <w:jc w:val="both"/>
        <w:outlineLvl w:val="0"/>
        <w:rPr>
          <w:rFonts w:ascii="David" w:hAnsi="David" w:cs="David"/>
          <w:sz w:val="28"/>
          <w:szCs w:val="28"/>
          <w:rtl/>
        </w:rPr>
      </w:pPr>
      <w:r w:rsidRPr="00F9180E">
        <w:rPr>
          <w:rFonts w:ascii="David" w:hAnsi="David" w:cs="David" w:hint="cs"/>
          <w:sz w:val="28"/>
          <w:szCs w:val="28"/>
          <w:rtl/>
        </w:rPr>
        <w:t xml:space="preserve"> </w:t>
      </w:r>
    </w:p>
    <w:p w14:paraId="250CFF01" w14:textId="77777777" w:rsidR="00554CB0" w:rsidRPr="00F9180E" w:rsidRDefault="00461520" w:rsidP="00554CB0">
      <w:pPr>
        <w:pStyle w:val="ListParagraph"/>
        <w:widowControl w:val="0"/>
        <w:numPr>
          <w:ilvl w:val="0"/>
          <w:numId w:val="1"/>
        </w:numPr>
        <w:spacing w:line="348" w:lineRule="auto"/>
        <w:jc w:val="both"/>
        <w:rPr>
          <w:rFonts w:ascii="David" w:hAnsi="David" w:cs="David"/>
          <w:sz w:val="28"/>
          <w:szCs w:val="28"/>
        </w:rPr>
      </w:pPr>
      <w:r w:rsidRPr="00F9180E">
        <w:rPr>
          <w:rFonts w:ascii="David" w:hAnsi="David" w:cs="David" w:hint="cs"/>
          <w:sz w:val="28"/>
          <w:szCs w:val="28"/>
          <w:rtl/>
        </w:rPr>
        <w:t xml:space="preserve">בענייננו, לחץ המערער על ההדק, כאשר הנשק מכוון לעבר רגל כיסא, סמוך למקום שבו </w:t>
      </w:r>
      <w:r w:rsidR="00151CAC" w:rsidRPr="00F9180E">
        <w:rPr>
          <w:rFonts w:ascii="David" w:hAnsi="David" w:cs="David" w:hint="cs"/>
          <w:sz w:val="28"/>
          <w:szCs w:val="28"/>
          <w:rtl/>
        </w:rPr>
        <w:t xml:space="preserve">ניצב הנפגע. </w:t>
      </w:r>
      <w:r w:rsidR="00FF57D6" w:rsidRPr="00F9180E">
        <w:rPr>
          <w:rFonts w:ascii="David" w:hAnsi="David" w:cs="David" w:hint="cs"/>
          <w:sz w:val="28"/>
          <w:szCs w:val="28"/>
          <w:rtl/>
        </w:rPr>
        <w:t xml:space="preserve">לא זו בלבד שהמערער לא בדק את הנשק לפני כן, כחלק מ"שלילת הסיכון הטבוע", כמובא בפרשת </w:t>
      </w:r>
      <w:proofErr w:type="spellStart"/>
      <w:r w:rsidR="00FF57D6" w:rsidRPr="00F9180E">
        <w:rPr>
          <w:rFonts w:ascii="David" w:hAnsi="David" w:cs="David" w:hint="cs"/>
          <w:b/>
          <w:bCs/>
          <w:sz w:val="28"/>
          <w:szCs w:val="28"/>
          <w:rtl/>
        </w:rPr>
        <w:t>מירו</w:t>
      </w:r>
      <w:proofErr w:type="spellEnd"/>
      <w:r w:rsidR="00386C2F" w:rsidRPr="00F9180E">
        <w:rPr>
          <w:rFonts w:ascii="David" w:hAnsi="David" w:cs="David" w:hint="cs"/>
          <w:b/>
          <w:bCs/>
          <w:sz w:val="28"/>
          <w:szCs w:val="28"/>
          <w:rtl/>
        </w:rPr>
        <w:t xml:space="preserve"> </w:t>
      </w:r>
      <w:r w:rsidR="00386C2F" w:rsidRPr="00F9180E">
        <w:rPr>
          <w:rFonts w:ascii="David" w:hAnsi="David" w:cs="David" w:hint="cs"/>
          <w:sz w:val="28"/>
          <w:szCs w:val="28"/>
          <w:rtl/>
        </w:rPr>
        <w:t>הנ"ל</w:t>
      </w:r>
      <w:r w:rsidR="00AB3DD6" w:rsidRPr="00F9180E">
        <w:rPr>
          <w:rFonts w:ascii="David" w:hAnsi="David" w:cs="David" w:hint="cs"/>
          <w:sz w:val="28"/>
          <w:szCs w:val="28"/>
          <w:rtl/>
        </w:rPr>
        <w:t xml:space="preserve">; לא זו בלבד שהמערער </w:t>
      </w:r>
      <w:r w:rsidR="00AB3DD6" w:rsidRPr="00A17E82">
        <w:rPr>
          <w:rFonts w:ascii="David" w:hAnsi="David" w:cs="David" w:hint="cs"/>
          <w:b/>
          <w:bCs/>
          <w:sz w:val="28"/>
          <w:szCs w:val="28"/>
          <w:rtl/>
        </w:rPr>
        <w:t>נמנע מבדיקה</w:t>
      </w:r>
      <w:r w:rsidR="00AB3DD6" w:rsidRPr="00F9180E">
        <w:rPr>
          <w:rFonts w:ascii="David" w:hAnsi="David" w:cs="David" w:hint="cs"/>
          <w:sz w:val="28"/>
          <w:szCs w:val="28"/>
          <w:rtl/>
        </w:rPr>
        <w:t xml:space="preserve"> כאמור, </w:t>
      </w:r>
      <w:r w:rsidR="00782DB0" w:rsidRPr="001C2770">
        <w:rPr>
          <w:rFonts w:ascii="David" w:hAnsi="David" w:cs="David" w:hint="cs"/>
          <w:b/>
          <w:bCs/>
          <w:sz w:val="28"/>
          <w:szCs w:val="28"/>
          <w:rtl/>
        </w:rPr>
        <w:t xml:space="preserve">גם לאחר </w:t>
      </w:r>
      <w:r w:rsidR="00AB3DD6" w:rsidRPr="00F9180E">
        <w:rPr>
          <w:rFonts w:ascii="David" w:hAnsi="David" w:cs="David" w:hint="cs"/>
          <w:b/>
          <w:bCs/>
          <w:sz w:val="28"/>
          <w:szCs w:val="28"/>
          <w:rtl/>
        </w:rPr>
        <w:t>שני ניסיונות ירי שביצע בסמוך לפני כן בנשק, כדי להביא לפליטת כדור עם גומי שה</w:t>
      </w:r>
      <w:r w:rsidR="00386C2F" w:rsidRPr="00F9180E">
        <w:rPr>
          <w:rFonts w:ascii="David" w:hAnsi="David" w:cs="David" w:hint="cs"/>
          <w:b/>
          <w:bCs/>
          <w:sz w:val="28"/>
          <w:szCs w:val="28"/>
          <w:rtl/>
        </w:rPr>
        <w:t>ו</w:t>
      </w:r>
      <w:r w:rsidR="00AB3DD6" w:rsidRPr="00F9180E">
        <w:rPr>
          <w:rFonts w:ascii="David" w:hAnsi="David" w:cs="David" w:hint="cs"/>
          <w:b/>
          <w:bCs/>
          <w:sz w:val="28"/>
          <w:szCs w:val="28"/>
          <w:rtl/>
        </w:rPr>
        <w:t>כנס אליו</w:t>
      </w:r>
      <w:r w:rsidR="00CC1100" w:rsidRPr="00F9180E">
        <w:rPr>
          <w:rFonts w:ascii="David" w:hAnsi="David" w:cs="David" w:hint="cs"/>
          <w:sz w:val="28"/>
          <w:szCs w:val="28"/>
          <w:rtl/>
        </w:rPr>
        <w:t xml:space="preserve">, ונתקלו </w:t>
      </w:r>
      <w:r w:rsidR="00CC1100" w:rsidRPr="00F9180E">
        <w:rPr>
          <w:rFonts w:ascii="David" w:hAnsi="David" w:cs="David" w:hint="cs"/>
          <w:sz w:val="28"/>
          <w:szCs w:val="28"/>
          <w:rtl/>
        </w:rPr>
        <w:lastRenderedPageBreak/>
        <w:t>במעצור</w:t>
      </w:r>
      <w:r w:rsidR="00AB3DD6" w:rsidRPr="00F9180E">
        <w:rPr>
          <w:rFonts w:ascii="David" w:hAnsi="David" w:cs="David" w:hint="cs"/>
          <w:b/>
          <w:bCs/>
          <w:sz w:val="28"/>
          <w:szCs w:val="28"/>
          <w:rtl/>
        </w:rPr>
        <w:t xml:space="preserve"> </w:t>
      </w:r>
      <w:r w:rsidR="00AB3DD6" w:rsidRPr="00F9180E">
        <w:rPr>
          <w:rFonts w:ascii="David" w:hAnsi="David" w:cs="David" w:hint="cs"/>
          <w:sz w:val="28"/>
          <w:szCs w:val="28"/>
          <w:rtl/>
        </w:rPr>
        <w:t>-</w:t>
      </w:r>
      <w:r w:rsidR="00AB3DD6" w:rsidRPr="00F9180E">
        <w:rPr>
          <w:rFonts w:ascii="David" w:hAnsi="David" w:cs="David" w:hint="cs"/>
          <w:b/>
          <w:bCs/>
          <w:sz w:val="28"/>
          <w:szCs w:val="28"/>
          <w:rtl/>
        </w:rPr>
        <w:t xml:space="preserve"> </w:t>
      </w:r>
      <w:r w:rsidR="00CC1100" w:rsidRPr="00F9180E">
        <w:rPr>
          <w:rFonts w:ascii="David" w:hAnsi="David" w:cs="David" w:hint="cs"/>
          <w:sz w:val="28"/>
          <w:szCs w:val="28"/>
          <w:rtl/>
        </w:rPr>
        <w:t>אלא שאף הירי הנדון, בסמוך לנפגע,</w:t>
      </w:r>
      <w:r w:rsidR="00CC1100" w:rsidRPr="00F9180E">
        <w:rPr>
          <w:rFonts w:ascii="David" w:hAnsi="David" w:cs="David" w:hint="cs"/>
          <w:b/>
          <w:bCs/>
          <w:sz w:val="28"/>
          <w:szCs w:val="28"/>
          <w:rtl/>
        </w:rPr>
        <w:t xml:space="preserve"> </w:t>
      </w:r>
      <w:r w:rsidR="00334362" w:rsidRPr="00F9180E">
        <w:rPr>
          <w:rFonts w:ascii="David" w:hAnsi="David" w:cs="David" w:hint="cs"/>
          <w:b/>
          <w:bCs/>
          <w:sz w:val="28"/>
          <w:szCs w:val="28"/>
          <w:rtl/>
        </w:rPr>
        <w:t>לא בוצע</w:t>
      </w:r>
      <w:r w:rsidR="00334362" w:rsidRPr="00F9180E">
        <w:rPr>
          <w:rFonts w:ascii="David" w:hAnsi="David" w:cs="David" w:hint="cs"/>
          <w:sz w:val="28"/>
          <w:szCs w:val="28"/>
          <w:rtl/>
        </w:rPr>
        <w:t xml:space="preserve"> </w:t>
      </w:r>
      <w:r w:rsidR="00334362" w:rsidRPr="00F9180E">
        <w:rPr>
          <w:rFonts w:ascii="David" w:hAnsi="David" w:cs="David" w:hint="cs"/>
          <w:b/>
          <w:bCs/>
          <w:sz w:val="28"/>
          <w:szCs w:val="28"/>
          <w:rtl/>
        </w:rPr>
        <w:t>מתוך מחשבה כי בית הבליעה ריק</w:t>
      </w:r>
      <w:r w:rsidR="00CC1100" w:rsidRPr="00F9180E">
        <w:rPr>
          <w:rFonts w:ascii="David" w:hAnsi="David" w:cs="David" w:hint="cs"/>
          <w:sz w:val="28"/>
          <w:szCs w:val="28"/>
          <w:rtl/>
        </w:rPr>
        <w:t xml:space="preserve">. </w:t>
      </w:r>
      <w:r w:rsidR="007B4233" w:rsidRPr="00F9180E">
        <w:rPr>
          <w:rFonts w:ascii="David" w:hAnsi="David" w:cs="David" w:hint="cs"/>
          <w:sz w:val="28"/>
          <w:szCs w:val="28"/>
          <w:rtl/>
        </w:rPr>
        <w:t>נהפוך הוא:</w:t>
      </w:r>
      <w:r w:rsidR="00334362" w:rsidRPr="00F9180E">
        <w:rPr>
          <w:rFonts w:ascii="David" w:hAnsi="David" w:cs="David" w:hint="cs"/>
          <w:sz w:val="28"/>
          <w:szCs w:val="28"/>
          <w:rtl/>
        </w:rPr>
        <w:t xml:space="preserve"> </w:t>
      </w:r>
      <w:r w:rsidR="00CC1100" w:rsidRPr="00F9180E">
        <w:rPr>
          <w:rFonts w:ascii="David" w:hAnsi="David" w:cs="David" w:hint="cs"/>
          <w:sz w:val="28"/>
          <w:szCs w:val="28"/>
          <w:rtl/>
        </w:rPr>
        <w:t xml:space="preserve">הירי </w:t>
      </w:r>
      <w:r w:rsidR="00151CAC" w:rsidRPr="00F9180E">
        <w:rPr>
          <w:rFonts w:ascii="David" w:hAnsi="David" w:cs="David" w:hint="cs"/>
          <w:b/>
          <w:bCs/>
          <w:sz w:val="28"/>
          <w:szCs w:val="28"/>
          <w:rtl/>
        </w:rPr>
        <w:t>נועד להביא לפליטת תרמיל</w:t>
      </w:r>
      <w:r w:rsidR="00151CAC" w:rsidRPr="00F9180E">
        <w:rPr>
          <w:rFonts w:ascii="David" w:hAnsi="David" w:cs="David" w:hint="cs"/>
          <w:sz w:val="28"/>
          <w:szCs w:val="28"/>
          <w:rtl/>
        </w:rPr>
        <w:t xml:space="preserve"> עם פילטר </w:t>
      </w:r>
      <w:r w:rsidR="00386C2F" w:rsidRPr="00F9180E">
        <w:rPr>
          <w:rFonts w:ascii="David" w:hAnsi="David" w:cs="David" w:hint="cs"/>
          <w:sz w:val="28"/>
          <w:szCs w:val="28"/>
          <w:rtl/>
        </w:rPr>
        <w:t xml:space="preserve">שהמערער הכניס </w:t>
      </w:r>
      <w:r w:rsidR="00334362" w:rsidRPr="00F9180E">
        <w:rPr>
          <w:rFonts w:ascii="David" w:hAnsi="David" w:cs="David" w:hint="cs"/>
          <w:sz w:val="28"/>
          <w:szCs w:val="28"/>
          <w:rtl/>
        </w:rPr>
        <w:t>לשם,</w:t>
      </w:r>
      <w:r w:rsidRPr="00F9180E">
        <w:rPr>
          <w:rFonts w:ascii="David" w:hAnsi="David" w:cs="David" w:hint="cs"/>
          <w:sz w:val="28"/>
          <w:szCs w:val="28"/>
          <w:rtl/>
        </w:rPr>
        <w:t xml:space="preserve"> </w:t>
      </w:r>
      <w:r w:rsidR="00151CAC" w:rsidRPr="00F9180E">
        <w:rPr>
          <w:rFonts w:ascii="David" w:hAnsi="David" w:cs="David" w:hint="cs"/>
          <w:sz w:val="28"/>
          <w:szCs w:val="28"/>
          <w:rtl/>
        </w:rPr>
        <w:t xml:space="preserve">והכל כדי </w:t>
      </w:r>
      <w:r w:rsidR="00151CAC" w:rsidRPr="00F9180E">
        <w:rPr>
          <w:rFonts w:ascii="David" w:hAnsi="David" w:cs="David" w:hint="cs"/>
          <w:b/>
          <w:bCs/>
          <w:sz w:val="28"/>
          <w:szCs w:val="28"/>
          <w:rtl/>
        </w:rPr>
        <w:t>להבהיל את הנפגע</w:t>
      </w:r>
      <w:r w:rsidR="008D3C36" w:rsidRPr="0051132C">
        <w:rPr>
          <w:rFonts w:ascii="David" w:hAnsi="David" w:cs="David" w:hint="cs"/>
          <w:sz w:val="28"/>
          <w:szCs w:val="28"/>
          <w:rtl/>
        </w:rPr>
        <w:t>, שביקש ממנו לחדול מן העיסוק בנשק</w:t>
      </w:r>
      <w:r w:rsidR="00A17E82" w:rsidRPr="0051132C">
        <w:rPr>
          <w:rFonts w:ascii="David" w:hAnsi="David" w:cs="David" w:hint="cs"/>
          <w:sz w:val="28"/>
          <w:szCs w:val="28"/>
          <w:rtl/>
        </w:rPr>
        <w:t>,</w:t>
      </w:r>
      <w:r w:rsidR="00111F56" w:rsidRPr="00F9180E">
        <w:rPr>
          <w:rFonts w:ascii="David" w:hAnsi="David" w:cs="David" w:hint="cs"/>
          <w:b/>
          <w:bCs/>
          <w:sz w:val="28"/>
          <w:szCs w:val="28"/>
          <w:rtl/>
        </w:rPr>
        <w:t xml:space="preserve"> </w:t>
      </w:r>
      <w:r w:rsidR="00111F56" w:rsidRPr="00F9180E">
        <w:rPr>
          <w:rFonts w:ascii="David" w:hAnsi="David" w:cs="David" w:hint="cs"/>
          <w:sz w:val="28"/>
          <w:szCs w:val="28"/>
          <w:rtl/>
        </w:rPr>
        <w:t xml:space="preserve">ועל אף </w:t>
      </w:r>
      <w:r w:rsidR="00A17E82">
        <w:rPr>
          <w:rFonts w:ascii="David" w:hAnsi="David" w:cs="David" w:hint="cs"/>
          <w:b/>
          <w:bCs/>
          <w:sz w:val="28"/>
          <w:szCs w:val="28"/>
          <w:rtl/>
        </w:rPr>
        <w:t xml:space="preserve">שהוזהר </w:t>
      </w:r>
      <w:r w:rsidR="00595473" w:rsidRPr="00F9180E">
        <w:rPr>
          <w:rFonts w:ascii="David" w:hAnsi="David" w:cs="David" w:hint="cs"/>
          <w:b/>
          <w:bCs/>
          <w:sz w:val="28"/>
          <w:szCs w:val="28"/>
          <w:rtl/>
        </w:rPr>
        <w:t>מפורש</w:t>
      </w:r>
      <w:r w:rsidR="008D3C36">
        <w:rPr>
          <w:rFonts w:ascii="David" w:hAnsi="David" w:cs="David" w:hint="cs"/>
          <w:b/>
          <w:bCs/>
          <w:sz w:val="28"/>
          <w:szCs w:val="28"/>
          <w:rtl/>
        </w:rPr>
        <w:t>ו</w:t>
      </w:r>
      <w:r w:rsidR="00595473" w:rsidRPr="00F9180E">
        <w:rPr>
          <w:rFonts w:ascii="David" w:hAnsi="David" w:cs="David" w:hint="cs"/>
          <w:b/>
          <w:bCs/>
          <w:sz w:val="28"/>
          <w:szCs w:val="28"/>
          <w:rtl/>
        </w:rPr>
        <w:t>ת</w:t>
      </w:r>
      <w:r w:rsidR="00595473" w:rsidRPr="00F9180E">
        <w:rPr>
          <w:rFonts w:ascii="David" w:hAnsi="David" w:cs="David" w:hint="cs"/>
          <w:sz w:val="28"/>
          <w:szCs w:val="28"/>
          <w:rtl/>
        </w:rPr>
        <w:t xml:space="preserve"> </w:t>
      </w:r>
      <w:r w:rsidR="00A17E82">
        <w:rPr>
          <w:rFonts w:ascii="David" w:hAnsi="David" w:cs="David" w:hint="cs"/>
          <w:sz w:val="28"/>
          <w:szCs w:val="28"/>
          <w:rtl/>
        </w:rPr>
        <w:t xml:space="preserve">על ידי </w:t>
      </w:r>
      <w:r w:rsidR="00595473" w:rsidRPr="00F9180E">
        <w:rPr>
          <w:rFonts w:ascii="David" w:hAnsi="David" w:cs="David" w:hint="cs"/>
          <w:sz w:val="28"/>
          <w:szCs w:val="28"/>
          <w:rtl/>
        </w:rPr>
        <w:t xml:space="preserve">חייל </w:t>
      </w:r>
      <w:r w:rsidR="00A17E82">
        <w:rPr>
          <w:rFonts w:ascii="David" w:hAnsi="David" w:cs="David" w:hint="cs"/>
          <w:sz w:val="28"/>
          <w:szCs w:val="28"/>
          <w:rtl/>
        </w:rPr>
        <w:t xml:space="preserve">שנכח </w:t>
      </w:r>
      <w:r w:rsidR="00595473" w:rsidRPr="00F9180E">
        <w:rPr>
          <w:rFonts w:ascii="David" w:hAnsi="David" w:cs="David" w:hint="cs"/>
          <w:sz w:val="28"/>
          <w:szCs w:val="28"/>
          <w:rtl/>
        </w:rPr>
        <w:t>במקום</w:t>
      </w:r>
      <w:r w:rsidR="00A17E82">
        <w:rPr>
          <w:rFonts w:ascii="David" w:hAnsi="David" w:cs="David" w:hint="cs"/>
          <w:sz w:val="28"/>
          <w:szCs w:val="28"/>
          <w:rtl/>
        </w:rPr>
        <w:t>,</w:t>
      </w:r>
      <w:r w:rsidR="00595473" w:rsidRPr="00F9180E">
        <w:rPr>
          <w:rFonts w:ascii="David" w:hAnsi="David" w:cs="David" w:hint="cs"/>
          <w:sz w:val="28"/>
          <w:szCs w:val="28"/>
          <w:rtl/>
        </w:rPr>
        <w:t xml:space="preserve"> לבל יכוון את הנשק על מי מהנוכחים</w:t>
      </w:r>
      <w:r w:rsidR="00151CAC" w:rsidRPr="00F9180E">
        <w:rPr>
          <w:rFonts w:ascii="David" w:hAnsi="David" w:cs="David" w:hint="cs"/>
          <w:sz w:val="28"/>
          <w:szCs w:val="28"/>
          <w:rtl/>
        </w:rPr>
        <w:t xml:space="preserve">. </w:t>
      </w:r>
      <w:r w:rsidR="00B62C89" w:rsidRPr="00F9180E">
        <w:rPr>
          <w:rFonts w:ascii="David" w:hAnsi="David" w:cs="David" w:hint="cs"/>
          <w:sz w:val="28"/>
          <w:szCs w:val="28"/>
          <w:rtl/>
        </w:rPr>
        <w:t>אכן, "</w:t>
      </w:r>
      <w:r w:rsidR="00B62C89" w:rsidRPr="00F9180E">
        <w:rPr>
          <w:rFonts w:ascii="David" w:hAnsi="David" w:cs="David" w:hint="cs"/>
          <w:b/>
          <w:bCs/>
          <w:sz w:val="28"/>
          <w:szCs w:val="28"/>
          <w:rtl/>
        </w:rPr>
        <w:t>עוצמת הפזיזות</w:t>
      </w:r>
      <w:r w:rsidR="00B62C89" w:rsidRPr="00F9180E">
        <w:rPr>
          <w:rFonts w:ascii="David" w:hAnsi="David" w:cs="David" w:hint="cs"/>
          <w:sz w:val="28"/>
          <w:szCs w:val="28"/>
          <w:rtl/>
        </w:rPr>
        <w:t xml:space="preserve"> שבקלות הדעת הגלומה במצב דברים זה, עולה על פני הדברים על פזיזותו של היורה באקדח מבלי שזה נבדק על ידו מלכתחילה" (</w:t>
      </w:r>
      <w:r w:rsidR="00B9309D" w:rsidRPr="00F9180E">
        <w:rPr>
          <w:rFonts w:ascii="David" w:hAnsi="David" w:cs="David" w:hint="cs"/>
          <w:sz w:val="28"/>
          <w:szCs w:val="28"/>
          <w:rtl/>
        </w:rPr>
        <w:t>ע</w:t>
      </w:r>
      <w:r w:rsidR="00B62C89" w:rsidRPr="00F9180E">
        <w:rPr>
          <w:rFonts w:ascii="David" w:hAnsi="David" w:cs="David" w:hint="cs"/>
          <w:sz w:val="28"/>
          <w:szCs w:val="28"/>
          <w:rtl/>
        </w:rPr>
        <w:t>"</w:t>
      </w:r>
      <w:r w:rsidR="00B9309D" w:rsidRPr="00F9180E">
        <w:rPr>
          <w:rFonts w:ascii="David" w:hAnsi="David" w:cs="David" w:hint="cs"/>
          <w:sz w:val="28"/>
          <w:szCs w:val="28"/>
          <w:rtl/>
        </w:rPr>
        <w:t>פ 9112/07</w:t>
      </w:r>
      <w:r w:rsidR="00B62C89" w:rsidRPr="00F9180E">
        <w:rPr>
          <w:rFonts w:ascii="David" w:hAnsi="David" w:cs="David" w:hint="cs"/>
          <w:sz w:val="28"/>
          <w:szCs w:val="28"/>
          <w:rtl/>
        </w:rPr>
        <w:t xml:space="preserve"> </w:t>
      </w:r>
      <w:proofErr w:type="spellStart"/>
      <w:r w:rsidR="00B9309D" w:rsidRPr="00F9180E">
        <w:rPr>
          <w:rFonts w:ascii="David" w:hAnsi="David" w:cs="David" w:hint="cs"/>
          <w:b/>
          <w:bCs/>
          <w:sz w:val="28"/>
          <w:szCs w:val="28"/>
          <w:rtl/>
        </w:rPr>
        <w:t>חייפץ</w:t>
      </w:r>
      <w:proofErr w:type="spellEnd"/>
      <w:r w:rsidR="00B9309D" w:rsidRPr="00F9180E">
        <w:rPr>
          <w:rFonts w:ascii="David" w:hAnsi="David" w:cs="David" w:hint="cs"/>
          <w:b/>
          <w:bCs/>
          <w:sz w:val="28"/>
          <w:szCs w:val="28"/>
          <w:rtl/>
        </w:rPr>
        <w:t xml:space="preserve"> נ' מדינת ישראל</w:t>
      </w:r>
      <w:r w:rsidR="007E700E" w:rsidRPr="00F9180E">
        <w:rPr>
          <w:rFonts w:ascii="David" w:hAnsi="David" w:cs="David" w:hint="cs"/>
          <w:sz w:val="28"/>
          <w:szCs w:val="28"/>
          <w:rtl/>
        </w:rPr>
        <w:t>, פסקה 10</w:t>
      </w:r>
      <w:r w:rsidR="00B9309D" w:rsidRPr="00F9180E">
        <w:rPr>
          <w:rFonts w:ascii="David" w:hAnsi="David" w:cs="David" w:hint="cs"/>
          <w:sz w:val="28"/>
          <w:szCs w:val="28"/>
          <w:rtl/>
        </w:rPr>
        <w:t xml:space="preserve"> (6.5.2008)</w:t>
      </w:r>
      <w:r w:rsidR="00B62C89" w:rsidRPr="00F9180E">
        <w:rPr>
          <w:rFonts w:ascii="David" w:hAnsi="David" w:cs="David" w:hint="cs"/>
          <w:sz w:val="28"/>
          <w:szCs w:val="28"/>
          <w:rtl/>
        </w:rPr>
        <w:t>)</w:t>
      </w:r>
      <w:r w:rsidR="00554CB0" w:rsidRPr="00F9180E">
        <w:rPr>
          <w:rFonts w:ascii="David" w:hAnsi="David" w:cs="David" w:hint="cs"/>
          <w:sz w:val="28"/>
          <w:szCs w:val="28"/>
          <w:rtl/>
        </w:rPr>
        <w:t xml:space="preserve">. מכאן, כי בנסיבות העניין, "מידת אשמו" של המערער היא דווקא על </w:t>
      </w:r>
      <w:r w:rsidR="00554CB0" w:rsidRPr="00F9180E">
        <w:rPr>
          <w:rFonts w:ascii="David" w:hAnsi="David" w:cs="David" w:hint="cs"/>
          <w:b/>
          <w:bCs/>
          <w:sz w:val="28"/>
          <w:szCs w:val="28"/>
          <w:rtl/>
        </w:rPr>
        <w:t>הרף הגבוה</w:t>
      </w:r>
      <w:r w:rsidR="00554CB0" w:rsidRPr="00F9180E">
        <w:rPr>
          <w:rFonts w:ascii="David" w:hAnsi="David" w:cs="David" w:hint="cs"/>
          <w:sz w:val="28"/>
          <w:szCs w:val="28"/>
          <w:rtl/>
        </w:rPr>
        <w:t xml:space="preserve">, ומשליכה </w:t>
      </w:r>
      <w:r w:rsidR="00782DB0">
        <w:rPr>
          <w:rFonts w:ascii="David" w:hAnsi="David" w:cs="David" w:hint="cs"/>
          <w:sz w:val="28"/>
          <w:szCs w:val="28"/>
          <w:rtl/>
        </w:rPr>
        <w:t xml:space="preserve">בהתאם </w:t>
      </w:r>
      <w:r w:rsidR="00554CB0" w:rsidRPr="00F9180E">
        <w:rPr>
          <w:rFonts w:ascii="David" w:hAnsi="David" w:cs="David" w:hint="cs"/>
          <w:sz w:val="28"/>
          <w:szCs w:val="28"/>
          <w:rtl/>
        </w:rPr>
        <w:t>על מתחם העונש ההולם:</w:t>
      </w:r>
    </w:p>
    <w:p w14:paraId="7E9F9304" w14:textId="77777777" w:rsidR="00CE5604" w:rsidRPr="00F9180E" w:rsidRDefault="00CE5604" w:rsidP="00CE5604">
      <w:pPr>
        <w:ind w:left="360"/>
        <w:rPr>
          <w:rFonts w:ascii="David" w:hAnsi="David" w:cs="David"/>
          <w:sz w:val="28"/>
          <w:szCs w:val="28"/>
          <w:rtl/>
        </w:rPr>
      </w:pPr>
    </w:p>
    <w:p w14:paraId="4AD7EF7F" w14:textId="77777777" w:rsidR="00CE5604" w:rsidRPr="00F9180E" w:rsidRDefault="009B00EB" w:rsidP="00CE5604">
      <w:pPr>
        <w:tabs>
          <w:tab w:val="left" w:pos="425"/>
        </w:tabs>
        <w:spacing w:line="240" w:lineRule="auto"/>
        <w:ind w:left="851" w:right="851"/>
        <w:contextualSpacing/>
        <w:jc w:val="both"/>
        <w:rPr>
          <w:rFonts w:ascii="David" w:hAnsi="David" w:cs="David"/>
          <w:sz w:val="28"/>
          <w:szCs w:val="28"/>
          <w:rtl/>
        </w:rPr>
      </w:pPr>
      <w:r w:rsidRPr="00F9180E">
        <w:rPr>
          <w:rFonts w:ascii="David" w:hAnsi="David" w:cs="David" w:hint="cs"/>
          <w:sz w:val="28"/>
          <w:szCs w:val="28"/>
          <w:rtl/>
        </w:rPr>
        <w:t>"</w:t>
      </w:r>
      <w:r w:rsidRPr="00F9180E">
        <w:rPr>
          <w:rFonts w:ascii="David" w:hAnsi="David" w:cs="David" w:hint="cs"/>
          <w:b/>
          <w:bCs/>
          <w:sz w:val="28"/>
          <w:szCs w:val="28"/>
          <w:rtl/>
        </w:rPr>
        <w:t>מאחר שמידת אשמו של הנאשם קשורה כאמור, במישרין, ליסוד הנפשי שבו היה נתון בעת ביצוע העבירה, ברי כי יסוד זה מהווה שיקול מכריע בקביעת מתחם העונש ההולם</w:t>
      </w:r>
      <w:r w:rsidRPr="00F9180E">
        <w:rPr>
          <w:rFonts w:ascii="David" w:hAnsi="David" w:cs="David" w:hint="cs"/>
          <w:sz w:val="28"/>
          <w:szCs w:val="28"/>
          <w:rtl/>
        </w:rPr>
        <w:t>. ההבחנה בין היסודות הנפשיים השונים, בכל הנוגע לקביעת מתחם העונש ההולם, איננה הבחנה כמותית גרידא, כי אם הבחנה איכותית, שיש בה כדי 'לצבוע', מלכתחילה, את השיקולים השונים, המובאים בחשבון במסגרת קביעת מתחם העונש ההולם, בצבעים שונים</w:t>
      </w:r>
      <w:r w:rsidR="006220B1" w:rsidRPr="00F9180E">
        <w:rPr>
          <w:rFonts w:ascii="David" w:hAnsi="David" w:cs="David" w:hint="cs"/>
          <w:sz w:val="28"/>
          <w:szCs w:val="28"/>
          <w:rtl/>
        </w:rPr>
        <w:t xml:space="preserve">. לשון אחר, בעבירה שניתן להרשיע בה על יסוד פעולה המוּנעת מיסודות נפשיים שונים, </w:t>
      </w:r>
      <w:r w:rsidR="006220B1" w:rsidRPr="00F9180E">
        <w:rPr>
          <w:rFonts w:ascii="David" w:hAnsi="David" w:cs="David" w:hint="cs"/>
          <w:b/>
          <w:bCs/>
          <w:sz w:val="28"/>
          <w:szCs w:val="28"/>
          <w:rtl/>
        </w:rPr>
        <w:t>היסוד הנפשי שבו הורשע הנאשם, איננו שיקול אחד מִני רבים, בעת קביעת מתחם העונש ההולם, אלא שיקול בעל חשיבות מיוחדת, המאפשר 'למסגר' את השיקולים האחרים, ובפרט, את נסיבות ביצוע העבירה, במסגרת המתאימה, בהתאם לעקרון ההלימה</w:t>
      </w:r>
      <w:r w:rsidR="00CE5604" w:rsidRPr="00F9180E">
        <w:rPr>
          <w:rFonts w:ascii="David" w:hAnsi="David" w:cs="David" w:hint="cs"/>
          <w:sz w:val="28"/>
          <w:szCs w:val="28"/>
          <w:rtl/>
        </w:rPr>
        <w:t>".</w:t>
      </w:r>
    </w:p>
    <w:p w14:paraId="590BBC78" w14:textId="77777777" w:rsidR="009B00EB" w:rsidRPr="00F9180E" w:rsidRDefault="006220B1" w:rsidP="00CE5604">
      <w:pPr>
        <w:tabs>
          <w:tab w:val="left" w:pos="425"/>
        </w:tabs>
        <w:spacing w:line="240" w:lineRule="auto"/>
        <w:ind w:left="851" w:right="851"/>
        <w:contextualSpacing/>
        <w:jc w:val="both"/>
        <w:rPr>
          <w:rFonts w:ascii="David" w:hAnsi="David" w:cs="David"/>
          <w:sz w:val="28"/>
          <w:szCs w:val="28"/>
          <w:rtl/>
        </w:rPr>
      </w:pPr>
      <w:r w:rsidRPr="00F9180E">
        <w:rPr>
          <w:rFonts w:ascii="David" w:hAnsi="David" w:cs="David" w:hint="cs"/>
          <w:sz w:val="28"/>
          <w:szCs w:val="28"/>
          <w:rtl/>
        </w:rPr>
        <w:t xml:space="preserve">(ע"פ 510/22 </w:t>
      </w:r>
      <w:proofErr w:type="spellStart"/>
      <w:r w:rsidRPr="00F9180E">
        <w:rPr>
          <w:rFonts w:ascii="David" w:hAnsi="David" w:cs="David" w:hint="cs"/>
          <w:b/>
          <w:bCs/>
          <w:sz w:val="28"/>
          <w:szCs w:val="28"/>
          <w:rtl/>
        </w:rPr>
        <w:t>טויטו</w:t>
      </w:r>
      <w:proofErr w:type="spellEnd"/>
      <w:r w:rsidRPr="00F9180E">
        <w:rPr>
          <w:rFonts w:ascii="David" w:hAnsi="David" w:cs="David" w:hint="cs"/>
          <w:b/>
          <w:bCs/>
          <w:sz w:val="28"/>
          <w:szCs w:val="28"/>
          <w:rtl/>
        </w:rPr>
        <w:t xml:space="preserve"> נ' מדינת ישראל</w:t>
      </w:r>
      <w:r w:rsidRPr="00F9180E">
        <w:rPr>
          <w:rFonts w:ascii="David" w:hAnsi="David" w:cs="David" w:hint="cs"/>
          <w:sz w:val="28"/>
          <w:szCs w:val="28"/>
          <w:rtl/>
        </w:rPr>
        <w:t>, פסקאות 4-3</w:t>
      </w:r>
      <w:r w:rsidR="00FF5E00" w:rsidRPr="00F9180E">
        <w:rPr>
          <w:rFonts w:ascii="David" w:hAnsi="David" w:cs="David" w:hint="cs"/>
          <w:sz w:val="28"/>
          <w:szCs w:val="28"/>
          <w:rtl/>
        </w:rPr>
        <w:t>. ההדגשות הוספו</w:t>
      </w:r>
      <w:r w:rsidR="009B00EB" w:rsidRPr="00F9180E">
        <w:rPr>
          <w:rFonts w:ascii="David" w:hAnsi="David" w:cs="David" w:hint="cs"/>
          <w:sz w:val="28"/>
          <w:szCs w:val="28"/>
          <w:rtl/>
        </w:rPr>
        <w:t xml:space="preserve"> (</w:t>
      </w:r>
      <w:r w:rsidRPr="00F9180E">
        <w:rPr>
          <w:rFonts w:ascii="David" w:hAnsi="David" w:cs="David" w:hint="cs"/>
          <w:sz w:val="28"/>
          <w:szCs w:val="28"/>
          <w:rtl/>
        </w:rPr>
        <w:t>27.12.2022))</w:t>
      </w:r>
      <w:r w:rsidR="009B00EB" w:rsidRPr="00F9180E">
        <w:rPr>
          <w:rFonts w:ascii="David" w:hAnsi="David" w:cs="David" w:hint="cs"/>
          <w:sz w:val="28"/>
          <w:szCs w:val="28"/>
          <w:rtl/>
        </w:rPr>
        <w:t xml:space="preserve">. </w:t>
      </w:r>
    </w:p>
    <w:p w14:paraId="324A1F90" w14:textId="77777777" w:rsidR="009B00EB" w:rsidRPr="008460AD" w:rsidRDefault="009B00EB" w:rsidP="00281432">
      <w:pPr>
        <w:pStyle w:val="ListParagraph"/>
        <w:widowControl w:val="0"/>
        <w:spacing w:line="348" w:lineRule="auto"/>
        <w:ind w:left="0"/>
        <w:jc w:val="both"/>
        <w:rPr>
          <w:rFonts w:ascii="David" w:hAnsi="David" w:cs="David"/>
          <w:sz w:val="28"/>
          <w:szCs w:val="28"/>
          <w:rtl/>
        </w:rPr>
      </w:pPr>
    </w:p>
    <w:p w14:paraId="60A9943A" w14:textId="77777777" w:rsidR="005F0A01" w:rsidRPr="00F9180E" w:rsidRDefault="006173FD" w:rsidP="00122F8F">
      <w:pPr>
        <w:pStyle w:val="ListParagraph"/>
        <w:widowControl w:val="0"/>
        <w:spacing w:line="348" w:lineRule="auto"/>
        <w:ind w:left="0"/>
        <w:jc w:val="both"/>
        <w:rPr>
          <w:rFonts w:ascii="David" w:hAnsi="David" w:cs="David"/>
          <w:sz w:val="28"/>
          <w:szCs w:val="28"/>
          <w:rtl/>
        </w:rPr>
      </w:pPr>
      <w:r w:rsidRPr="00F9180E">
        <w:rPr>
          <w:rFonts w:ascii="David" w:hAnsi="David" w:cs="David" w:hint="cs"/>
          <w:sz w:val="28"/>
          <w:szCs w:val="28"/>
          <w:rtl/>
        </w:rPr>
        <w:t xml:space="preserve">נתון מהותי זה הוא המבחין את עניינו של המערער מזה של </w:t>
      </w:r>
      <w:r w:rsidRPr="00F9180E">
        <w:rPr>
          <w:rFonts w:ascii="David" w:hAnsi="David" w:cs="David" w:hint="cs"/>
          <w:b/>
          <w:bCs/>
          <w:sz w:val="28"/>
          <w:szCs w:val="28"/>
          <w:rtl/>
        </w:rPr>
        <w:t xml:space="preserve">סגן </w:t>
      </w:r>
      <w:proofErr w:type="spellStart"/>
      <w:r w:rsidRPr="00F9180E">
        <w:rPr>
          <w:rFonts w:ascii="David" w:hAnsi="David" w:cs="David" w:hint="cs"/>
          <w:b/>
          <w:bCs/>
          <w:sz w:val="28"/>
          <w:szCs w:val="28"/>
          <w:rtl/>
        </w:rPr>
        <w:t>לייבו</w:t>
      </w:r>
      <w:proofErr w:type="spellEnd"/>
      <w:r w:rsidRPr="00F9180E">
        <w:rPr>
          <w:rFonts w:ascii="David" w:hAnsi="David" w:cs="David" w:hint="cs"/>
          <w:b/>
          <w:bCs/>
          <w:sz w:val="28"/>
          <w:szCs w:val="28"/>
          <w:rtl/>
        </w:rPr>
        <w:t xml:space="preserve"> </w:t>
      </w:r>
      <w:r w:rsidRPr="00F9180E">
        <w:rPr>
          <w:rFonts w:ascii="David" w:hAnsi="David" w:cs="David" w:hint="cs"/>
          <w:sz w:val="28"/>
          <w:szCs w:val="28"/>
          <w:rtl/>
        </w:rPr>
        <w:t>(ע/16,15/18 הנ"ל), ש</w:t>
      </w:r>
      <w:r w:rsidR="004C07D1" w:rsidRPr="00F9180E">
        <w:rPr>
          <w:rFonts w:ascii="David" w:hAnsi="David" w:cs="David" w:hint="cs"/>
          <w:sz w:val="28"/>
          <w:szCs w:val="28"/>
          <w:rtl/>
        </w:rPr>
        <w:t xml:space="preserve">בו, על אף פציעתו הקשה של חברו מפליטת כדור, נבחנה מידת אשמו </w:t>
      </w:r>
      <w:r w:rsidR="00A17E82">
        <w:rPr>
          <w:rFonts w:ascii="David" w:hAnsi="David" w:cs="David" w:hint="cs"/>
          <w:sz w:val="28"/>
          <w:szCs w:val="28"/>
          <w:rtl/>
        </w:rPr>
        <w:t xml:space="preserve">של הקצין </w:t>
      </w:r>
      <w:r w:rsidR="004C07D1" w:rsidRPr="00F9180E">
        <w:rPr>
          <w:rFonts w:ascii="David" w:hAnsi="David" w:cs="David" w:hint="cs"/>
          <w:sz w:val="28"/>
          <w:szCs w:val="28"/>
          <w:rtl/>
        </w:rPr>
        <w:t xml:space="preserve">בשים לב לכך "שבעת פריקת האקדח, </w:t>
      </w:r>
      <w:r w:rsidRPr="00F9180E">
        <w:rPr>
          <w:rFonts w:ascii="David" w:hAnsi="David" w:cs="David" w:hint="cs"/>
          <w:sz w:val="28"/>
          <w:szCs w:val="28"/>
          <w:rtl/>
        </w:rPr>
        <w:t>נקט אמצעי זהירות, הגם שאינו מספק, וכיוונו בזווית של 45 מעלות מטה, לעבר פינת החדר. כמו כן, יש ליתן משקל מה לאווירה ביחידה, לאחר שכעולה מן הראיות שהוצגו בבית הדין קמא, אף המפקדים נהגו לפרוק אקדחים באופן דומה, בחדרים"</w:t>
      </w:r>
      <w:r w:rsidR="004C07D1" w:rsidRPr="00F9180E">
        <w:rPr>
          <w:rFonts w:ascii="David" w:hAnsi="David" w:cs="David" w:hint="cs"/>
          <w:sz w:val="28"/>
          <w:szCs w:val="28"/>
          <w:rtl/>
        </w:rPr>
        <w:t xml:space="preserve"> (שם, פסקה 75).</w:t>
      </w:r>
      <w:r w:rsidR="00F65256" w:rsidRPr="00F9180E">
        <w:rPr>
          <w:rFonts w:ascii="David" w:hAnsi="David" w:cs="David" w:hint="cs"/>
          <w:sz w:val="28"/>
          <w:szCs w:val="28"/>
          <w:rtl/>
        </w:rPr>
        <w:t xml:space="preserve"> </w:t>
      </w:r>
      <w:r w:rsidR="00B537C3">
        <w:rPr>
          <w:rFonts w:ascii="David" w:hAnsi="David" w:cs="David" w:hint="cs"/>
          <w:sz w:val="28"/>
          <w:szCs w:val="28"/>
          <w:rtl/>
        </w:rPr>
        <w:t xml:space="preserve">באותו מקרה, אושר </w:t>
      </w:r>
      <w:r w:rsidR="00F65256" w:rsidRPr="00F9180E">
        <w:rPr>
          <w:rFonts w:ascii="David" w:hAnsi="David" w:cs="David" w:hint="cs"/>
          <w:sz w:val="28"/>
          <w:szCs w:val="28"/>
          <w:rtl/>
        </w:rPr>
        <w:t xml:space="preserve">מתחם עונש הולם </w:t>
      </w:r>
      <w:r w:rsidR="00B537C3">
        <w:rPr>
          <w:rFonts w:ascii="David" w:hAnsi="David" w:cs="David" w:hint="cs"/>
          <w:sz w:val="28"/>
          <w:szCs w:val="28"/>
          <w:rtl/>
        </w:rPr>
        <w:t>ה</w:t>
      </w:r>
      <w:r w:rsidR="002F6918">
        <w:rPr>
          <w:rFonts w:ascii="David" w:hAnsi="David" w:cs="David" w:hint="cs"/>
          <w:sz w:val="28"/>
          <w:szCs w:val="28"/>
          <w:rtl/>
        </w:rPr>
        <w:t xml:space="preserve">נע </w:t>
      </w:r>
      <w:r w:rsidR="00F65256" w:rsidRPr="00F9180E">
        <w:rPr>
          <w:rFonts w:ascii="David" w:hAnsi="David" w:cs="David" w:hint="cs"/>
          <w:sz w:val="28"/>
          <w:szCs w:val="28"/>
          <w:rtl/>
        </w:rPr>
        <w:t xml:space="preserve">בין חמישה לעשרה חודשי מאסר בפועל, </w:t>
      </w:r>
      <w:r w:rsidR="002F6918">
        <w:rPr>
          <w:rFonts w:ascii="David" w:hAnsi="David" w:cs="David" w:hint="cs"/>
          <w:sz w:val="28"/>
          <w:szCs w:val="28"/>
          <w:rtl/>
        </w:rPr>
        <w:t xml:space="preserve">הגם </w:t>
      </w:r>
      <w:r w:rsidR="00F65256" w:rsidRPr="00F9180E">
        <w:rPr>
          <w:rFonts w:ascii="David" w:hAnsi="David" w:cs="David" w:hint="cs"/>
          <w:sz w:val="28"/>
          <w:szCs w:val="28"/>
          <w:rtl/>
        </w:rPr>
        <w:t>שנקבע כי הוא "מקל במידת מה"</w:t>
      </w:r>
      <w:r w:rsidR="00B537C3">
        <w:rPr>
          <w:rFonts w:ascii="David" w:hAnsi="David" w:cs="David" w:hint="cs"/>
          <w:sz w:val="28"/>
          <w:szCs w:val="28"/>
          <w:rtl/>
        </w:rPr>
        <w:t xml:space="preserve">. בענייננו, לאור המפורט לעיל, </w:t>
      </w:r>
      <w:r w:rsidR="00CE587E" w:rsidRPr="00F9180E">
        <w:rPr>
          <w:rFonts w:ascii="David" w:hAnsi="David" w:cs="David" w:hint="cs"/>
          <w:sz w:val="28"/>
          <w:szCs w:val="28"/>
          <w:rtl/>
        </w:rPr>
        <w:t xml:space="preserve">אין ספק כי מתחם </w:t>
      </w:r>
      <w:r w:rsidR="00B537C3">
        <w:rPr>
          <w:rFonts w:ascii="David" w:hAnsi="David" w:cs="David" w:hint="cs"/>
          <w:sz w:val="28"/>
          <w:szCs w:val="28"/>
          <w:rtl/>
        </w:rPr>
        <w:t xml:space="preserve">העונש </w:t>
      </w:r>
      <w:r w:rsidR="00CE587E" w:rsidRPr="00F9180E">
        <w:rPr>
          <w:rFonts w:ascii="David" w:hAnsi="David" w:cs="David" w:hint="cs"/>
          <w:sz w:val="28"/>
          <w:szCs w:val="28"/>
          <w:rtl/>
        </w:rPr>
        <w:t xml:space="preserve">ההולם אכן </w:t>
      </w:r>
      <w:r w:rsidR="00CE587E" w:rsidRPr="00B86394">
        <w:rPr>
          <w:rFonts w:ascii="David" w:hAnsi="David" w:cs="David" w:hint="cs"/>
          <w:b/>
          <w:bCs/>
          <w:sz w:val="28"/>
          <w:szCs w:val="28"/>
          <w:rtl/>
        </w:rPr>
        <w:t>צריך לעלות עליו,</w:t>
      </w:r>
      <w:r w:rsidR="00CE587E" w:rsidRPr="00F9180E">
        <w:rPr>
          <w:rFonts w:ascii="David" w:hAnsi="David" w:cs="David" w:hint="cs"/>
          <w:sz w:val="28"/>
          <w:szCs w:val="28"/>
          <w:rtl/>
        </w:rPr>
        <w:t xml:space="preserve"> </w:t>
      </w:r>
      <w:r w:rsidR="00CE587E" w:rsidRPr="00B537C3">
        <w:rPr>
          <w:rFonts w:ascii="David" w:hAnsi="David" w:cs="David" w:hint="cs"/>
          <w:b/>
          <w:bCs/>
          <w:sz w:val="28"/>
          <w:szCs w:val="28"/>
          <w:rtl/>
        </w:rPr>
        <w:t>פי כמה</w:t>
      </w:r>
      <w:r w:rsidR="00CE587E" w:rsidRPr="00F9180E">
        <w:rPr>
          <w:rFonts w:ascii="David" w:hAnsi="David" w:cs="David" w:hint="cs"/>
          <w:sz w:val="28"/>
          <w:szCs w:val="28"/>
          <w:rtl/>
        </w:rPr>
        <w:t xml:space="preserve">: </w:t>
      </w:r>
      <w:r w:rsidR="00E7279C" w:rsidRPr="00F9180E">
        <w:rPr>
          <w:rFonts w:ascii="David" w:hAnsi="David" w:cs="David" w:hint="cs"/>
          <w:sz w:val="28"/>
          <w:szCs w:val="28"/>
          <w:rtl/>
        </w:rPr>
        <w:t xml:space="preserve">"על רקע החומרה הרבתי, שבנסיבות המזעזעות של הירי </w:t>
      </w:r>
      <w:r w:rsidR="00122F8F" w:rsidRPr="00F9180E">
        <w:rPr>
          <w:rFonts w:ascii="David" w:hAnsi="David" w:cs="David" w:hint="cs"/>
          <w:sz w:val="28"/>
          <w:szCs w:val="28"/>
          <w:rtl/>
        </w:rPr>
        <w:t>-</w:t>
      </w:r>
      <w:r w:rsidR="00E7279C" w:rsidRPr="00F9180E">
        <w:rPr>
          <w:rFonts w:ascii="David" w:hAnsi="David" w:cs="David" w:hint="cs"/>
          <w:sz w:val="28"/>
          <w:szCs w:val="28"/>
          <w:rtl/>
        </w:rPr>
        <w:t xml:space="preserve"> ולפי שקלות הדעת של המערער באשר לנשק הצטיירה גם מראיות נוספות שבאו לפני הערכאה הדיונית </w:t>
      </w:r>
      <w:r w:rsidR="00122F8F" w:rsidRPr="00F9180E">
        <w:rPr>
          <w:rFonts w:ascii="David" w:hAnsi="David" w:cs="David" w:hint="cs"/>
          <w:sz w:val="28"/>
          <w:szCs w:val="28"/>
          <w:rtl/>
        </w:rPr>
        <w:t>-</w:t>
      </w:r>
      <w:r w:rsidR="00E7279C" w:rsidRPr="00F9180E">
        <w:rPr>
          <w:rFonts w:ascii="David" w:hAnsi="David" w:cs="David" w:hint="cs"/>
          <w:sz w:val="28"/>
          <w:szCs w:val="28"/>
          <w:rtl/>
        </w:rPr>
        <w:t xml:space="preserve"> מתחייבת החמרה במידת המאסר בפועל</w:t>
      </w:r>
      <w:r w:rsidR="00122F8F" w:rsidRPr="00F9180E">
        <w:rPr>
          <w:rFonts w:ascii="David" w:hAnsi="David" w:cs="David" w:hint="cs"/>
          <w:sz w:val="28"/>
          <w:szCs w:val="28"/>
          <w:rtl/>
        </w:rPr>
        <w:t>" (</w:t>
      </w:r>
      <w:r w:rsidR="001F4C6C" w:rsidRPr="00F9180E">
        <w:rPr>
          <w:rFonts w:ascii="David" w:hAnsi="David" w:cs="David" w:hint="cs"/>
          <w:sz w:val="28"/>
          <w:szCs w:val="28"/>
          <w:rtl/>
        </w:rPr>
        <w:t>ע</w:t>
      </w:r>
      <w:r w:rsidR="00122F8F" w:rsidRPr="00F9180E">
        <w:rPr>
          <w:rFonts w:ascii="David" w:hAnsi="David" w:cs="David" w:hint="cs"/>
          <w:sz w:val="28"/>
          <w:szCs w:val="28"/>
          <w:rtl/>
        </w:rPr>
        <w:t>/</w:t>
      </w:r>
      <w:r w:rsidR="001F4C6C" w:rsidRPr="00F9180E">
        <w:rPr>
          <w:rFonts w:ascii="David" w:hAnsi="David" w:cs="David" w:hint="cs"/>
          <w:sz w:val="28"/>
          <w:szCs w:val="28"/>
          <w:rtl/>
        </w:rPr>
        <w:t xml:space="preserve">42/10 </w:t>
      </w:r>
      <w:r w:rsidR="001F4C6C" w:rsidRPr="00F9180E">
        <w:rPr>
          <w:rFonts w:ascii="David" w:hAnsi="David" w:cs="David" w:hint="cs"/>
          <w:b/>
          <w:bCs/>
          <w:sz w:val="28"/>
          <w:szCs w:val="28"/>
          <w:rtl/>
        </w:rPr>
        <w:t xml:space="preserve">רב"ט </w:t>
      </w:r>
      <w:proofErr w:type="spellStart"/>
      <w:r w:rsidR="001F4C6C" w:rsidRPr="00F9180E">
        <w:rPr>
          <w:rFonts w:ascii="David" w:hAnsi="David" w:cs="David" w:hint="cs"/>
          <w:b/>
          <w:bCs/>
          <w:sz w:val="28"/>
          <w:szCs w:val="28"/>
          <w:rtl/>
        </w:rPr>
        <w:t>ולטוצ'אנו</w:t>
      </w:r>
      <w:proofErr w:type="spellEnd"/>
      <w:r w:rsidR="001F4C6C" w:rsidRPr="00F9180E">
        <w:rPr>
          <w:rFonts w:ascii="David" w:hAnsi="David" w:cs="David" w:hint="cs"/>
          <w:b/>
          <w:bCs/>
          <w:sz w:val="28"/>
          <w:szCs w:val="28"/>
          <w:rtl/>
        </w:rPr>
        <w:t xml:space="preserve"> נ' התובע הצבאי הראשי</w:t>
      </w:r>
      <w:r w:rsidR="00122F8F" w:rsidRPr="00F9180E">
        <w:rPr>
          <w:rFonts w:ascii="David" w:hAnsi="David" w:cs="David" w:hint="cs"/>
          <w:sz w:val="28"/>
          <w:szCs w:val="28"/>
          <w:rtl/>
        </w:rPr>
        <w:t>, פסקה 19</w:t>
      </w:r>
      <w:r w:rsidR="001F4C6C" w:rsidRPr="00F9180E">
        <w:rPr>
          <w:rFonts w:ascii="David" w:hAnsi="David" w:cs="David" w:hint="cs"/>
          <w:sz w:val="28"/>
          <w:szCs w:val="28"/>
          <w:rtl/>
        </w:rPr>
        <w:t xml:space="preserve"> (2011)</w:t>
      </w:r>
      <w:r w:rsidR="00122F8F" w:rsidRPr="00F9180E">
        <w:rPr>
          <w:rFonts w:ascii="David" w:hAnsi="David" w:cs="David" w:hint="cs"/>
          <w:sz w:val="28"/>
          <w:szCs w:val="28"/>
          <w:rtl/>
        </w:rPr>
        <w:t xml:space="preserve">). </w:t>
      </w:r>
    </w:p>
    <w:p w14:paraId="64A868C2" w14:textId="77777777" w:rsidR="00781637" w:rsidRPr="00781637" w:rsidRDefault="00122F8F" w:rsidP="00D601DA">
      <w:pPr>
        <w:pStyle w:val="ListParagraph"/>
        <w:widowControl w:val="0"/>
        <w:numPr>
          <w:ilvl w:val="0"/>
          <w:numId w:val="1"/>
        </w:numPr>
        <w:spacing w:line="348" w:lineRule="auto"/>
        <w:jc w:val="both"/>
        <w:outlineLvl w:val="0"/>
        <w:rPr>
          <w:rFonts w:ascii="David" w:hAnsi="David" w:cs="David"/>
          <w:sz w:val="28"/>
          <w:szCs w:val="28"/>
        </w:rPr>
      </w:pPr>
      <w:r w:rsidRPr="00F9180E">
        <w:rPr>
          <w:rFonts w:ascii="David" w:hAnsi="David" w:cs="David" w:hint="cs"/>
          <w:sz w:val="28"/>
          <w:szCs w:val="28"/>
          <w:rtl/>
        </w:rPr>
        <w:t xml:space="preserve">זאת ועוד, </w:t>
      </w:r>
      <w:r w:rsidR="004B6975" w:rsidRPr="00F9180E">
        <w:rPr>
          <w:rFonts w:ascii="David" w:eastAsia="Times New Roman" w:hAnsi="David" w:cs="David" w:hint="cs"/>
          <w:color w:val="000000"/>
          <w:sz w:val="28"/>
          <w:szCs w:val="28"/>
          <w:rtl/>
        </w:rPr>
        <w:t>כבר נפסק, כי "</w:t>
      </w:r>
      <w:r w:rsidR="004B6975" w:rsidRPr="00F9180E">
        <w:rPr>
          <w:rFonts w:ascii="David" w:hAnsi="David" w:cs="David" w:hint="cs"/>
          <w:b/>
          <w:bCs/>
          <w:sz w:val="28"/>
          <w:szCs w:val="28"/>
          <w:rtl/>
        </w:rPr>
        <w:t>מתחם הענישה אמור להביא בחשבון את המעשים הרבים המיוחסים לנאשם, במקרה זה המערער - גם אם נכון לראות בהם חלק מרצף של אירוע אחד</w:t>
      </w:r>
      <w:r w:rsidR="004B6975" w:rsidRPr="00F9180E">
        <w:rPr>
          <w:rFonts w:ascii="David" w:hAnsi="David" w:cs="David" w:hint="cs"/>
          <w:sz w:val="28"/>
          <w:szCs w:val="28"/>
          <w:rtl/>
        </w:rPr>
        <w:t>.</w:t>
      </w:r>
      <w:r w:rsidR="00B86394">
        <w:rPr>
          <w:rFonts w:ascii="David" w:hAnsi="David" w:cs="David" w:hint="cs"/>
          <w:sz w:val="28"/>
          <w:szCs w:val="28"/>
          <w:rtl/>
        </w:rPr>
        <w:t>..</w:t>
      </w:r>
      <w:r w:rsidR="004B6975" w:rsidRPr="00F9180E">
        <w:rPr>
          <w:rFonts w:ascii="David" w:hAnsi="David" w:cs="David" w:hint="cs"/>
          <w:sz w:val="28"/>
          <w:szCs w:val="28"/>
          <w:rtl/>
        </w:rPr>
        <w:t xml:space="preserve"> </w:t>
      </w:r>
      <w:r w:rsidR="004B6975" w:rsidRPr="00B86394">
        <w:rPr>
          <w:rFonts w:ascii="David" w:hAnsi="David" w:cs="David" w:hint="cs"/>
          <w:sz w:val="28"/>
          <w:szCs w:val="28"/>
          <w:rtl/>
        </w:rPr>
        <w:t>יש אפוא להתבונן על רצף המעשים כמכלול, וכאשר כך נעשה לא יכול להיות ספק שעונש המאסר בפועל של המערער צריך להיות חמור בהרבה</w:t>
      </w:r>
      <w:r w:rsidR="004B6975" w:rsidRPr="00F9180E">
        <w:rPr>
          <w:rFonts w:ascii="David" w:hAnsi="David" w:cs="David" w:hint="cs"/>
          <w:sz w:val="28"/>
          <w:szCs w:val="28"/>
          <w:rtl/>
        </w:rPr>
        <w:t xml:space="preserve">" (ע"פ 4748/14 </w:t>
      </w:r>
      <w:proofErr w:type="spellStart"/>
      <w:r w:rsidR="004B6975" w:rsidRPr="00F9180E">
        <w:rPr>
          <w:rFonts w:ascii="David" w:hAnsi="David" w:cs="David" w:hint="cs"/>
          <w:b/>
          <w:bCs/>
          <w:sz w:val="28"/>
          <w:szCs w:val="28"/>
          <w:rtl/>
        </w:rPr>
        <w:t>זילחה</w:t>
      </w:r>
      <w:proofErr w:type="spellEnd"/>
      <w:r w:rsidR="004B6975" w:rsidRPr="00F9180E">
        <w:rPr>
          <w:rFonts w:ascii="David" w:hAnsi="David" w:cs="David" w:hint="cs"/>
          <w:b/>
          <w:bCs/>
          <w:sz w:val="28"/>
          <w:szCs w:val="28"/>
          <w:rtl/>
        </w:rPr>
        <w:t xml:space="preserve"> נ' מדינת ישראל</w:t>
      </w:r>
      <w:r w:rsidR="004B6975" w:rsidRPr="00F9180E">
        <w:rPr>
          <w:rFonts w:ascii="David" w:hAnsi="David" w:cs="David" w:hint="cs"/>
          <w:sz w:val="28"/>
          <w:szCs w:val="28"/>
          <w:rtl/>
        </w:rPr>
        <w:t>, פסקה 17 (30.10.2015). ההדגש</w:t>
      </w:r>
      <w:r w:rsidR="00B86394">
        <w:rPr>
          <w:rFonts w:ascii="David" w:hAnsi="David" w:cs="David" w:hint="cs"/>
          <w:sz w:val="28"/>
          <w:szCs w:val="28"/>
          <w:rtl/>
        </w:rPr>
        <w:t>ה</w:t>
      </w:r>
      <w:r w:rsidR="004B6975" w:rsidRPr="00F9180E">
        <w:rPr>
          <w:rFonts w:ascii="David" w:hAnsi="David" w:cs="David" w:hint="cs"/>
          <w:sz w:val="28"/>
          <w:szCs w:val="28"/>
          <w:rtl/>
        </w:rPr>
        <w:t xml:space="preserve"> הוספ</w:t>
      </w:r>
      <w:r w:rsidR="00B86394">
        <w:rPr>
          <w:rFonts w:ascii="David" w:hAnsi="David" w:cs="David" w:hint="cs"/>
          <w:sz w:val="28"/>
          <w:szCs w:val="28"/>
          <w:rtl/>
        </w:rPr>
        <w:t>ה</w:t>
      </w:r>
      <w:r w:rsidR="004B6975" w:rsidRPr="00F9180E">
        <w:rPr>
          <w:rFonts w:ascii="David" w:hAnsi="David" w:cs="David" w:hint="cs"/>
          <w:sz w:val="28"/>
          <w:szCs w:val="28"/>
          <w:rtl/>
        </w:rPr>
        <w:t xml:space="preserve">; ע"פ 28536-02-25, 3-04-25 </w:t>
      </w:r>
      <w:r w:rsidR="004B6975" w:rsidRPr="00F9180E">
        <w:rPr>
          <w:rFonts w:ascii="David" w:hAnsi="David" w:cs="David" w:hint="cs"/>
          <w:b/>
          <w:bCs/>
          <w:sz w:val="28"/>
          <w:szCs w:val="28"/>
          <w:rtl/>
        </w:rPr>
        <w:t xml:space="preserve">רס"ל אברהם </w:t>
      </w:r>
      <w:proofErr w:type="spellStart"/>
      <w:r w:rsidR="004B6975" w:rsidRPr="00F9180E">
        <w:rPr>
          <w:rFonts w:ascii="David" w:hAnsi="David" w:cs="David" w:hint="cs"/>
          <w:b/>
          <w:bCs/>
          <w:sz w:val="28"/>
          <w:szCs w:val="28"/>
          <w:rtl/>
        </w:rPr>
        <w:t>בדלוב</w:t>
      </w:r>
      <w:proofErr w:type="spellEnd"/>
      <w:r w:rsidR="004B6975" w:rsidRPr="00F9180E">
        <w:rPr>
          <w:rFonts w:ascii="David" w:hAnsi="David" w:cs="David" w:hint="cs"/>
          <w:b/>
          <w:bCs/>
          <w:sz w:val="28"/>
          <w:szCs w:val="28"/>
          <w:rtl/>
        </w:rPr>
        <w:t xml:space="preserve"> נ' התובע הצבאי הראשי</w:t>
      </w:r>
      <w:r w:rsidR="004B6975" w:rsidRPr="00F9180E">
        <w:rPr>
          <w:rFonts w:ascii="David" w:hAnsi="David" w:cs="David" w:hint="cs"/>
          <w:sz w:val="28"/>
          <w:szCs w:val="28"/>
          <w:rtl/>
        </w:rPr>
        <w:t xml:space="preserve">, פסקה 21 והאסמכתאות שם (2025)). ביישום כאן, </w:t>
      </w:r>
      <w:r w:rsidRPr="00F9180E">
        <w:rPr>
          <w:rFonts w:ascii="David" w:hAnsi="David" w:cs="David" w:hint="cs"/>
          <w:sz w:val="28"/>
          <w:szCs w:val="28"/>
          <w:rtl/>
        </w:rPr>
        <w:t>מתחם העונש ההולם אמור</w:t>
      </w:r>
      <w:r w:rsidR="00A91408">
        <w:rPr>
          <w:rFonts w:ascii="David" w:hAnsi="David" w:cs="David" w:hint="cs"/>
          <w:sz w:val="28"/>
          <w:szCs w:val="28"/>
          <w:rtl/>
        </w:rPr>
        <w:t xml:space="preserve">, </w:t>
      </w:r>
      <w:r w:rsidR="00A91408">
        <w:rPr>
          <w:rFonts w:ascii="David" w:hAnsi="David" w:cs="David" w:hint="cs"/>
          <w:sz w:val="28"/>
          <w:szCs w:val="28"/>
          <w:rtl/>
        </w:rPr>
        <w:lastRenderedPageBreak/>
        <w:t>לכן,</w:t>
      </w:r>
      <w:r w:rsidRPr="00F9180E">
        <w:rPr>
          <w:rFonts w:ascii="David" w:hAnsi="David" w:cs="David" w:hint="cs"/>
          <w:sz w:val="28"/>
          <w:szCs w:val="28"/>
          <w:rtl/>
        </w:rPr>
        <w:t xml:space="preserve"> לשקף לא רק את הירי בנפגע, אלא את </w:t>
      </w:r>
      <w:r w:rsidRPr="00F9180E">
        <w:rPr>
          <w:rFonts w:ascii="David" w:hAnsi="David" w:cs="David" w:hint="cs"/>
          <w:b/>
          <w:bCs/>
          <w:sz w:val="28"/>
          <w:szCs w:val="28"/>
          <w:rtl/>
        </w:rPr>
        <w:t>מכלול</w:t>
      </w:r>
      <w:r w:rsidRPr="00F9180E">
        <w:rPr>
          <w:rFonts w:ascii="David" w:hAnsi="David" w:cs="David" w:hint="cs"/>
          <w:sz w:val="28"/>
          <w:szCs w:val="28"/>
          <w:rtl/>
        </w:rPr>
        <w:t xml:space="preserve"> </w:t>
      </w:r>
      <w:r w:rsidRPr="00A91408">
        <w:rPr>
          <w:rFonts w:ascii="David" w:hAnsi="David" w:cs="David" w:hint="cs"/>
          <w:b/>
          <w:bCs/>
          <w:sz w:val="28"/>
          <w:szCs w:val="28"/>
          <w:rtl/>
        </w:rPr>
        <w:t xml:space="preserve">המעשים הפסולים </w:t>
      </w:r>
      <w:r w:rsidRPr="00F9180E">
        <w:rPr>
          <w:rFonts w:ascii="David" w:hAnsi="David" w:cs="David" w:hint="cs"/>
          <w:sz w:val="28"/>
          <w:szCs w:val="28"/>
          <w:rtl/>
        </w:rPr>
        <w:t xml:space="preserve">שביצע המערער, או </w:t>
      </w:r>
      <w:r w:rsidR="00CA6E8C" w:rsidRPr="00F9180E">
        <w:rPr>
          <w:rFonts w:ascii="David" w:hAnsi="David" w:cs="David" w:hint="cs"/>
          <w:sz w:val="28"/>
          <w:szCs w:val="28"/>
          <w:rtl/>
        </w:rPr>
        <w:t>אפשר</w:t>
      </w:r>
      <w:r w:rsidRPr="00F9180E">
        <w:rPr>
          <w:rFonts w:ascii="David" w:hAnsi="David" w:cs="David" w:hint="cs"/>
          <w:sz w:val="28"/>
          <w:szCs w:val="28"/>
          <w:rtl/>
        </w:rPr>
        <w:t xml:space="preserve"> לאחרים לבצע, בנשקו, עוד קודם לכן - הוצאת והכנסת המחסנית אל הנשק; הכנסת תרמיל ובו גומי אל בית הבליעה; </w:t>
      </w:r>
      <w:r w:rsidRPr="00703012">
        <w:rPr>
          <w:rFonts w:ascii="David" w:hAnsi="David" w:cs="David" w:hint="cs"/>
          <w:b/>
          <w:bCs/>
          <w:sz w:val="28"/>
          <w:szCs w:val="28"/>
          <w:rtl/>
        </w:rPr>
        <w:t>שני ניסיונות ירי</w:t>
      </w:r>
      <w:r w:rsidRPr="00F9180E">
        <w:rPr>
          <w:rFonts w:ascii="David" w:hAnsi="David" w:cs="David" w:hint="cs"/>
          <w:sz w:val="28"/>
          <w:szCs w:val="28"/>
          <w:rtl/>
        </w:rPr>
        <w:t xml:space="preserve"> של תרמיל זה, לעבר מבנה נטוש; כיוונו של הנשק לעבר אותו מבנה; </w:t>
      </w:r>
      <w:r w:rsidR="001927E4" w:rsidRPr="00F9180E">
        <w:rPr>
          <w:rFonts w:ascii="David" w:hAnsi="David" w:cs="David" w:hint="cs"/>
          <w:sz w:val="28"/>
          <w:szCs w:val="28"/>
          <w:rtl/>
        </w:rPr>
        <w:t>ו</w:t>
      </w:r>
      <w:r w:rsidRPr="00F9180E">
        <w:rPr>
          <w:rFonts w:ascii="David" w:hAnsi="David" w:cs="David" w:hint="cs"/>
          <w:sz w:val="28"/>
          <w:szCs w:val="28"/>
          <w:rtl/>
        </w:rPr>
        <w:t>הכנסת תרמיל נוסף, ובו פילטר סיגריה, אל הנשק</w:t>
      </w:r>
      <w:r w:rsidR="00111F56" w:rsidRPr="00F9180E">
        <w:rPr>
          <w:rFonts w:ascii="David" w:hAnsi="David" w:cs="David" w:hint="cs"/>
          <w:sz w:val="28"/>
          <w:szCs w:val="28"/>
          <w:rtl/>
        </w:rPr>
        <w:t xml:space="preserve">, למרות </w:t>
      </w:r>
      <w:r w:rsidR="00111F56" w:rsidRPr="00F9180E">
        <w:rPr>
          <w:rFonts w:ascii="David" w:hAnsi="David" w:cs="David" w:hint="cs"/>
          <w:b/>
          <w:bCs/>
          <w:sz w:val="28"/>
          <w:szCs w:val="28"/>
          <w:rtl/>
        </w:rPr>
        <w:t>בקשתו של הנפגע לחדול מן המעשים</w:t>
      </w:r>
      <w:r w:rsidR="001927E4" w:rsidRPr="00F9180E">
        <w:rPr>
          <w:rFonts w:ascii="David" w:hAnsi="David" w:cs="David" w:hint="cs"/>
          <w:sz w:val="28"/>
          <w:szCs w:val="28"/>
          <w:rtl/>
        </w:rPr>
        <w:t>.</w:t>
      </w:r>
      <w:r w:rsidR="005F0A01" w:rsidRPr="00F9180E">
        <w:rPr>
          <w:rFonts w:ascii="David" w:eastAsia="Times New Roman" w:hAnsi="David" w:cs="David" w:hint="cs"/>
          <w:color w:val="000000"/>
          <w:sz w:val="28"/>
          <w:szCs w:val="28"/>
          <w:rtl/>
        </w:rPr>
        <w:t xml:space="preserve"> </w:t>
      </w:r>
    </w:p>
    <w:p w14:paraId="2BC7C5B3" w14:textId="77777777" w:rsidR="00AF474E" w:rsidRPr="00F9180E" w:rsidRDefault="00AF474E" w:rsidP="0001420C">
      <w:pPr>
        <w:pStyle w:val="ListParagraph"/>
        <w:widowControl w:val="0"/>
        <w:numPr>
          <w:ilvl w:val="0"/>
          <w:numId w:val="1"/>
        </w:numPr>
        <w:spacing w:line="348" w:lineRule="auto"/>
        <w:jc w:val="both"/>
        <w:outlineLvl w:val="0"/>
        <w:rPr>
          <w:rFonts w:ascii="David" w:hAnsi="David" w:cs="David"/>
          <w:sz w:val="28"/>
          <w:szCs w:val="28"/>
        </w:rPr>
      </w:pPr>
      <w:r w:rsidRPr="00443C4D">
        <w:rPr>
          <w:rFonts w:ascii="David" w:eastAsia="Times New Roman" w:hAnsi="David" w:cs="David" w:hint="cs"/>
          <w:color w:val="000000"/>
          <w:sz w:val="28"/>
          <w:szCs w:val="28"/>
          <w:rtl/>
        </w:rPr>
        <w:t xml:space="preserve">בקשה זו של הנפגע, </w:t>
      </w:r>
      <w:r w:rsidR="00873274" w:rsidRPr="00443C4D">
        <w:rPr>
          <w:rFonts w:ascii="David" w:eastAsia="Times New Roman" w:hAnsi="David" w:cs="David" w:hint="cs"/>
          <w:color w:val="000000"/>
          <w:sz w:val="28"/>
          <w:szCs w:val="28"/>
          <w:rtl/>
        </w:rPr>
        <w:t xml:space="preserve">שממנה </w:t>
      </w:r>
      <w:r w:rsidR="00A91408" w:rsidRPr="00443C4D">
        <w:rPr>
          <w:rFonts w:ascii="David" w:eastAsia="Times New Roman" w:hAnsi="David" w:cs="David" w:hint="cs"/>
          <w:color w:val="000000"/>
          <w:sz w:val="28"/>
          <w:szCs w:val="28"/>
          <w:rtl/>
        </w:rPr>
        <w:t>לא רק ש</w:t>
      </w:r>
      <w:r w:rsidR="00873274" w:rsidRPr="00443C4D">
        <w:rPr>
          <w:rFonts w:ascii="David" w:eastAsia="Times New Roman" w:hAnsi="David" w:cs="David" w:hint="cs"/>
          <w:color w:val="000000"/>
          <w:sz w:val="28"/>
          <w:szCs w:val="28"/>
          <w:rtl/>
        </w:rPr>
        <w:t xml:space="preserve">התעלם המערער, </w:t>
      </w:r>
      <w:r w:rsidR="0088162D" w:rsidRPr="00443C4D">
        <w:rPr>
          <w:rFonts w:ascii="David" w:eastAsia="Times New Roman" w:hAnsi="David" w:cs="David" w:hint="cs"/>
          <w:color w:val="000000"/>
          <w:sz w:val="28"/>
          <w:szCs w:val="28"/>
          <w:rtl/>
        </w:rPr>
        <w:t xml:space="preserve">אלא </w:t>
      </w:r>
      <w:r w:rsidR="00873274" w:rsidRPr="00443C4D">
        <w:rPr>
          <w:rFonts w:ascii="David" w:eastAsia="Times New Roman" w:hAnsi="David" w:cs="David" w:hint="cs"/>
          <w:color w:val="000000"/>
          <w:sz w:val="28"/>
          <w:szCs w:val="28"/>
          <w:rtl/>
        </w:rPr>
        <w:t xml:space="preserve">אף החליט </w:t>
      </w:r>
      <w:r w:rsidR="00443C4D" w:rsidRPr="00443C4D">
        <w:rPr>
          <w:rFonts w:ascii="David" w:eastAsia="Times New Roman" w:hAnsi="David" w:cs="David" w:hint="cs"/>
          <w:color w:val="000000"/>
          <w:sz w:val="28"/>
          <w:szCs w:val="28"/>
          <w:rtl/>
        </w:rPr>
        <w:t>לבצע בנשק ירי ב</w:t>
      </w:r>
      <w:r w:rsidR="00703012" w:rsidRPr="00443C4D">
        <w:rPr>
          <w:rFonts w:ascii="David" w:eastAsia="Times New Roman" w:hAnsi="David" w:cs="David" w:hint="cs"/>
          <w:color w:val="000000"/>
          <w:sz w:val="28"/>
          <w:szCs w:val="28"/>
          <w:rtl/>
        </w:rPr>
        <w:t xml:space="preserve">פעם </w:t>
      </w:r>
      <w:r w:rsidR="00443C4D" w:rsidRPr="00443C4D">
        <w:rPr>
          <w:rFonts w:ascii="David" w:eastAsia="Times New Roman" w:hAnsi="David" w:cs="David" w:hint="cs"/>
          <w:color w:val="000000"/>
          <w:sz w:val="28"/>
          <w:szCs w:val="28"/>
          <w:rtl/>
        </w:rPr>
        <w:t>ה</w:t>
      </w:r>
      <w:r w:rsidR="00703012" w:rsidRPr="00443C4D">
        <w:rPr>
          <w:rFonts w:ascii="David" w:eastAsia="Times New Roman" w:hAnsi="David" w:cs="David" w:hint="cs"/>
          <w:color w:val="000000"/>
          <w:sz w:val="28"/>
          <w:szCs w:val="28"/>
          <w:rtl/>
        </w:rPr>
        <w:t xml:space="preserve">שלישית, </w:t>
      </w:r>
      <w:r w:rsidR="00443C4D" w:rsidRPr="00443C4D">
        <w:rPr>
          <w:rFonts w:ascii="David" w:eastAsia="Times New Roman" w:hAnsi="David" w:cs="David" w:hint="cs"/>
          <w:color w:val="000000"/>
          <w:sz w:val="28"/>
          <w:szCs w:val="28"/>
          <w:rtl/>
        </w:rPr>
        <w:t>ו</w:t>
      </w:r>
      <w:r w:rsidR="00703012" w:rsidRPr="00443C4D">
        <w:rPr>
          <w:rFonts w:ascii="David" w:eastAsia="Times New Roman" w:hAnsi="David" w:cs="David" w:hint="cs"/>
          <w:color w:val="000000"/>
          <w:sz w:val="28"/>
          <w:szCs w:val="28"/>
          <w:rtl/>
        </w:rPr>
        <w:t xml:space="preserve">הפעם, </w:t>
      </w:r>
      <w:r w:rsidR="00443C4D" w:rsidRPr="00443C4D">
        <w:rPr>
          <w:rFonts w:ascii="David" w:eastAsia="Times New Roman" w:hAnsi="David" w:cs="David" w:hint="cs"/>
          <w:color w:val="000000"/>
          <w:sz w:val="28"/>
          <w:szCs w:val="28"/>
          <w:rtl/>
        </w:rPr>
        <w:t xml:space="preserve">לירות את התרמיל עם הפילטר </w:t>
      </w:r>
      <w:r w:rsidR="00873274" w:rsidRPr="00443C4D">
        <w:rPr>
          <w:rFonts w:ascii="David" w:eastAsia="Times New Roman" w:hAnsi="David" w:cs="David" w:hint="cs"/>
          <w:b/>
          <w:bCs/>
          <w:color w:val="000000"/>
          <w:sz w:val="28"/>
          <w:szCs w:val="28"/>
          <w:rtl/>
        </w:rPr>
        <w:t xml:space="preserve">לכיוונו </w:t>
      </w:r>
      <w:r w:rsidR="0001420C" w:rsidRPr="00443C4D">
        <w:rPr>
          <w:rFonts w:ascii="David" w:eastAsia="Times New Roman" w:hAnsi="David" w:cs="David" w:hint="cs"/>
          <w:b/>
          <w:bCs/>
          <w:color w:val="000000"/>
          <w:sz w:val="28"/>
          <w:szCs w:val="28"/>
          <w:rtl/>
        </w:rPr>
        <w:t>של הנפגע</w:t>
      </w:r>
      <w:r w:rsidR="00873274" w:rsidRPr="00443C4D">
        <w:rPr>
          <w:rFonts w:ascii="David" w:eastAsia="Times New Roman" w:hAnsi="David" w:cs="David" w:hint="cs"/>
          <w:color w:val="000000"/>
          <w:sz w:val="28"/>
          <w:szCs w:val="28"/>
          <w:rtl/>
        </w:rPr>
        <w:t xml:space="preserve">, </w:t>
      </w:r>
      <w:r w:rsidR="00873274" w:rsidRPr="00443C4D">
        <w:rPr>
          <w:rFonts w:ascii="David" w:eastAsia="Times New Roman" w:hAnsi="David" w:cs="David" w:hint="cs"/>
          <w:b/>
          <w:bCs/>
          <w:color w:val="000000"/>
          <w:sz w:val="28"/>
          <w:szCs w:val="28"/>
          <w:rtl/>
        </w:rPr>
        <w:t>כדי להבהילו</w:t>
      </w:r>
      <w:r w:rsidRPr="00443C4D">
        <w:rPr>
          <w:rFonts w:ascii="David" w:eastAsia="Times New Roman" w:hAnsi="David" w:cs="David" w:hint="cs"/>
          <w:color w:val="000000"/>
          <w:sz w:val="28"/>
          <w:szCs w:val="28"/>
          <w:rtl/>
        </w:rPr>
        <w:t>, ודאי מבדילה את ענייננו, לחומרה, מ"דו קרב תחרותי"</w:t>
      </w:r>
      <w:r w:rsidR="00782DB0" w:rsidRPr="00443C4D">
        <w:rPr>
          <w:rFonts w:ascii="David" w:eastAsia="Times New Roman" w:hAnsi="David" w:cs="David" w:hint="cs"/>
          <w:color w:val="000000"/>
          <w:sz w:val="28"/>
          <w:szCs w:val="28"/>
          <w:rtl/>
        </w:rPr>
        <w:t xml:space="preserve"> והדדי</w:t>
      </w:r>
      <w:r w:rsidRPr="00443C4D">
        <w:rPr>
          <w:rFonts w:ascii="David" w:eastAsia="Times New Roman" w:hAnsi="David" w:cs="David" w:hint="cs"/>
          <w:color w:val="000000"/>
          <w:sz w:val="28"/>
          <w:szCs w:val="28"/>
          <w:rtl/>
        </w:rPr>
        <w:t xml:space="preserve">, בין המערער לנפגע, </w:t>
      </w:r>
      <w:r w:rsidR="006F7137" w:rsidRPr="00443C4D">
        <w:rPr>
          <w:rFonts w:ascii="David" w:eastAsia="Times New Roman" w:hAnsi="David" w:cs="David" w:hint="cs"/>
          <w:color w:val="000000"/>
          <w:sz w:val="28"/>
          <w:szCs w:val="28"/>
          <w:rtl/>
        </w:rPr>
        <w:t xml:space="preserve">בע"פ 10843/07 </w:t>
      </w:r>
      <w:r w:rsidRPr="00443C4D">
        <w:rPr>
          <w:rFonts w:ascii="David" w:eastAsia="Times New Roman" w:hAnsi="David" w:cs="David" w:hint="cs"/>
          <w:b/>
          <w:bCs/>
          <w:color w:val="000000"/>
          <w:sz w:val="28"/>
          <w:szCs w:val="28"/>
          <w:rtl/>
        </w:rPr>
        <w:t>דהן</w:t>
      </w:r>
      <w:r w:rsidR="006F7137" w:rsidRPr="00443C4D">
        <w:rPr>
          <w:rFonts w:ascii="David" w:eastAsia="Times New Roman" w:hAnsi="David" w:cs="David" w:hint="cs"/>
          <w:b/>
          <w:bCs/>
          <w:color w:val="000000"/>
          <w:sz w:val="28"/>
          <w:szCs w:val="28"/>
          <w:rtl/>
        </w:rPr>
        <w:t xml:space="preserve"> </w:t>
      </w:r>
      <w:r w:rsidR="006F7137" w:rsidRPr="00443C4D">
        <w:rPr>
          <w:rFonts w:ascii="David" w:eastAsia="Times New Roman" w:hAnsi="David" w:cs="David" w:hint="cs"/>
          <w:color w:val="000000"/>
          <w:sz w:val="28"/>
          <w:szCs w:val="28"/>
          <w:rtl/>
        </w:rPr>
        <w:t>הנ"ל</w:t>
      </w:r>
      <w:r w:rsidRPr="00443C4D">
        <w:rPr>
          <w:rFonts w:ascii="David" w:eastAsia="Times New Roman" w:hAnsi="David" w:cs="David" w:hint="cs"/>
          <w:color w:val="000000"/>
          <w:sz w:val="28"/>
          <w:szCs w:val="28"/>
          <w:rtl/>
        </w:rPr>
        <w:t>, שם</w:t>
      </w:r>
      <w:r w:rsidRPr="00443C4D">
        <w:rPr>
          <w:rFonts w:ascii="David" w:eastAsia="Times New Roman" w:hAnsi="David" w:cs="David" w:hint="cs"/>
          <w:b/>
          <w:bCs/>
          <w:color w:val="000000"/>
          <w:sz w:val="28"/>
          <w:szCs w:val="28"/>
          <w:rtl/>
        </w:rPr>
        <w:t xml:space="preserve"> </w:t>
      </w:r>
      <w:r w:rsidRPr="00443C4D">
        <w:rPr>
          <w:rFonts w:ascii="David" w:eastAsia="Times New Roman" w:hAnsi="David" w:cs="David" w:hint="cs"/>
          <w:color w:val="000000"/>
          <w:sz w:val="28"/>
          <w:szCs w:val="28"/>
          <w:rtl/>
        </w:rPr>
        <w:t>נגזרו תשעה חודשי מאסר בפועל, בגין פציעת ראש קשה</w:t>
      </w:r>
      <w:r w:rsidR="006F7137" w:rsidRPr="00443C4D">
        <w:rPr>
          <w:rFonts w:ascii="David" w:eastAsia="Times New Roman" w:hAnsi="David" w:cs="David" w:hint="cs"/>
          <w:color w:val="000000"/>
          <w:sz w:val="28"/>
          <w:szCs w:val="28"/>
          <w:rtl/>
        </w:rPr>
        <w:t>.</w:t>
      </w:r>
      <w:r w:rsidR="00CA6E8C" w:rsidRPr="00443C4D">
        <w:rPr>
          <w:rFonts w:ascii="David" w:eastAsia="Times New Roman" w:hAnsi="David" w:cs="David" w:hint="cs"/>
          <w:color w:val="000000"/>
          <w:sz w:val="28"/>
          <w:szCs w:val="28"/>
          <w:rtl/>
        </w:rPr>
        <w:t xml:space="preserve"> פציעה מאותו סוג, ללא מעורבות של הנפגע במעשים פסולים כלשהם בנשק, הביאה, </w:t>
      </w:r>
      <w:proofErr w:type="spellStart"/>
      <w:r w:rsidR="00CA6E8C" w:rsidRPr="00443C4D">
        <w:rPr>
          <w:rFonts w:ascii="David" w:eastAsia="Times New Roman" w:hAnsi="David" w:cs="David" w:hint="cs"/>
          <w:color w:val="000000"/>
          <w:sz w:val="28"/>
          <w:szCs w:val="28"/>
          <w:rtl/>
        </w:rPr>
        <w:t>בע</w:t>
      </w:r>
      <w:proofErr w:type="spellEnd"/>
      <w:r w:rsidR="00CA6E8C" w:rsidRPr="00443C4D">
        <w:rPr>
          <w:rFonts w:ascii="David" w:eastAsia="Times New Roman" w:hAnsi="David" w:cs="David" w:hint="cs"/>
          <w:color w:val="000000"/>
          <w:sz w:val="28"/>
          <w:szCs w:val="28"/>
          <w:rtl/>
        </w:rPr>
        <w:t xml:space="preserve">/189/03 </w:t>
      </w:r>
      <w:r w:rsidR="00CA6E8C" w:rsidRPr="00443C4D">
        <w:rPr>
          <w:rFonts w:ascii="David" w:eastAsia="Times New Roman" w:hAnsi="David" w:cs="David" w:hint="cs"/>
          <w:b/>
          <w:bCs/>
          <w:color w:val="000000"/>
          <w:sz w:val="28"/>
          <w:szCs w:val="28"/>
          <w:rtl/>
        </w:rPr>
        <w:t xml:space="preserve">טור' וויצמן </w:t>
      </w:r>
      <w:r w:rsidR="00CA6E8C" w:rsidRPr="00443C4D">
        <w:rPr>
          <w:rFonts w:ascii="David" w:eastAsia="Times New Roman" w:hAnsi="David" w:cs="David" w:hint="cs"/>
          <w:color w:val="000000"/>
          <w:sz w:val="28"/>
          <w:szCs w:val="28"/>
          <w:rtl/>
        </w:rPr>
        <w:t>הנ"ל, לעונש של 24 חודשי מאסר בפועל (שהוקל, רק לבקשתם האצילית של הורי הנפגע ולאור מצבו הנפשי של המערער, ל-20 חודשי מאסר בפועל).</w:t>
      </w:r>
      <w:r w:rsidR="004208B2" w:rsidRPr="00443C4D">
        <w:rPr>
          <w:rFonts w:ascii="David" w:eastAsia="Times New Roman" w:hAnsi="David" w:cs="David" w:hint="cs"/>
          <w:color w:val="000000"/>
          <w:sz w:val="28"/>
          <w:szCs w:val="28"/>
          <w:rtl/>
        </w:rPr>
        <w:t xml:space="preserve"> </w:t>
      </w:r>
      <w:r w:rsidR="0088162D" w:rsidRPr="00443C4D">
        <w:rPr>
          <w:rFonts w:ascii="David" w:eastAsia="Times New Roman" w:hAnsi="David" w:cs="David" w:hint="cs"/>
          <w:color w:val="000000"/>
          <w:sz w:val="28"/>
          <w:szCs w:val="28"/>
          <w:rtl/>
        </w:rPr>
        <w:t xml:space="preserve">ודוק: </w:t>
      </w:r>
      <w:r w:rsidR="004208B2" w:rsidRPr="00443C4D">
        <w:rPr>
          <w:rFonts w:ascii="David" w:eastAsia="Times New Roman" w:hAnsi="David" w:cs="David" w:hint="cs"/>
          <w:color w:val="000000"/>
          <w:sz w:val="28"/>
          <w:szCs w:val="28"/>
          <w:rtl/>
        </w:rPr>
        <w:t xml:space="preserve">פציעתו של הנפגע בענייננו, </w:t>
      </w:r>
      <w:r w:rsidR="00443C4D" w:rsidRPr="00443C4D">
        <w:rPr>
          <w:rFonts w:ascii="David" w:eastAsia="Times New Roman" w:hAnsi="David" w:cs="David" w:hint="cs"/>
          <w:color w:val="000000"/>
          <w:sz w:val="28"/>
          <w:szCs w:val="28"/>
          <w:rtl/>
        </w:rPr>
        <w:t xml:space="preserve">לאחר שבפועל, נורה לעברו קליע רגיל, </w:t>
      </w:r>
      <w:r w:rsidR="004208B2" w:rsidRPr="00443C4D">
        <w:rPr>
          <w:rFonts w:ascii="David" w:eastAsia="Times New Roman" w:hAnsi="David" w:cs="David" w:hint="cs"/>
          <w:color w:val="000000"/>
          <w:sz w:val="28"/>
          <w:szCs w:val="28"/>
          <w:rtl/>
        </w:rPr>
        <w:t>אף</w:t>
      </w:r>
      <w:r w:rsidR="004208B2" w:rsidRPr="00F9180E">
        <w:rPr>
          <w:rFonts w:ascii="David" w:eastAsia="Times New Roman" w:hAnsi="David" w:cs="David" w:hint="cs"/>
          <w:color w:val="000000"/>
          <w:sz w:val="28"/>
          <w:szCs w:val="28"/>
          <w:rtl/>
        </w:rPr>
        <w:t xml:space="preserve"> אם הייתה חמורה פחות מזו של הנפגע בפרשת </w:t>
      </w:r>
      <w:r w:rsidR="004208B2" w:rsidRPr="00F9180E">
        <w:rPr>
          <w:rFonts w:ascii="David" w:eastAsia="Times New Roman" w:hAnsi="David" w:cs="David" w:hint="cs"/>
          <w:b/>
          <w:bCs/>
          <w:color w:val="000000"/>
          <w:sz w:val="28"/>
          <w:szCs w:val="28"/>
          <w:rtl/>
        </w:rPr>
        <w:t>וויצמן</w:t>
      </w:r>
      <w:r w:rsidR="004208B2" w:rsidRPr="00F9180E">
        <w:rPr>
          <w:rFonts w:ascii="David" w:eastAsia="Times New Roman" w:hAnsi="David" w:cs="David" w:hint="cs"/>
          <w:color w:val="000000"/>
          <w:sz w:val="28"/>
          <w:szCs w:val="28"/>
          <w:rtl/>
        </w:rPr>
        <w:t>, ממשיכה ללוותו, פיזית ונפשית. הצהרת הנפגע שלו, מבלי לפרט, מדברת בעד עצמה, וכך גם עדותו הנוגעת ללב של אביו.</w:t>
      </w:r>
    </w:p>
    <w:p w14:paraId="29F83B18" w14:textId="77777777" w:rsidR="001F4C6C" w:rsidRPr="00F9180E" w:rsidRDefault="00737D7D" w:rsidP="00737D7D">
      <w:pPr>
        <w:pStyle w:val="ListParagraph"/>
        <w:widowControl w:val="0"/>
        <w:numPr>
          <w:ilvl w:val="0"/>
          <w:numId w:val="1"/>
        </w:numPr>
        <w:spacing w:line="348" w:lineRule="auto"/>
        <w:jc w:val="both"/>
        <w:outlineLvl w:val="0"/>
        <w:rPr>
          <w:rFonts w:ascii="David" w:hAnsi="David" w:cs="David"/>
          <w:sz w:val="28"/>
          <w:szCs w:val="28"/>
          <w:rtl/>
        </w:rPr>
      </w:pPr>
      <w:r w:rsidRPr="00F9180E">
        <w:rPr>
          <w:rFonts w:ascii="David" w:hAnsi="David" w:cs="David" w:hint="cs"/>
          <w:sz w:val="28"/>
          <w:szCs w:val="28"/>
          <w:rtl/>
        </w:rPr>
        <w:t>במכלול השיקולים, מצאנו, לכן, כי מתחם העונש ההולם שנקבע ביחס לאירוע הירי מחייב את התערבותנו, ואנו מעמידים אותו</w:t>
      </w:r>
      <w:r w:rsidR="00781637">
        <w:rPr>
          <w:rFonts w:ascii="David" w:hAnsi="David" w:cs="David" w:hint="cs"/>
          <w:sz w:val="28"/>
          <w:szCs w:val="28"/>
          <w:rtl/>
        </w:rPr>
        <w:t>, כעתירת התביעה,</w:t>
      </w:r>
      <w:r w:rsidRPr="00F9180E">
        <w:rPr>
          <w:rFonts w:ascii="David" w:hAnsi="David" w:cs="David" w:hint="cs"/>
          <w:sz w:val="28"/>
          <w:szCs w:val="28"/>
          <w:rtl/>
        </w:rPr>
        <w:t xml:space="preserve"> </w:t>
      </w:r>
      <w:r w:rsidR="007C2CAD">
        <w:rPr>
          <w:rFonts w:ascii="David" w:hAnsi="David" w:cs="David" w:hint="cs"/>
          <w:sz w:val="28"/>
          <w:szCs w:val="28"/>
          <w:rtl/>
        </w:rPr>
        <w:t xml:space="preserve">על המנעד שבין </w:t>
      </w:r>
      <w:r w:rsidRPr="00F9180E">
        <w:rPr>
          <w:rFonts w:ascii="David" w:hAnsi="David" w:cs="David" w:hint="cs"/>
          <w:b/>
          <w:bCs/>
          <w:sz w:val="28"/>
          <w:szCs w:val="28"/>
          <w:rtl/>
        </w:rPr>
        <w:t>14 ל-2</w:t>
      </w:r>
      <w:r w:rsidR="007C2CAD">
        <w:rPr>
          <w:rFonts w:ascii="David" w:hAnsi="David" w:cs="David" w:hint="cs"/>
          <w:b/>
          <w:bCs/>
          <w:sz w:val="28"/>
          <w:szCs w:val="28"/>
          <w:rtl/>
        </w:rPr>
        <w:t>0</w:t>
      </w:r>
      <w:r w:rsidRPr="00F9180E">
        <w:rPr>
          <w:rFonts w:ascii="David" w:hAnsi="David" w:cs="David" w:hint="cs"/>
          <w:b/>
          <w:bCs/>
          <w:sz w:val="28"/>
          <w:szCs w:val="28"/>
          <w:rtl/>
        </w:rPr>
        <w:t xml:space="preserve"> חודשי מאסר בפועל</w:t>
      </w:r>
      <w:r w:rsidRPr="00F9180E">
        <w:rPr>
          <w:rFonts w:ascii="David" w:hAnsi="David" w:cs="David" w:hint="cs"/>
          <w:sz w:val="28"/>
          <w:szCs w:val="28"/>
          <w:rtl/>
        </w:rPr>
        <w:t>.</w:t>
      </w:r>
    </w:p>
    <w:p w14:paraId="32FFE41B" w14:textId="77777777" w:rsidR="001F4C6C" w:rsidRPr="00F9180E" w:rsidRDefault="00C621F9" w:rsidP="001F4C6C">
      <w:pPr>
        <w:pStyle w:val="ListParagraph"/>
        <w:widowControl w:val="0"/>
        <w:numPr>
          <w:ilvl w:val="0"/>
          <w:numId w:val="1"/>
        </w:numPr>
        <w:spacing w:line="348" w:lineRule="auto"/>
        <w:jc w:val="both"/>
        <w:outlineLvl w:val="0"/>
        <w:rPr>
          <w:rFonts w:ascii="David" w:hAnsi="David" w:cs="David"/>
          <w:sz w:val="28"/>
          <w:szCs w:val="28"/>
        </w:rPr>
      </w:pPr>
      <w:r w:rsidRPr="00F9180E">
        <w:rPr>
          <w:rFonts w:ascii="David" w:hAnsi="David" w:cs="David" w:hint="cs"/>
          <w:sz w:val="28"/>
          <w:szCs w:val="28"/>
          <w:rtl/>
        </w:rPr>
        <w:t xml:space="preserve">בתוך המתחם, </w:t>
      </w:r>
      <w:r w:rsidR="004514BD" w:rsidRPr="00F9180E">
        <w:rPr>
          <w:rFonts w:ascii="David" w:hAnsi="David" w:cs="David" w:hint="cs"/>
          <w:sz w:val="28"/>
          <w:szCs w:val="28"/>
          <w:rtl/>
        </w:rPr>
        <w:t xml:space="preserve">מקובל עלינו כי </w:t>
      </w:r>
      <w:r w:rsidR="00782DB0">
        <w:rPr>
          <w:rFonts w:ascii="David" w:hAnsi="David" w:cs="David" w:hint="cs"/>
          <w:sz w:val="28"/>
          <w:szCs w:val="28"/>
          <w:rtl/>
        </w:rPr>
        <w:t>יש להתחשב ב</w:t>
      </w:r>
      <w:r w:rsidR="00DB70D4" w:rsidRPr="00F9180E">
        <w:rPr>
          <w:rFonts w:ascii="David" w:hAnsi="David" w:cs="David" w:hint="cs"/>
          <w:sz w:val="28"/>
          <w:szCs w:val="28"/>
          <w:rtl/>
        </w:rPr>
        <w:t>חרטה</w:t>
      </w:r>
      <w:r w:rsidR="00527EC8" w:rsidRPr="00F9180E">
        <w:rPr>
          <w:rFonts w:ascii="David" w:hAnsi="David" w:cs="David" w:hint="cs"/>
          <w:sz w:val="28"/>
          <w:szCs w:val="28"/>
          <w:rtl/>
        </w:rPr>
        <w:t xml:space="preserve"> שהביע המערער</w:t>
      </w:r>
      <w:r w:rsidR="00DB70D4" w:rsidRPr="00F9180E">
        <w:rPr>
          <w:rFonts w:ascii="David" w:hAnsi="David" w:cs="David" w:hint="cs"/>
          <w:sz w:val="28"/>
          <w:szCs w:val="28"/>
          <w:rtl/>
        </w:rPr>
        <w:t>, רגשות האשם והתגובה הטראומטית</w:t>
      </w:r>
      <w:r w:rsidR="00607E92">
        <w:rPr>
          <w:rFonts w:ascii="David" w:hAnsi="David" w:cs="David" w:hint="cs"/>
          <w:sz w:val="28"/>
          <w:szCs w:val="28"/>
          <w:rtl/>
        </w:rPr>
        <w:t xml:space="preserve"> המלווה אותו</w:t>
      </w:r>
      <w:r w:rsidR="006B3053" w:rsidRPr="00F9180E">
        <w:rPr>
          <w:rFonts w:ascii="David" w:hAnsi="David" w:cs="David" w:hint="cs"/>
          <w:sz w:val="28"/>
          <w:szCs w:val="28"/>
          <w:rtl/>
        </w:rPr>
        <w:t xml:space="preserve">, גם אם </w:t>
      </w:r>
      <w:r w:rsidR="007D298C" w:rsidRPr="00F9180E">
        <w:rPr>
          <w:rFonts w:ascii="David" w:hAnsi="David" w:cs="David" w:hint="cs"/>
          <w:sz w:val="28"/>
          <w:szCs w:val="28"/>
          <w:rtl/>
        </w:rPr>
        <w:t>אינה</w:t>
      </w:r>
      <w:r w:rsidR="006B3053" w:rsidRPr="00F9180E">
        <w:rPr>
          <w:rFonts w:ascii="David" w:hAnsi="David" w:cs="David" w:hint="cs"/>
          <w:sz w:val="28"/>
          <w:szCs w:val="28"/>
          <w:rtl/>
        </w:rPr>
        <w:t xml:space="preserve"> כרונית, </w:t>
      </w:r>
      <w:r w:rsidR="00527EC8" w:rsidRPr="00F9180E">
        <w:rPr>
          <w:rFonts w:ascii="David" w:hAnsi="David" w:cs="David" w:hint="cs"/>
          <w:sz w:val="28"/>
          <w:szCs w:val="28"/>
          <w:rtl/>
        </w:rPr>
        <w:t>לצד הזכויות שצבר, לפני ובמהלך שירותו כלוחם</w:t>
      </w:r>
      <w:r w:rsidR="00782DB0">
        <w:rPr>
          <w:rFonts w:ascii="David" w:hAnsi="David" w:cs="David" w:hint="cs"/>
          <w:sz w:val="28"/>
          <w:szCs w:val="28"/>
          <w:rtl/>
        </w:rPr>
        <w:t>. ואולם, אל מול אלה,</w:t>
      </w:r>
      <w:r w:rsidR="00527EC8" w:rsidRPr="00F9180E">
        <w:rPr>
          <w:rFonts w:ascii="David" w:hAnsi="David" w:cs="David" w:hint="cs"/>
          <w:sz w:val="28"/>
          <w:szCs w:val="28"/>
          <w:rtl/>
        </w:rPr>
        <w:t xml:space="preserve"> ניצבים, במלוא עוזם, שיקולי ההרתעה:</w:t>
      </w:r>
    </w:p>
    <w:p w14:paraId="1DDEB83A" w14:textId="77777777" w:rsidR="007D298C" w:rsidRPr="006E4E0E" w:rsidRDefault="007D298C" w:rsidP="007D298C">
      <w:pPr>
        <w:pStyle w:val="ListParagraph"/>
        <w:widowControl w:val="0"/>
        <w:spacing w:line="348" w:lineRule="auto"/>
        <w:ind w:left="0"/>
        <w:jc w:val="both"/>
        <w:outlineLvl w:val="0"/>
        <w:rPr>
          <w:rFonts w:ascii="David" w:hAnsi="David" w:cs="David"/>
        </w:rPr>
      </w:pPr>
    </w:p>
    <w:p w14:paraId="044E4970" w14:textId="77777777" w:rsidR="007D298C" w:rsidRPr="00F9180E" w:rsidRDefault="007D298C" w:rsidP="007D298C">
      <w:pPr>
        <w:tabs>
          <w:tab w:val="left" w:pos="425"/>
        </w:tabs>
        <w:spacing w:line="240" w:lineRule="auto"/>
        <w:ind w:left="851" w:right="851"/>
        <w:contextualSpacing/>
        <w:jc w:val="both"/>
        <w:rPr>
          <w:rFonts w:ascii="David" w:hAnsi="David" w:cs="David"/>
          <w:sz w:val="28"/>
          <w:szCs w:val="28"/>
          <w:rtl/>
        </w:rPr>
      </w:pPr>
      <w:r w:rsidRPr="00F9180E">
        <w:rPr>
          <w:rFonts w:ascii="David" w:hAnsi="David" w:cs="David" w:hint="cs"/>
          <w:sz w:val="28"/>
          <w:szCs w:val="28"/>
          <w:rtl/>
        </w:rPr>
        <w:t xml:space="preserve">"קיים איסור מוחלט על משחק בנשק, בין לשעשוע עצמי ובין עם וכלפי חברים. סטיה מאיסור זה מחייבת </w:t>
      </w:r>
      <w:r w:rsidRPr="00F9180E">
        <w:rPr>
          <w:rFonts w:ascii="David" w:hAnsi="David" w:cs="David" w:hint="cs"/>
          <w:b/>
          <w:bCs/>
          <w:sz w:val="28"/>
          <w:szCs w:val="28"/>
          <w:rtl/>
        </w:rPr>
        <w:t xml:space="preserve">עמדה </w:t>
      </w:r>
      <w:proofErr w:type="spellStart"/>
      <w:r w:rsidRPr="00F9180E">
        <w:rPr>
          <w:rFonts w:ascii="David" w:hAnsi="David" w:cs="David" w:hint="cs"/>
          <w:b/>
          <w:bCs/>
          <w:sz w:val="28"/>
          <w:szCs w:val="28"/>
          <w:rtl/>
        </w:rPr>
        <w:t>עונשית</w:t>
      </w:r>
      <w:proofErr w:type="spellEnd"/>
      <w:r w:rsidRPr="00F9180E">
        <w:rPr>
          <w:rFonts w:ascii="David" w:hAnsi="David" w:cs="David" w:hint="cs"/>
          <w:b/>
          <w:bCs/>
          <w:sz w:val="28"/>
          <w:szCs w:val="28"/>
          <w:rtl/>
        </w:rPr>
        <w:t xml:space="preserve"> מחמירה כדי להגן על חיי אדם ובטחון הציבור</w:t>
      </w:r>
      <w:r w:rsidRPr="00F9180E">
        <w:rPr>
          <w:rFonts w:ascii="David" w:hAnsi="David" w:cs="David" w:hint="cs"/>
          <w:sz w:val="28"/>
          <w:szCs w:val="28"/>
          <w:rtl/>
        </w:rPr>
        <w:t xml:space="preserve">. ואם כך הדבר לגבי שימוש או אחזקה רשלנית בנשק, </w:t>
      </w:r>
      <w:r w:rsidRPr="00F9180E">
        <w:rPr>
          <w:rFonts w:ascii="David" w:hAnsi="David" w:cs="David" w:hint="cs"/>
          <w:b/>
          <w:bCs/>
          <w:sz w:val="28"/>
          <w:szCs w:val="28"/>
          <w:rtl/>
        </w:rPr>
        <w:t>על אחת כמה וכמה כך הוא ביחס למשחק אסור בנשק</w:t>
      </w:r>
      <w:r w:rsidRPr="00F9180E">
        <w:rPr>
          <w:rFonts w:ascii="David" w:hAnsi="David" w:cs="David" w:hint="cs"/>
          <w:sz w:val="28"/>
          <w:szCs w:val="28"/>
          <w:rtl/>
        </w:rPr>
        <w:t xml:space="preserve">. ואם כך הדבר ביחס לאזרחים המחזיקים בנשק, </w:t>
      </w:r>
      <w:r w:rsidRPr="00F9180E">
        <w:rPr>
          <w:rFonts w:ascii="David" w:hAnsi="David" w:cs="David" w:hint="cs"/>
          <w:b/>
          <w:bCs/>
          <w:sz w:val="28"/>
          <w:szCs w:val="28"/>
          <w:rtl/>
        </w:rPr>
        <w:t>על אחת כמה וכמה כך הוא ביחס לאנשים המשתייכים למערכות הבטחון</w:t>
      </w:r>
      <w:r w:rsidRPr="00F9180E">
        <w:rPr>
          <w:rFonts w:ascii="David" w:hAnsi="David" w:cs="David" w:hint="cs"/>
          <w:sz w:val="28"/>
          <w:szCs w:val="28"/>
          <w:rtl/>
        </w:rPr>
        <w:t xml:space="preserve"> שהנשק הופקד בידיהם לצורך מילוי תפקידם".</w:t>
      </w:r>
    </w:p>
    <w:p w14:paraId="4A640249" w14:textId="77777777" w:rsidR="007D298C" w:rsidRPr="00F9180E" w:rsidRDefault="007D298C" w:rsidP="007D298C">
      <w:pPr>
        <w:tabs>
          <w:tab w:val="left" w:pos="425"/>
        </w:tabs>
        <w:spacing w:line="240" w:lineRule="auto"/>
        <w:ind w:left="851" w:right="851"/>
        <w:contextualSpacing/>
        <w:jc w:val="both"/>
        <w:rPr>
          <w:rFonts w:ascii="David" w:hAnsi="David" w:cs="David"/>
          <w:sz w:val="28"/>
          <w:szCs w:val="28"/>
          <w:rtl/>
        </w:rPr>
      </w:pPr>
      <w:r w:rsidRPr="00F9180E">
        <w:rPr>
          <w:rFonts w:ascii="David" w:hAnsi="David" w:cs="David" w:hint="cs"/>
          <w:sz w:val="28"/>
          <w:szCs w:val="28"/>
          <w:rtl/>
        </w:rPr>
        <w:t>(</w:t>
      </w:r>
      <w:r w:rsidR="00173E32" w:rsidRPr="00F9180E">
        <w:rPr>
          <w:rFonts w:ascii="David" w:eastAsia="Times New Roman" w:hAnsi="David" w:cs="David" w:hint="cs"/>
          <w:color w:val="000000"/>
          <w:sz w:val="28"/>
          <w:szCs w:val="28"/>
          <w:rtl/>
        </w:rPr>
        <w:t xml:space="preserve">ע"פ 10843/07 </w:t>
      </w:r>
      <w:r w:rsidR="00173E32" w:rsidRPr="00F9180E">
        <w:rPr>
          <w:rFonts w:ascii="David" w:eastAsia="Times New Roman" w:hAnsi="David" w:cs="David" w:hint="cs"/>
          <w:b/>
          <w:bCs/>
          <w:color w:val="000000"/>
          <w:sz w:val="28"/>
          <w:szCs w:val="28"/>
          <w:rtl/>
        </w:rPr>
        <w:t xml:space="preserve">דהן </w:t>
      </w:r>
      <w:r w:rsidR="00173E32" w:rsidRPr="00F9180E">
        <w:rPr>
          <w:rFonts w:ascii="David" w:eastAsia="Times New Roman" w:hAnsi="David" w:cs="David" w:hint="cs"/>
          <w:color w:val="000000"/>
          <w:sz w:val="28"/>
          <w:szCs w:val="28"/>
          <w:rtl/>
        </w:rPr>
        <w:t>הנ"ל, פסקה 13</w:t>
      </w:r>
      <w:r w:rsidR="000C2BC2" w:rsidRPr="00F9180E">
        <w:rPr>
          <w:rFonts w:ascii="David" w:eastAsia="Times New Roman" w:hAnsi="David" w:cs="David" w:hint="cs"/>
          <w:color w:val="000000"/>
          <w:sz w:val="28"/>
          <w:szCs w:val="28"/>
          <w:rtl/>
        </w:rPr>
        <w:t>. ההדגשות הוספו</w:t>
      </w:r>
      <w:r w:rsidR="00173E32" w:rsidRPr="00F9180E">
        <w:rPr>
          <w:rFonts w:ascii="David" w:eastAsia="Times New Roman" w:hAnsi="David" w:cs="David" w:hint="cs"/>
          <w:color w:val="000000"/>
          <w:sz w:val="28"/>
          <w:szCs w:val="28"/>
          <w:rtl/>
        </w:rPr>
        <w:t>).</w:t>
      </w:r>
    </w:p>
    <w:p w14:paraId="79B897FD" w14:textId="77777777" w:rsidR="007D298C" w:rsidRPr="00F9180E" w:rsidRDefault="007D298C" w:rsidP="000C2BC2">
      <w:pPr>
        <w:pStyle w:val="ListParagraph"/>
        <w:widowControl w:val="0"/>
        <w:spacing w:line="348" w:lineRule="auto"/>
        <w:ind w:left="0"/>
        <w:jc w:val="both"/>
        <w:outlineLvl w:val="0"/>
        <w:rPr>
          <w:rFonts w:ascii="David" w:hAnsi="David" w:cs="David"/>
          <w:sz w:val="28"/>
          <w:szCs w:val="28"/>
          <w:rtl/>
        </w:rPr>
      </w:pPr>
    </w:p>
    <w:p w14:paraId="39ABAD36" w14:textId="77777777" w:rsidR="001F4C6C" w:rsidRPr="00F9180E" w:rsidRDefault="000C2BC2" w:rsidP="00CB3957">
      <w:pPr>
        <w:pStyle w:val="ListParagraph"/>
        <w:widowControl w:val="0"/>
        <w:spacing w:line="348" w:lineRule="auto"/>
        <w:ind w:left="0"/>
        <w:jc w:val="both"/>
        <w:rPr>
          <w:rFonts w:ascii="David" w:hAnsi="David" w:cs="David"/>
          <w:sz w:val="28"/>
          <w:szCs w:val="28"/>
          <w:rtl/>
        </w:rPr>
      </w:pPr>
      <w:r w:rsidRPr="00F9180E">
        <w:rPr>
          <w:rFonts w:ascii="David" w:hAnsi="David" w:cs="David" w:hint="cs"/>
          <w:sz w:val="28"/>
          <w:szCs w:val="28"/>
          <w:rtl/>
        </w:rPr>
        <w:t>ואמנם, "</w:t>
      </w:r>
      <w:r w:rsidR="0009402F" w:rsidRPr="00F9180E">
        <w:rPr>
          <w:rFonts w:ascii="David" w:hAnsi="David" w:cs="David" w:hint="cs"/>
          <w:sz w:val="28"/>
          <w:szCs w:val="28"/>
          <w:rtl/>
        </w:rPr>
        <w:t xml:space="preserve">תופעת המשחקים בנשק ותוצאותיהם הטראגיות ידועה לדאבוננו במחוזותינו, </w:t>
      </w:r>
      <w:r w:rsidR="0009402F" w:rsidRPr="00F9180E">
        <w:rPr>
          <w:rFonts w:ascii="David" w:hAnsi="David" w:cs="David" w:hint="cs"/>
          <w:b/>
          <w:bCs/>
          <w:sz w:val="28"/>
          <w:szCs w:val="28"/>
          <w:rtl/>
        </w:rPr>
        <w:t>והתכלית הראשונה הנדרשת בענישת השולחים ידם בכך הינה הרתעתית</w:t>
      </w:r>
      <w:r w:rsidR="0009402F" w:rsidRPr="00F9180E">
        <w:rPr>
          <w:rFonts w:ascii="David" w:hAnsi="David" w:cs="David" w:hint="cs"/>
          <w:sz w:val="28"/>
          <w:szCs w:val="28"/>
          <w:rtl/>
        </w:rPr>
        <w:t xml:space="preserve">... </w:t>
      </w:r>
      <w:r w:rsidR="007D298C" w:rsidRPr="00F9180E">
        <w:rPr>
          <w:rFonts w:ascii="David" w:hAnsi="David" w:cs="David" w:hint="cs"/>
          <w:sz w:val="28"/>
          <w:szCs w:val="28"/>
          <w:rtl/>
        </w:rPr>
        <w:t xml:space="preserve">מדיניות הענישה המחמירה בעניין זה נדרשת בראש וראשונה ככלי נוסף </w:t>
      </w:r>
      <w:r w:rsidRPr="00F9180E">
        <w:rPr>
          <w:rFonts w:ascii="David" w:hAnsi="David" w:cs="David" w:hint="cs"/>
          <w:sz w:val="28"/>
          <w:szCs w:val="28"/>
          <w:rtl/>
        </w:rPr>
        <w:t>-</w:t>
      </w:r>
      <w:r w:rsidR="007D298C" w:rsidRPr="00F9180E">
        <w:rPr>
          <w:rFonts w:ascii="David" w:hAnsi="David" w:cs="David" w:hint="cs"/>
          <w:sz w:val="28"/>
          <w:szCs w:val="28"/>
          <w:rtl/>
        </w:rPr>
        <w:t xml:space="preserve"> ורב חשיבות </w:t>
      </w:r>
      <w:r w:rsidRPr="00F9180E">
        <w:rPr>
          <w:rFonts w:ascii="David" w:hAnsi="David" w:cs="David" w:hint="cs"/>
          <w:sz w:val="28"/>
          <w:szCs w:val="28"/>
          <w:rtl/>
        </w:rPr>
        <w:t>-</w:t>
      </w:r>
      <w:r w:rsidR="007D298C" w:rsidRPr="00F9180E">
        <w:rPr>
          <w:rFonts w:ascii="David" w:hAnsi="David" w:cs="David" w:hint="cs"/>
          <w:sz w:val="28"/>
          <w:szCs w:val="28"/>
          <w:rtl/>
        </w:rPr>
        <w:t xml:space="preserve"> במאבק שעל החברה בישראל לאחוז בו, ללא פשרות, בחופזה הנואלת והנוראה של משחקי נשק חסרי תכלית וטעם והרי אסון</w:t>
      </w:r>
      <w:r w:rsidR="0009402F" w:rsidRPr="00F9180E">
        <w:rPr>
          <w:rFonts w:ascii="David" w:hAnsi="David" w:cs="David" w:hint="cs"/>
          <w:sz w:val="28"/>
          <w:szCs w:val="28"/>
          <w:rtl/>
        </w:rPr>
        <w:t xml:space="preserve">" </w:t>
      </w:r>
      <w:r w:rsidR="006037FB" w:rsidRPr="00F9180E">
        <w:rPr>
          <w:rFonts w:ascii="David" w:hAnsi="David" w:cs="David" w:hint="cs"/>
          <w:sz w:val="28"/>
          <w:szCs w:val="28"/>
          <w:rtl/>
        </w:rPr>
        <w:t xml:space="preserve">(ע"פ 9112/07 </w:t>
      </w:r>
      <w:proofErr w:type="spellStart"/>
      <w:r w:rsidR="006037FB" w:rsidRPr="00F9180E">
        <w:rPr>
          <w:rFonts w:ascii="David" w:hAnsi="David" w:cs="David" w:hint="cs"/>
          <w:b/>
          <w:bCs/>
          <w:sz w:val="28"/>
          <w:szCs w:val="28"/>
          <w:rtl/>
        </w:rPr>
        <w:t>חייפץ</w:t>
      </w:r>
      <w:proofErr w:type="spellEnd"/>
      <w:r w:rsidR="006037FB" w:rsidRPr="00F9180E">
        <w:rPr>
          <w:rFonts w:ascii="David" w:hAnsi="David" w:cs="David" w:hint="cs"/>
          <w:sz w:val="28"/>
          <w:szCs w:val="28"/>
          <w:rtl/>
        </w:rPr>
        <w:t xml:space="preserve"> הנ"ל, בפסקה 11</w:t>
      </w:r>
      <w:r w:rsidR="0038400E" w:rsidRPr="00F9180E">
        <w:rPr>
          <w:rFonts w:ascii="David" w:hAnsi="David" w:cs="David" w:hint="cs"/>
          <w:sz w:val="28"/>
          <w:szCs w:val="28"/>
          <w:rtl/>
        </w:rPr>
        <w:t xml:space="preserve">. ראו גם ע"פ 5982/08 </w:t>
      </w:r>
      <w:r w:rsidR="0038400E" w:rsidRPr="00F9180E">
        <w:rPr>
          <w:rFonts w:ascii="David" w:hAnsi="David" w:cs="David" w:hint="cs"/>
          <w:b/>
          <w:bCs/>
          <w:sz w:val="28"/>
          <w:szCs w:val="28"/>
          <w:rtl/>
        </w:rPr>
        <w:t xml:space="preserve">כהן </w:t>
      </w:r>
      <w:r w:rsidR="0038400E" w:rsidRPr="00F9180E">
        <w:rPr>
          <w:rFonts w:ascii="David" w:hAnsi="David" w:cs="David" w:hint="cs"/>
          <w:sz w:val="28"/>
          <w:szCs w:val="28"/>
          <w:rtl/>
        </w:rPr>
        <w:t xml:space="preserve">הנ"ל, פסקה 10 לפסק דינה של כב' השופטת </w:t>
      </w:r>
      <w:proofErr w:type="spellStart"/>
      <w:r w:rsidR="0038400E" w:rsidRPr="00F9180E">
        <w:rPr>
          <w:rFonts w:ascii="David" w:hAnsi="David" w:cs="David" w:hint="cs"/>
          <w:sz w:val="28"/>
          <w:szCs w:val="28"/>
          <w:rtl/>
        </w:rPr>
        <w:t>פרוקצ'יה</w:t>
      </w:r>
      <w:proofErr w:type="spellEnd"/>
      <w:r w:rsidR="0038400E" w:rsidRPr="00F9180E">
        <w:rPr>
          <w:rFonts w:ascii="David" w:hAnsi="David" w:cs="David" w:hint="cs"/>
          <w:sz w:val="28"/>
          <w:szCs w:val="28"/>
          <w:rtl/>
        </w:rPr>
        <w:t xml:space="preserve">; </w:t>
      </w:r>
      <w:r w:rsidR="00CB3957" w:rsidRPr="00F9180E">
        <w:rPr>
          <w:rFonts w:ascii="David" w:hAnsi="David" w:cs="David" w:hint="cs"/>
          <w:sz w:val="28"/>
          <w:szCs w:val="28"/>
          <w:rtl/>
        </w:rPr>
        <w:t xml:space="preserve">ע"פ 389/08 </w:t>
      </w:r>
      <w:r w:rsidR="00CB3957" w:rsidRPr="00F9180E">
        <w:rPr>
          <w:rFonts w:ascii="David" w:hAnsi="David" w:cs="David" w:hint="cs"/>
          <w:b/>
          <w:bCs/>
          <w:sz w:val="28"/>
          <w:szCs w:val="28"/>
          <w:rtl/>
        </w:rPr>
        <w:t>ברדה נ' מדינת ישראל</w:t>
      </w:r>
      <w:r w:rsidR="00CB3957" w:rsidRPr="00F9180E">
        <w:rPr>
          <w:rFonts w:ascii="David" w:hAnsi="David" w:cs="David" w:hint="cs"/>
          <w:sz w:val="28"/>
          <w:szCs w:val="28"/>
          <w:rtl/>
        </w:rPr>
        <w:t>, פסק</w:t>
      </w:r>
      <w:r w:rsidR="00971F6D">
        <w:rPr>
          <w:rFonts w:ascii="David" w:hAnsi="David" w:cs="David" w:hint="cs"/>
          <w:sz w:val="28"/>
          <w:szCs w:val="28"/>
          <w:rtl/>
        </w:rPr>
        <w:t>אות</w:t>
      </w:r>
      <w:r w:rsidR="00CB3957" w:rsidRPr="00F9180E">
        <w:rPr>
          <w:rFonts w:ascii="David" w:hAnsi="David" w:cs="David" w:hint="cs"/>
          <w:sz w:val="28"/>
          <w:szCs w:val="28"/>
          <w:rtl/>
        </w:rPr>
        <w:t xml:space="preserve"> 14-13 (4.6.2008)</w:t>
      </w:r>
      <w:r w:rsidR="00086774" w:rsidRPr="00F9180E">
        <w:rPr>
          <w:rFonts w:ascii="David" w:hAnsi="David" w:cs="David" w:hint="cs"/>
          <w:sz w:val="28"/>
          <w:szCs w:val="28"/>
          <w:rtl/>
        </w:rPr>
        <w:t>).</w:t>
      </w:r>
    </w:p>
    <w:p w14:paraId="0A20C477" w14:textId="77777777" w:rsidR="000F41E0" w:rsidRPr="00F9180E" w:rsidRDefault="000F41E0" w:rsidP="00EE7AD6">
      <w:pPr>
        <w:pStyle w:val="ListParagraph"/>
        <w:widowControl w:val="0"/>
        <w:numPr>
          <w:ilvl w:val="0"/>
          <w:numId w:val="1"/>
        </w:numPr>
        <w:spacing w:line="348" w:lineRule="auto"/>
        <w:jc w:val="both"/>
        <w:rPr>
          <w:rFonts w:ascii="David" w:hAnsi="David" w:cs="David"/>
          <w:sz w:val="28"/>
          <w:szCs w:val="28"/>
        </w:rPr>
      </w:pPr>
      <w:r w:rsidRPr="00F9180E">
        <w:rPr>
          <w:rFonts w:ascii="David" w:hAnsi="David" w:cs="David" w:hint="cs"/>
          <w:sz w:val="28"/>
          <w:szCs w:val="28"/>
          <w:rtl/>
        </w:rPr>
        <w:t xml:space="preserve">הצדדים שניהם לא חלקו על מתחם ההולם שנקבע לעבירה של ניסיון לשיבוש מהלכי משפט, </w:t>
      </w:r>
      <w:r w:rsidRPr="00F9180E">
        <w:rPr>
          <w:rFonts w:ascii="David" w:hAnsi="David" w:cs="David" w:hint="cs"/>
          <w:sz w:val="28"/>
          <w:szCs w:val="28"/>
          <w:rtl/>
        </w:rPr>
        <w:lastRenderedPageBreak/>
        <w:t>הנע בין חודש לשלושה חודשי מאסר בפועל. בעניין זה, אף אם חלקם של הנוכחים האחרים במקום</w:t>
      </w:r>
      <w:r w:rsidR="00CF5ACA">
        <w:rPr>
          <w:rFonts w:ascii="David" w:hAnsi="David" w:cs="David" w:hint="cs"/>
          <w:sz w:val="28"/>
          <w:szCs w:val="28"/>
          <w:rtl/>
        </w:rPr>
        <w:t>, שנגדם טרם ננקטו הליכים משפטיים,</w:t>
      </w:r>
      <w:r w:rsidRPr="00F9180E">
        <w:rPr>
          <w:rFonts w:ascii="David" w:hAnsi="David" w:cs="David" w:hint="cs"/>
          <w:sz w:val="28"/>
          <w:szCs w:val="28"/>
          <w:rtl/>
        </w:rPr>
        <w:t xml:space="preserve"> היה רב יותר</w:t>
      </w:r>
      <w:r w:rsidR="007B57D9" w:rsidRPr="00F9180E">
        <w:rPr>
          <w:rFonts w:ascii="David" w:hAnsi="David" w:cs="David" w:hint="cs"/>
          <w:sz w:val="28"/>
          <w:szCs w:val="28"/>
          <w:rtl/>
        </w:rPr>
        <w:t xml:space="preserve"> </w:t>
      </w:r>
      <w:r w:rsidR="00B36B0B">
        <w:rPr>
          <w:rFonts w:ascii="David" w:hAnsi="David" w:cs="David" w:hint="cs"/>
          <w:sz w:val="28"/>
          <w:szCs w:val="28"/>
          <w:rtl/>
        </w:rPr>
        <w:t xml:space="preserve">- </w:t>
      </w:r>
      <w:r w:rsidR="007B57D9" w:rsidRPr="00F9180E">
        <w:rPr>
          <w:rFonts w:ascii="David" w:hAnsi="David" w:cs="David" w:hint="cs"/>
          <w:sz w:val="28"/>
          <w:szCs w:val="28"/>
          <w:rtl/>
        </w:rPr>
        <w:t xml:space="preserve">במסירת </w:t>
      </w:r>
      <w:r w:rsidR="00607E92">
        <w:rPr>
          <w:rFonts w:ascii="David" w:hAnsi="David" w:cs="David" w:hint="cs"/>
          <w:sz w:val="28"/>
          <w:szCs w:val="28"/>
          <w:rtl/>
        </w:rPr>
        <w:t>ה</w:t>
      </w:r>
      <w:r w:rsidR="007B57D9" w:rsidRPr="00F9180E">
        <w:rPr>
          <w:rFonts w:ascii="David" w:hAnsi="David" w:cs="David" w:hint="cs"/>
          <w:sz w:val="28"/>
          <w:szCs w:val="28"/>
          <w:rtl/>
        </w:rPr>
        <w:t xml:space="preserve">פרטים </w:t>
      </w:r>
      <w:r w:rsidR="00607E92">
        <w:rPr>
          <w:rFonts w:ascii="David" w:hAnsi="David" w:cs="David" w:hint="cs"/>
          <w:sz w:val="28"/>
          <w:szCs w:val="28"/>
          <w:rtl/>
        </w:rPr>
        <w:t>ה</w:t>
      </w:r>
      <w:r w:rsidR="007B57D9" w:rsidRPr="00F9180E">
        <w:rPr>
          <w:rFonts w:ascii="David" w:hAnsi="David" w:cs="David" w:hint="cs"/>
          <w:sz w:val="28"/>
          <w:szCs w:val="28"/>
          <w:rtl/>
        </w:rPr>
        <w:t>כוזבים בדבר אופן פציעתו של הנפגע, או בניתוקן של מצלמות האבטחה</w:t>
      </w:r>
      <w:r w:rsidR="00B36B0B">
        <w:rPr>
          <w:rFonts w:ascii="David" w:hAnsi="David" w:cs="David" w:hint="cs"/>
          <w:sz w:val="28"/>
          <w:szCs w:val="28"/>
          <w:rtl/>
        </w:rPr>
        <w:t xml:space="preserve"> -</w:t>
      </w:r>
      <w:r w:rsidRPr="00F9180E">
        <w:rPr>
          <w:rFonts w:ascii="David" w:hAnsi="David" w:cs="David" w:hint="cs"/>
          <w:sz w:val="28"/>
          <w:szCs w:val="28"/>
          <w:rtl/>
        </w:rPr>
        <w:t xml:space="preserve"> הרי </w:t>
      </w:r>
      <w:r w:rsidR="007B57D9" w:rsidRPr="00F9180E">
        <w:rPr>
          <w:rFonts w:ascii="David" w:hAnsi="David" w:cs="David" w:hint="cs"/>
          <w:sz w:val="28"/>
          <w:szCs w:val="28"/>
          <w:rtl/>
        </w:rPr>
        <w:t>שהמערער לא נמנע, גם הוא, מנטילת חלק בשני "ראשי השיבוש" האמורים</w:t>
      </w:r>
      <w:r w:rsidR="00B36B0B">
        <w:rPr>
          <w:rFonts w:ascii="David" w:hAnsi="David" w:cs="David" w:hint="cs"/>
          <w:sz w:val="28"/>
          <w:szCs w:val="28"/>
          <w:rtl/>
        </w:rPr>
        <w:t>,</w:t>
      </w:r>
      <w:r w:rsidR="00B36B0B" w:rsidRPr="00B36B0B">
        <w:rPr>
          <w:rFonts w:ascii="David" w:hAnsi="David" w:cs="David" w:hint="cs"/>
          <w:sz w:val="28"/>
          <w:szCs w:val="28"/>
          <w:rtl/>
        </w:rPr>
        <w:t xml:space="preserve"> </w:t>
      </w:r>
      <w:r w:rsidR="00B36B0B" w:rsidRPr="00F9180E">
        <w:rPr>
          <w:rFonts w:ascii="David" w:hAnsi="David" w:cs="David" w:hint="cs"/>
          <w:sz w:val="28"/>
          <w:szCs w:val="28"/>
          <w:rtl/>
        </w:rPr>
        <w:t>בעוד חברו מוטל פצוע</w:t>
      </w:r>
      <w:r w:rsidR="00782DB0">
        <w:rPr>
          <w:rFonts w:ascii="David" w:hAnsi="David" w:cs="David" w:hint="cs"/>
          <w:sz w:val="28"/>
          <w:szCs w:val="28"/>
          <w:rtl/>
        </w:rPr>
        <w:t xml:space="preserve"> כתוצאה מ</w:t>
      </w:r>
      <w:r w:rsidR="00EE7AD6">
        <w:rPr>
          <w:rFonts w:ascii="David" w:hAnsi="David" w:cs="David" w:hint="cs"/>
          <w:sz w:val="28"/>
          <w:szCs w:val="28"/>
          <w:rtl/>
        </w:rPr>
        <w:t>ן ה</w:t>
      </w:r>
      <w:r w:rsidR="00782DB0">
        <w:rPr>
          <w:rFonts w:ascii="David" w:hAnsi="David" w:cs="David" w:hint="cs"/>
          <w:sz w:val="28"/>
          <w:szCs w:val="28"/>
          <w:rtl/>
        </w:rPr>
        <w:t>ירי שהוא עצמו ביצע</w:t>
      </w:r>
      <w:r w:rsidR="00607E92">
        <w:rPr>
          <w:rFonts w:ascii="David" w:hAnsi="David" w:cs="David" w:hint="cs"/>
          <w:sz w:val="28"/>
          <w:szCs w:val="28"/>
          <w:rtl/>
        </w:rPr>
        <w:t xml:space="preserve">. </w:t>
      </w:r>
      <w:r w:rsidR="00692056" w:rsidRPr="00F9180E">
        <w:rPr>
          <w:rFonts w:ascii="David" w:hAnsi="David" w:cs="David" w:hint="cs"/>
          <w:sz w:val="28"/>
          <w:szCs w:val="28"/>
          <w:rtl/>
        </w:rPr>
        <w:t>מטרת</w:t>
      </w:r>
      <w:r w:rsidR="00B36B0B">
        <w:rPr>
          <w:rFonts w:ascii="David" w:hAnsi="David" w:cs="David" w:hint="cs"/>
          <w:sz w:val="28"/>
          <w:szCs w:val="28"/>
          <w:rtl/>
        </w:rPr>
        <w:t>ן של אותן פעולות</w:t>
      </w:r>
      <w:r w:rsidR="00F256E2">
        <w:rPr>
          <w:rFonts w:ascii="David" w:hAnsi="David" w:cs="David" w:hint="cs"/>
          <w:sz w:val="28"/>
          <w:szCs w:val="28"/>
          <w:rtl/>
        </w:rPr>
        <w:t xml:space="preserve"> פסולות</w:t>
      </w:r>
      <w:r w:rsidR="00B36B0B">
        <w:rPr>
          <w:rFonts w:ascii="David" w:hAnsi="David" w:cs="David" w:hint="cs"/>
          <w:sz w:val="28"/>
          <w:szCs w:val="28"/>
          <w:rtl/>
        </w:rPr>
        <w:t xml:space="preserve">, </w:t>
      </w:r>
      <w:r w:rsidR="007E7880">
        <w:rPr>
          <w:rFonts w:ascii="David" w:hAnsi="David" w:cs="David" w:hint="cs"/>
          <w:sz w:val="28"/>
          <w:szCs w:val="28"/>
          <w:rtl/>
        </w:rPr>
        <w:t>לפי טיב</w:t>
      </w:r>
      <w:r w:rsidR="00B36B0B">
        <w:rPr>
          <w:rFonts w:ascii="David" w:hAnsi="David" w:cs="David" w:hint="cs"/>
          <w:sz w:val="28"/>
          <w:szCs w:val="28"/>
          <w:rtl/>
        </w:rPr>
        <w:t>ן</w:t>
      </w:r>
      <w:r w:rsidR="007E7880">
        <w:rPr>
          <w:rFonts w:ascii="David" w:hAnsi="David" w:cs="David" w:hint="cs"/>
          <w:sz w:val="28"/>
          <w:szCs w:val="28"/>
          <w:rtl/>
        </w:rPr>
        <w:t xml:space="preserve">, </w:t>
      </w:r>
      <w:r w:rsidR="00B36B0B">
        <w:rPr>
          <w:rFonts w:ascii="David" w:hAnsi="David" w:cs="David" w:hint="cs"/>
          <w:sz w:val="28"/>
          <w:szCs w:val="28"/>
          <w:rtl/>
        </w:rPr>
        <w:t xml:space="preserve">הייתה </w:t>
      </w:r>
      <w:r w:rsidR="00692056" w:rsidRPr="00F9180E">
        <w:rPr>
          <w:rFonts w:ascii="David" w:hAnsi="David" w:cs="David" w:hint="cs"/>
          <w:sz w:val="28"/>
          <w:szCs w:val="28"/>
          <w:rtl/>
        </w:rPr>
        <w:t>"למלט את עצמו מתוצאות מעשיו, תוך חשש לגורלו שלו" (</w:t>
      </w:r>
      <w:r w:rsidR="006D41C5" w:rsidRPr="00F9180E">
        <w:rPr>
          <w:rFonts w:ascii="David" w:hAnsi="David" w:cs="David" w:hint="cs"/>
          <w:sz w:val="28"/>
          <w:szCs w:val="28"/>
          <w:rtl/>
        </w:rPr>
        <w:t xml:space="preserve">ע"פ 510/22 </w:t>
      </w:r>
      <w:proofErr w:type="spellStart"/>
      <w:r w:rsidR="006D41C5" w:rsidRPr="00F9180E">
        <w:rPr>
          <w:rFonts w:ascii="David" w:hAnsi="David" w:cs="David" w:hint="cs"/>
          <w:b/>
          <w:bCs/>
          <w:sz w:val="28"/>
          <w:szCs w:val="28"/>
          <w:rtl/>
        </w:rPr>
        <w:t>טויטו</w:t>
      </w:r>
      <w:proofErr w:type="spellEnd"/>
      <w:r w:rsidR="006D41C5" w:rsidRPr="00F9180E">
        <w:rPr>
          <w:rFonts w:ascii="David" w:hAnsi="David" w:cs="David" w:hint="cs"/>
          <w:sz w:val="28"/>
          <w:szCs w:val="28"/>
          <w:rtl/>
        </w:rPr>
        <w:t xml:space="preserve"> הנ"ל, פסקה 3 לפסק דינו של כב' </w:t>
      </w:r>
      <w:proofErr w:type="spellStart"/>
      <w:r w:rsidR="006D41C5" w:rsidRPr="00F9180E">
        <w:rPr>
          <w:rFonts w:ascii="David" w:hAnsi="David" w:cs="David" w:hint="cs"/>
          <w:sz w:val="28"/>
          <w:szCs w:val="28"/>
          <w:rtl/>
        </w:rPr>
        <w:t>הש</w:t>
      </w:r>
      <w:proofErr w:type="spellEnd"/>
      <w:r w:rsidR="006D41C5" w:rsidRPr="00F9180E">
        <w:rPr>
          <w:rFonts w:ascii="David" w:hAnsi="David" w:cs="David" w:hint="cs"/>
          <w:sz w:val="28"/>
          <w:szCs w:val="28"/>
          <w:rtl/>
        </w:rPr>
        <w:t>' אלרון).</w:t>
      </w:r>
    </w:p>
    <w:p w14:paraId="261DC686" w14:textId="77777777" w:rsidR="005F1C9A" w:rsidRDefault="00437102" w:rsidP="005F1C9A">
      <w:pPr>
        <w:pStyle w:val="ListParagraph"/>
        <w:widowControl w:val="0"/>
        <w:numPr>
          <w:ilvl w:val="0"/>
          <w:numId w:val="1"/>
        </w:numPr>
        <w:spacing w:line="348" w:lineRule="auto"/>
        <w:jc w:val="both"/>
        <w:rPr>
          <w:rFonts w:ascii="David" w:hAnsi="David" w:cs="David"/>
          <w:sz w:val="28"/>
          <w:szCs w:val="28"/>
        </w:rPr>
      </w:pPr>
      <w:r w:rsidRPr="005F1C9A">
        <w:rPr>
          <w:rFonts w:ascii="David" w:hAnsi="David" w:cs="David" w:hint="cs"/>
          <w:sz w:val="28"/>
          <w:szCs w:val="28"/>
          <w:rtl/>
        </w:rPr>
        <w:t>בקביעת העונש הכולל</w:t>
      </w:r>
      <w:r w:rsidR="005F1C9A" w:rsidRPr="005F1C9A">
        <w:rPr>
          <w:rFonts w:ascii="David" w:hAnsi="David" w:cs="David" w:hint="cs"/>
          <w:sz w:val="28"/>
          <w:szCs w:val="28"/>
          <w:rtl/>
        </w:rPr>
        <w:t>, בגין מסכת התנהגותו של המערער באותו יום, יש להקפיד על "</w:t>
      </w:r>
      <w:r w:rsidR="00F9180E" w:rsidRPr="005F1C9A">
        <w:rPr>
          <w:rFonts w:ascii="David" w:hAnsi="David" w:cs="David" w:hint="cs"/>
          <w:sz w:val="28"/>
          <w:szCs w:val="28"/>
          <w:rtl/>
        </w:rPr>
        <w:t xml:space="preserve">קיומה של ההוראה </w:t>
      </w:r>
      <w:r w:rsidR="00F9180E" w:rsidRPr="005F1C9A">
        <w:rPr>
          <w:rFonts w:ascii="David" w:hAnsi="David" w:cs="David" w:hint="cs"/>
          <w:b/>
          <w:bCs/>
          <w:sz w:val="28"/>
          <w:szCs w:val="28"/>
          <w:rtl/>
        </w:rPr>
        <w:t>המהותית</w:t>
      </w:r>
      <w:r w:rsidR="00F9180E" w:rsidRPr="005F1C9A">
        <w:rPr>
          <w:rFonts w:ascii="David" w:hAnsi="David" w:cs="David" w:hint="cs"/>
          <w:sz w:val="28"/>
          <w:szCs w:val="28"/>
          <w:rtl/>
        </w:rPr>
        <w:t xml:space="preserve"> המעוגנת בסעיף 40יג(ג) לחוק, הקובע כי 'בגזירת העונש לפי סעיף זה, יתחשב בית המשפט, בין השאר, במספר העבירות, בתדירותן ובזיקה ביניהן, וישמור על יחס הולם בין חומרת מכלול המעשים ומידת אשמו של הנאשם לבין סוג העונש, ואם גזר עונש מאסר - לבין תקופת המאסר שעל הנאשם לשאת'" (</w:t>
      </w:r>
      <w:r w:rsidR="005F1C9A" w:rsidRPr="005F1C9A">
        <w:rPr>
          <w:rFonts w:ascii="David" w:hAnsi="David" w:cs="David" w:hint="cs"/>
          <w:sz w:val="28"/>
          <w:szCs w:val="28"/>
          <w:rtl/>
        </w:rPr>
        <w:t xml:space="preserve">ע"פ 2626/13 </w:t>
      </w:r>
      <w:r w:rsidR="005F1C9A" w:rsidRPr="005F1C9A">
        <w:rPr>
          <w:rFonts w:ascii="David" w:hAnsi="David" w:cs="David" w:hint="cs"/>
          <w:b/>
          <w:bCs/>
          <w:sz w:val="28"/>
          <w:szCs w:val="28"/>
          <w:rtl/>
        </w:rPr>
        <w:t>אל צופי נ' מדינת ישראל</w:t>
      </w:r>
      <w:r w:rsidR="005F1C9A" w:rsidRPr="005F1C9A">
        <w:rPr>
          <w:rFonts w:ascii="David" w:hAnsi="David" w:cs="David" w:hint="cs"/>
          <w:sz w:val="28"/>
          <w:szCs w:val="28"/>
          <w:rtl/>
        </w:rPr>
        <w:t xml:space="preserve">, פסקה 15. ההדגשה במקור (6.1.2015)). </w:t>
      </w:r>
      <w:r w:rsidR="00F9180E" w:rsidRPr="005F1C9A">
        <w:rPr>
          <w:rFonts w:ascii="David" w:hAnsi="David" w:cs="David" w:hint="cs"/>
          <w:sz w:val="28"/>
          <w:szCs w:val="28"/>
          <w:rtl/>
        </w:rPr>
        <w:t xml:space="preserve">היינו, "דרישתה של הוראה זו, מהבחינה המהותית, היא שימורו של </w:t>
      </w:r>
      <w:r w:rsidR="00F9180E" w:rsidRPr="005F1C9A">
        <w:rPr>
          <w:rFonts w:ascii="David" w:hAnsi="David" w:cs="David" w:hint="cs"/>
          <w:b/>
          <w:bCs/>
          <w:sz w:val="28"/>
          <w:szCs w:val="28"/>
          <w:rtl/>
        </w:rPr>
        <w:t>עקרון ההלימה כבעל מעמד בכורה</w:t>
      </w:r>
      <w:r w:rsidR="00F9180E" w:rsidRPr="005F1C9A">
        <w:rPr>
          <w:rFonts w:ascii="David" w:hAnsi="David" w:cs="David" w:hint="cs"/>
          <w:sz w:val="28"/>
          <w:szCs w:val="28"/>
          <w:rtl/>
        </w:rPr>
        <w:t xml:space="preserve"> בין שיקולי הענישה גם </w:t>
      </w:r>
      <w:proofErr w:type="spellStart"/>
      <w:r w:rsidR="00F9180E" w:rsidRPr="005F1C9A">
        <w:rPr>
          <w:rFonts w:ascii="David" w:hAnsi="David" w:cs="David" w:hint="cs"/>
          <w:sz w:val="28"/>
          <w:szCs w:val="28"/>
          <w:rtl/>
        </w:rPr>
        <w:t>כשעסקינן</w:t>
      </w:r>
      <w:proofErr w:type="spellEnd"/>
      <w:r w:rsidR="00F9180E" w:rsidRPr="005F1C9A">
        <w:rPr>
          <w:rFonts w:ascii="David" w:hAnsi="David" w:cs="David" w:hint="cs"/>
          <w:sz w:val="28"/>
          <w:szCs w:val="28"/>
          <w:rtl/>
        </w:rPr>
        <w:t xml:space="preserve"> בענישה כוללת בגין אירועים שונים" </w:t>
      </w:r>
      <w:r w:rsidR="005F1C9A" w:rsidRPr="005F1C9A">
        <w:rPr>
          <w:rFonts w:ascii="David" w:hAnsi="David" w:cs="David"/>
          <w:sz w:val="28"/>
          <w:szCs w:val="28"/>
          <w:rtl/>
        </w:rPr>
        <w:t xml:space="preserve">(ע"פ 519/19 </w:t>
      </w:r>
      <w:r w:rsidR="005F1C9A" w:rsidRPr="005F1C9A">
        <w:rPr>
          <w:rFonts w:ascii="David" w:hAnsi="David" w:cs="David"/>
          <w:b/>
          <w:bCs/>
          <w:sz w:val="28"/>
          <w:szCs w:val="28"/>
          <w:rtl/>
        </w:rPr>
        <w:t>מדינת ישראל נ' פלוני</w:t>
      </w:r>
      <w:r w:rsidR="005F1C9A" w:rsidRPr="005F1C9A">
        <w:rPr>
          <w:rFonts w:ascii="David" w:hAnsi="David" w:cs="David"/>
          <w:sz w:val="28"/>
          <w:szCs w:val="28"/>
          <w:rtl/>
        </w:rPr>
        <w:t>, פסקה 10 (5.2.2019)).</w:t>
      </w:r>
      <w:r w:rsidR="0037226A">
        <w:rPr>
          <w:rFonts w:ascii="David" w:hAnsi="David" w:cs="David" w:hint="cs"/>
          <w:sz w:val="28"/>
          <w:szCs w:val="28"/>
          <w:rtl/>
        </w:rPr>
        <w:t xml:space="preserve"> בשים לב </w:t>
      </w:r>
      <w:r w:rsidR="00060E7D">
        <w:rPr>
          <w:rFonts w:ascii="David" w:hAnsi="David" w:cs="David" w:hint="cs"/>
          <w:sz w:val="28"/>
          <w:szCs w:val="28"/>
          <w:rtl/>
        </w:rPr>
        <w:t>לאמור</w:t>
      </w:r>
      <w:r w:rsidR="0037226A">
        <w:rPr>
          <w:rFonts w:ascii="David" w:hAnsi="David" w:cs="David" w:hint="cs"/>
          <w:sz w:val="28"/>
          <w:szCs w:val="28"/>
          <w:rtl/>
        </w:rPr>
        <w:t xml:space="preserve">, </w:t>
      </w:r>
      <w:r w:rsidR="00F256E2">
        <w:rPr>
          <w:rFonts w:ascii="David" w:hAnsi="David" w:cs="David" w:hint="cs"/>
          <w:sz w:val="28"/>
          <w:szCs w:val="28"/>
          <w:rtl/>
        </w:rPr>
        <w:t>ומנגד ל</w:t>
      </w:r>
      <w:r w:rsidR="00CF4469">
        <w:rPr>
          <w:rFonts w:ascii="David" w:hAnsi="David" w:cs="David" w:hint="cs"/>
          <w:sz w:val="28"/>
          <w:szCs w:val="28"/>
          <w:rtl/>
        </w:rPr>
        <w:t>אור ה</w:t>
      </w:r>
      <w:r w:rsidR="00060E7D">
        <w:rPr>
          <w:rFonts w:ascii="David" w:hAnsi="David" w:cs="David" w:hint="cs"/>
          <w:sz w:val="28"/>
          <w:szCs w:val="28"/>
          <w:rtl/>
        </w:rPr>
        <w:t>נסיבות האישיות</w:t>
      </w:r>
      <w:r w:rsidR="00F256E2">
        <w:rPr>
          <w:rFonts w:ascii="David" w:hAnsi="David" w:cs="David" w:hint="cs"/>
          <w:sz w:val="28"/>
          <w:szCs w:val="28"/>
          <w:rtl/>
        </w:rPr>
        <w:t>,</w:t>
      </w:r>
      <w:r w:rsidR="00060E7D">
        <w:rPr>
          <w:rFonts w:ascii="David" w:hAnsi="David" w:cs="David" w:hint="cs"/>
          <w:sz w:val="28"/>
          <w:szCs w:val="28"/>
          <w:rtl/>
        </w:rPr>
        <w:t xml:space="preserve"> שאותן יש לאזן כנגד קו הענישה המחמיר בעבירות אלה (ע"פ 389/08 </w:t>
      </w:r>
      <w:r w:rsidR="00060E7D">
        <w:rPr>
          <w:rFonts w:ascii="David" w:hAnsi="David" w:cs="David" w:hint="cs"/>
          <w:b/>
          <w:bCs/>
          <w:sz w:val="28"/>
          <w:szCs w:val="28"/>
          <w:rtl/>
        </w:rPr>
        <w:t xml:space="preserve">ברדה </w:t>
      </w:r>
      <w:r w:rsidR="00060E7D">
        <w:rPr>
          <w:rFonts w:ascii="David" w:hAnsi="David" w:cs="David" w:hint="cs"/>
          <w:sz w:val="28"/>
          <w:szCs w:val="28"/>
          <w:rtl/>
        </w:rPr>
        <w:t>הנ"ל, שם) - ובייחוד, לאור ה</w:t>
      </w:r>
      <w:r w:rsidR="0037226A">
        <w:rPr>
          <w:rFonts w:ascii="David" w:hAnsi="David" w:cs="David" w:hint="cs"/>
          <w:sz w:val="28"/>
          <w:szCs w:val="28"/>
          <w:rtl/>
        </w:rPr>
        <w:t xml:space="preserve">כלל בדבר אי-מיצוי הדין בקבלת ערעור התביעה על העונש, מצאנו להעמיד את </w:t>
      </w:r>
      <w:r w:rsidR="00555FAA">
        <w:rPr>
          <w:rFonts w:ascii="David" w:hAnsi="David" w:cs="David" w:hint="cs"/>
          <w:sz w:val="28"/>
          <w:szCs w:val="28"/>
          <w:rtl/>
        </w:rPr>
        <w:t>עונשו של המערער</w:t>
      </w:r>
      <w:r w:rsidR="0037226A">
        <w:rPr>
          <w:rFonts w:ascii="David" w:hAnsi="David" w:cs="David" w:hint="cs"/>
          <w:sz w:val="28"/>
          <w:szCs w:val="28"/>
          <w:rtl/>
        </w:rPr>
        <w:t xml:space="preserve"> על </w:t>
      </w:r>
      <w:r w:rsidR="00E97E3A">
        <w:rPr>
          <w:rFonts w:ascii="David" w:hAnsi="David" w:cs="David" w:hint="cs"/>
          <w:b/>
          <w:bCs/>
          <w:sz w:val="28"/>
          <w:szCs w:val="28"/>
          <w:rtl/>
        </w:rPr>
        <w:t>16</w:t>
      </w:r>
      <w:r w:rsidR="0037226A">
        <w:rPr>
          <w:rFonts w:ascii="David" w:hAnsi="David" w:cs="David" w:hint="cs"/>
          <w:b/>
          <w:bCs/>
          <w:sz w:val="28"/>
          <w:szCs w:val="28"/>
          <w:rtl/>
        </w:rPr>
        <w:t xml:space="preserve"> חודשי מאסר בפועל</w:t>
      </w:r>
      <w:r w:rsidR="0037226A">
        <w:rPr>
          <w:rFonts w:ascii="David" w:hAnsi="David" w:cs="David" w:hint="cs"/>
          <w:sz w:val="28"/>
          <w:szCs w:val="28"/>
          <w:rtl/>
        </w:rPr>
        <w:t>.</w:t>
      </w:r>
      <w:r w:rsidR="00843952">
        <w:rPr>
          <w:rFonts w:ascii="David" w:hAnsi="David" w:cs="David" w:hint="cs"/>
          <w:sz w:val="28"/>
          <w:szCs w:val="28"/>
          <w:rtl/>
        </w:rPr>
        <w:t xml:space="preserve"> </w:t>
      </w:r>
    </w:p>
    <w:p w14:paraId="799287A9" w14:textId="5AA9AAD1" w:rsidR="003E6984" w:rsidRPr="006E4E0E" w:rsidRDefault="00843952" w:rsidP="006E4E0E">
      <w:pPr>
        <w:pStyle w:val="ListParagraph"/>
        <w:widowControl w:val="0"/>
        <w:numPr>
          <w:ilvl w:val="0"/>
          <w:numId w:val="1"/>
        </w:numPr>
        <w:spacing w:line="348" w:lineRule="auto"/>
        <w:jc w:val="both"/>
        <w:rPr>
          <w:rFonts w:ascii="David" w:hAnsi="David" w:cs="David"/>
          <w:sz w:val="28"/>
          <w:szCs w:val="28"/>
          <w:rtl/>
        </w:rPr>
      </w:pPr>
      <w:r>
        <w:rPr>
          <w:rFonts w:ascii="David" w:hAnsi="David" w:cs="David" w:hint="cs"/>
          <w:sz w:val="28"/>
          <w:szCs w:val="28"/>
          <w:rtl/>
        </w:rPr>
        <w:t>ערעור ההגנה נדחה, אפוא. ערעור התביעה מתקבל, כך שהמערער יישא ב-</w:t>
      </w:r>
      <w:r w:rsidR="00E97E3A">
        <w:rPr>
          <w:rFonts w:ascii="David" w:hAnsi="David" w:cs="David"/>
          <w:sz w:val="28"/>
          <w:szCs w:val="28"/>
        </w:rPr>
        <w:t>16</w:t>
      </w:r>
      <w:r>
        <w:rPr>
          <w:rFonts w:ascii="David" w:hAnsi="David" w:cs="David" w:hint="cs"/>
          <w:sz w:val="28"/>
          <w:szCs w:val="28"/>
          <w:rtl/>
        </w:rPr>
        <w:t xml:space="preserve"> חודשי מאסר בפועל, שמניינם החל מיום מעצרו.</w:t>
      </w:r>
      <w:r w:rsidR="006E4CFB" w:rsidRPr="006E4CFB">
        <w:rPr>
          <w:rFonts w:ascii="David" w:hAnsi="David" w:cs="David" w:hint="cs"/>
          <w:sz w:val="28"/>
          <w:szCs w:val="28"/>
          <w:rtl/>
        </w:rPr>
        <w:t xml:space="preserve"> </w:t>
      </w:r>
      <w:r w:rsidR="006E4CFB">
        <w:rPr>
          <w:rFonts w:ascii="David" w:hAnsi="David" w:cs="David" w:hint="cs"/>
          <w:sz w:val="28"/>
          <w:szCs w:val="28"/>
          <w:rtl/>
        </w:rPr>
        <w:t>אין שינוי ביתר רכיבי הענישה.</w:t>
      </w:r>
    </w:p>
    <w:p w14:paraId="056B5DB4" w14:textId="77777777" w:rsidR="00663A2B" w:rsidRPr="00F9180E" w:rsidRDefault="00663A2B" w:rsidP="003E6984">
      <w:pPr>
        <w:spacing w:line="348" w:lineRule="auto"/>
        <w:ind w:left="-58"/>
        <w:jc w:val="both"/>
        <w:outlineLvl w:val="0"/>
        <w:rPr>
          <w:rFonts w:ascii="David" w:hAnsi="David" w:cs="David"/>
          <w:sz w:val="28"/>
          <w:szCs w:val="28"/>
          <w:rtl/>
        </w:rPr>
      </w:pPr>
    </w:p>
    <w:p w14:paraId="3DFB440C" w14:textId="46D963F3" w:rsidR="007F2ABF" w:rsidRPr="00F9180E" w:rsidRDefault="00CA5D10" w:rsidP="006E4E0E">
      <w:pPr>
        <w:spacing w:line="348" w:lineRule="auto"/>
        <w:ind w:left="-58"/>
        <w:jc w:val="both"/>
        <w:outlineLvl w:val="0"/>
        <w:rPr>
          <w:rFonts w:ascii="David" w:hAnsi="David" w:cs="David"/>
          <w:sz w:val="28"/>
          <w:szCs w:val="28"/>
        </w:rPr>
      </w:pPr>
      <w:r w:rsidRPr="00F9180E">
        <w:rPr>
          <w:rFonts w:ascii="David" w:hAnsi="David" w:cs="David" w:hint="cs"/>
          <w:sz w:val="28"/>
          <w:szCs w:val="28"/>
          <w:rtl/>
        </w:rPr>
        <w:t xml:space="preserve">ניתן והודע היום, </w:t>
      </w:r>
      <w:r w:rsidR="00B26330">
        <w:rPr>
          <w:rFonts w:ascii="David" w:hAnsi="David" w:cs="David" w:hint="cs"/>
          <w:sz w:val="28"/>
          <w:szCs w:val="28"/>
          <w:rtl/>
        </w:rPr>
        <w:t>י"ט</w:t>
      </w:r>
      <w:r w:rsidR="0066270A" w:rsidRPr="00F9180E">
        <w:rPr>
          <w:rFonts w:ascii="David" w:hAnsi="David" w:cs="David" w:hint="cs"/>
          <w:sz w:val="28"/>
          <w:szCs w:val="28"/>
          <w:rtl/>
        </w:rPr>
        <w:t xml:space="preserve"> </w:t>
      </w:r>
      <w:r w:rsidR="007930E1" w:rsidRPr="00F9180E">
        <w:rPr>
          <w:rFonts w:ascii="David" w:hAnsi="David" w:cs="David" w:hint="cs"/>
          <w:sz w:val="28"/>
          <w:szCs w:val="28"/>
          <w:rtl/>
        </w:rPr>
        <w:t>ב</w:t>
      </w:r>
      <w:r w:rsidR="00D22EDF">
        <w:rPr>
          <w:rFonts w:ascii="David" w:hAnsi="David" w:cs="David" w:hint="cs"/>
          <w:sz w:val="28"/>
          <w:szCs w:val="28"/>
          <w:rtl/>
        </w:rPr>
        <w:t>סיוון</w:t>
      </w:r>
      <w:r w:rsidR="00663A2B" w:rsidRPr="00F9180E">
        <w:rPr>
          <w:rFonts w:ascii="David" w:hAnsi="David" w:cs="David" w:hint="cs"/>
          <w:sz w:val="28"/>
          <w:szCs w:val="28"/>
          <w:rtl/>
        </w:rPr>
        <w:t xml:space="preserve"> </w:t>
      </w:r>
      <w:proofErr w:type="spellStart"/>
      <w:r w:rsidR="00E22AE1" w:rsidRPr="00F9180E">
        <w:rPr>
          <w:rFonts w:ascii="David" w:hAnsi="David" w:cs="David" w:hint="cs"/>
          <w:sz w:val="28"/>
          <w:szCs w:val="28"/>
          <w:rtl/>
        </w:rPr>
        <w:t>התשפ"</w:t>
      </w:r>
      <w:r w:rsidR="00B163F5" w:rsidRPr="00F9180E">
        <w:rPr>
          <w:rFonts w:ascii="David" w:hAnsi="David" w:cs="David" w:hint="cs"/>
          <w:sz w:val="28"/>
          <w:szCs w:val="28"/>
          <w:rtl/>
        </w:rPr>
        <w:t>ו</w:t>
      </w:r>
      <w:proofErr w:type="spellEnd"/>
      <w:r w:rsidR="00A947BE" w:rsidRPr="00F9180E">
        <w:rPr>
          <w:rFonts w:ascii="David" w:hAnsi="David" w:cs="David" w:hint="cs"/>
          <w:sz w:val="28"/>
          <w:szCs w:val="28"/>
          <w:rtl/>
        </w:rPr>
        <w:t xml:space="preserve">, </w:t>
      </w:r>
      <w:r w:rsidR="00B26330">
        <w:rPr>
          <w:rFonts w:ascii="David" w:hAnsi="David" w:cs="David" w:hint="cs"/>
          <w:sz w:val="28"/>
          <w:szCs w:val="28"/>
          <w:rtl/>
        </w:rPr>
        <w:t>4</w:t>
      </w:r>
      <w:r w:rsidR="00D22EDF">
        <w:rPr>
          <w:rFonts w:ascii="David" w:hAnsi="David" w:cs="David" w:hint="cs"/>
          <w:sz w:val="28"/>
          <w:szCs w:val="28"/>
          <w:rtl/>
        </w:rPr>
        <w:t xml:space="preserve"> ביוני </w:t>
      </w:r>
      <w:r w:rsidR="007930E1" w:rsidRPr="00F9180E">
        <w:rPr>
          <w:rFonts w:ascii="David" w:hAnsi="David" w:cs="David" w:hint="cs"/>
          <w:sz w:val="28"/>
          <w:szCs w:val="28"/>
          <w:rtl/>
        </w:rPr>
        <w:t>202</w:t>
      </w:r>
      <w:r w:rsidR="00663A2B" w:rsidRPr="00F9180E">
        <w:rPr>
          <w:rFonts w:ascii="David" w:hAnsi="David" w:cs="David" w:hint="cs"/>
          <w:sz w:val="28"/>
          <w:szCs w:val="28"/>
          <w:rtl/>
        </w:rPr>
        <w:t>6</w:t>
      </w:r>
      <w:r w:rsidRPr="00F9180E">
        <w:rPr>
          <w:rFonts w:ascii="David" w:hAnsi="David" w:cs="David" w:hint="cs"/>
          <w:sz w:val="28"/>
          <w:szCs w:val="28"/>
          <w:rtl/>
        </w:rPr>
        <w:t xml:space="preserve">, בפומבי ובמעמד הצדדים. </w:t>
      </w:r>
    </w:p>
    <w:p w14:paraId="6B6E6762" w14:textId="6304A782" w:rsidR="0068556B" w:rsidRDefault="0068556B" w:rsidP="0068556B">
      <w:pPr>
        <w:spacing w:line="348" w:lineRule="auto"/>
        <w:outlineLvl w:val="0"/>
        <w:rPr>
          <w:rFonts w:ascii="David" w:hAnsi="David" w:cs="David"/>
          <w:sz w:val="28"/>
          <w:szCs w:val="28"/>
          <w:rtl/>
        </w:rPr>
      </w:pPr>
    </w:p>
    <w:p w14:paraId="02787243" w14:textId="7944C6F8" w:rsidR="006E4E0E" w:rsidRPr="006E4E0E" w:rsidRDefault="006E4E0E" w:rsidP="006E4E0E">
      <w:pPr>
        <w:tabs>
          <w:tab w:val="center" w:pos="1599"/>
          <w:tab w:val="center" w:pos="4150"/>
          <w:tab w:val="center" w:pos="6702"/>
        </w:tabs>
        <w:spacing w:line="240" w:lineRule="auto"/>
        <w:contextualSpacing/>
        <w:rPr>
          <w:rFonts w:ascii="David" w:hAnsi="David" w:cs="David"/>
          <w:b/>
          <w:bCs/>
          <w:sz w:val="28"/>
          <w:szCs w:val="28"/>
          <w:rtl/>
        </w:rPr>
      </w:pPr>
      <w:r w:rsidRPr="006E4E0E">
        <w:rPr>
          <w:rFonts w:ascii="David" w:hAnsi="David" w:cs="David"/>
          <w:b/>
          <w:bCs/>
          <w:sz w:val="28"/>
          <w:szCs w:val="28"/>
          <w:rtl/>
        </w:rPr>
        <w:t>______________</w:t>
      </w:r>
      <w:r w:rsidRPr="006E4E0E">
        <w:rPr>
          <w:rFonts w:ascii="David" w:hAnsi="David" w:cs="David"/>
          <w:b/>
          <w:bCs/>
          <w:sz w:val="28"/>
          <w:szCs w:val="28"/>
          <w:rtl/>
        </w:rPr>
        <w:tab/>
        <w:t xml:space="preserve">            ______________</w:t>
      </w:r>
      <w:r w:rsidRPr="006E4E0E">
        <w:rPr>
          <w:rFonts w:ascii="David" w:hAnsi="David" w:cs="David"/>
          <w:b/>
          <w:bCs/>
          <w:sz w:val="28"/>
          <w:szCs w:val="28"/>
          <w:rtl/>
        </w:rPr>
        <w:tab/>
        <w:t xml:space="preserve">             </w:t>
      </w:r>
      <w:r>
        <w:rPr>
          <w:rFonts w:ascii="David" w:hAnsi="David" w:cs="David" w:hint="cs"/>
          <w:b/>
          <w:bCs/>
          <w:sz w:val="28"/>
          <w:szCs w:val="28"/>
          <w:rtl/>
        </w:rPr>
        <w:t xml:space="preserve"> </w:t>
      </w:r>
      <w:r w:rsidRPr="006E4E0E">
        <w:rPr>
          <w:rFonts w:ascii="David" w:hAnsi="David" w:cs="David"/>
          <w:b/>
          <w:bCs/>
          <w:sz w:val="28"/>
          <w:szCs w:val="28"/>
          <w:rtl/>
        </w:rPr>
        <w:t xml:space="preserve">          </w:t>
      </w:r>
      <w:r>
        <w:rPr>
          <w:rFonts w:ascii="David" w:hAnsi="David" w:cs="David" w:hint="cs"/>
          <w:b/>
          <w:bCs/>
          <w:sz w:val="28"/>
          <w:szCs w:val="28"/>
          <w:rtl/>
        </w:rPr>
        <w:t xml:space="preserve">      </w:t>
      </w:r>
      <w:r w:rsidRPr="006E4E0E">
        <w:rPr>
          <w:rFonts w:ascii="David" w:hAnsi="David" w:cs="David"/>
          <w:b/>
          <w:bCs/>
          <w:sz w:val="28"/>
          <w:szCs w:val="28"/>
          <w:rtl/>
        </w:rPr>
        <w:t xml:space="preserve"> ______________</w:t>
      </w:r>
    </w:p>
    <w:p w14:paraId="61C422F2" w14:textId="1463AFD0" w:rsidR="006E4E0E" w:rsidRPr="006E4E0E" w:rsidRDefault="006E4E0E" w:rsidP="006E4E0E">
      <w:pPr>
        <w:tabs>
          <w:tab w:val="center" w:pos="1599"/>
          <w:tab w:val="center" w:pos="4150"/>
          <w:tab w:val="center" w:pos="6702"/>
        </w:tabs>
        <w:contextualSpacing/>
        <w:rPr>
          <w:rFonts w:ascii="David" w:hAnsi="David" w:cs="David"/>
          <w:sz w:val="28"/>
          <w:szCs w:val="28"/>
          <w:rtl/>
        </w:rPr>
      </w:pPr>
      <w:r>
        <w:rPr>
          <w:rFonts w:ascii="David" w:hAnsi="David" w:cs="David" w:hint="cs"/>
          <w:b/>
          <w:bCs/>
          <w:sz w:val="28"/>
          <w:szCs w:val="28"/>
          <w:rtl/>
        </w:rPr>
        <w:t xml:space="preserve">       </w:t>
      </w:r>
      <w:r w:rsidRPr="006E4E0E">
        <w:rPr>
          <w:rFonts w:ascii="David" w:hAnsi="David" w:cs="David" w:hint="cs"/>
          <w:sz w:val="28"/>
          <w:szCs w:val="28"/>
          <w:rtl/>
        </w:rPr>
        <w:t xml:space="preserve">הנשיאה </w:t>
      </w:r>
      <w:r w:rsidRPr="006E4E0E">
        <w:rPr>
          <w:rFonts w:ascii="David" w:hAnsi="David" w:cs="David"/>
          <w:sz w:val="28"/>
          <w:szCs w:val="28"/>
          <w:rtl/>
        </w:rPr>
        <w:t xml:space="preserve">         </w:t>
      </w:r>
      <w:r w:rsidRPr="006E4E0E">
        <w:rPr>
          <w:rFonts w:ascii="David" w:hAnsi="David" w:cs="David"/>
          <w:sz w:val="28"/>
          <w:szCs w:val="28"/>
          <w:rtl/>
        </w:rPr>
        <w:tab/>
        <w:t xml:space="preserve">           המשנה לנשיאה</w:t>
      </w:r>
      <w:r w:rsidRPr="006E4E0E">
        <w:rPr>
          <w:rFonts w:ascii="David" w:hAnsi="David" w:cs="David"/>
          <w:sz w:val="28"/>
          <w:szCs w:val="28"/>
          <w:rtl/>
        </w:rPr>
        <w:tab/>
        <w:t xml:space="preserve">                              </w:t>
      </w:r>
      <w:r>
        <w:rPr>
          <w:rFonts w:ascii="David" w:hAnsi="David" w:cs="David" w:hint="cs"/>
          <w:sz w:val="28"/>
          <w:szCs w:val="28"/>
          <w:rtl/>
        </w:rPr>
        <w:t xml:space="preserve"> </w:t>
      </w:r>
      <w:r w:rsidRPr="006E4E0E">
        <w:rPr>
          <w:rFonts w:ascii="David" w:hAnsi="David" w:cs="David"/>
          <w:sz w:val="28"/>
          <w:szCs w:val="28"/>
          <w:rtl/>
        </w:rPr>
        <w:t xml:space="preserve">          </w:t>
      </w:r>
      <w:r>
        <w:rPr>
          <w:rFonts w:ascii="David" w:hAnsi="David" w:cs="David" w:hint="cs"/>
          <w:sz w:val="28"/>
          <w:szCs w:val="28"/>
          <w:rtl/>
        </w:rPr>
        <w:t xml:space="preserve">     </w:t>
      </w:r>
      <w:r w:rsidRPr="006E4E0E">
        <w:rPr>
          <w:rFonts w:ascii="David" w:hAnsi="David" w:cs="David"/>
          <w:sz w:val="28"/>
          <w:szCs w:val="28"/>
          <w:rtl/>
        </w:rPr>
        <w:t>שופט</w:t>
      </w:r>
      <w:bookmarkStart w:id="2" w:name="_Hlk122599666"/>
      <w:bookmarkStart w:id="3" w:name="_Hlk141797760"/>
    </w:p>
    <w:p w14:paraId="344B5115" w14:textId="77777777" w:rsidR="006E4E0E" w:rsidRPr="006E4E0E" w:rsidRDefault="006E4E0E" w:rsidP="006E4E0E">
      <w:pPr>
        <w:ind w:right="-567"/>
        <w:rPr>
          <w:rFonts w:ascii="David" w:hAnsi="David" w:cs="David"/>
          <w:b/>
          <w:bCs/>
          <w:sz w:val="28"/>
          <w:szCs w:val="28"/>
          <w:rtl/>
        </w:rPr>
      </w:pPr>
    </w:p>
    <w:p w14:paraId="487265CD" w14:textId="28FA1685" w:rsidR="006E4E0E" w:rsidRPr="006E4E0E" w:rsidRDefault="006E4E0E" w:rsidP="006E4E0E">
      <w:pPr>
        <w:ind w:left="-58" w:right="-567"/>
        <w:rPr>
          <w:rFonts w:ascii="David" w:hAnsi="David" w:cs="David"/>
          <w:b/>
          <w:bCs/>
          <w:sz w:val="28"/>
          <w:szCs w:val="28"/>
          <w:rtl/>
        </w:rPr>
      </w:pPr>
      <w:r w:rsidRPr="006E4E0E">
        <w:rPr>
          <w:rFonts w:ascii="David" w:hAnsi="David" w:cs="David"/>
          <w:b/>
          <w:bCs/>
          <w:sz w:val="28"/>
          <w:szCs w:val="28"/>
          <w:rtl/>
        </w:rPr>
        <w:t>חתימת המגיה:</w:t>
      </w:r>
      <w:r>
        <w:rPr>
          <w:rFonts w:ascii="David" w:hAnsi="David" w:cs="David" w:hint="cs"/>
          <w:b/>
          <w:bCs/>
          <w:sz w:val="28"/>
          <w:szCs w:val="28"/>
          <w:rtl/>
        </w:rPr>
        <w:t xml:space="preserve">   </w:t>
      </w:r>
      <w:r w:rsidRPr="006E4E0E">
        <w:rPr>
          <w:rFonts w:ascii="David" w:hAnsi="David" w:cs="David"/>
          <w:b/>
          <w:bCs/>
          <w:sz w:val="28"/>
          <w:szCs w:val="28"/>
          <w:rtl/>
        </w:rPr>
        <w:t xml:space="preserve"> _______________________________      העתק          נאמן         למקור             </w:t>
      </w:r>
    </w:p>
    <w:p w14:paraId="67B834C6" w14:textId="482E8F84" w:rsidR="006E4E0E" w:rsidRPr="006E4E0E" w:rsidRDefault="006E4E0E" w:rsidP="006E4E0E">
      <w:pPr>
        <w:ind w:left="-58" w:right="-567"/>
        <w:rPr>
          <w:rFonts w:ascii="David" w:hAnsi="David" w:cs="David"/>
          <w:b/>
          <w:bCs/>
          <w:sz w:val="28"/>
          <w:szCs w:val="28"/>
          <w:rtl/>
        </w:rPr>
      </w:pPr>
      <w:r w:rsidRPr="006E4E0E">
        <w:rPr>
          <w:rFonts w:ascii="David" w:hAnsi="David" w:cs="David"/>
          <w:b/>
          <w:bCs/>
          <w:sz w:val="28"/>
          <w:szCs w:val="28"/>
          <w:rtl/>
        </w:rPr>
        <w:t xml:space="preserve">                                                                                                       </w:t>
      </w:r>
      <w:r>
        <w:rPr>
          <w:rFonts w:ascii="David" w:hAnsi="David" w:cs="David" w:hint="cs"/>
          <w:b/>
          <w:bCs/>
          <w:sz w:val="28"/>
          <w:szCs w:val="28"/>
          <w:rtl/>
        </w:rPr>
        <w:t xml:space="preserve">   </w:t>
      </w:r>
      <w:r w:rsidRPr="006E4E0E">
        <w:rPr>
          <w:rFonts w:ascii="David" w:hAnsi="David" w:cs="David"/>
          <w:b/>
          <w:bCs/>
          <w:sz w:val="28"/>
          <w:szCs w:val="28"/>
          <w:rtl/>
        </w:rPr>
        <w:t xml:space="preserve">רס"ל          מיקה        </w:t>
      </w:r>
      <w:proofErr w:type="spellStart"/>
      <w:r w:rsidRPr="006E4E0E">
        <w:rPr>
          <w:rFonts w:ascii="David" w:hAnsi="David" w:cs="David"/>
          <w:b/>
          <w:bCs/>
          <w:sz w:val="28"/>
          <w:szCs w:val="28"/>
          <w:rtl/>
        </w:rPr>
        <w:t>אשרוב</w:t>
      </w:r>
      <w:proofErr w:type="spellEnd"/>
    </w:p>
    <w:p w14:paraId="7EE81125" w14:textId="5BFA9C61" w:rsidR="00663A2B" w:rsidRPr="006E4E0E" w:rsidRDefault="006E4E0E" w:rsidP="006E4E0E">
      <w:pPr>
        <w:ind w:left="-58" w:right="-567"/>
        <w:rPr>
          <w:rFonts w:ascii="David" w:hAnsi="David" w:cs="David"/>
          <w:b/>
          <w:bCs/>
          <w:sz w:val="28"/>
          <w:szCs w:val="28"/>
        </w:rPr>
      </w:pPr>
      <w:r w:rsidRPr="006E4E0E">
        <w:rPr>
          <w:rFonts w:ascii="David" w:hAnsi="David" w:cs="David"/>
          <w:b/>
          <w:bCs/>
          <w:sz w:val="28"/>
          <w:szCs w:val="28"/>
          <w:rtl/>
        </w:rPr>
        <w:t xml:space="preserve">תאריך: </w:t>
      </w:r>
      <w:r>
        <w:rPr>
          <w:rFonts w:ascii="David" w:hAnsi="David" w:cs="David" w:hint="cs"/>
          <w:b/>
          <w:bCs/>
          <w:sz w:val="28"/>
          <w:szCs w:val="28"/>
          <w:rtl/>
        </w:rPr>
        <w:t xml:space="preserve">   </w:t>
      </w:r>
      <w:r w:rsidRPr="006E4E0E">
        <w:rPr>
          <w:rFonts w:ascii="David" w:hAnsi="David" w:cs="David"/>
          <w:b/>
          <w:bCs/>
          <w:sz w:val="28"/>
          <w:szCs w:val="28"/>
          <w:rtl/>
        </w:rPr>
        <w:t>____________________________________        קצינת           בית           הדי</w:t>
      </w:r>
      <w:bookmarkEnd w:id="2"/>
      <w:bookmarkEnd w:id="3"/>
      <w:r w:rsidRPr="006E4E0E">
        <w:rPr>
          <w:rFonts w:ascii="David" w:hAnsi="David" w:cs="David"/>
          <w:b/>
          <w:bCs/>
          <w:sz w:val="28"/>
          <w:szCs w:val="28"/>
          <w:rtl/>
        </w:rPr>
        <w:t>ן</w:t>
      </w:r>
    </w:p>
    <w:sectPr w:rsidR="00663A2B" w:rsidRPr="006E4E0E" w:rsidSect="004D3B9F">
      <w:headerReference w:type="even" r:id="rId10"/>
      <w:headerReference w:type="default" r:id="rId11"/>
      <w:footerReference w:type="default" r:id="rId12"/>
      <w:headerReference w:type="first" r:id="rId13"/>
      <w:pgSz w:w="11906" w:h="16838"/>
      <w:pgMar w:top="1247" w:right="1247" w:bottom="1247" w:left="1247" w:header="706" w:footer="706"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02B2A" w14:textId="77777777" w:rsidR="00B921B9" w:rsidRDefault="00B921B9" w:rsidP="00260C26">
      <w:pPr>
        <w:spacing w:line="240" w:lineRule="auto"/>
      </w:pPr>
      <w:r>
        <w:separator/>
      </w:r>
    </w:p>
  </w:endnote>
  <w:endnote w:type="continuationSeparator" w:id="0">
    <w:p w14:paraId="172F8F08" w14:textId="77777777" w:rsidR="00B921B9" w:rsidRDefault="00B921B9" w:rsidP="00260C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TUR">
    <w:charset w:val="00"/>
    <w:family w:val="swiss"/>
    <w:pitch w:val="variable"/>
    <w:sig w:usb0="E0002EFF" w:usb1="C000785B" w:usb2="00000009" w:usb3="00000000" w:csb0="000001FF" w:csb1="00000000"/>
  </w:font>
  <w:font w:name="FrankRuehl">
    <w:panose1 w:val="020E050306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3ED0C" w14:textId="77777777" w:rsidR="003E57AA" w:rsidRPr="004F224A" w:rsidRDefault="003E57AA">
    <w:pPr>
      <w:pStyle w:val="Footer"/>
      <w:jc w:val="center"/>
      <w:rPr>
        <w:rFonts w:ascii="David" w:hAnsi="David" w:cs="David"/>
        <w:sz w:val="28"/>
        <w:szCs w:val="28"/>
      </w:rPr>
    </w:pPr>
    <w:r w:rsidRPr="004F224A">
      <w:rPr>
        <w:rFonts w:ascii="David" w:hAnsi="David" w:cs="David" w:hint="cs"/>
        <w:sz w:val="28"/>
        <w:szCs w:val="28"/>
      </w:rPr>
      <w:fldChar w:fldCharType="begin"/>
    </w:r>
    <w:r w:rsidRPr="004F224A">
      <w:rPr>
        <w:rFonts w:ascii="David" w:hAnsi="David" w:cs="David" w:hint="cs"/>
        <w:sz w:val="28"/>
        <w:szCs w:val="28"/>
      </w:rPr>
      <w:instrText>PAGE   \* MERGEFORMAT</w:instrText>
    </w:r>
    <w:r w:rsidRPr="004F224A">
      <w:rPr>
        <w:rFonts w:ascii="David" w:hAnsi="David" w:cs="David" w:hint="cs"/>
        <w:sz w:val="28"/>
        <w:szCs w:val="28"/>
      </w:rPr>
      <w:fldChar w:fldCharType="separate"/>
    </w:r>
    <w:r w:rsidR="00314E32" w:rsidRPr="004F224A">
      <w:rPr>
        <w:rFonts w:ascii="David" w:hAnsi="David" w:cs="David" w:hint="cs"/>
        <w:noProof/>
        <w:sz w:val="28"/>
        <w:szCs w:val="28"/>
        <w:rtl/>
        <w:lang w:val="he-IL"/>
      </w:rPr>
      <w:t>4</w:t>
    </w:r>
    <w:r w:rsidR="00314E32" w:rsidRPr="004F224A">
      <w:rPr>
        <w:rFonts w:ascii="David" w:hAnsi="David" w:cs="David" w:hint="cs"/>
        <w:noProof/>
        <w:sz w:val="28"/>
        <w:szCs w:val="28"/>
        <w:rtl/>
        <w:lang w:val="he-IL"/>
      </w:rPr>
      <w:t>5</w:t>
    </w:r>
    <w:r w:rsidRPr="004F224A">
      <w:rPr>
        <w:rFonts w:ascii="David" w:hAnsi="David" w:cs="David" w:hint="cs"/>
        <w:sz w:val="28"/>
        <w:szCs w:val="28"/>
      </w:rPr>
      <w:fldChar w:fldCharType="end"/>
    </w:r>
  </w:p>
  <w:p w14:paraId="0C59B83C" w14:textId="77777777" w:rsidR="004F224A" w:rsidRDefault="004F224A">
    <w:pPr>
      <w:pStyle w:val="Footer"/>
      <w:rPr>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0A656" w14:textId="77777777" w:rsidR="00B921B9" w:rsidRDefault="00B921B9" w:rsidP="00260C26">
      <w:pPr>
        <w:spacing w:line="240" w:lineRule="auto"/>
      </w:pPr>
      <w:r>
        <w:separator/>
      </w:r>
    </w:p>
  </w:footnote>
  <w:footnote w:type="continuationSeparator" w:id="0">
    <w:p w14:paraId="4B2990DF" w14:textId="77777777" w:rsidR="00B921B9" w:rsidRDefault="00B921B9" w:rsidP="00260C2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AD604" w14:textId="6332D190" w:rsidR="00A54410" w:rsidRDefault="00787781">
    <w:pPr>
      <w:pStyle w:val="Header"/>
    </w:pPr>
    <w:r>
      <w:rPr>
        <w:noProof/>
      </w:rPr>
      <mc:AlternateContent>
        <mc:Choice Requires="wps">
          <w:drawing>
            <wp:anchor distT="0" distB="0" distL="0" distR="0" simplePos="0" relativeHeight="251658240" behindDoc="0" locked="0" layoutInCell="1" allowOverlap="1" wp14:anchorId="4F5F1D12" wp14:editId="15406A18">
              <wp:simplePos x="0" y="0"/>
              <wp:positionH relativeFrom="page">
                <wp:align>center</wp:align>
              </wp:positionH>
              <wp:positionV relativeFrom="page">
                <wp:align>top</wp:align>
              </wp:positionV>
              <wp:extent cx="443865" cy="443865"/>
              <wp:effectExtent l="0" t="0" r="0" b="0"/>
              <wp:wrapNone/>
              <wp:docPr id="209346905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6BA89B85" w14:textId="77777777" w:rsidR="00A54410" w:rsidRPr="00A54410" w:rsidRDefault="00A54410" w:rsidP="00A54410">
                          <w:pPr>
                            <w:rPr>
                              <w:rFonts w:cs="Calibri"/>
                              <w:noProof/>
                              <w:color w:val="000000"/>
                              <w:sz w:val="20"/>
                              <w:szCs w:val="20"/>
                            </w:rPr>
                          </w:pPr>
                          <w:r w:rsidRPr="00A54410">
                            <w:rPr>
                              <w:rFonts w:cs="Calibri"/>
                              <w:noProof/>
                              <w:color w:val="000000"/>
                              <w:sz w:val="20"/>
                              <w:szCs w:val="20"/>
                              <w:rtl/>
                            </w:rPr>
                            <w:t>- בלמ"ס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4F5F1D12" id="_x0000_t202" coordsize="21600,21600" o:spt="202" path="m,l,21600r21600,l21600,xe">
              <v:stroke joinstyle="miter"/>
              <v:path gradientshapeok="t" o:connecttype="rect"/>
            </v:shapetype>
            <v:shape id="Text Box 3" o:spid="_x0000_s1026" type="#_x0000_t202" style="position:absolute;left:0;text-align:left;margin-left:0;margin-top:0;width:34.95pt;height:34.95pt;z-index:251658240;visibility:visible;mso-wrap-style:none;mso-width-percent:0;mso-height-percent:0;mso-wrap-distance-left:0;mso-wrap-distance-top:0;mso-wrap-distance-right:0;mso-wrap-distance-bottom:0;mso-position-horizontal:center;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" filled="f" stroked="f">
              <v:textbox style="mso-fit-shape-to-text:t" inset="0,15pt,0,0">
                <w:txbxContent>
                  <w:p w14:paraId="6BA89B85" w14:textId="77777777" w:rsidR="00A54410" w:rsidRPr="00A54410" w:rsidRDefault="00A54410" w:rsidP="00A54410">
                    <w:pPr>
                      <w:rPr>
                        <w:rFonts w:cs="Calibri"/>
                        <w:noProof/>
                        <w:color w:val="000000"/>
                        <w:sz w:val="20"/>
                        <w:szCs w:val="20"/>
                      </w:rPr>
                    </w:pPr>
                    <w:r w:rsidRPr="00A54410">
                      <w:rPr>
                        <w:rFonts w:cs="Calibri"/>
                        <w:noProof/>
                        <w:color w:val="000000"/>
                        <w:sz w:val="20"/>
                        <w:szCs w:val="20"/>
                        <w:rtl/>
                      </w:rPr>
                      <w:t>- בלמ"ס -</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7944E" w14:textId="21CB2205" w:rsidR="00C87F14" w:rsidRDefault="00D14FD6" w:rsidP="006D7CF6">
    <w:pPr>
      <w:pStyle w:val="Header"/>
      <w:jc w:val="right"/>
      <w:rPr>
        <w:rFonts w:ascii="David" w:hAnsi="David" w:cs="David"/>
        <w:sz w:val="28"/>
        <w:szCs w:val="28"/>
        <w:rtl/>
      </w:rPr>
    </w:pPr>
    <w:r w:rsidRPr="00D14FD6">
      <w:rPr>
        <w:rFonts w:ascii="David" w:hAnsi="David" w:cs="David"/>
        <w:sz w:val="28"/>
        <w:szCs w:val="28"/>
        <w:rtl/>
      </w:rPr>
      <w:tab/>
    </w:r>
    <w:r w:rsidRPr="00D14FD6">
      <w:rPr>
        <w:rFonts w:ascii="David" w:hAnsi="David" w:cs="David"/>
        <w:sz w:val="28"/>
        <w:szCs w:val="28"/>
        <w:rtl/>
      </w:rPr>
      <w:tab/>
    </w:r>
    <w:r w:rsidR="006E4E0E">
      <w:rPr>
        <w:rFonts w:ascii="David" w:hAnsi="David" w:cs="David"/>
        <w:sz w:val="28"/>
        <w:szCs w:val="28"/>
      </w:rPr>
      <w:t xml:space="preserve"> </w:t>
    </w:r>
    <w:r w:rsidR="006E4E0E">
      <w:rPr>
        <w:rFonts w:ascii="David" w:hAnsi="David" w:cs="David" w:hint="cs"/>
        <w:sz w:val="28"/>
        <w:szCs w:val="28"/>
        <w:rtl/>
      </w:rPr>
      <w:t xml:space="preserve">ב ל מ " ס                      </w:t>
    </w:r>
    <w:r>
      <w:rPr>
        <w:rFonts w:ascii="David" w:hAnsi="David" w:cs="David" w:hint="cs"/>
        <w:sz w:val="28"/>
        <w:szCs w:val="28"/>
        <w:rtl/>
      </w:rPr>
      <w:t xml:space="preserve">ע"פ </w:t>
    </w:r>
    <w:r w:rsidR="00DF04C9">
      <w:rPr>
        <w:rFonts w:ascii="David" w:hAnsi="David" w:cs="David" w:hint="cs"/>
        <w:sz w:val="28"/>
        <w:szCs w:val="28"/>
        <w:rtl/>
      </w:rPr>
      <w:t>76053-04</w:t>
    </w:r>
    <w:r w:rsidR="006D7CF6">
      <w:rPr>
        <w:rFonts w:ascii="David" w:hAnsi="David" w:cs="David" w:hint="cs"/>
        <w:sz w:val="28"/>
        <w:szCs w:val="28"/>
        <w:rtl/>
      </w:rPr>
      <w:t>-26</w:t>
    </w:r>
    <w:r w:rsidR="00DF04C9">
      <w:rPr>
        <w:rFonts w:ascii="David" w:hAnsi="David" w:cs="David" w:hint="cs"/>
        <w:sz w:val="28"/>
        <w:szCs w:val="28"/>
        <w:rtl/>
      </w:rPr>
      <w:t>, 20-05-26</w:t>
    </w:r>
  </w:p>
  <w:p w14:paraId="5C91476E" w14:textId="3FE44BAB" w:rsidR="006D7CF6" w:rsidRDefault="006D7CF6" w:rsidP="006D7CF6">
    <w:pPr>
      <w:pStyle w:val="Header"/>
      <w:jc w:val="right"/>
      <w:rPr>
        <w:rFonts w:ascii="David" w:hAnsi="David" w:cs="David"/>
        <w:sz w:val="28"/>
        <w:szCs w:val="28"/>
        <w:rtl/>
      </w:rPr>
    </w:pPr>
    <w:r>
      <w:rPr>
        <w:rFonts w:ascii="David" w:hAnsi="David" w:cs="David"/>
        <w:sz w:val="28"/>
        <w:szCs w:val="28"/>
        <w:rtl/>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CDB15" w14:textId="477C5F9D" w:rsidR="00A54410" w:rsidRDefault="00787781">
    <w:pPr>
      <w:pStyle w:val="Header"/>
    </w:pPr>
    <w:r>
      <w:rPr>
        <w:noProof/>
      </w:rPr>
      <mc:AlternateContent>
        <mc:Choice Requires="wps">
          <w:drawing>
            <wp:anchor distT="0" distB="0" distL="0" distR="0" simplePos="0" relativeHeight="251657216" behindDoc="0" locked="0" layoutInCell="1" allowOverlap="1" wp14:anchorId="0EEB159B" wp14:editId="65389A17">
              <wp:simplePos x="0" y="0"/>
              <wp:positionH relativeFrom="page">
                <wp:align>center</wp:align>
              </wp:positionH>
              <wp:positionV relativeFrom="page">
                <wp:align>top</wp:align>
              </wp:positionV>
              <wp:extent cx="443865" cy="443865"/>
              <wp:effectExtent l="0" t="0" r="0" b="0"/>
              <wp:wrapNone/>
              <wp:docPr id="90648313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7E505F19" w14:textId="77777777" w:rsidR="00A54410" w:rsidRPr="00A54410" w:rsidRDefault="00A54410" w:rsidP="00A54410">
                          <w:pPr>
                            <w:rPr>
                              <w:rFonts w:cs="Calibri"/>
                              <w:noProof/>
                              <w:color w:val="000000"/>
                              <w:sz w:val="20"/>
                              <w:szCs w:val="20"/>
                            </w:rPr>
                          </w:pPr>
                          <w:r w:rsidRPr="00A54410">
                            <w:rPr>
                              <w:rFonts w:cs="Calibri"/>
                              <w:noProof/>
                              <w:color w:val="000000"/>
                              <w:sz w:val="20"/>
                              <w:szCs w:val="20"/>
                              <w:rtl/>
                            </w:rPr>
                            <w:t>- בלמ"ס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0EEB159B" id="_x0000_t202" coordsize="21600,21600" o:spt="202" path="m,l,21600r21600,l21600,xe">
              <v:stroke joinstyle="miter"/>
              <v:path gradientshapeok="t" o:connecttype="rect"/>
            </v:shapetype>
            <v:shape id="Text Box 1" o:spid="_x0000_s1027" type="#_x0000_t202" style="position:absolute;left:0;text-align:left;margin-left:0;margin-top:0;width:34.95pt;height:34.95pt;z-index:251657216;visibility:visible;mso-wrap-style:none;mso-width-percent:0;mso-height-percent:0;mso-wrap-distance-left:0;mso-wrap-distance-top:0;mso-wrap-distance-right:0;mso-wrap-distance-bottom:0;mso-position-horizontal:center;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" filled="f" stroked="f">
              <v:textbox style="mso-fit-shape-to-text:t" inset="0,15pt,0,0">
                <w:txbxContent>
                  <w:p w14:paraId="7E505F19" w14:textId="77777777" w:rsidR="00A54410" w:rsidRPr="00A54410" w:rsidRDefault="00A54410" w:rsidP="00A54410">
                    <w:pPr>
                      <w:rPr>
                        <w:rFonts w:cs="Calibri"/>
                        <w:noProof/>
                        <w:color w:val="000000"/>
                        <w:sz w:val="20"/>
                        <w:szCs w:val="20"/>
                      </w:rPr>
                    </w:pPr>
                    <w:r w:rsidRPr="00A54410">
                      <w:rPr>
                        <w:rFonts w:cs="Calibri"/>
                        <w:noProof/>
                        <w:color w:val="000000"/>
                        <w:sz w:val="20"/>
                        <w:szCs w:val="20"/>
                        <w:rtl/>
                      </w:rPr>
                      <w:t>- בלמ"ס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70483"/>
    <w:multiLevelType w:val="hybridMultilevel"/>
    <w:tmpl w:val="3D8A6C36"/>
    <w:lvl w:ilvl="0" w:tplc="F52C1F04">
      <w:start w:val="1"/>
      <w:numFmt w:val="decimal"/>
      <w:suff w:val="space"/>
      <w:lvlText w:val="%1."/>
      <w:lvlJc w:val="left"/>
      <w:pPr>
        <w:ind w:left="4472" w:hanging="360"/>
      </w:pPr>
      <w:rPr>
        <w:rFonts w:hint="default"/>
        <w:lang w:bidi="he-IL"/>
      </w:rPr>
    </w:lvl>
    <w:lvl w:ilvl="1" w:tplc="A85C57B6" w:tentative="1">
      <w:start w:val="1"/>
      <w:numFmt w:val="lowerLetter"/>
      <w:lvlText w:val="%2."/>
      <w:lvlJc w:val="left"/>
      <w:pPr>
        <w:ind w:left="1441" w:hanging="360"/>
      </w:pPr>
    </w:lvl>
    <w:lvl w:ilvl="2" w:tplc="518CEF42" w:tentative="1">
      <w:start w:val="1"/>
      <w:numFmt w:val="lowerRoman"/>
      <w:lvlText w:val="%3."/>
      <w:lvlJc w:val="right"/>
      <w:pPr>
        <w:ind w:left="2161" w:hanging="180"/>
      </w:pPr>
    </w:lvl>
    <w:lvl w:ilvl="3" w:tplc="3A064544" w:tentative="1">
      <w:start w:val="1"/>
      <w:numFmt w:val="decimal"/>
      <w:lvlText w:val="%4."/>
      <w:lvlJc w:val="left"/>
      <w:pPr>
        <w:ind w:left="2881" w:hanging="360"/>
      </w:pPr>
    </w:lvl>
    <w:lvl w:ilvl="4" w:tplc="C5E80FEC" w:tentative="1">
      <w:start w:val="1"/>
      <w:numFmt w:val="lowerLetter"/>
      <w:lvlText w:val="%5."/>
      <w:lvlJc w:val="left"/>
      <w:pPr>
        <w:ind w:left="3601" w:hanging="360"/>
      </w:pPr>
    </w:lvl>
    <w:lvl w:ilvl="5" w:tplc="1892DEBC" w:tentative="1">
      <w:start w:val="1"/>
      <w:numFmt w:val="lowerRoman"/>
      <w:lvlText w:val="%6."/>
      <w:lvlJc w:val="right"/>
      <w:pPr>
        <w:ind w:left="4321" w:hanging="180"/>
      </w:pPr>
    </w:lvl>
    <w:lvl w:ilvl="6" w:tplc="72140AAE" w:tentative="1">
      <w:start w:val="1"/>
      <w:numFmt w:val="decimal"/>
      <w:lvlText w:val="%7."/>
      <w:lvlJc w:val="left"/>
      <w:pPr>
        <w:ind w:left="5041" w:hanging="360"/>
      </w:pPr>
    </w:lvl>
    <w:lvl w:ilvl="7" w:tplc="145EB048" w:tentative="1">
      <w:start w:val="1"/>
      <w:numFmt w:val="lowerLetter"/>
      <w:lvlText w:val="%8."/>
      <w:lvlJc w:val="left"/>
      <w:pPr>
        <w:ind w:left="5761" w:hanging="360"/>
      </w:pPr>
    </w:lvl>
    <w:lvl w:ilvl="8" w:tplc="5C909DA4" w:tentative="1">
      <w:start w:val="1"/>
      <w:numFmt w:val="lowerRoman"/>
      <w:lvlText w:val="%9."/>
      <w:lvlJc w:val="right"/>
      <w:pPr>
        <w:ind w:left="6481" w:hanging="180"/>
      </w:pPr>
    </w:lvl>
  </w:abstractNum>
  <w:abstractNum w:abstractNumId="1" w15:restartNumberingAfterBreak="0">
    <w:nsid w:val="08A6001B"/>
    <w:multiLevelType w:val="hybridMultilevel"/>
    <w:tmpl w:val="B2C4B5E4"/>
    <w:lvl w:ilvl="0" w:tplc="5F9C772A">
      <w:start w:val="1"/>
      <w:numFmt w:val="decimal"/>
      <w:pStyle w:val="Ruller4"/>
      <w:lvlText w:val="%1."/>
      <w:lvlJc w:val="left"/>
      <w:pPr>
        <w:tabs>
          <w:tab w:val="num" w:pos="907"/>
        </w:tabs>
        <w:ind w:left="0" w:firstLine="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D87263B"/>
    <w:multiLevelType w:val="hybridMultilevel"/>
    <w:tmpl w:val="211A2B58"/>
    <w:lvl w:ilvl="0" w:tplc="FFFFFFFF">
      <w:start w:val="1"/>
      <w:numFmt w:val="decimal"/>
      <w:suff w:val="space"/>
      <w:lvlText w:val="%1."/>
      <w:lvlJc w:val="left"/>
      <w:pPr>
        <w:ind w:left="360" w:hanging="360"/>
      </w:pPr>
      <w:rPr>
        <w:rFonts w:ascii="David" w:hAnsi="David" w:cs="David" w:hint="default"/>
        <w:b w:val="0"/>
        <w:bCs w:val="0"/>
        <w:color w:val="auto"/>
        <w:sz w:val="28"/>
        <w:szCs w:val="28"/>
        <w:lang w:val="en-U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1E055268"/>
    <w:multiLevelType w:val="hybridMultilevel"/>
    <w:tmpl w:val="9610675C"/>
    <w:lvl w:ilvl="0" w:tplc="83A85F3A">
      <w:start w:val="1"/>
      <w:numFmt w:val="decimal"/>
      <w:pStyle w:val="2"/>
      <w:suff w:val="space"/>
      <w:lvlText w:val="%1."/>
      <w:lvlJc w:val="left"/>
      <w:pPr>
        <w:ind w:left="1570" w:hanging="360"/>
      </w:pPr>
      <w:rPr>
        <w:rFonts w:hint="default"/>
        <w:b/>
        <w:bCs w:val="0"/>
      </w:rPr>
    </w:lvl>
    <w:lvl w:ilvl="1" w:tplc="04090019">
      <w:start w:val="1"/>
      <w:numFmt w:val="lowerLetter"/>
      <w:lvlText w:val="%2."/>
      <w:lvlJc w:val="left"/>
      <w:pPr>
        <w:ind w:left="2290" w:hanging="360"/>
      </w:pPr>
    </w:lvl>
    <w:lvl w:ilvl="2" w:tplc="0409001B">
      <w:start w:val="1"/>
      <w:numFmt w:val="lowerRoman"/>
      <w:lvlText w:val="%3."/>
      <w:lvlJc w:val="right"/>
      <w:pPr>
        <w:ind w:left="3010" w:hanging="180"/>
      </w:pPr>
    </w:lvl>
    <w:lvl w:ilvl="3" w:tplc="0409000F">
      <w:start w:val="1"/>
      <w:numFmt w:val="decimal"/>
      <w:lvlText w:val="%4."/>
      <w:lvlJc w:val="left"/>
      <w:pPr>
        <w:ind w:left="3730" w:hanging="360"/>
      </w:pPr>
    </w:lvl>
    <w:lvl w:ilvl="4" w:tplc="04090019">
      <w:start w:val="1"/>
      <w:numFmt w:val="lowerLetter"/>
      <w:lvlText w:val="%5."/>
      <w:lvlJc w:val="left"/>
      <w:pPr>
        <w:ind w:left="4450" w:hanging="360"/>
      </w:pPr>
    </w:lvl>
    <w:lvl w:ilvl="5" w:tplc="0409001B">
      <w:start w:val="1"/>
      <w:numFmt w:val="lowerRoman"/>
      <w:lvlText w:val="%6."/>
      <w:lvlJc w:val="right"/>
      <w:pPr>
        <w:ind w:left="5170" w:hanging="180"/>
      </w:pPr>
    </w:lvl>
    <w:lvl w:ilvl="6" w:tplc="0409000F">
      <w:start w:val="1"/>
      <w:numFmt w:val="decimal"/>
      <w:lvlText w:val="%7."/>
      <w:lvlJc w:val="left"/>
      <w:pPr>
        <w:ind w:left="5890" w:hanging="360"/>
      </w:pPr>
    </w:lvl>
    <w:lvl w:ilvl="7" w:tplc="04090019">
      <w:start w:val="1"/>
      <w:numFmt w:val="lowerLetter"/>
      <w:lvlText w:val="%8."/>
      <w:lvlJc w:val="left"/>
      <w:pPr>
        <w:ind w:left="6610" w:hanging="360"/>
      </w:pPr>
    </w:lvl>
    <w:lvl w:ilvl="8" w:tplc="0409001B">
      <w:start w:val="1"/>
      <w:numFmt w:val="lowerRoman"/>
      <w:lvlText w:val="%9."/>
      <w:lvlJc w:val="right"/>
      <w:pPr>
        <w:ind w:left="7330" w:hanging="180"/>
      </w:pPr>
    </w:lvl>
  </w:abstractNum>
  <w:abstractNum w:abstractNumId="4" w15:restartNumberingAfterBreak="0">
    <w:nsid w:val="36BB7330"/>
    <w:multiLevelType w:val="hybridMultilevel"/>
    <w:tmpl w:val="373EC38A"/>
    <w:lvl w:ilvl="0" w:tplc="EAA0B43A">
      <w:start w:val="1"/>
      <w:numFmt w:val="decimal"/>
      <w:suff w:val="space"/>
      <w:lvlText w:val="%1."/>
      <w:lvlJc w:val="left"/>
      <w:pPr>
        <w:ind w:left="0" w:firstLine="0"/>
      </w:pPr>
      <w:rPr>
        <w:rFonts w:ascii="David" w:hAnsi="David" w:cs="David" w:hint="default"/>
        <w:b w:val="0"/>
        <w:bCs w:val="0"/>
        <w:color w:val="auto"/>
        <w:sz w:val="28"/>
        <w:szCs w:val="28"/>
        <w:lang w:val="en-U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1163C69"/>
    <w:multiLevelType w:val="hybridMultilevel"/>
    <w:tmpl w:val="06A2F5B0"/>
    <w:lvl w:ilvl="0" w:tplc="1DD0344C">
      <w:start w:val="1"/>
      <w:numFmt w:val="hebrew1"/>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57D19BF"/>
    <w:multiLevelType w:val="hybridMultilevel"/>
    <w:tmpl w:val="514AED70"/>
    <w:lvl w:ilvl="0" w:tplc="62C24418">
      <w:start w:val="1"/>
      <w:numFmt w:val="decimal"/>
      <w:suff w:val="space"/>
      <w:lvlText w:val="%1."/>
      <w:lvlJc w:val="left"/>
      <w:pPr>
        <w:ind w:left="502" w:hanging="360"/>
      </w:pPr>
      <w:rPr>
        <w:rFonts w:ascii="David" w:hAnsi="David" w:cs="David" w:hint="default"/>
        <w:b w:val="0"/>
        <w:bCs w:val="0"/>
        <w:i w:val="0"/>
        <w:iCs w:val="0"/>
        <w:color w:val="auto"/>
        <w:lang w:bidi="he-IL"/>
      </w:rPr>
    </w:lvl>
    <w:lvl w:ilvl="1" w:tplc="BF5EF47C">
      <w:start w:val="1"/>
      <w:numFmt w:val="hebrew1"/>
      <w:lvlText w:val="%2."/>
      <w:lvlJc w:val="left"/>
      <w:pPr>
        <w:ind w:left="1080" w:hanging="360"/>
      </w:pPr>
      <w:rPr>
        <w:rFonts w:ascii="Times New Roman" w:eastAsia="Times New Roman" w:hAnsi="Times New Roman" w:cs="David"/>
        <w:b w:val="0"/>
        <w:bCs w:val="0"/>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EF26C19"/>
    <w:multiLevelType w:val="multilevel"/>
    <w:tmpl w:val="2D22CA00"/>
    <w:lvl w:ilvl="0">
      <w:start w:val="1"/>
      <w:numFmt w:val="decimal"/>
      <w:lvlText w:val="%1."/>
      <w:lvlJc w:val="left"/>
      <w:pPr>
        <w:ind w:left="360" w:hanging="360"/>
      </w:pPr>
      <w:rPr>
        <w:rFonts w:cs="David" w:hint="default"/>
        <w:b w:val="0"/>
        <w:bCs w:val="0"/>
        <w:lang w:val="en-US"/>
      </w:rPr>
    </w:lvl>
    <w:lvl w:ilvl="1">
      <w:start w:val="1"/>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8" w15:restartNumberingAfterBreak="0">
    <w:nsid w:val="51AE56DD"/>
    <w:multiLevelType w:val="hybridMultilevel"/>
    <w:tmpl w:val="2828F408"/>
    <w:lvl w:ilvl="0" w:tplc="BA2A8476">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686A1A"/>
    <w:multiLevelType w:val="hybridMultilevel"/>
    <w:tmpl w:val="26A88776"/>
    <w:lvl w:ilvl="0" w:tplc="4CE8E4EC">
      <w:start w:val="1"/>
      <w:numFmt w:val="decimal"/>
      <w:lvlText w:val="%1."/>
      <w:lvlJc w:val="left"/>
      <w:pPr>
        <w:ind w:left="0" w:firstLine="0"/>
      </w:pPr>
      <w:rPr>
        <w:rFonts w:ascii="David" w:hAnsi="David" w:cs="David" w:hint="default"/>
        <w:b w:val="0"/>
        <w:bCs w:val="0"/>
        <w:i w:val="0"/>
        <w:iCs w:val="0"/>
        <w:color w:val="auto"/>
        <w:sz w:val="24"/>
        <w:szCs w:val="24"/>
        <w:lang w:val="en-U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E374040"/>
    <w:multiLevelType w:val="hybridMultilevel"/>
    <w:tmpl w:val="5D48162A"/>
    <w:lvl w:ilvl="0" w:tplc="9280E078">
      <w:start w:val="1"/>
      <w:numFmt w:val="hebrew1"/>
      <w:lvlText w:val="%1."/>
      <w:lvlJc w:val="left"/>
      <w:pPr>
        <w:ind w:left="418" w:hanging="360"/>
      </w:pPr>
      <w:rPr>
        <w:rFonts w:hint="default"/>
        <w:b/>
        <w:sz w:val="28"/>
        <w:szCs w:val="28"/>
      </w:rPr>
    </w:lvl>
    <w:lvl w:ilvl="1" w:tplc="04090019" w:tentative="1">
      <w:start w:val="1"/>
      <w:numFmt w:val="lowerLetter"/>
      <w:lvlText w:val="%2."/>
      <w:lvlJc w:val="left"/>
      <w:pPr>
        <w:ind w:left="1138" w:hanging="360"/>
      </w:pPr>
    </w:lvl>
    <w:lvl w:ilvl="2" w:tplc="0409001B" w:tentative="1">
      <w:start w:val="1"/>
      <w:numFmt w:val="lowerRoman"/>
      <w:lvlText w:val="%3."/>
      <w:lvlJc w:val="right"/>
      <w:pPr>
        <w:ind w:left="1858" w:hanging="180"/>
      </w:pPr>
    </w:lvl>
    <w:lvl w:ilvl="3" w:tplc="0409000F" w:tentative="1">
      <w:start w:val="1"/>
      <w:numFmt w:val="decimal"/>
      <w:lvlText w:val="%4."/>
      <w:lvlJc w:val="left"/>
      <w:pPr>
        <w:ind w:left="2578" w:hanging="360"/>
      </w:pPr>
    </w:lvl>
    <w:lvl w:ilvl="4" w:tplc="04090019" w:tentative="1">
      <w:start w:val="1"/>
      <w:numFmt w:val="lowerLetter"/>
      <w:lvlText w:val="%5."/>
      <w:lvlJc w:val="left"/>
      <w:pPr>
        <w:ind w:left="3298" w:hanging="360"/>
      </w:pPr>
    </w:lvl>
    <w:lvl w:ilvl="5" w:tplc="0409001B" w:tentative="1">
      <w:start w:val="1"/>
      <w:numFmt w:val="lowerRoman"/>
      <w:lvlText w:val="%6."/>
      <w:lvlJc w:val="right"/>
      <w:pPr>
        <w:ind w:left="4018" w:hanging="180"/>
      </w:pPr>
    </w:lvl>
    <w:lvl w:ilvl="6" w:tplc="0409000F" w:tentative="1">
      <w:start w:val="1"/>
      <w:numFmt w:val="decimal"/>
      <w:lvlText w:val="%7."/>
      <w:lvlJc w:val="left"/>
      <w:pPr>
        <w:ind w:left="4738" w:hanging="360"/>
      </w:pPr>
    </w:lvl>
    <w:lvl w:ilvl="7" w:tplc="04090019" w:tentative="1">
      <w:start w:val="1"/>
      <w:numFmt w:val="lowerLetter"/>
      <w:lvlText w:val="%8."/>
      <w:lvlJc w:val="left"/>
      <w:pPr>
        <w:ind w:left="5458" w:hanging="360"/>
      </w:pPr>
    </w:lvl>
    <w:lvl w:ilvl="8" w:tplc="0409001B" w:tentative="1">
      <w:start w:val="1"/>
      <w:numFmt w:val="lowerRoman"/>
      <w:lvlText w:val="%9."/>
      <w:lvlJc w:val="right"/>
      <w:pPr>
        <w:ind w:left="6178" w:hanging="180"/>
      </w:pPr>
    </w:lvl>
  </w:abstractNum>
  <w:abstractNum w:abstractNumId="11" w15:restartNumberingAfterBreak="0">
    <w:nsid w:val="61345C99"/>
    <w:multiLevelType w:val="hybridMultilevel"/>
    <w:tmpl w:val="601A3B34"/>
    <w:lvl w:ilvl="0" w:tplc="F54AB4D8">
      <w:start w:val="66"/>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79D4668"/>
    <w:multiLevelType w:val="hybridMultilevel"/>
    <w:tmpl w:val="24AE9A0E"/>
    <w:lvl w:ilvl="0" w:tplc="AA7CD168">
      <w:start w:val="1"/>
      <w:numFmt w:val="hebrew1"/>
      <w:lvlText w:val="%1."/>
      <w:lvlJc w:val="left"/>
      <w:pPr>
        <w:ind w:left="444" w:hanging="360"/>
      </w:pPr>
      <w:rPr>
        <w:rFonts w:hint="default"/>
      </w:rPr>
    </w:lvl>
    <w:lvl w:ilvl="1" w:tplc="04090019" w:tentative="1">
      <w:start w:val="1"/>
      <w:numFmt w:val="lowerLetter"/>
      <w:lvlText w:val="%2."/>
      <w:lvlJc w:val="left"/>
      <w:pPr>
        <w:ind w:left="1164" w:hanging="360"/>
      </w:pPr>
    </w:lvl>
    <w:lvl w:ilvl="2" w:tplc="0409001B" w:tentative="1">
      <w:start w:val="1"/>
      <w:numFmt w:val="lowerRoman"/>
      <w:lvlText w:val="%3."/>
      <w:lvlJc w:val="right"/>
      <w:pPr>
        <w:ind w:left="1884" w:hanging="180"/>
      </w:pPr>
    </w:lvl>
    <w:lvl w:ilvl="3" w:tplc="0409000F" w:tentative="1">
      <w:start w:val="1"/>
      <w:numFmt w:val="decimal"/>
      <w:lvlText w:val="%4."/>
      <w:lvlJc w:val="left"/>
      <w:pPr>
        <w:ind w:left="2604" w:hanging="360"/>
      </w:pPr>
    </w:lvl>
    <w:lvl w:ilvl="4" w:tplc="04090019" w:tentative="1">
      <w:start w:val="1"/>
      <w:numFmt w:val="lowerLetter"/>
      <w:lvlText w:val="%5."/>
      <w:lvlJc w:val="left"/>
      <w:pPr>
        <w:ind w:left="3324" w:hanging="360"/>
      </w:pPr>
    </w:lvl>
    <w:lvl w:ilvl="5" w:tplc="0409001B" w:tentative="1">
      <w:start w:val="1"/>
      <w:numFmt w:val="lowerRoman"/>
      <w:lvlText w:val="%6."/>
      <w:lvlJc w:val="right"/>
      <w:pPr>
        <w:ind w:left="4044" w:hanging="180"/>
      </w:pPr>
    </w:lvl>
    <w:lvl w:ilvl="6" w:tplc="0409000F" w:tentative="1">
      <w:start w:val="1"/>
      <w:numFmt w:val="decimal"/>
      <w:lvlText w:val="%7."/>
      <w:lvlJc w:val="left"/>
      <w:pPr>
        <w:ind w:left="4764" w:hanging="360"/>
      </w:pPr>
    </w:lvl>
    <w:lvl w:ilvl="7" w:tplc="04090019" w:tentative="1">
      <w:start w:val="1"/>
      <w:numFmt w:val="lowerLetter"/>
      <w:lvlText w:val="%8."/>
      <w:lvlJc w:val="left"/>
      <w:pPr>
        <w:ind w:left="5484" w:hanging="360"/>
      </w:pPr>
    </w:lvl>
    <w:lvl w:ilvl="8" w:tplc="0409001B" w:tentative="1">
      <w:start w:val="1"/>
      <w:numFmt w:val="lowerRoman"/>
      <w:lvlText w:val="%9."/>
      <w:lvlJc w:val="right"/>
      <w:pPr>
        <w:ind w:left="6204" w:hanging="180"/>
      </w:pPr>
    </w:lvl>
  </w:abstractNum>
  <w:abstractNum w:abstractNumId="13" w15:restartNumberingAfterBreak="0">
    <w:nsid w:val="72D80714"/>
    <w:multiLevelType w:val="hybridMultilevel"/>
    <w:tmpl w:val="AD7C1A8E"/>
    <w:lvl w:ilvl="0" w:tplc="DD049384">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6863B74"/>
    <w:multiLevelType w:val="hybridMultilevel"/>
    <w:tmpl w:val="80CCA9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68A6EA4"/>
    <w:multiLevelType w:val="hybridMultilevel"/>
    <w:tmpl w:val="211A2B58"/>
    <w:lvl w:ilvl="0" w:tplc="FFFFFFFF">
      <w:start w:val="1"/>
      <w:numFmt w:val="decimal"/>
      <w:suff w:val="space"/>
      <w:lvlText w:val="%1."/>
      <w:lvlJc w:val="left"/>
      <w:pPr>
        <w:ind w:left="360" w:hanging="360"/>
      </w:pPr>
      <w:rPr>
        <w:rFonts w:ascii="David" w:hAnsi="David" w:cs="David" w:hint="default"/>
        <w:b w:val="0"/>
        <w:bCs w:val="0"/>
        <w:color w:val="auto"/>
        <w:sz w:val="28"/>
        <w:szCs w:val="28"/>
        <w:lang w:val="en-U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179928061">
    <w:abstractNumId w:val="4"/>
  </w:num>
  <w:num w:numId="2" w16cid:durableId="1094743712">
    <w:abstractNumId w:val="9"/>
  </w:num>
  <w:num w:numId="3" w16cid:durableId="581839371">
    <w:abstractNumId w:val="0"/>
  </w:num>
  <w:num w:numId="4" w16cid:durableId="623510579">
    <w:abstractNumId w:val="11"/>
  </w:num>
  <w:num w:numId="5" w16cid:durableId="1428426680">
    <w:abstractNumId w:val="5"/>
  </w:num>
  <w:num w:numId="6" w16cid:durableId="963728555">
    <w:abstractNumId w:val="13"/>
  </w:num>
  <w:num w:numId="7" w16cid:durableId="1776051929">
    <w:abstractNumId w:val="12"/>
  </w:num>
  <w:num w:numId="8" w16cid:durableId="1543323123">
    <w:abstractNumId w:val="2"/>
  </w:num>
  <w:num w:numId="9" w16cid:durableId="1373118883">
    <w:abstractNumId w:val="14"/>
  </w:num>
  <w:num w:numId="10" w16cid:durableId="782530885">
    <w:abstractNumId w:val="10"/>
  </w:num>
  <w:num w:numId="11" w16cid:durableId="59081605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843871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09461456">
    <w:abstractNumId w:val="15"/>
  </w:num>
  <w:num w:numId="14" w16cid:durableId="19580273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453435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21448491">
    <w:abstractNumId w:val="3"/>
  </w:num>
  <w:num w:numId="17" w16cid:durableId="1581522094">
    <w:abstractNumId w:val="6"/>
  </w:num>
  <w:num w:numId="18" w16cid:durableId="1882790480">
    <w:abstractNumId w:val="8"/>
  </w:num>
  <w:num w:numId="19" w16cid:durableId="319506777">
    <w:abstractNumId w:val="7"/>
  </w:num>
  <w:num w:numId="20" w16cid:durableId="20774339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35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C26"/>
    <w:rsid w:val="000010BF"/>
    <w:rsid w:val="00001983"/>
    <w:rsid w:val="00001B38"/>
    <w:rsid w:val="00002BE0"/>
    <w:rsid w:val="0000413C"/>
    <w:rsid w:val="00005B5A"/>
    <w:rsid w:val="00007BF8"/>
    <w:rsid w:val="00010554"/>
    <w:rsid w:val="00010F31"/>
    <w:rsid w:val="00012491"/>
    <w:rsid w:val="00012575"/>
    <w:rsid w:val="00013CF5"/>
    <w:rsid w:val="0001420C"/>
    <w:rsid w:val="000149D3"/>
    <w:rsid w:val="00016339"/>
    <w:rsid w:val="00021C96"/>
    <w:rsid w:val="00021FC8"/>
    <w:rsid w:val="000242BB"/>
    <w:rsid w:val="00024952"/>
    <w:rsid w:val="00025649"/>
    <w:rsid w:val="00026D3C"/>
    <w:rsid w:val="00027678"/>
    <w:rsid w:val="00030A68"/>
    <w:rsid w:val="000312A2"/>
    <w:rsid w:val="00032DD8"/>
    <w:rsid w:val="00033969"/>
    <w:rsid w:val="0003397A"/>
    <w:rsid w:val="00033A08"/>
    <w:rsid w:val="00034CAF"/>
    <w:rsid w:val="00035127"/>
    <w:rsid w:val="0003606D"/>
    <w:rsid w:val="0003669F"/>
    <w:rsid w:val="000378BB"/>
    <w:rsid w:val="0004116F"/>
    <w:rsid w:val="000422F8"/>
    <w:rsid w:val="00042A32"/>
    <w:rsid w:val="00042EA2"/>
    <w:rsid w:val="00043606"/>
    <w:rsid w:val="00045193"/>
    <w:rsid w:val="00045A5A"/>
    <w:rsid w:val="00047ACF"/>
    <w:rsid w:val="00047E79"/>
    <w:rsid w:val="00050B29"/>
    <w:rsid w:val="00051EA8"/>
    <w:rsid w:val="00052EC1"/>
    <w:rsid w:val="00053A94"/>
    <w:rsid w:val="00055DFC"/>
    <w:rsid w:val="00056363"/>
    <w:rsid w:val="0006096A"/>
    <w:rsid w:val="00060E7D"/>
    <w:rsid w:val="00061242"/>
    <w:rsid w:val="00061399"/>
    <w:rsid w:val="000615E8"/>
    <w:rsid w:val="00063B6F"/>
    <w:rsid w:val="000659C0"/>
    <w:rsid w:val="00066B11"/>
    <w:rsid w:val="00070F62"/>
    <w:rsid w:val="00072176"/>
    <w:rsid w:val="00073760"/>
    <w:rsid w:val="00073A97"/>
    <w:rsid w:val="00073D57"/>
    <w:rsid w:val="00074CA2"/>
    <w:rsid w:val="0007562C"/>
    <w:rsid w:val="0007612E"/>
    <w:rsid w:val="00076CBF"/>
    <w:rsid w:val="00077447"/>
    <w:rsid w:val="00077D4E"/>
    <w:rsid w:val="0008019D"/>
    <w:rsid w:val="00080669"/>
    <w:rsid w:val="000813F4"/>
    <w:rsid w:val="00082644"/>
    <w:rsid w:val="00084B3B"/>
    <w:rsid w:val="00084F42"/>
    <w:rsid w:val="00086774"/>
    <w:rsid w:val="00086898"/>
    <w:rsid w:val="00087D3F"/>
    <w:rsid w:val="0009030A"/>
    <w:rsid w:val="00090464"/>
    <w:rsid w:val="000922FB"/>
    <w:rsid w:val="0009357E"/>
    <w:rsid w:val="0009402F"/>
    <w:rsid w:val="00096183"/>
    <w:rsid w:val="000973C8"/>
    <w:rsid w:val="00097567"/>
    <w:rsid w:val="000977B1"/>
    <w:rsid w:val="000A1198"/>
    <w:rsid w:val="000A12A3"/>
    <w:rsid w:val="000A3290"/>
    <w:rsid w:val="000A37F8"/>
    <w:rsid w:val="000A39C7"/>
    <w:rsid w:val="000A472D"/>
    <w:rsid w:val="000A784A"/>
    <w:rsid w:val="000A7EA4"/>
    <w:rsid w:val="000B1BEA"/>
    <w:rsid w:val="000B1CE5"/>
    <w:rsid w:val="000B1F3C"/>
    <w:rsid w:val="000B2F0F"/>
    <w:rsid w:val="000B4FDE"/>
    <w:rsid w:val="000B5580"/>
    <w:rsid w:val="000C28FE"/>
    <w:rsid w:val="000C2BC2"/>
    <w:rsid w:val="000C4187"/>
    <w:rsid w:val="000C41F9"/>
    <w:rsid w:val="000C492D"/>
    <w:rsid w:val="000C4EBA"/>
    <w:rsid w:val="000D08E3"/>
    <w:rsid w:val="000D1219"/>
    <w:rsid w:val="000D1B6B"/>
    <w:rsid w:val="000D2C0C"/>
    <w:rsid w:val="000D3A37"/>
    <w:rsid w:val="000D3D06"/>
    <w:rsid w:val="000D4EE1"/>
    <w:rsid w:val="000D6290"/>
    <w:rsid w:val="000D6974"/>
    <w:rsid w:val="000D6B8E"/>
    <w:rsid w:val="000D6C5F"/>
    <w:rsid w:val="000D6DC1"/>
    <w:rsid w:val="000E04BA"/>
    <w:rsid w:val="000E083F"/>
    <w:rsid w:val="000E0FBD"/>
    <w:rsid w:val="000E1514"/>
    <w:rsid w:val="000E30E8"/>
    <w:rsid w:val="000E31EB"/>
    <w:rsid w:val="000E447D"/>
    <w:rsid w:val="000E4E11"/>
    <w:rsid w:val="000E6254"/>
    <w:rsid w:val="000E6775"/>
    <w:rsid w:val="000E6FE1"/>
    <w:rsid w:val="000E70E6"/>
    <w:rsid w:val="000E7AF9"/>
    <w:rsid w:val="000F05D3"/>
    <w:rsid w:val="000F0769"/>
    <w:rsid w:val="000F0A04"/>
    <w:rsid w:val="000F1A8A"/>
    <w:rsid w:val="000F41E0"/>
    <w:rsid w:val="000F4CA0"/>
    <w:rsid w:val="000F54EE"/>
    <w:rsid w:val="000F62A3"/>
    <w:rsid w:val="000F7610"/>
    <w:rsid w:val="000F799F"/>
    <w:rsid w:val="001001BF"/>
    <w:rsid w:val="00100BB3"/>
    <w:rsid w:val="001012C7"/>
    <w:rsid w:val="00102061"/>
    <w:rsid w:val="001022BB"/>
    <w:rsid w:val="001028C1"/>
    <w:rsid w:val="00102BCA"/>
    <w:rsid w:val="00104DFC"/>
    <w:rsid w:val="001071EA"/>
    <w:rsid w:val="00111F56"/>
    <w:rsid w:val="00112FDD"/>
    <w:rsid w:val="00113C25"/>
    <w:rsid w:val="00114393"/>
    <w:rsid w:val="001145BA"/>
    <w:rsid w:val="00115FC9"/>
    <w:rsid w:val="00116D1E"/>
    <w:rsid w:val="0011763E"/>
    <w:rsid w:val="00117994"/>
    <w:rsid w:val="00122F8F"/>
    <w:rsid w:val="00125EBB"/>
    <w:rsid w:val="001268E9"/>
    <w:rsid w:val="001309CE"/>
    <w:rsid w:val="0013236F"/>
    <w:rsid w:val="0013289C"/>
    <w:rsid w:val="00133FD2"/>
    <w:rsid w:val="001340FD"/>
    <w:rsid w:val="00134632"/>
    <w:rsid w:val="0014141C"/>
    <w:rsid w:val="00143700"/>
    <w:rsid w:val="001448EA"/>
    <w:rsid w:val="00145F04"/>
    <w:rsid w:val="001465A4"/>
    <w:rsid w:val="00147170"/>
    <w:rsid w:val="001478CF"/>
    <w:rsid w:val="00150566"/>
    <w:rsid w:val="00151B8B"/>
    <w:rsid w:val="00151CAC"/>
    <w:rsid w:val="00151D97"/>
    <w:rsid w:val="00152981"/>
    <w:rsid w:val="00154321"/>
    <w:rsid w:val="001549B1"/>
    <w:rsid w:val="00160AD0"/>
    <w:rsid w:val="00160B71"/>
    <w:rsid w:val="00161DBA"/>
    <w:rsid w:val="00163657"/>
    <w:rsid w:val="001650C2"/>
    <w:rsid w:val="001664FB"/>
    <w:rsid w:val="0016654F"/>
    <w:rsid w:val="001667EA"/>
    <w:rsid w:val="00166D6F"/>
    <w:rsid w:val="0016780F"/>
    <w:rsid w:val="00170C39"/>
    <w:rsid w:val="00173E32"/>
    <w:rsid w:val="00174612"/>
    <w:rsid w:val="00174F28"/>
    <w:rsid w:val="00175AAC"/>
    <w:rsid w:val="00176339"/>
    <w:rsid w:val="00176934"/>
    <w:rsid w:val="00176936"/>
    <w:rsid w:val="00176EA5"/>
    <w:rsid w:val="001770A6"/>
    <w:rsid w:val="0017739E"/>
    <w:rsid w:val="00177A55"/>
    <w:rsid w:val="001822FC"/>
    <w:rsid w:val="00184B39"/>
    <w:rsid w:val="00185478"/>
    <w:rsid w:val="00185B8F"/>
    <w:rsid w:val="00186828"/>
    <w:rsid w:val="001874C9"/>
    <w:rsid w:val="00191297"/>
    <w:rsid w:val="0019131E"/>
    <w:rsid w:val="001927E4"/>
    <w:rsid w:val="001937B2"/>
    <w:rsid w:val="00194B58"/>
    <w:rsid w:val="00195356"/>
    <w:rsid w:val="00197404"/>
    <w:rsid w:val="001A0A77"/>
    <w:rsid w:val="001A0F1A"/>
    <w:rsid w:val="001A30F1"/>
    <w:rsid w:val="001A4B38"/>
    <w:rsid w:val="001A4BF0"/>
    <w:rsid w:val="001A5010"/>
    <w:rsid w:val="001A536C"/>
    <w:rsid w:val="001A5C47"/>
    <w:rsid w:val="001A5D52"/>
    <w:rsid w:val="001A6187"/>
    <w:rsid w:val="001A6888"/>
    <w:rsid w:val="001A6FC0"/>
    <w:rsid w:val="001A75BB"/>
    <w:rsid w:val="001A7A0A"/>
    <w:rsid w:val="001B025B"/>
    <w:rsid w:val="001B07B1"/>
    <w:rsid w:val="001B0DC1"/>
    <w:rsid w:val="001B2DE9"/>
    <w:rsid w:val="001B2FE6"/>
    <w:rsid w:val="001B3E51"/>
    <w:rsid w:val="001C024C"/>
    <w:rsid w:val="001C19B1"/>
    <w:rsid w:val="001C2039"/>
    <w:rsid w:val="001C2770"/>
    <w:rsid w:val="001C44D3"/>
    <w:rsid w:val="001C7509"/>
    <w:rsid w:val="001C7986"/>
    <w:rsid w:val="001D0917"/>
    <w:rsid w:val="001D0FA6"/>
    <w:rsid w:val="001D1B48"/>
    <w:rsid w:val="001D31A0"/>
    <w:rsid w:val="001D4AEE"/>
    <w:rsid w:val="001D62D7"/>
    <w:rsid w:val="001D6E1A"/>
    <w:rsid w:val="001E0DDE"/>
    <w:rsid w:val="001E10BC"/>
    <w:rsid w:val="001E17D7"/>
    <w:rsid w:val="001E2FC3"/>
    <w:rsid w:val="001E3673"/>
    <w:rsid w:val="001E4847"/>
    <w:rsid w:val="001E4AF4"/>
    <w:rsid w:val="001E4D0D"/>
    <w:rsid w:val="001E4F6B"/>
    <w:rsid w:val="001E51B1"/>
    <w:rsid w:val="001E584B"/>
    <w:rsid w:val="001E5B2E"/>
    <w:rsid w:val="001F03E8"/>
    <w:rsid w:val="001F0A17"/>
    <w:rsid w:val="001F0FDB"/>
    <w:rsid w:val="001F2E84"/>
    <w:rsid w:val="001F3C99"/>
    <w:rsid w:val="001F4C6C"/>
    <w:rsid w:val="001F65A7"/>
    <w:rsid w:val="001F757C"/>
    <w:rsid w:val="002002D4"/>
    <w:rsid w:val="00200C4A"/>
    <w:rsid w:val="00201CBC"/>
    <w:rsid w:val="00201F57"/>
    <w:rsid w:val="002043AB"/>
    <w:rsid w:val="002058A2"/>
    <w:rsid w:val="0021105D"/>
    <w:rsid w:val="002122AA"/>
    <w:rsid w:val="002124FF"/>
    <w:rsid w:val="002127ED"/>
    <w:rsid w:val="00213067"/>
    <w:rsid w:val="002137D0"/>
    <w:rsid w:val="00214059"/>
    <w:rsid w:val="00214B21"/>
    <w:rsid w:val="00215454"/>
    <w:rsid w:val="00215677"/>
    <w:rsid w:val="00215991"/>
    <w:rsid w:val="00217E65"/>
    <w:rsid w:val="00224806"/>
    <w:rsid w:val="00224C19"/>
    <w:rsid w:val="00225359"/>
    <w:rsid w:val="00225364"/>
    <w:rsid w:val="00225F18"/>
    <w:rsid w:val="00226918"/>
    <w:rsid w:val="00227111"/>
    <w:rsid w:val="0022797E"/>
    <w:rsid w:val="0023066E"/>
    <w:rsid w:val="00231389"/>
    <w:rsid w:val="00231543"/>
    <w:rsid w:val="0023255C"/>
    <w:rsid w:val="00232699"/>
    <w:rsid w:val="00234299"/>
    <w:rsid w:val="002344F4"/>
    <w:rsid w:val="0023468E"/>
    <w:rsid w:val="002349A4"/>
    <w:rsid w:val="00235264"/>
    <w:rsid w:val="002405A5"/>
    <w:rsid w:val="002406C3"/>
    <w:rsid w:val="00241E76"/>
    <w:rsid w:val="00243CF8"/>
    <w:rsid w:val="00243DC2"/>
    <w:rsid w:val="00244048"/>
    <w:rsid w:val="00244677"/>
    <w:rsid w:val="0024485D"/>
    <w:rsid w:val="00245ECA"/>
    <w:rsid w:val="00250F3A"/>
    <w:rsid w:val="002540F9"/>
    <w:rsid w:val="002554C1"/>
    <w:rsid w:val="00256040"/>
    <w:rsid w:val="00260C26"/>
    <w:rsid w:val="00261354"/>
    <w:rsid w:val="00262E6C"/>
    <w:rsid w:val="002640DC"/>
    <w:rsid w:val="00264BD5"/>
    <w:rsid w:val="00266D2A"/>
    <w:rsid w:val="00270945"/>
    <w:rsid w:val="00270B62"/>
    <w:rsid w:val="00270D7E"/>
    <w:rsid w:val="00270DFE"/>
    <w:rsid w:val="00272005"/>
    <w:rsid w:val="0027381A"/>
    <w:rsid w:val="00273B9E"/>
    <w:rsid w:val="00274269"/>
    <w:rsid w:val="002759D4"/>
    <w:rsid w:val="002774CD"/>
    <w:rsid w:val="00281432"/>
    <w:rsid w:val="002819D9"/>
    <w:rsid w:val="00281A86"/>
    <w:rsid w:val="00281E5D"/>
    <w:rsid w:val="00281F73"/>
    <w:rsid w:val="00283286"/>
    <w:rsid w:val="002839DF"/>
    <w:rsid w:val="00283F23"/>
    <w:rsid w:val="00283F80"/>
    <w:rsid w:val="00284561"/>
    <w:rsid w:val="00285FB6"/>
    <w:rsid w:val="00286060"/>
    <w:rsid w:val="002868D8"/>
    <w:rsid w:val="00286DF2"/>
    <w:rsid w:val="0028724F"/>
    <w:rsid w:val="002876C6"/>
    <w:rsid w:val="00290BBF"/>
    <w:rsid w:val="00290DEF"/>
    <w:rsid w:val="002910F2"/>
    <w:rsid w:val="00294320"/>
    <w:rsid w:val="00294A99"/>
    <w:rsid w:val="00294C08"/>
    <w:rsid w:val="00294FA2"/>
    <w:rsid w:val="00296639"/>
    <w:rsid w:val="002978B7"/>
    <w:rsid w:val="002A0BBF"/>
    <w:rsid w:val="002A1B0E"/>
    <w:rsid w:val="002A34A8"/>
    <w:rsid w:val="002A4DB3"/>
    <w:rsid w:val="002A6043"/>
    <w:rsid w:val="002A76E6"/>
    <w:rsid w:val="002A77FC"/>
    <w:rsid w:val="002B00EE"/>
    <w:rsid w:val="002B0882"/>
    <w:rsid w:val="002B199A"/>
    <w:rsid w:val="002B3458"/>
    <w:rsid w:val="002B373D"/>
    <w:rsid w:val="002B5426"/>
    <w:rsid w:val="002B5D5B"/>
    <w:rsid w:val="002B6B6A"/>
    <w:rsid w:val="002B6F08"/>
    <w:rsid w:val="002B7F03"/>
    <w:rsid w:val="002C0D34"/>
    <w:rsid w:val="002C0D44"/>
    <w:rsid w:val="002C2700"/>
    <w:rsid w:val="002C4A7D"/>
    <w:rsid w:val="002C534A"/>
    <w:rsid w:val="002C5E39"/>
    <w:rsid w:val="002C6A39"/>
    <w:rsid w:val="002C6C9B"/>
    <w:rsid w:val="002C7270"/>
    <w:rsid w:val="002C7C2F"/>
    <w:rsid w:val="002D2B0C"/>
    <w:rsid w:val="002D43C1"/>
    <w:rsid w:val="002D49CA"/>
    <w:rsid w:val="002D6198"/>
    <w:rsid w:val="002D68E1"/>
    <w:rsid w:val="002E070C"/>
    <w:rsid w:val="002E0894"/>
    <w:rsid w:val="002E16E4"/>
    <w:rsid w:val="002E1F63"/>
    <w:rsid w:val="002E2616"/>
    <w:rsid w:val="002E2EE2"/>
    <w:rsid w:val="002E3F2E"/>
    <w:rsid w:val="002E494A"/>
    <w:rsid w:val="002E5387"/>
    <w:rsid w:val="002F0BE8"/>
    <w:rsid w:val="002F1B83"/>
    <w:rsid w:val="002F2C0C"/>
    <w:rsid w:val="002F3342"/>
    <w:rsid w:val="002F38BD"/>
    <w:rsid w:val="002F3B17"/>
    <w:rsid w:val="002F3ECC"/>
    <w:rsid w:val="002F4474"/>
    <w:rsid w:val="002F483E"/>
    <w:rsid w:val="002F4EFF"/>
    <w:rsid w:val="002F641E"/>
    <w:rsid w:val="002F6918"/>
    <w:rsid w:val="002F6D60"/>
    <w:rsid w:val="003000EC"/>
    <w:rsid w:val="0030088F"/>
    <w:rsid w:val="003029A0"/>
    <w:rsid w:val="003069AE"/>
    <w:rsid w:val="003105E3"/>
    <w:rsid w:val="00312BEA"/>
    <w:rsid w:val="00314E32"/>
    <w:rsid w:val="00315E28"/>
    <w:rsid w:val="00317B8C"/>
    <w:rsid w:val="003200D3"/>
    <w:rsid w:val="003221AD"/>
    <w:rsid w:val="00322268"/>
    <w:rsid w:val="00322BB2"/>
    <w:rsid w:val="00322EF4"/>
    <w:rsid w:val="00323014"/>
    <w:rsid w:val="003237B6"/>
    <w:rsid w:val="00324859"/>
    <w:rsid w:val="00324904"/>
    <w:rsid w:val="003260D7"/>
    <w:rsid w:val="00327609"/>
    <w:rsid w:val="00330CA5"/>
    <w:rsid w:val="003327A7"/>
    <w:rsid w:val="00333E7B"/>
    <w:rsid w:val="00334362"/>
    <w:rsid w:val="003350FD"/>
    <w:rsid w:val="00335500"/>
    <w:rsid w:val="003355A6"/>
    <w:rsid w:val="003361ED"/>
    <w:rsid w:val="00340993"/>
    <w:rsid w:val="00340FB8"/>
    <w:rsid w:val="0034130C"/>
    <w:rsid w:val="00341612"/>
    <w:rsid w:val="00342279"/>
    <w:rsid w:val="00343374"/>
    <w:rsid w:val="0034383A"/>
    <w:rsid w:val="00343A89"/>
    <w:rsid w:val="003455C6"/>
    <w:rsid w:val="003465AF"/>
    <w:rsid w:val="00347824"/>
    <w:rsid w:val="00347CEA"/>
    <w:rsid w:val="00351FAD"/>
    <w:rsid w:val="00362EDF"/>
    <w:rsid w:val="00363D42"/>
    <w:rsid w:val="00363E63"/>
    <w:rsid w:val="003662CB"/>
    <w:rsid w:val="00367315"/>
    <w:rsid w:val="00367FF5"/>
    <w:rsid w:val="0037159B"/>
    <w:rsid w:val="00371819"/>
    <w:rsid w:val="0037226A"/>
    <w:rsid w:val="0037259B"/>
    <w:rsid w:val="003725BA"/>
    <w:rsid w:val="003731F5"/>
    <w:rsid w:val="00375227"/>
    <w:rsid w:val="00375D27"/>
    <w:rsid w:val="00380374"/>
    <w:rsid w:val="0038116F"/>
    <w:rsid w:val="00381364"/>
    <w:rsid w:val="00381730"/>
    <w:rsid w:val="00383C47"/>
    <w:rsid w:val="00383E1A"/>
    <w:rsid w:val="0038400E"/>
    <w:rsid w:val="003868D9"/>
    <w:rsid w:val="0038697F"/>
    <w:rsid w:val="00386C2F"/>
    <w:rsid w:val="00387058"/>
    <w:rsid w:val="00387098"/>
    <w:rsid w:val="00387237"/>
    <w:rsid w:val="00387539"/>
    <w:rsid w:val="00387DCC"/>
    <w:rsid w:val="00391E1C"/>
    <w:rsid w:val="00392CE9"/>
    <w:rsid w:val="003935BF"/>
    <w:rsid w:val="00393993"/>
    <w:rsid w:val="003956CD"/>
    <w:rsid w:val="003A05EC"/>
    <w:rsid w:val="003A0A6D"/>
    <w:rsid w:val="003A11A9"/>
    <w:rsid w:val="003A265F"/>
    <w:rsid w:val="003A2B87"/>
    <w:rsid w:val="003A365E"/>
    <w:rsid w:val="003A5798"/>
    <w:rsid w:val="003A5D3E"/>
    <w:rsid w:val="003A6737"/>
    <w:rsid w:val="003A71CB"/>
    <w:rsid w:val="003A751C"/>
    <w:rsid w:val="003A7719"/>
    <w:rsid w:val="003B0B0E"/>
    <w:rsid w:val="003B1E8C"/>
    <w:rsid w:val="003B281C"/>
    <w:rsid w:val="003B2B2C"/>
    <w:rsid w:val="003B4044"/>
    <w:rsid w:val="003B6DB3"/>
    <w:rsid w:val="003B7FAE"/>
    <w:rsid w:val="003C12EC"/>
    <w:rsid w:val="003C1E60"/>
    <w:rsid w:val="003C56D7"/>
    <w:rsid w:val="003C5C75"/>
    <w:rsid w:val="003D0C2D"/>
    <w:rsid w:val="003D1B1E"/>
    <w:rsid w:val="003D24CC"/>
    <w:rsid w:val="003D2586"/>
    <w:rsid w:val="003D2DC5"/>
    <w:rsid w:val="003D48D4"/>
    <w:rsid w:val="003D6166"/>
    <w:rsid w:val="003D6E43"/>
    <w:rsid w:val="003E0935"/>
    <w:rsid w:val="003E2249"/>
    <w:rsid w:val="003E2B81"/>
    <w:rsid w:val="003E4C9C"/>
    <w:rsid w:val="003E57AA"/>
    <w:rsid w:val="003E5F87"/>
    <w:rsid w:val="003E679A"/>
    <w:rsid w:val="003E6984"/>
    <w:rsid w:val="003E75A4"/>
    <w:rsid w:val="003F05D6"/>
    <w:rsid w:val="003F16B8"/>
    <w:rsid w:val="003F1733"/>
    <w:rsid w:val="003F30F1"/>
    <w:rsid w:val="003F3927"/>
    <w:rsid w:val="003F3EC0"/>
    <w:rsid w:val="003F4529"/>
    <w:rsid w:val="003F6D0C"/>
    <w:rsid w:val="003F7500"/>
    <w:rsid w:val="003F7CEF"/>
    <w:rsid w:val="0040072E"/>
    <w:rsid w:val="00400ABA"/>
    <w:rsid w:val="00400C01"/>
    <w:rsid w:val="00400C84"/>
    <w:rsid w:val="0040305F"/>
    <w:rsid w:val="004042DE"/>
    <w:rsid w:val="004048E4"/>
    <w:rsid w:val="0040563F"/>
    <w:rsid w:val="00407F52"/>
    <w:rsid w:val="00410BFB"/>
    <w:rsid w:val="00411CF2"/>
    <w:rsid w:val="00412A45"/>
    <w:rsid w:val="00413B9C"/>
    <w:rsid w:val="00414347"/>
    <w:rsid w:val="0041725D"/>
    <w:rsid w:val="00417631"/>
    <w:rsid w:val="0041763A"/>
    <w:rsid w:val="004208B2"/>
    <w:rsid w:val="00421F12"/>
    <w:rsid w:val="00422049"/>
    <w:rsid w:val="00423173"/>
    <w:rsid w:val="00424B5A"/>
    <w:rsid w:val="004262F6"/>
    <w:rsid w:val="00426EEF"/>
    <w:rsid w:val="00432A11"/>
    <w:rsid w:val="00432B1A"/>
    <w:rsid w:val="00432BB1"/>
    <w:rsid w:val="00432DAC"/>
    <w:rsid w:val="004330DC"/>
    <w:rsid w:val="00433B20"/>
    <w:rsid w:val="00433C91"/>
    <w:rsid w:val="00435C10"/>
    <w:rsid w:val="00436AD7"/>
    <w:rsid w:val="00437102"/>
    <w:rsid w:val="00437452"/>
    <w:rsid w:val="00440B94"/>
    <w:rsid w:val="0044107F"/>
    <w:rsid w:val="00441724"/>
    <w:rsid w:val="004422CD"/>
    <w:rsid w:val="00442B68"/>
    <w:rsid w:val="00443243"/>
    <w:rsid w:val="00443C4D"/>
    <w:rsid w:val="0044459F"/>
    <w:rsid w:val="0044531D"/>
    <w:rsid w:val="00446E28"/>
    <w:rsid w:val="00451261"/>
    <w:rsid w:val="004514BD"/>
    <w:rsid w:val="00451B00"/>
    <w:rsid w:val="0045266F"/>
    <w:rsid w:val="004557A6"/>
    <w:rsid w:val="00455DFD"/>
    <w:rsid w:val="00457526"/>
    <w:rsid w:val="00460898"/>
    <w:rsid w:val="004609F9"/>
    <w:rsid w:val="00460A47"/>
    <w:rsid w:val="00460B10"/>
    <w:rsid w:val="0046100B"/>
    <w:rsid w:val="00461520"/>
    <w:rsid w:val="00461EBE"/>
    <w:rsid w:val="00462F9F"/>
    <w:rsid w:val="00463321"/>
    <w:rsid w:val="00464420"/>
    <w:rsid w:val="00464DCF"/>
    <w:rsid w:val="0046553B"/>
    <w:rsid w:val="0046652C"/>
    <w:rsid w:val="004672B1"/>
    <w:rsid w:val="004676B6"/>
    <w:rsid w:val="00470B32"/>
    <w:rsid w:val="00471FCC"/>
    <w:rsid w:val="004759B4"/>
    <w:rsid w:val="00475D47"/>
    <w:rsid w:val="004775EA"/>
    <w:rsid w:val="004807FC"/>
    <w:rsid w:val="00481570"/>
    <w:rsid w:val="0048186C"/>
    <w:rsid w:val="0048258D"/>
    <w:rsid w:val="00482FA2"/>
    <w:rsid w:val="00483AB6"/>
    <w:rsid w:val="00485967"/>
    <w:rsid w:val="004861E8"/>
    <w:rsid w:val="004875BD"/>
    <w:rsid w:val="00487A0A"/>
    <w:rsid w:val="00487DAC"/>
    <w:rsid w:val="004937D2"/>
    <w:rsid w:val="004947AA"/>
    <w:rsid w:val="00494CD8"/>
    <w:rsid w:val="00494DFE"/>
    <w:rsid w:val="004A0F0B"/>
    <w:rsid w:val="004A0F48"/>
    <w:rsid w:val="004A13EA"/>
    <w:rsid w:val="004A2673"/>
    <w:rsid w:val="004A311E"/>
    <w:rsid w:val="004A4960"/>
    <w:rsid w:val="004A5347"/>
    <w:rsid w:val="004B0CC9"/>
    <w:rsid w:val="004B1835"/>
    <w:rsid w:val="004B252F"/>
    <w:rsid w:val="004B2A52"/>
    <w:rsid w:val="004B2EE3"/>
    <w:rsid w:val="004B63C4"/>
    <w:rsid w:val="004B654B"/>
    <w:rsid w:val="004B665F"/>
    <w:rsid w:val="004B6975"/>
    <w:rsid w:val="004B6CD4"/>
    <w:rsid w:val="004B749D"/>
    <w:rsid w:val="004C07D1"/>
    <w:rsid w:val="004C0967"/>
    <w:rsid w:val="004C167D"/>
    <w:rsid w:val="004C2EB6"/>
    <w:rsid w:val="004C2FCC"/>
    <w:rsid w:val="004C3A73"/>
    <w:rsid w:val="004C4DF3"/>
    <w:rsid w:val="004C7AAD"/>
    <w:rsid w:val="004D168C"/>
    <w:rsid w:val="004D17A1"/>
    <w:rsid w:val="004D26EB"/>
    <w:rsid w:val="004D3643"/>
    <w:rsid w:val="004D3B9F"/>
    <w:rsid w:val="004D4E71"/>
    <w:rsid w:val="004D5864"/>
    <w:rsid w:val="004D6320"/>
    <w:rsid w:val="004E02CE"/>
    <w:rsid w:val="004E0A2B"/>
    <w:rsid w:val="004E15B8"/>
    <w:rsid w:val="004E1890"/>
    <w:rsid w:val="004E3606"/>
    <w:rsid w:val="004E4DAC"/>
    <w:rsid w:val="004E6557"/>
    <w:rsid w:val="004E7033"/>
    <w:rsid w:val="004E7166"/>
    <w:rsid w:val="004F01CE"/>
    <w:rsid w:val="004F1B48"/>
    <w:rsid w:val="004F224A"/>
    <w:rsid w:val="004F248D"/>
    <w:rsid w:val="004F2503"/>
    <w:rsid w:val="004F2974"/>
    <w:rsid w:val="004F2F42"/>
    <w:rsid w:val="004F3083"/>
    <w:rsid w:val="004F5842"/>
    <w:rsid w:val="004F6879"/>
    <w:rsid w:val="004F7573"/>
    <w:rsid w:val="004F7959"/>
    <w:rsid w:val="004F7AC1"/>
    <w:rsid w:val="00501B06"/>
    <w:rsid w:val="00504B69"/>
    <w:rsid w:val="005050CF"/>
    <w:rsid w:val="00506660"/>
    <w:rsid w:val="0051046E"/>
    <w:rsid w:val="00510B57"/>
    <w:rsid w:val="0051132C"/>
    <w:rsid w:val="0051475F"/>
    <w:rsid w:val="0051579C"/>
    <w:rsid w:val="00516133"/>
    <w:rsid w:val="0051627A"/>
    <w:rsid w:val="005175BC"/>
    <w:rsid w:val="00517A2C"/>
    <w:rsid w:val="00517D40"/>
    <w:rsid w:val="00517E84"/>
    <w:rsid w:val="005221EB"/>
    <w:rsid w:val="005223DD"/>
    <w:rsid w:val="00522AA6"/>
    <w:rsid w:val="00523C45"/>
    <w:rsid w:val="00525BE2"/>
    <w:rsid w:val="00525D49"/>
    <w:rsid w:val="00526BDB"/>
    <w:rsid w:val="00527EC8"/>
    <w:rsid w:val="005308FD"/>
    <w:rsid w:val="00531422"/>
    <w:rsid w:val="00533E06"/>
    <w:rsid w:val="00534920"/>
    <w:rsid w:val="00534A4C"/>
    <w:rsid w:val="00534A8A"/>
    <w:rsid w:val="0053705A"/>
    <w:rsid w:val="00537A42"/>
    <w:rsid w:val="00540786"/>
    <w:rsid w:val="00540A2E"/>
    <w:rsid w:val="00542671"/>
    <w:rsid w:val="005430F4"/>
    <w:rsid w:val="00543C19"/>
    <w:rsid w:val="00543F1D"/>
    <w:rsid w:val="005459AB"/>
    <w:rsid w:val="00545FEB"/>
    <w:rsid w:val="005503E5"/>
    <w:rsid w:val="005512BA"/>
    <w:rsid w:val="00552321"/>
    <w:rsid w:val="00552B54"/>
    <w:rsid w:val="00553563"/>
    <w:rsid w:val="00553C41"/>
    <w:rsid w:val="005544AC"/>
    <w:rsid w:val="00554CB0"/>
    <w:rsid w:val="00555F4E"/>
    <w:rsid w:val="00555FAA"/>
    <w:rsid w:val="0055695E"/>
    <w:rsid w:val="005570D8"/>
    <w:rsid w:val="005604B7"/>
    <w:rsid w:val="005616DE"/>
    <w:rsid w:val="005631DB"/>
    <w:rsid w:val="00563F07"/>
    <w:rsid w:val="00564844"/>
    <w:rsid w:val="00564B73"/>
    <w:rsid w:val="00565636"/>
    <w:rsid w:val="00567CC4"/>
    <w:rsid w:val="00570490"/>
    <w:rsid w:val="00570E32"/>
    <w:rsid w:val="0057103B"/>
    <w:rsid w:val="00571080"/>
    <w:rsid w:val="005727B9"/>
    <w:rsid w:val="005747C4"/>
    <w:rsid w:val="00575CDB"/>
    <w:rsid w:val="00576276"/>
    <w:rsid w:val="00577ECF"/>
    <w:rsid w:val="00580EAD"/>
    <w:rsid w:val="00581E45"/>
    <w:rsid w:val="00582DAB"/>
    <w:rsid w:val="00583198"/>
    <w:rsid w:val="005851CB"/>
    <w:rsid w:val="005860C0"/>
    <w:rsid w:val="005863BD"/>
    <w:rsid w:val="00587626"/>
    <w:rsid w:val="005901C5"/>
    <w:rsid w:val="005931FB"/>
    <w:rsid w:val="00595473"/>
    <w:rsid w:val="0059550A"/>
    <w:rsid w:val="005959CD"/>
    <w:rsid w:val="00596C53"/>
    <w:rsid w:val="00596DAC"/>
    <w:rsid w:val="005A0014"/>
    <w:rsid w:val="005A07DB"/>
    <w:rsid w:val="005A0BB5"/>
    <w:rsid w:val="005A0EB6"/>
    <w:rsid w:val="005A1725"/>
    <w:rsid w:val="005A2C45"/>
    <w:rsid w:val="005A44CC"/>
    <w:rsid w:val="005A4712"/>
    <w:rsid w:val="005A7152"/>
    <w:rsid w:val="005A7E72"/>
    <w:rsid w:val="005B0014"/>
    <w:rsid w:val="005B0530"/>
    <w:rsid w:val="005B0937"/>
    <w:rsid w:val="005B2682"/>
    <w:rsid w:val="005B52D7"/>
    <w:rsid w:val="005B6B53"/>
    <w:rsid w:val="005B75C2"/>
    <w:rsid w:val="005B7C6D"/>
    <w:rsid w:val="005C0255"/>
    <w:rsid w:val="005C111F"/>
    <w:rsid w:val="005C5ED5"/>
    <w:rsid w:val="005C6D4F"/>
    <w:rsid w:val="005C7BF8"/>
    <w:rsid w:val="005D1464"/>
    <w:rsid w:val="005D685F"/>
    <w:rsid w:val="005D72CD"/>
    <w:rsid w:val="005D76B4"/>
    <w:rsid w:val="005E1146"/>
    <w:rsid w:val="005E331D"/>
    <w:rsid w:val="005E3769"/>
    <w:rsid w:val="005E3824"/>
    <w:rsid w:val="005E415E"/>
    <w:rsid w:val="005E4AE4"/>
    <w:rsid w:val="005E6C3E"/>
    <w:rsid w:val="005E6CBD"/>
    <w:rsid w:val="005F0A01"/>
    <w:rsid w:val="005F1024"/>
    <w:rsid w:val="005F18EC"/>
    <w:rsid w:val="005F1C9A"/>
    <w:rsid w:val="005F28DA"/>
    <w:rsid w:val="005F53D0"/>
    <w:rsid w:val="005F5FBF"/>
    <w:rsid w:val="005F60E6"/>
    <w:rsid w:val="005F76E0"/>
    <w:rsid w:val="006008E4"/>
    <w:rsid w:val="00600924"/>
    <w:rsid w:val="00600EC9"/>
    <w:rsid w:val="00601209"/>
    <w:rsid w:val="006012F5"/>
    <w:rsid w:val="00603218"/>
    <w:rsid w:val="0060370E"/>
    <w:rsid w:val="006037FB"/>
    <w:rsid w:val="00603F94"/>
    <w:rsid w:val="00605DE3"/>
    <w:rsid w:val="00605EEE"/>
    <w:rsid w:val="006076E0"/>
    <w:rsid w:val="00607E92"/>
    <w:rsid w:val="0061031E"/>
    <w:rsid w:val="00611390"/>
    <w:rsid w:val="006113C4"/>
    <w:rsid w:val="006130B4"/>
    <w:rsid w:val="00613AE1"/>
    <w:rsid w:val="00613EA8"/>
    <w:rsid w:val="00613F98"/>
    <w:rsid w:val="00615D5E"/>
    <w:rsid w:val="006173FD"/>
    <w:rsid w:val="00617793"/>
    <w:rsid w:val="00620745"/>
    <w:rsid w:val="006220B1"/>
    <w:rsid w:val="0062324F"/>
    <w:rsid w:val="00625B83"/>
    <w:rsid w:val="006263D2"/>
    <w:rsid w:val="00627808"/>
    <w:rsid w:val="00627D73"/>
    <w:rsid w:val="0063036F"/>
    <w:rsid w:val="00630CB0"/>
    <w:rsid w:val="00633D36"/>
    <w:rsid w:val="0063424E"/>
    <w:rsid w:val="00634299"/>
    <w:rsid w:val="0063435F"/>
    <w:rsid w:val="006350FF"/>
    <w:rsid w:val="00636B4C"/>
    <w:rsid w:val="00636CE7"/>
    <w:rsid w:val="006379D1"/>
    <w:rsid w:val="00640347"/>
    <w:rsid w:val="00640C9D"/>
    <w:rsid w:val="00641804"/>
    <w:rsid w:val="00641F0D"/>
    <w:rsid w:val="00643C29"/>
    <w:rsid w:val="00643C47"/>
    <w:rsid w:val="00643CAF"/>
    <w:rsid w:val="00645802"/>
    <w:rsid w:val="00645AFA"/>
    <w:rsid w:val="00647194"/>
    <w:rsid w:val="00650691"/>
    <w:rsid w:val="00651094"/>
    <w:rsid w:val="006525C9"/>
    <w:rsid w:val="0065327B"/>
    <w:rsid w:val="00654FE8"/>
    <w:rsid w:val="006554D4"/>
    <w:rsid w:val="006558AF"/>
    <w:rsid w:val="00656287"/>
    <w:rsid w:val="006568DA"/>
    <w:rsid w:val="00656DB0"/>
    <w:rsid w:val="0066053D"/>
    <w:rsid w:val="00661135"/>
    <w:rsid w:val="0066127A"/>
    <w:rsid w:val="00661692"/>
    <w:rsid w:val="0066270A"/>
    <w:rsid w:val="0066384C"/>
    <w:rsid w:val="00663A2B"/>
    <w:rsid w:val="00663CFE"/>
    <w:rsid w:val="00663F9A"/>
    <w:rsid w:val="006641A0"/>
    <w:rsid w:val="006643BC"/>
    <w:rsid w:val="0066617A"/>
    <w:rsid w:val="006667B5"/>
    <w:rsid w:val="00666BB5"/>
    <w:rsid w:val="0067086B"/>
    <w:rsid w:val="00670B95"/>
    <w:rsid w:val="00673982"/>
    <w:rsid w:val="00675FC5"/>
    <w:rsid w:val="00680BCB"/>
    <w:rsid w:val="0068129C"/>
    <w:rsid w:val="006823C6"/>
    <w:rsid w:val="00682C81"/>
    <w:rsid w:val="006843E6"/>
    <w:rsid w:val="00684FA5"/>
    <w:rsid w:val="0068556B"/>
    <w:rsid w:val="00690001"/>
    <w:rsid w:val="0069012E"/>
    <w:rsid w:val="00690250"/>
    <w:rsid w:val="00690572"/>
    <w:rsid w:val="00690962"/>
    <w:rsid w:val="00690CE1"/>
    <w:rsid w:val="00690F13"/>
    <w:rsid w:val="0069163B"/>
    <w:rsid w:val="00691696"/>
    <w:rsid w:val="00692056"/>
    <w:rsid w:val="00692425"/>
    <w:rsid w:val="006942C8"/>
    <w:rsid w:val="006947E8"/>
    <w:rsid w:val="0069483D"/>
    <w:rsid w:val="006950ED"/>
    <w:rsid w:val="00696E81"/>
    <w:rsid w:val="00697722"/>
    <w:rsid w:val="006A0B71"/>
    <w:rsid w:val="006A21A4"/>
    <w:rsid w:val="006A3133"/>
    <w:rsid w:val="006A5327"/>
    <w:rsid w:val="006A5E40"/>
    <w:rsid w:val="006A6042"/>
    <w:rsid w:val="006A638D"/>
    <w:rsid w:val="006A6479"/>
    <w:rsid w:val="006B2C49"/>
    <w:rsid w:val="006B3053"/>
    <w:rsid w:val="006B367D"/>
    <w:rsid w:val="006B4160"/>
    <w:rsid w:val="006B4E93"/>
    <w:rsid w:val="006B629D"/>
    <w:rsid w:val="006B788D"/>
    <w:rsid w:val="006C01AB"/>
    <w:rsid w:val="006C054F"/>
    <w:rsid w:val="006C3279"/>
    <w:rsid w:val="006C352E"/>
    <w:rsid w:val="006C4434"/>
    <w:rsid w:val="006C5729"/>
    <w:rsid w:val="006C5844"/>
    <w:rsid w:val="006C59B9"/>
    <w:rsid w:val="006C660D"/>
    <w:rsid w:val="006C74B3"/>
    <w:rsid w:val="006C7B6C"/>
    <w:rsid w:val="006D13FF"/>
    <w:rsid w:val="006D1459"/>
    <w:rsid w:val="006D1A2A"/>
    <w:rsid w:val="006D41C5"/>
    <w:rsid w:val="006D69E9"/>
    <w:rsid w:val="006D73AE"/>
    <w:rsid w:val="006D7980"/>
    <w:rsid w:val="006D7CF6"/>
    <w:rsid w:val="006E02ED"/>
    <w:rsid w:val="006E03A2"/>
    <w:rsid w:val="006E0673"/>
    <w:rsid w:val="006E086C"/>
    <w:rsid w:val="006E0A86"/>
    <w:rsid w:val="006E1853"/>
    <w:rsid w:val="006E1B8C"/>
    <w:rsid w:val="006E326F"/>
    <w:rsid w:val="006E4CFB"/>
    <w:rsid w:val="006E4E0E"/>
    <w:rsid w:val="006E56D7"/>
    <w:rsid w:val="006E5992"/>
    <w:rsid w:val="006F090E"/>
    <w:rsid w:val="006F23D8"/>
    <w:rsid w:val="006F2B3C"/>
    <w:rsid w:val="006F30B5"/>
    <w:rsid w:val="006F4A5D"/>
    <w:rsid w:val="006F5567"/>
    <w:rsid w:val="006F7137"/>
    <w:rsid w:val="006F7819"/>
    <w:rsid w:val="00701065"/>
    <w:rsid w:val="00703012"/>
    <w:rsid w:val="00703306"/>
    <w:rsid w:val="00703870"/>
    <w:rsid w:val="00704418"/>
    <w:rsid w:val="0070464B"/>
    <w:rsid w:val="00705E6A"/>
    <w:rsid w:val="00707F8E"/>
    <w:rsid w:val="0071062F"/>
    <w:rsid w:val="00710CED"/>
    <w:rsid w:val="00710EB8"/>
    <w:rsid w:val="00712AC7"/>
    <w:rsid w:val="00712C26"/>
    <w:rsid w:val="007131C0"/>
    <w:rsid w:val="007135C8"/>
    <w:rsid w:val="00713D73"/>
    <w:rsid w:val="007141B1"/>
    <w:rsid w:val="007147D9"/>
    <w:rsid w:val="00720168"/>
    <w:rsid w:val="00723154"/>
    <w:rsid w:val="00723B4C"/>
    <w:rsid w:val="00725AE7"/>
    <w:rsid w:val="00726FCC"/>
    <w:rsid w:val="007332FE"/>
    <w:rsid w:val="0073422F"/>
    <w:rsid w:val="00734B12"/>
    <w:rsid w:val="00734BE1"/>
    <w:rsid w:val="00735B35"/>
    <w:rsid w:val="00735C4F"/>
    <w:rsid w:val="00736772"/>
    <w:rsid w:val="00736ACD"/>
    <w:rsid w:val="00736BFD"/>
    <w:rsid w:val="007372BA"/>
    <w:rsid w:val="00737361"/>
    <w:rsid w:val="00737D7D"/>
    <w:rsid w:val="00737FE3"/>
    <w:rsid w:val="007401D3"/>
    <w:rsid w:val="0074072E"/>
    <w:rsid w:val="00743D7B"/>
    <w:rsid w:val="00744A8E"/>
    <w:rsid w:val="0074550F"/>
    <w:rsid w:val="007459DB"/>
    <w:rsid w:val="00751EE6"/>
    <w:rsid w:val="00753F7D"/>
    <w:rsid w:val="0075481C"/>
    <w:rsid w:val="00755CB7"/>
    <w:rsid w:val="0075676D"/>
    <w:rsid w:val="00760241"/>
    <w:rsid w:val="0076225D"/>
    <w:rsid w:val="00762571"/>
    <w:rsid w:val="007634AF"/>
    <w:rsid w:val="007642DB"/>
    <w:rsid w:val="00765831"/>
    <w:rsid w:val="007679C9"/>
    <w:rsid w:val="00770BE0"/>
    <w:rsid w:val="007714B6"/>
    <w:rsid w:val="00772091"/>
    <w:rsid w:val="007724B8"/>
    <w:rsid w:val="00772B9D"/>
    <w:rsid w:val="007732A4"/>
    <w:rsid w:val="00775A36"/>
    <w:rsid w:val="00775C2B"/>
    <w:rsid w:val="0077776A"/>
    <w:rsid w:val="00781434"/>
    <w:rsid w:val="00781637"/>
    <w:rsid w:val="00782AEB"/>
    <w:rsid w:val="00782DB0"/>
    <w:rsid w:val="00782DEC"/>
    <w:rsid w:val="00783489"/>
    <w:rsid w:val="00784BCD"/>
    <w:rsid w:val="007851FF"/>
    <w:rsid w:val="00785A12"/>
    <w:rsid w:val="00787100"/>
    <w:rsid w:val="007871CF"/>
    <w:rsid w:val="007872CB"/>
    <w:rsid w:val="007872D2"/>
    <w:rsid w:val="0078771F"/>
    <w:rsid w:val="00787781"/>
    <w:rsid w:val="007927F3"/>
    <w:rsid w:val="00793056"/>
    <w:rsid w:val="007930E1"/>
    <w:rsid w:val="0079379D"/>
    <w:rsid w:val="007950A6"/>
    <w:rsid w:val="00796237"/>
    <w:rsid w:val="007974FF"/>
    <w:rsid w:val="00797967"/>
    <w:rsid w:val="007A1078"/>
    <w:rsid w:val="007A14E8"/>
    <w:rsid w:val="007A20D2"/>
    <w:rsid w:val="007A216C"/>
    <w:rsid w:val="007A2228"/>
    <w:rsid w:val="007A224A"/>
    <w:rsid w:val="007A284E"/>
    <w:rsid w:val="007A40D9"/>
    <w:rsid w:val="007A4D40"/>
    <w:rsid w:val="007A5442"/>
    <w:rsid w:val="007A6245"/>
    <w:rsid w:val="007A655F"/>
    <w:rsid w:val="007B0406"/>
    <w:rsid w:val="007B070F"/>
    <w:rsid w:val="007B2D55"/>
    <w:rsid w:val="007B4233"/>
    <w:rsid w:val="007B50AF"/>
    <w:rsid w:val="007B573F"/>
    <w:rsid w:val="007B57D9"/>
    <w:rsid w:val="007B654E"/>
    <w:rsid w:val="007C1CE6"/>
    <w:rsid w:val="007C2CAD"/>
    <w:rsid w:val="007C4167"/>
    <w:rsid w:val="007C4590"/>
    <w:rsid w:val="007C59E8"/>
    <w:rsid w:val="007C6503"/>
    <w:rsid w:val="007C6DF4"/>
    <w:rsid w:val="007C73AF"/>
    <w:rsid w:val="007C77FB"/>
    <w:rsid w:val="007C7A4A"/>
    <w:rsid w:val="007D03A3"/>
    <w:rsid w:val="007D145A"/>
    <w:rsid w:val="007D1892"/>
    <w:rsid w:val="007D1A63"/>
    <w:rsid w:val="007D1D37"/>
    <w:rsid w:val="007D1EA1"/>
    <w:rsid w:val="007D1F11"/>
    <w:rsid w:val="007D23E3"/>
    <w:rsid w:val="007D24E2"/>
    <w:rsid w:val="007D298C"/>
    <w:rsid w:val="007D3DBA"/>
    <w:rsid w:val="007D4423"/>
    <w:rsid w:val="007D484B"/>
    <w:rsid w:val="007D62CD"/>
    <w:rsid w:val="007D73D3"/>
    <w:rsid w:val="007E062B"/>
    <w:rsid w:val="007E19FB"/>
    <w:rsid w:val="007E1ADC"/>
    <w:rsid w:val="007E27E3"/>
    <w:rsid w:val="007E3C6F"/>
    <w:rsid w:val="007E44C2"/>
    <w:rsid w:val="007E58C7"/>
    <w:rsid w:val="007E700E"/>
    <w:rsid w:val="007E7880"/>
    <w:rsid w:val="007E7FBD"/>
    <w:rsid w:val="007F0092"/>
    <w:rsid w:val="007F139D"/>
    <w:rsid w:val="007F2368"/>
    <w:rsid w:val="007F2ABF"/>
    <w:rsid w:val="007F2C2F"/>
    <w:rsid w:val="007F6E61"/>
    <w:rsid w:val="007F74B8"/>
    <w:rsid w:val="00801424"/>
    <w:rsid w:val="00801C82"/>
    <w:rsid w:val="0080200F"/>
    <w:rsid w:val="00802B0F"/>
    <w:rsid w:val="0080453C"/>
    <w:rsid w:val="0080473E"/>
    <w:rsid w:val="0080478B"/>
    <w:rsid w:val="00804837"/>
    <w:rsid w:val="00804A0E"/>
    <w:rsid w:val="00805B58"/>
    <w:rsid w:val="00805F69"/>
    <w:rsid w:val="00806F70"/>
    <w:rsid w:val="00811161"/>
    <w:rsid w:val="00811E1E"/>
    <w:rsid w:val="008123C1"/>
    <w:rsid w:val="0081313A"/>
    <w:rsid w:val="00814BDC"/>
    <w:rsid w:val="00815726"/>
    <w:rsid w:val="00815A18"/>
    <w:rsid w:val="00816400"/>
    <w:rsid w:val="00817429"/>
    <w:rsid w:val="00817D48"/>
    <w:rsid w:val="00821DD3"/>
    <w:rsid w:val="008224E4"/>
    <w:rsid w:val="00823B93"/>
    <w:rsid w:val="00823EAA"/>
    <w:rsid w:val="00826C54"/>
    <w:rsid w:val="00826CB0"/>
    <w:rsid w:val="00826F24"/>
    <w:rsid w:val="008278C4"/>
    <w:rsid w:val="00830385"/>
    <w:rsid w:val="008311C0"/>
    <w:rsid w:val="0083176E"/>
    <w:rsid w:val="00831AB2"/>
    <w:rsid w:val="00831B0C"/>
    <w:rsid w:val="00832144"/>
    <w:rsid w:val="008321B4"/>
    <w:rsid w:val="00832F95"/>
    <w:rsid w:val="00835773"/>
    <w:rsid w:val="00836011"/>
    <w:rsid w:val="00836A09"/>
    <w:rsid w:val="008373E5"/>
    <w:rsid w:val="00837A24"/>
    <w:rsid w:val="00840B20"/>
    <w:rsid w:val="00842053"/>
    <w:rsid w:val="00843952"/>
    <w:rsid w:val="0084404C"/>
    <w:rsid w:val="008460AD"/>
    <w:rsid w:val="00846AC0"/>
    <w:rsid w:val="008470B3"/>
    <w:rsid w:val="00847334"/>
    <w:rsid w:val="008512D0"/>
    <w:rsid w:val="00851E3D"/>
    <w:rsid w:val="00853EF8"/>
    <w:rsid w:val="00853FB8"/>
    <w:rsid w:val="00855AC7"/>
    <w:rsid w:val="00862463"/>
    <w:rsid w:val="00863299"/>
    <w:rsid w:val="00863337"/>
    <w:rsid w:val="00864634"/>
    <w:rsid w:val="00866027"/>
    <w:rsid w:val="0086676A"/>
    <w:rsid w:val="00866C8C"/>
    <w:rsid w:val="00872B26"/>
    <w:rsid w:val="00873274"/>
    <w:rsid w:val="00875670"/>
    <w:rsid w:val="00877D37"/>
    <w:rsid w:val="00881150"/>
    <w:rsid w:val="0088162D"/>
    <w:rsid w:val="00883437"/>
    <w:rsid w:val="00883EC3"/>
    <w:rsid w:val="0088544F"/>
    <w:rsid w:val="008901B0"/>
    <w:rsid w:val="00891598"/>
    <w:rsid w:val="0089280C"/>
    <w:rsid w:val="00892BD0"/>
    <w:rsid w:val="00893B4A"/>
    <w:rsid w:val="008978E2"/>
    <w:rsid w:val="008A0014"/>
    <w:rsid w:val="008A0686"/>
    <w:rsid w:val="008A1292"/>
    <w:rsid w:val="008A1339"/>
    <w:rsid w:val="008A1CCF"/>
    <w:rsid w:val="008A1EDD"/>
    <w:rsid w:val="008A25C6"/>
    <w:rsid w:val="008A2AC9"/>
    <w:rsid w:val="008A2B55"/>
    <w:rsid w:val="008A3CA2"/>
    <w:rsid w:val="008A5901"/>
    <w:rsid w:val="008A5A95"/>
    <w:rsid w:val="008A62FD"/>
    <w:rsid w:val="008A69B5"/>
    <w:rsid w:val="008A7456"/>
    <w:rsid w:val="008A7835"/>
    <w:rsid w:val="008B1075"/>
    <w:rsid w:val="008B1E7A"/>
    <w:rsid w:val="008B4070"/>
    <w:rsid w:val="008B47FF"/>
    <w:rsid w:val="008B7F6B"/>
    <w:rsid w:val="008C05DC"/>
    <w:rsid w:val="008C19CC"/>
    <w:rsid w:val="008C257F"/>
    <w:rsid w:val="008C2D61"/>
    <w:rsid w:val="008C3CE2"/>
    <w:rsid w:val="008C3E35"/>
    <w:rsid w:val="008C446D"/>
    <w:rsid w:val="008C5D59"/>
    <w:rsid w:val="008C663F"/>
    <w:rsid w:val="008C6F08"/>
    <w:rsid w:val="008D05C9"/>
    <w:rsid w:val="008D0B4F"/>
    <w:rsid w:val="008D12CB"/>
    <w:rsid w:val="008D205C"/>
    <w:rsid w:val="008D279F"/>
    <w:rsid w:val="008D2E2C"/>
    <w:rsid w:val="008D33E3"/>
    <w:rsid w:val="008D33F8"/>
    <w:rsid w:val="008D36F8"/>
    <w:rsid w:val="008D3742"/>
    <w:rsid w:val="008D3C36"/>
    <w:rsid w:val="008D3E7C"/>
    <w:rsid w:val="008D4843"/>
    <w:rsid w:val="008D4A6A"/>
    <w:rsid w:val="008D4ECD"/>
    <w:rsid w:val="008D50F1"/>
    <w:rsid w:val="008D58CB"/>
    <w:rsid w:val="008D59BB"/>
    <w:rsid w:val="008D69E7"/>
    <w:rsid w:val="008D73C0"/>
    <w:rsid w:val="008D7732"/>
    <w:rsid w:val="008D78E8"/>
    <w:rsid w:val="008E012F"/>
    <w:rsid w:val="008E0800"/>
    <w:rsid w:val="008E1500"/>
    <w:rsid w:val="008E1533"/>
    <w:rsid w:val="008E37DB"/>
    <w:rsid w:val="008E3B22"/>
    <w:rsid w:val="008E4CA0"/>
    <w:rsid w:val="008E4F07"/>
    <w:rsid w:val="008E5A66"/>
    <w:rsid w:val="008E5AFD"/>
    <w:rsid w:val="008E5C0F"/>
    <w:rsid w:val="008E6547"/>
    <w:rsid w:val="008F03DA"/>
    <w:rsid w:val="008F03DD"/>
    <w:rsid w:val="008F0D22"/>
    <w:rsid w:val="008F15DC"/>
    <w:rsid w:val="008F2B2E"/>
    <w:rsid w:val="008F2C1E"/>
    <w:rsid w:val="008F6862"/>
    <w:rsid w:val="008F6C83"/>
    <w:rsid w:val="008F7096"/>
    <w:rsid w:val="008F7EF7"/>
    <w:rsid w:val="009004EC"/>
    <w:rsid w:val="00901216"/>
    <w:rsid w:val="00901808"/>
    <w:rsid w:val="009040A3"/>
    <w:rsid w:val="00904B00"/>
    <w:rsid w:val="00904DBF"/>
    <w:rsid w:val="0090620C"/>
    <w:rsid w:val="00907A48"/>
    <w:rsid w:val="00911157"/>
    <w:rsid w:val="00911B55"/>
    <w:rsid w:val="00912635"/>
    <w:rsid w:val="00912C09"/>
    <w:rsid w:val="00913B8E"/>
    <w:rsid w:val="009140DB"/>
    <w:rsid w:val="009141B0"/>
    <w:rsid w:val="0091522C"/>
    <w:rsid w:val="00915546"/>
    <w:rsid w:val="00915A09"/>
    <w:rsid w:val="00916D1C"/>
    <w:rsid w:val="00920160"/>
    <w:rsid w:val="0092031C"/>
    <w:rsid w:val="0092079A"/>
    <w:rsid w:val="009214C7"/>
    <w:rsid w:val="009226AA"/>
    <w:rsid w:val="00922C9D"/>
    <w:rsid w:val="00923F24"/>
    <w:rsid w:val="009241CF"/>
    <w:rsid w:val="009250C6"/>
    <w:rsid w:val="00925B8F"/>
    <w:rsid w:val="00930BF0"/>
    <w:rsid w:val="009311EC"/>
    <w:rsid w:val="009316C7"/>
    <w:rsid w:val="0093212C"/>
    <w:rsid w:val="00932FBB"/>
    <w:rsid w:val="0093554E"/>
    <w:rsid w:val="00936625"/>
    <w:rsid w:val="00937261"/>
    <w:rsid w:val="00937E52"/>
    <w:rsid w:val="00940BDE"/>
    <w:rsid w:val="0094150C"/>
    <w:rsid w:val="00942642"/>
    <w:rsid w:val="00942E2E"/>
    <w:rsid w:val="00943DA4"/>
    <w:rsid w:val="00944CC6"/>
    <w:rsid w:val="00945C6C"/>
    <w:rsid w:val="00945D09"/>
    <w:rsid w:val="0094720E"/>
    <w:rsid w:val="00947FE9"/>
    <w:rsid w:val="00950BBB"/>
    <w:rsid w:val="00951200"/>
    <w:rsid w:val="009517DF"/>
    <w:rsid w:val="00952509"/>
    <w:rsid w:val="00953537"/>
    <w:rsid w:val="0095405C"/>
    <w:rsid w:val="009546B7"/>
    <w:rsid w:val="00955F5B"/>
    <w:rsid w:val="00956481"/>
    <w:rsid w:val="00956712"/>
    <w:rsid w:val="00956F39"/>
    <w:rsid w:val="00957740"/>
    <w:rsid w:val="00957BF9"/>
    <w:rsid w:val="00960495"/>
    <w:rsid w:val="009608E3"/>
    <w:rsid w:val="009622F7"/>
    <w:rsid w:val="00962541"/>
    <w:rsid w:val="00962A74"/>
    <w:rsid w:val="0096431B"/>
    <w:rsid w:val="00965342"/>
    <w:rsid w:val="009655C4"/>
    <w:rsid w:val="00965A56"/>
    <w:rsid w:val="00965ADA"/>
    <w:rsid w:val="00965C7F"/>
    <w:rsid w:val="00966B68"/>
    <w:rsid w:val="00971C9F"/>
    <w:rsid w:val="00971F6D"/>
    <w:rsid w:val="00972742"/>
    <w:rsid w:val="009729C2"/>
    <w:rsid w:val="009740B0"/>
    <w:rsid w:val="00975B8D"/>
    <w:rsid w:val="00976BA3"/>
    <w:rsid w:val="00976D53"/>
    <w:rsid w:val="00977793"/>
    <w:rsid w:val="00980EDE"/>
    <w:rsid w:val="0098374F"/>
    <w:rsid w:val="00985B2F"/>
    <w:rsid w:val="00985E02"/>
    <w:rsid w:val="00986111"/>
    <w:rsid w:val="00987AA8"/>
    <w:rsid w:val="00992CEF"/>
    <w:rsid w:val="00993210"/>
    <w:rsid w:val="009960AF"/>
    <w:rsid w:val="009A03FB"/>
    <w:rsid w:val="009A36E5"/>
    <w:rsid w:val="009A3C56"/>
    <w:rsid w:val="009A3D84"/>
    <w:rsid w:val="009A47E3"/>
    <w:rsid w:val="009A4ECE"/>
    <w:rsid w:val="009B00EB"/>
    <w:rsid w:val="009B05A0"/>
    <w:rsid w:val="009B082E"/>
    <w:rsid w:val="009B0A2B"/>
    <w:rsid w:val="009B1386"/>
    <w:rsid w:val="009B22CE"/>
    <w:rsid w:val="009B29CB"/>
    <w:rsid w:val="009B331C"/>
    <w:rsid w:val="009B3E9A"/>
    <w:rsid w:val="009B40E2"/>
    <w:rsid w:val="009B4E2D"/>
    <w:rsid w:val="009B6397"/>
    <w:rsid w:val="009B6DC4"/>
    <w:rsid w:val="009B73B6"/>
    <w:rsid w:val="009B7BD4"/>
    <w:rsid w:val="009C07B6"/>
    <w:rsid w:val="009C4DA3"/>
    <w:rsid w:val="009C5C64"/>
    <w:rsid w:val="009C6585"/>
    <w:rsid w:val="009C6F43"/>
    <w:rsid w:val="009C71A8"/>
    <w:rsid w:val="009C77FD"/>
    <w:rsid w:val="009C7C0F"/>
    <w:rsid w:val="009D0DE6"/>
    <w:rsid w:val="009D2450"/>
    <w:rsid w:val="009D396B"/>
    <w:rsid w:val="009D542E"/>
    <w:rsid w:val="009D5A19"/>
    <w:rsid w:val="009D6ED0"/>
    <w:rsid w:val="009E05DB"/>
    <w:rsid w:val="009E0A9A"/>
    <w:rsid w:val="009E142C"/>
    <w:rsid w:val="009E21A8"/>
    <w:rsid w:val="009E2C7B"/>
    <w:rsid w:val="009E3344"/>
    <w:rsid w:val="009E4F99"/>
    <w:rsid w:val="009E63BE"/>
    <w:rsid w:val="009E6DCC"/>
    <w:rsid w:val="009F15AD"/>
    <w:rsid w:val="009F25D3"/>
    <w:rsid w:val="009F2C87"/>
    <w:rsid w:val="009F7E04"/>
    <w:rsid w:val="009F7FFA"/>
    <w:rsid w:val="00A00305"/>
    <w:rsid w:val="00A00D44"/>
    <w:rsid w:val="00A0219B"/>
    <w:rsid w:val="00A0343E"/>
    <w:rsid w:val="00A05AC7"/>
    <w:rsid w:val="00A05C7A"/>
    <w:rsid w:val="00A067FC"/>
    <w:rsid w:val="00A07892"/>
    <w:rsid w:val="00A11025"/>
    <w:rsid w:val="00A110AC"/>
    <w:rsid w:val="00A11BFF"/>
    <w:rsid w:val="00A127E0"/>
    <w:rsid w:val="00A13062"/>
    <w:rsid w:val="00A139FE"/>
    <w:rsid w:val="00A14219"/>
    <w:rsid w:val="00A1675B"/>
    <w:rsid w:val="00A16B02"/>
    <w:rsid w:val="00A173FD"/>
    <w:rsid w:val="00A17E82"/>
    <w:rsid w:val="00A200C9"/>
    <w:rsid w:val="00A2018A"/>
    <w:rsid w:val="00A21085"/>
    <w:rsid w:val="00A2120C"/>
    <w:rsid w:val="00A218B3"/>
    <w:rsid w:val="00A22FE2"/>
    <w:rsid w:val="00A24F75"/>
    <w:rsid w:val="00A25EE5"/>
    <w:rsid w:val="00A26976"/>
    <w:rsid w:val="00A3041C"/>
    <w:rsid w:val="00A317BA"/>
    <w:rsid w:val="00A319A2"/>
    <w:rsid w:val="00A31D44"/>
    <w:rsid w:val="00A32043"/>
    <w:rsid w:val="00A32655"/>
    <w:rsid w:val="00A334A1"/>
    <w:rsid w:val="00A33A14"/>
    <w:rsid w:val="00A3445B"/>
    <w:rsid w:val="00A35C23"/>
    <w:rsid w:val="00A41E00"/>
    <w:rsid w:val="00A4254A"/>
    <w:rsid w:val="00A430FA"/>
    <w:rsid w:val="00A43251"/>
    <w:rsid w:val="00A441AE"/>
    <w:rsid w:val="00A44FA3"/>
    <w:rsid w:val="00A46632"/>
    <w:rsid w:val="00A5023D"/>
    <w:rsid w:val="00A51DD1"/>
    <w:rsid w:val="00A538A8"/>
    <w:rsid w:val="00A53A37"/>
    <w:rsid w:val="00A54410"/>
    <w:rsid w:val="00A549B8"/>
    <w:rsid w:val="00A54CA6"/>
    <w:rsid w:val="00A562DE"/>
    <w:rsid w:val="00A56304"/>
    <w:rsid w:val="00A5634A"/>
    <w:rsid w:val="00A56769"/>
    <w:rsid w:val="00A570AE"/>
    <w:rsid w:val="00A571A6"/>
    <w:rsid w:val="00A602B3"/>
    <w:rsid w:val="00A60760"/>
    <w:rsid w:val="00A615D0"/>
    <w:rsid w:val="00A61BE9"/>
    <w:rsid w:val="00A6259A"/>
    <w:rsid w:val="00A635A0"/>
    <w:rsid w:val="00A63858"/>
    <w:rsid w:val="00A639F2"/>
    <w:rsid w:val="00A65970"/>
    <w:rsid w:val="00A6771D"/>
    <w:rsid w:val="00A67C28"/>
    <w:rsid w:val="00A712A8"/>
    <w:rsid w:val="00A71B58"/>
    <w:rsid w:val="00A72374"/>
    <w:rsid w:val="00A732C0"/>
    <w:rsid w:val="00A74C68"/>
    <w:rsid w:val="00A74E75"/>
    <w:rsid w:val="00A75AF0"/>
    <w:rsid w:val="00A75CC6"/>
    <w:rsid w:val="00A75F86"/>
    <w:rsid w:val="00A7608D"/>
    <w:rsid w:val="00A77068"/>
    <w:rsid w:val="00A7714C"/>
    <w:rsid w:val="00A77F2F"/>
    <w:rsid w:val="00A806D3"/>
    <w:rsid w:val="00A80889"/>
    <w:rsid w:val="00A80A45"/>
    <w:rsid w:val="00A859EC"/>
    <w:rsid w:val="00A864BB"/>
    <w:rsid w:val="00A900AB"/>
    <w:rsid w:val="00A91408"/>
    <w:rsid w:val="00A92042"/>
    <w:rsid w:val="00A921BD"/>
    <w:rsid w:val="00A937CC"/>
    <w:rsid w:val="00A93D51"/>
    <w:rsid w:val="00A9431A"/>
    <w:rsid w:val="00A947BE"/>
    <w:rsid w:val="00A96B44"/>
    <w:rsid w:val="00A96D17"/>
    <w:rsid w:val="00AA25FD"/>
    <w:rsid w:val="00AA264E"/>
    <w:rsid w:val="00AA276F"/>
    <w:rsid w:val="00AA3083"/>
    <w:rsid w:val="00AA3A1D"/>
    <w:rsid w:val="00AA5221"/>
    <w:rsid w:val="00AA5CED"/>
    <w:rsid w:val="00AA629C"/>
    <w:rsid w:val="00AB0183"/>
    <w:rsid w:val="00AB2D05"/>
    <w:rsid w:val="00AB2DFF"/>
    <w:rsid w:val="00AB3DD6"/>
    <w:rsid w:val="00AB4C0B"/>
    <w:rsid w:val="00AB662C"/>
    <w:rsid w:val="00AB677D"/>
    <w:rsid w:val="00AB7081"/>
    <w:rsid w:val="00AB7597"/>
    <w:rsid w:val="00AC1065"/>
    <w:rsid w:val="00AC1A70"/>
    <w:rsid w:val="00AC2D64"/>
    <w:rsid w:val="00AC4846"/>
    <w:rsid w:val="00AC4A7F"/>
    <w:rsid w:val="00AD18DE"/>
    <w:rsid w:val="00AD1ED3"/>
    <w:rsid w:val="00AD288B"/>
    <w:rsid w:val="00AD34A0"/>
    <w:rsid w:val="00AD38B1"/>
    <w:rsid w:val="00AD3E55"/>
    <w:rsid w:val="00AD4437"/>
    <w:rsid w:val="00AD5159"/>
    <w:rsid w:val="00AD6462"/>
    <w:rsid w:val="00AD7758"/>
    <w:rsid w:val="00AE344E"/>
    <w:rsid w:val="00AE4E4C"/>
    <w:rsid w:val="00AE7BB3"/>
    <w:rsid w:val="00AF04B9"/>
    <w:rsid w:val="00AF0B18"/>
    <w:rsid w:val="00AF26D6"/>
    <w:rsid w:val="00AF3BCA"/>
    <w:rsid w:val="00AF3FBC"/>
    <w:rsid w:val="00AF4512"/>
    <w:rsid w:val="00AF474E"/>
    <w:rsid w:val="00AF4C6F"/>
    <w:rsid w:val="00AF5FB5"/>
    <w:rsid w:val="00AF651C"/>
    <w:rsid w:val="00AF7251"/>
    <w:rsid w:val="00AF7300"/>
    <w:rsid w:val="00B003C7"/>
    <w:rsid w:val="00B00A59"/>
    <w:rsid w:val="00B019F5"/>
    <w:rsid w:val="00B01E42"/>
    <w:rsid w:val="00B03D58"/>
    <w:rsid w:val="00B06D32"/>
    <w:rsid w:val="00B06DDA"/>
    <w:rsid w:val="00B07ED3"/>
    <w:rsid w:val="00B102D6"/>
    <w:rsid w:val="00B12204"/>
    <w:rsid w:val="00B12F27"/>
    <w:rsid w:val="00B157C4"/>
    <w:rsid w:val="00B163F5"/>
    <w:rsid w:val="00B16A56"/>
    <w:rsid w:val="00B1760F"/>
    <w:rsid w:val="00B2078F"/>
    <w:rsid w:val="00B20DB0"/>
    <w:rsid w:val="00B21036"/>
    <w:rsid w:val="00B22D96"/>
    <w:rsid w:val="00B24D1F"/>
    <w:rsid w:val="00B25EEC"/>
    <w:rsid w:val="00B26330"/>
    <w:rsid w:val="00B26EE7"/>
    <w:rsid w:val="00B306E8"/>
    <w:rsid w:val="00B331A2"/>
    <w:rsid w:val="00B3395D"/>
    <w:rsid w:val="00B33DAA"/>
    <w:rsid w:val="00B348E6"/>
    <w:rsid w:val="00B36B0B"/>
    <w:rsid w:val="00B37DDD"/>
    <w:rsid w:val="00B409A4"/>
    <w:rsid w:val="00B41F3F"/>
    <w:rsid w:val="00B41F90"/>
    <w:rsid w:val="00B42B26"/>
    <w:rsid w:val="00B4523C"/>
    <w:rsid w:val="00B45909"/>
    <w:rsid w:val="00B459A8"/>
    <w:rsid w:val="00B45BBB"/>
    <w:rsid w:val="00B4668E"/>
    <w:rsid w:val="00B47032"/>
    <w:rsid w:val="00B5077A"/>
    <w:rsid w:val="00B5280C"/>
    <w:rsid w:val="00B52863"/>
    <w:rsid w:val="00B537C3"/>
    <w:rsid w:val="00B5555A"/>
    <w:rsid w:val="00B5565C"/>
    <w:rsid w:val="00B568EF"/>
    <w:rsid w:val="00B57341"/>
    <w:rsid w:val="00B61025"/>
    <w:rsid w:val="00B61630"/>
    <w:rsid w:val="00B62C89"/>
    <w:rsid w:val="00B62E87"/>
    <w:rsid w:val="00B637E6"/>
    <w:rsid w:val="00B63B2D"/>
    <w:rsid w:val="00B655AE"/>
    <w:rsid w:val="00B65953"/>
    <w:rsid w:val="00B65F2B"/>
    <w:rsid w:val="00B66402"/>
    <w:rsid w:val="00B666AC"/>
    <w:rsid w:val="00B67BE7"/>
    <w:rsid w:val="00B67E70"/>
    <w:rsid w:val="00B70894"/>
    <w:rsid w:val="00B70E4F"/>
    <w:rsid w:val="00B71D1D"/>
    <w:rsid w:val="00B71EE8"/>
    <w:rsid w:val="00B739A4"/>
    <w:rsid w:val="00B741E1"/>
    <w:rsid w:val="00B7529F"/>
    <w:rsid w:val="00B75E6B"/>
    <w:rsid w:val="00B76C02"/>
    <w:rsid w:val="00B77630"/>
    <w:rsid w:val="00B77729"/>
    <w:rsid w:val="00B807D6"/>
    <w:rsid w:val="00B83336"/>
    <w:rsid w:val="00B83419"/>
    <w:rsid w:val="00B860BA"/>
    <w:rsid w:val="00B86394"/>
    <w:rsid w:val="00B86EEA"/>
    <w:rsid w:val="00B87A7B"/>
    <w:rsid w:val="00B921B9"/>
    <w:rsid w:val="00B9309D"/>
    <w:rsid w:val="00B93FCF"/>
    <w:rsid w:val="00B943D1"/>
    <w:rsid w:val="00B946CB"/>
    <w:rsid w:val="00B95291"/>
    <w:rsid w:val="00B95658"/>
    <w:rsid w:val="00B9627A"/>
    <w:rsid w:val="00BA0653"/>
    <w:rsid w:val="00BA231A"/>
    <w:rsid w:val="00BA3012"/>
    <w:rsid w:val="00BA339B"/>
    <w:rsid w:val="00BA37E5"/>
    <w:rsid w:val="00BA4673"/>
    <w:rsid w:val="00BA4744"/>
    <w:rsid w:val="00BA4EF7"/>
    <w:rsid w:val="00BA5710"/>
    <w:rsid w:val="00BA63E8"/>
    <w:rsid w:val="00BA6467"/>
    <w:rsid w:val="00BB0650"/>
    <w:rsid w:val="00BB2737"/>
    <w:rsid w:val="00BB2944"/>
    <w:rsid w:val="00BB31E3"/>
    <w:rsid w:val="00BB367C"/>
    <w:rsid w:val="00BB6109"/>
    <w:rsid w:val="00BB6677"/>
    <w:rsid w:val="00BB6D83"/>
    <w:rsid w:val="00BB79A9"/>
    <w:rsid w:val="00BB7E24"/>
    <w:rsid w:val="00BC15F6"/>
    <w:rsid w:val="00BC2E0D"/>
    <w:rsid w:val="00BC48C5"/>
    <w:rsid w:val="00BC50C1"/>
    <w:rsid w:val="00BC5582"/>
    <w:rsid w:val="00BC5D87"/>
    <w:rsid w:val="00BC6A02"/>
    <w:rsid w:val="00BD128F"/>
    <w:rsid w:val="00BD1768"/>
    <w:rsid w:val="00BD3974"/>
    <w:rsid w:val="00BD3EAB"/>
    <w:rsid w:val="00BD444A"/>
    <w:rsid w:val="00BD45E5"/>
    <w:rsid w:val="00BD654F"/>
    <w:rsid w:val="00BD6CA5"/>
    <w:rsid w:val="00BD72F0"/>
    <w:rsid w:val="00BD793A"/>
    <w:rsid w:val="00BD7B15"/>
    <w:rsid w:val="00BE0B95"/>
    <w:rsid w:val="00BE192E"/>
    <w:rsid w:val="00BE3057"/>
    <w:rsid w:val="00BE52B9"/>
    <w:rsid w:val="00BE783E"/>
    <w:rsid w:val="00BE7D21"/>
    <w:rsid w:val="00BF1B3D"/>
    <w:rsid w:val="00BF46E1"/>
    <w:rsid w:val="00BF5078"/>
    <w:rsid w:val="00BF57B5"/>
    <w:rsid w:val="00BF59BF"/>
    <w:rsid w:val="00BF5B14"/>
    <w:rsid w:val="00BF5D37"/>
    <w:rsid w:val="00BF5E46"/>
    <w:rsid w:val="00BF63C7"/>
    <w:rsid w:val="00BF66C9"/>
    <w:rsid w:val="00BF71C4"/>
    <w:rsid w:val="00BF7C74"/>
    <w:rsid w:val="00C01164"/>
    <w:rsid w:val="00C01E2E"/>
    <w:rsid w:val="00C02547"/>
    <w:rsid w:val="00C04CD9"/>
    <w:rsid w:val="00C04D58"/>
    <w:rsid w:val="00C07586"/>
    <w:rsid w:val="00C07B67"/>
    <w:rsid w:val="00C07C57"/>
    <w:rsid w:val="00C07C6D"/>
    <w:rsid w:val="00C10A70"/>
    <w:rsid w:val="00C10FEA"/>
    <w:rsid w:val="00C110C7"/>
    <w:rsid w:val="00C1139F"/>
    <w:rsid w:val="00C12185"/>
    <w:rsid w:val="00C1224A"/>
    <w:rsid w:val="00C12770"/>
    <w:rsid w:val="00C16E67"/>
    <w:rsid w:val="00C17225"/>
    <w:rsid w:val="00C17D54"/>
    <w:rsid w:val="00C17F74"/>
    <w:rsid w:val="00C2017C"/>
    <w:rsid w:val="00C204FE"/>
    <w:rsid w:val="00C2076E"/>
    <w:rsid w:val="00C221B1"/>
    <w:rsid w:val="00C23534"/>
    <w:rsid w:val="00C23BE9"/>
    <w:rsid w:val="00C2489E"/>
    <w:rsid w:val="00C24906"/>
    <w:rsid w:val="00C24D41"/>
    <w:rsid w:val="00C252D8"/>
    <w:rsid w:val="00C25DED"/>
    <w:rsid w:val="00C27213"/>
    <w:rsid w:val="00C3225C"/>
    <w:rsid w:val="00C33F47"/>
    <w:rsid w:val="00C3430B"/>
    <w:rsid w:val="00C34E93"/>
    <w:rsid w:val="00C36F3F"/>
    <w:rsid w:val="00C374F0"/>
    <w:rsid w:val="00C37B41"/>
    <w:rsid w:val="00C4036C"/>
    <w:rsid w:val="00C40779"/>
    <w:rsid w:val="00C41725"/>
    <w:rsid w:val="00C41E0B"/>
    <w:rsid w:val="00C4237F"/>
    <w:rsid w:val="00C439AD"/>
    <w:rsid w:val="00C43C66"/>
    <w:rsid w:val="00C44993"/>
    <w:rsid w:val="00C45C05"/>
    <w:rsid w:val="00C469F4"/>
    <w:rsid w:val="00C47404"/>
    <w:rsid w:val="00C475D5"/>
    <w:rsid w:val="00C47682"/>
    <w:rsid w:val="00C47738"/>
    <w:rsid w:val="00C50175"/>
    <w:rsid w:val="00C508A3"/>
    <w:rsid w:val="00C50A60"/>
    <w:rsid w:val="00C50D7C"/>
    <w:rsid w:val="00C5428C"/>
    <w:rsid w:val="00C54773"/>
    <w:rsid w:val="00C5477F"/>
    <w:rsid w:val="00C553CE"/>
    <w:rsid w:val="00C55CF6"/>
    <w:rsid w:val="00C57241"/>
    <w:rsid w:val="00C572F7"/>
    <w:rsid w:val="00C612A9"/>
    <w:rsid w:val="00C621F9"/>
    <w:rsid w:val="00C62418"/>
    <w:rsid w:val="00C66253"/>
    <w:rsid w:val="00C668C2"/>
    <w:rsid w:val="00C66C94"/>
    <w:rsid w:val="00C70D4A"/>
    <w:rsid w:val="00C72827"/>
    <w:rsid w:val="00C7376E"/>
    <w:rsid w:val="00C742FA"/>
    <w:rsid w:val="00C74F87"/>
    <w:rsid w:val="00C757D5"/>
    <w:rsid w:val="00C75898"/>
    <w:rsid w:val="00C76063"/>
    <w:rsid w:val="00C76505"/>
    <w:rsid w:val="00C80373"/>
    <w:rsid w:val="00C80424"/>
    <w:rsid w:val="00C83AEB"/>
    <w:rsid w:val="00C83FF1"/>
    <w:rsid w:val="00C8410B"/>
    <w:rsid w:val="00C857E1"/>
    <w:rsid w:val="00C85C36"/>
    <w:rsid w:val="00C8601F"/>
    <w:rsid w:val="00C862FF"/>
    <w:rsid w:val="00C86ECB"/>
    <w:rsid w:val="00C87F14"/>
    <w:rsid w:val="00C910D3"/>
    <w:rsid w:val="00C926B3"/>
    <w:rsid w:val="00C9330D"/>
    <w:rsid w:val="00C942C9"/>
    <w:rsid w:val="00C94BE6"/>
    <w:rsid w:val="00C95629"/>
    <w:rsid w:val="00C96401"/>
    <w:rsid w:val="00C96517"/>
    <w:rsid w:val="00C97810"/>
    <w:rsid w:val="00CA0119"/>
    <w:rsid w:val="00CA04D5"/>
    <w:rsid w:val="00CA061D"/>
    <w:rsid w:val="00CA16CB"/>
    <w:rsid w:val="00CA1B67"/>
    <w:rsid w:val="00CA1F60"/>
    <w:rsid w:val="00CA3001"/>
    <w:rsid w:val="00CA4D37"/>
    <w:rsid w:val="00CA562A"/>
    <w:rsid w:val="00CA5D10"/>
    <w:rsid w:val="00CA6E8C"/>
    <w:rsid w:val="00CB042F"/>
    <w:rsid w:val="00CB1991"/>
    <w:rsid w:val="00CB19AB"/>
    <w:rsid w:val="00CB1E2A"/>
    <w:rsid w:val="00CB1F17"/>
    <w:rsid w:val="00CB3957"/>
    <w:rsid w:val="00CB65A3"/>
    <w:rsid w:val="00CB6AAE"/>
    <w:rsid w:val="00CB7675"/>
    <w:rsid w:val="00CB7A9F"/>
    <w:rsid w:val="00CC0C25"/>
    <w:rsid w:val="00CC0FCF"/>
    <w:rsid w:val="00CC1100"/>
    <w:rsid w:val="00CC2C50"/>
    <w:rsid w:val="00CC30BD"/>
    <w:rsid w:val="00CC4E92"/>
    <w:rsid w:val="00CC4EB3"/>
    <w:rsid w:val="00CC6074"/>
    <w:rsid w:val="00CC6706"/>
    <w:rsid w:val="00CC6766"/>
    <w:rsid w:val="00CC7219"/>
    <w:rsid w:val="00CC74F3"/>
    <w:rsid w:val="00CC7BD7"/>
    <w:rsid w:val="00CD04B6"/>
    <w:rsid w:val="00CD0E7B"/>
    <w:rsid w:val="00CD1102"/>
    <w:rsid w:val="00CD1355"/>
    <w:rsid w:val="00CD1BCD"/>
    <w:rsid w:val="00CD2DC6"/>
    <w:rsid w:val="00CD2F45"/>
    <w:rsid w:val="00CD3843"/>
    <w:rsid w:val="00CD57FF"/>
    <w:rsid w:val="00CD6033"/>
    <w:rsid w:val="00CD60C6"/>
    <w:rsid w:val="00CD6958"/>
    <w:rsid w:val="00CE1110"/>
    <w:rsid w:val="00CE1D1F"/>
    <w:rsid w:val="00CE4971"/>
    <w:rsid w:val="00CE5604"/>
    <w:rsid w:val="00CE587E"/>
    <w:rsid w:val="00CE705B"/>
    <w:rsid w:val="00CF0504"/>
    <w:rsid w:val="00CF0888"/>
    <w:rsid w:val="00CF1A8E"/>
    <w:rsid w:val="00CF2AF6"/>
    <w:rsid w:val="00CF3C48"/>
    <w:rsid w:val="00CF4469"/>
    <w:rsid w:val="00CF4CF4"/>
    <w:rsid w:val="00CF4EA1"/>
    <w:rsid w:val="00CF524E"/>
    <w:rsid w:val="00CF5ACA"/>
    <w:rsid w:val="00CF6972"/>
    <w:rsid w:val="00CF7692"/>
    <w:rsid w:val="00CF7704"/>
    <w:rsid w:val="00D03823"/>
    <w:rsid w:val="00D05B0C"/>
    <w:rsid w:val="00D05C74"/>
    <w:rsid w:val="00D0777B"/>
    <w:rsid w:val="00D07A14"/>
    <w:rsid w:val="00D103DE"/>
    <w:rsid w:val="00D13D84"/>
    <w:rsid w:val="00D14FD6"/>
    <w:rsid w:val="00D17290"/>
    <w:rsid w:val="00D17405"/>
    <w:rsid w:val="00D178BB"/>
    <w:rsid w:val="00D20638"/>
    <w:rsid w:val="00D22EDF"/>
    <w:rsid w:val="00D23200"/>
    <w:rsid w:val="00D24F29"/>
    <w:rsid w:val="00D250EE"/>
    <w:rsid w:val="00D26B0F"/>
    <w:rsid w:val="00D270D9"/>
    <w:rsid w:val="00D27398"/>
    <w:rsid w:val="00D30443"/>
    <w:rsid w:val="00D31E49"/>
    <w:rsid w:val="00D32EEF"/>
    <w:rsid w:val="00D33225"/>
    <w:rsid w:val="00D337B6"/>
    <w:rsid w:val="00D34CBD"/>
    <w:rsid w:val="00D35C9B"/>
    <w:rsid w:val="00D371BA"/>
    <w:rsid w:val="00D37718"/>
    <w:rsid w:val="00D40483"/>
    <w:rsid w:val="00D40954"/>
    <w:rsid w:val="00D418B5"/>
    <w:rsid w:val="00D4360F"/>
    <w:rsid w:val="00D440F9"/>
    <w:rsid w:val="00D44722"/>
    <w:rsid w:val="00D44934"/>
    <w:rsid w:val="00D4534F"/>
    <w:rsid w:val="00D4705F"/>
    <w:rsid w:val="00D51476"/>
    <w:rsid w:val="00D516BE"/>
    <w:rsid w:val="00D518FF"/>
    <w:rsid w:val="00D51C80"/>
    <w:rsid w:val="00D53886"/>
    <w:rsid w:val="00D53B4B"/>
    <w:rsid w:val="00D54719"/>
    <w:rsid w:val="00D562FA"/>
    <w:rsid w:val="00D56A0B"/>
    <w:rsid w:val="00D5746C"/>
    <w:rsid w:val="00D57E71"/>
    <w:rsid w:val="00D57F28"/>
    <w:rsid w:val="00D601DA"/>
    <w:rsid w:val="00D6064D"/>
    <w:rsid w:val="00D61605"/>
    <w:rsid w:val="00D6286A"/>
    <w:rsid w:val="00D63130"/>
    <w:rsid w:val="00D633F8"/>
    <w:rsid w:val="00D63E81"/>
    <w:rsid w:val="00D64FE2"/>
    <w:rsid w:val="00D65F2C"/>
    <w:rsid w:val="00D66D3A"/>
    <w:rsid w:val="00D673A7"/>
    <w:rsid w:val="00D677DA"/>
    <w:rsid w:val="00D7063B"/>
    <w:rsid w:val="00D7113D"/>
    <w:rsid w:val="00D718B9"/>
    <w:rsid w:val="00D73D81"/>
    <w:rsid w:val="00D755DC"/>
    <w:rsid w:val="00D7567A"/>
    <w:rsid w:val="00D75AEF"/>
    <w:rsid w:val="00D82430"/>
    <w:rsid w:val="00D82760"/>
    <w:rsid w:val="00D833DF"/>
    <w:rsid w:val="00D838A2"/>
    <w:rsid w:val="00D84B5D"/>
    <w:rsid w:val="00D84C99"/>
    <w:rsid w:val="00D84DB1"/>
    <w:rsid w:val="00D8549A"/>
    <w:rsid w:val="00D85833"/>
    <w:rsid w:val="00D8643A"/>
    <w:rsid w:val="00D91BA1"/>
    <w:rsid w:val="00D94EC3"/>
    <w:rsid w:val="00D97449"/>
    <w:rsid w:val="00DA0AC7"/>
    <w:rsid w:val="00DA0D24"/>
    <w:rsid w:val="00DA0E4A"/>
    <w:rsid w:val="00DA17A0"/>
    <w:rsid w:val="00DA1D44"/>
    <w:rsid w:val="00DA38BB"/>
    <w:rsid w:val="00DA38D1"/>
    <w:rsid w:val="00DA4EF6"/>
    <w:rsid w:val="00DB1050"/>
    <w:rsid w:val="00DB16BE"/>
    <w:rsid w:val="00DB19D5"/>
    <w:rsid w:val="00DB1D27"/>
    <w:rsid w:val="00DB2249"/>
    <w:rsid w:val="00DB31CF"/>
    <w:rsid w:val="00DB33A1"/>
    <w:rsid w:val="00DB6345"/>
    <w:rsid w:val="00DB70D4"/>
    <w:rsid w:val="00DC0790"/>
    <w:rsid w:val="00DC280C"/>
    <w:rsid w:val="00DC3CF5"/>
    <w:rsid w:val="00DC54FB"/>
    <w:rsid w:val="00DC5F4C"/>
    <w:rsid w:val="00DC6090"/>
    <w:rsid w:val="00DC7317"/>
    <w:rsid w:val="00DC75A9"/>
    <w:rsid w:val="00DD1654"/>
    <w:rsid w:val="00DD1D23"/>
    <w:rsid w:val="00DD234E"/>
    <w:rsid w:val="00DD2493"/>
    <w:rsid w:val="00DD42E6"/>
    <w:rsid w:val="00DD45B1"/>
    <w:rsid w:val="00DD4D6E"/>
    <w:rsid w:val="00DD4E0C"/>
    <w:rsid w:val="00DD5327"/>
    <w:rsid w:val="00DD56EF"/>
    <w:rsid w:val="00DD5BA4"/>
    <w:rsid w:val="00DD691F"/>
    <w:rsid w:val="00DD7049"/>
    <w:rsid w:val="00DE0195"/>
    <w:rsid w:val="00DE070D"/>
    <w:rsid w:val="00DE1A6C"/>
    <w:rsid w:val="00DE2286"/>
    <w:rsid w:val="00DE2515"/>
    <w:rsid w:val="00DE2852"/>
    <w:rsid w:val="00DE4680"/>
    <w:rsid w:val="00DE4ABA"/>
    <w:rsid w:val="00DE4BDD"/>
    <w:rsid w:val="00DE6A4D"/>
    <w:rsid w:val="00DE7757"/>
    <w:rsid w:val="00DE7AAF"/>
    <w:rsid w:val="00DE7B09"/>
    <w:rsid w:val="00DF04C9"/>
    <w:rsid w:val="00DF11FE"/>
    <w:rsid w:val="00DF2DCB"/>
    <w:rsid w:val="00DF3D1A"/>
    <w:rsid w:val="00DF3ED7"/>
    <w:rsid w:val="00DF66E0"/>
    <w:rsid w:val="00DF6B33"/>
    <w:rsid w:val="00DF76A5"/>
    <w:rsid w:val="00DF7878"/>
    <w:rsid w:val="00DF79A8"/>
    <w:rsid w:val="00DF7B85"/>
    <w:rsid w:val="00DF7C53"/>
    <w:rsid w:val="00E00CAE"/>
    <w:rsid w:val="00E03BA8"/>
    <w:rsid w:val="00E04441"/>
    <w:rsid w:val="00E045E9"/>
    <w:rsid w:val="00E0507D"/>
    <w:rsid w:val="00E06661"/>
    <w:rsid w:val="00E07285"/>
    <w:rsid w:val="00E1034C"/>
    <w:rsid w:val="00E11BA6"/>
    <w:rsid w:val="00E13D60"/>
    <w:rsid w:val="00E15A39"/>
    <w:rsid w:val="00E161FC"/>
    <w:rsid w:val="00E1625C"/>
    <w:rsid w:val="00E169A7"/>
    <w:rsid w:val="00E17832"/>
    <w:rsid w:val="00E17E0A"/>
    <w:rsid w:val="00E20280"/>
    <w:rsid w:val="00E20754"/>
    <w:rsid w:val="00E20F9B"/>
    <w:rsid w:val="00E20FA0"/>
    <w:rsid w:val="00E2113C"/>
    <w:rsid w:val="00E213FA"/>
    <w:rsid w:val="00E21835"/>
    <w:rsid w:val="00E229A4"/>
    <w:rsid w:val="00E22AE1"/>
    <w:rsid w:val="00E23CB1"/>
    <w:rsid w:val="00E27F7A"/>
    <w:rsid w:val="00E3162C"/>
    <w:rsid w:val="00E318A9"/>
    <w:rsid w:val="00E31C9C"/>
    <w:rsid w:val="00E329C3"/>
    <w:rsid w:val="00E33A05"/>
    <w:rsid w:val="00E34852"/>
    <w:rsid w:val="00E35789"/>
    <w:rsid w:val="00E35B76"/>
    <w:rsid w:val="00E455B5"/>
    <w:rsid w:val="00E45B10"/>
    <w:rsid w:val="00E47E85"/>
    <w:rsid w:val="00E50121"/>
    <w:rsid w:val="00E50F35"/>
    <w:rsid w:val="00E5106D"/>
    <w:rsid w:val="00E522C2"/>
    <w:rsid w:val="00E530CA"/>
    <w:rsid w:val="00E559DE"/>
    <w:rsid w:val="00E5658F"/>
    <w:rsid w:val="00E574C3"/>
    <w:rsid w:val="00E63332"/>
    <w:rsid w:val="00E639BD"/>
    <w:rsid w:val="00E65268"/>
    <w:rsid w:val="00E65DD4"/>
    <w:rsid w:val="00E66DC8"/>
    <w:rsid w:val="00E67072"/>
    <w:rsid w:val="00E6791E"/>
    <w:rsid w:val="00E708E5"/>
    <w:rsid w:val="00E715E5"/>
    <w:rsid w:val="00E71636"/>
    <w:rsid w:val="00E7279C"/>
    <w:rsid w:val="00E74196"/>
    <w:rsid w:val="00E75EDD"/>
    <w:rsid w:val="00E763BF"/>
    <w:rsid w:val="00E77FD1"/>
    <w:rsid w:val="00E826BF"/>
    <w:rsid w:val="00E831CA"/>
    <w:rsid w:val="00E83CFD"/>
    <w:rsid w:val="00E84A86"/>
    <w:rsid w:val="00E84BC7"/>
    <w:rsid w:val="00E873CB"/>
    <w:rsid w:val="00E876F0"/>
    <w:rsid w:val="00E8784C"/>
    <w:rsid w:val="00E87D66"/>
    <w:rsid w:val="00E90767"/>
    <w:rsid w:val="00E94DB9"/>
    <w:rsid w:val="00E95347"/>
    <w:rsid w:val="00E95C39"/>
    <w:rsid w:val="00E97E3A"/>
    <w:rsid w:val="00EA1FFF"/>
    <w:rsid w:val="00EA2071"/>
    <w:rsid w:val="00EA6C16"/>
    <w:rsid w:val="00EA724C"/>
    <w:rsid w:val="00EA7267"/>
    <w:rsid w:val="00EA7E0A"/>
    <w:rsid w:val="00EA7E7D"/>
    <w:rsid w:val="00EB04BD"/>
    <w:rsid w:val="00EB1C6D"/>
    <w:rsid w:val="00EB2420"/>
    <w:rsid w:val="00EB2910"/>
    <w:rsid w:val="00EB2AF6"/>
    <w:rsid w:val="00EB2B1A"/>
    <w:rsid w:val="00EB2E58"/>
    <w:rsid w:val="00EB3684"/>
    <w:rsid w:val="00EB39B8"/>
    <w:rsid w:val="00EB5390"/>
    <w:rsid w:val="00EB5B6D"/>
    <w:rsid w:val="00EB61A4"/>
    <w:rsid w:val="00EB68C2"/>
    <w:rsid w:val="00EB6B71"/>
    <w:rsid w:val="00EB7C27"/>
    <w:rsid w:val="00EC08E5"/>
    <w:rsid w:val="00EC294F"/>
    <w:rsid w:val="00EC3B53"/>
    <w:rsid w:val="00EC4C13"/>
    <w:rsid w:val="00EC6C21"/>
    <w:rsid w:val="00EC7BB2"/>
    <w:rsid w:val="00ED0D2B"/>
    <w:rsid w:val="00ED20C4"/>
    <w:rsid w:val="00ED278E"/>
    <w:rsid w:val="00ED28B7"/>
    <w:rsid w:val="00ED2B97"/>
    <w:rsid w:val="00ED4C47"/>
    <w:rsid w:val="00ED51F2"/>
    <w:rsid w:val="00ED6B5B"/>
    <w:rsid w:val="00EE0629"/>
    <w:rsid w:val="00EE5ABF"/>
    <w:rsid w:val="00EE5D8A"/>
    <w:rsid w:val="00EE6740"/>
    <w:rsid w:val="00EE6AE2"/>
    <w:rsid w:val="00EE6F4D"/>
    <w:rsid w:val="00EE7AD6"/>
    <w:rsid w:val="00EF04A2"/>
    <w:rsid w:val="00EF27BA"/>
    <w:rsid w:val="00EF3BC2"/>
    <w:rsid w:val="00EF43A4"/>
    <w:rsid w:val="00EF632A"/>
    <w:rsid w:val="00EF6349"/>
    <w:rsid w:val="00EF65E3"/>
    <w:rsid w:val="00EF75E3"/>
    <w:rsid w:val="00EF7CF1"/>
    <w:rsid w:val="00F00C72"/>
    <w:rsid w:val="00F0107B"/>
    <w:rsid w:val="00F0126C"/>
    <w:rsid w:val="00F01F8A"/>
    <w:rsid w:val="00F02556"/>
    <w:rsid w:val="00F0302D"/>
    <w:rsid w:val="00F0366D"/>
    <w:rsid w:val="00F04BC2"/>
    <w:rsid w:val="00F05091"/>
    <w:rsid w:val="00F057F2"/>
    <w:rsid w:val="00F06140"/>
    <w:rsid w:val="00F07215"/>
    <w:rsid w:val="00F07574"/>
    <w:rsid w:val="00F12172"/>
    <w:rsid w:val="00F1516A"/>
    <w:rsid w:val="00F16777"/>
    <w:rsid w:val="00F16C48"/>
    <w:rsid w:val="00F17859"/>
    <w:rsid w:val="00F212F5"/>
    <w:rsid w:val="00F21477"/>
    <w:rsid w:val="00F22557"/>
    <w:rsid w:val="00F2299B"/>
    <w:rsid w:val="00F229EA"/>
    <w:rsid w:val="00F22B8E"/>
    <w:rsid w:val="00F238D9"/>
    <w:rsid w:val="00F2424E"/>
    <w:rsid w:val="00F25533"/>
    <w:rsid w:val="00F256E2"/>
    <w:rsid w:val="00F258CB"/>
    <w:rsid w:val="00F2618E"/>
    <w:rsid w:val="00F2696D"/>
    <w:rsid w:val="00F30567"/>
    <w:rsid w:val="00F3098C"/>
    <w:rsid w:val="00F3158C"/>
    <w:rsid w:val="00F31C0C"/>
    <w:rsid w:val="00F33951"/>
    <w:rsid w:val="00F35005"/>
    <w:rsid w:val="00F353AE"/>
    <w:rsid w:val="00F37628"/>
    <w:rsid w:val="00F37776"/>
    <w:rsid w:val="00F415FC"/>
    <w:rsid w:val="00F419E4"/>
    <w:rsid w:val="00F42F10"/>
    <w:rsid w:val="00F43417"/>
    <w:rsid w:val="00F43492"/>
    <w:rsid w:val="00F45371"/>
    <w:rsid w:val="00F46BAA"/>
    <w:rsid w:val="00F4722D"/>
    <w:rsid w:val="00F504B6"/>
    <w:rsid w:val="00F52B06"/>
    <w:rsid w:val="00F53C09"/>
    <w:rsid w:val="00F53ED6"/>
    <w:rsid w:val="00F5429A"/>
    <w:rsid w:val="00F54349"/>
    <w:rsid w:val="00F5446F"/>
    <w:rsid w:val="00F552BC"/>
    <w:rsid w:val="00F56B92"/>
    <w:rsid w:val="00F60442"/>
    <w:rsid w:val="00F60F8E"/>
    <w:rsid w:val="00F61138"/>
    <w:rsid w:val="00F6144F"/>
    <w:rsid w:val="00F617AE"/>
    <w:rsid w:val="00F6193E"/>
    <w:rsid w:val="00F6286D"/>
    <w:rsid w:val="00F62B1F"/>
    <w:rsid w:val="00F64378"/>
    <w:rsid w:val="00F64B58"/>
    <w:rsid w:val="00F64E0A"/>
    <w:rsid w:val="00F65256"/>
    <w:rsid w:val="00F65931"/>
    <w:rsid w:val="00F66F9F"/>
    <w:rsid w:val="00F6729E"/>
    <w:rsid w:val="00F726E9"/>
    <w:rsid w:val="00F72790"/>
    <w:rsid w:val="00F72A0E"/>
    <w:rsid w:val="00F75213"/>
    <w:rsid w:val="00F75642"/>
    <w:rsid w:val="00F77089"/>
    <w:rsid w:val="00F77437"/>
    <w:rsid w:val="00F8139E"/>
    <w:rsid w:val="00F82120"/>
    <w:rsid w:val="00F824D1"/>
    <w:rsid w:val="00F82787"/>
    <w:rsid w:val="00F82A9D"/>
    <w:rsid w:val="00F82F3E"/>
    <w:rsid w:val="00F830F3"/>
    <w:rsid w:val="00F83237"/>
    <w:rsid w:val="00F8473C"/>
    <w:rsid w:val="00F84FBA"/>
    <w:rsid w:val="00F8530F"/>
    <w:rsid w:val="00F854B5"/>
    <w:rsid w:val="00F86AEA"/>
    <w:rsid w:val="00F8729A"/>
    <w:rsid w:val="00F87558"/>
    <w:rsid w:val="00F9180E"/>
    <w:rsid w:val="00F918B9"/>
    <w:rsid w:val="00F92E22"/>
    <w:rsid w:val="00F93231"/>
    <w:rsid w:val="00F93B98"/>
    <w:rsid w:val="00F95918"/>
    <w:rsid w:val="00F95C06"/>
    <w:rsid w:val="00F973A9"/>
    <w:rsid w:val="00F9797A"/>
    <w:rsid w:val="00FA00AE"/>
    <w:rsid w:val="00FA0843"/>
    <w:rsid w:val="00FA09C0"/>
    <w:rsid w:val="00FA267B"/>
    <w:rsid w:val="00FA29FF"/>
    <w:rsid w:val="00FA2F50"/>
    <w:rsid w:val="00FA3F47"/>
    <w:rsid w:val="00FA473C"/>
    <w:rsid w:val="00FA66B9"/>
    <w:rsid w:val="00FB10E9"/>
    <w:rsid w:val="00FB15FD"/>
    <w:rsid w:val="00FB195C"/>
    <w:rsid w:val="00FB25E7"/>
    <w:rsid w:val="00FB3438"/>
    <w:rsid w:val="00FB345B"/>
    <w:rsid w:val="00FB352E"/>
    <w:rsid w:val="00FB41BC"/>
    <w:rsid w:val="00FB6D4D"/>
    <w:rsid w:val="00FC12D2"/>
    <w:rsid w:val="00FC1C16"/>
    <w:rsid w:val="00FC2BCD"/>
    <w:rsid w:val="00FC3350"/>
    <w:rsid w:val="00FC38DA"/>
    <w:rsid w:val="00FC6E0F"/>
    <w:rsid w:val="00FC7A61"/>
    <w:rsid w:val="00FC7AEC"/>
    <w:rsid w:val="00FD1400"/>
    <w:rsid w:val="00FD165C"/>
    <w:rsid w:val="00FD2C17"/>
    <w:rsid w:val="00FD4BF6"/>
    <w:rsid w:val="00FD4C13"/>
    <w:rsid w:val="00FD5258"/>
    <w:rsid w:val="00FD64C4"/>
    <w:rsid w:val="00FE04DA"/>
    <w:rsid w:val="00FE09DB"/>
    <w:rsid w:val="00FE0B04"/>
    <w:rsid w:val="00FE229D"/>
    <w:rsid w:val="00FE246E"/>
    <w:rsid w:val="00FE5819"/>
    <w:rsid w:val="00FE5BE6"/>
    <w:rsid w:val="00FE7BE6"/>
    <w:rsid w:val="00FF0802"/>
    <w:rsid w:val="00FF0DB0"/>
    <w:rsid w:val="00FF0EF0"/>
    <w:rsid w:val="00FF0FB5"/>
    <w:rsid w:val="00FF169A"/>
    <w:rsid w:val="00FF18AC"/>
    <w:rsid w:val="00FF1EF4"/>
    <w:rsid w:val="00FF25C3"/>
    <w:rsid w:val="00FF2CBC"/>
    <w:rsid w:val="00FF4520"/>
    <w:rsid w:val="00FF45E4"/>
    <w:rsid w:val="00FF50C5"/>
    <w:rsid w:val="00FF5379"/>
    <w:rsid w:val="00FF57D6"/>
    <w:rsid w:val="00FF5CAC"/>
    <w:rsid w:val="00FF5E00"/>
    <w:rsid w:val="00FF5EC9"/>
    <w:rsid w:val="00FF6B1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1097C9"/>
  <w15:docId w15:val="{B7969B86-3BBD-4C29-8EE6-3834E9A8E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spacing w:line="360" w:lineRule="auto"/>
    </w:pPr>
    <w:rPr>
      <w:sz w:val="22"/>
      <w:szCs w:val="22"/>
    </w:rPr>
  </w:style>
  <w:style w:type="paragraph" w:styleId="Heading1">
    <w:name w:val="heading 1"/>
    <w:basedOn w:val="Normal"/>
    <w:next w:val="Normal"/>
    <w:link w:val="Heading1Char"/>
    <w:uiPriority w:val="9"/>
    <w:qFormat/>
    <w:rsid w:val="00260C26"/>
    <w:pPr>
      <w:keepNext/>
      <w:outlineLvl w:val="0"/>
    </w:pPr>
    <w:rPr>
      <w:rFonts w:ascii="David" w:hAnsi="David" w:cs="David"/>
      <w:sz w:val="28"/>
      <w:szCs w:val="28"/>
      <w:u w:val="single"/>
    </w:rPr>
  </w:style>
  <w:style w:type="paragraph" w:styleId="Heading2">
    <w:name w:val="heading 2"/>
    <w:basedOn w:val="Normal"/>
    <w:next w:val="Normal"/>
    <w:link w:val="Heading2Char"/>
    <w:uiPriority w:val="9"/>
    <w:unhideWhenUsed/>
    <w:qFormat/>
    <w:rsid w:val="001E0DDE"/>
    <w:pPr>
      <w:keepNext/>
      <w:widowControl w:val="0"/>
      <w:jc w:val="both"/>
      <w:outlineLvl w:val="1"/>
    </w:pPr>
    <w:rPr>
      <w:rFonts w:cs="David"/>
      <w:b/>
      <w:bCs/>
      <w:sz w:val="28"/>
      <w:szCs w:val="28"/>
    </w:rPr>
  </w:style>
  <w:style w:type="paragraph" w:styleId="Heading3">
    <w:name w:val="heading 3"/>
    <w:basedOn w:val="Normal"/>
    <w:next w:val="Normal"/>
    <w:link w:val="Heading3Char"/>
    <w:uiPriority w:val="9"/>
    <w:semiHidden/>
    <w:unhideWhenUsed/>
    <w:qFormat/>
    <w:rsid w:val="006F30B5"/>
    <w:pPr>
      <w:keepNext/>
      <w:keepLines/>
      <w:spacing w:before="40"/>
      <w:outlineLvl w:val="2"/>
    </w:pPr>
    <w:rPr>
      <w:rFonts w:ascii="Calibri Light" w:eastAsia="Times New Roman" w:hAnsi="Calibri Light" w:cs="Times New Roman"/>
      <w:color w:val="1F376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0C26"/>
    <w:pPr>
      <w:tabs>
        <w:tab w:val="center" w:pos="4153"/>
        <w:tab w:val="right" w:pos="8306"/>
      </w:tabs>
      <w:spacing w:line="240" w:lineRule="auto"/>
    </w:pPr>
  </w:style>
  <w:style w:type="character" w:customStyle="1" w:styleId="HeaderChar">
    <w:name w:val="Header Char"/>
    <w:basedOn w:val="DefaultParagraphFont"/>
    <w:link w:val="Header"/>
    <w:uiPriority w:val="99"/>
    <w:rsid w:val="00260C26"/>
  </w:style>
  <w:style w:type="paragraph" w:styleId="Footer">
    <w:name w:val="footer"/>
    <w:basedOn w:val="Normal"/>
    <w:link w:val="FooterChar"/>
    <w:uiPriority w:val="99"/>
    <w:unhideWhenUsed/>
    <w:rsid w:val="00260C26"/>
    <w:pPr>
      <w:tabs>
        <w:tab w:val="center" w:pos="4153"/>
        <w:tab w:val="right" w:pos="8306"/>
      </w:tabs>
      <w:spacing w:line="240" w:lineRule="auto"/>
    </w:pPr>
  </w:style>
  <w:style w:type="character" w:customStyle="1" w:styleId="FooterChar">
    <w:name w:val="Footer Char"/>
    <w:basedOn w:val="DefaultParagraphFont"/>
    <w:link w:val="Footer"/>
    <w:uiPriority w:val="99"/>
    <w:rsid w:val="00260C26"/>
  </w:style>
  <w:style w:type="character" w:customStyle="1" w:styleId="Heading1Char">
    <w:name w:val="Heading 1 Char"/>
    <w:link w:val="Heading1"/>
    <w:uiPriority w:val="9"/>
    <w:rsid w:val="00260C26"/>
    <w:rPr>
      <w:rFonts w:ascii="David" w:hAnsi="David" w:cs="David"/>
      <w:sz w:val="28"/>
      <w:szCs w:val="28"/>
      <w:u w:val="single"/>
    </w:rPr>
  </w:style>
  <w:style w:type="paragraph" w:styleId="ListParagraph">
    <w:name w:val="List Paragraph"/>
    <w:basedOn w:val="Normal"/>
    <w:link w:val="ListParagraphChar"/>
    <w:uiPriority w:val="34"/>
    <w:qFormat/>
    <w:rsid w:val="00260C26"/>
    <w:pPr>
      <w:ind w:left="720"/>
      <w:contextualSpacing/>
    </w:pPr>
  </w:style>
  <w:style w:type="paragraph" w:styleId="BodyText">
    <w:name w:val="Body Text"/>
    <w:basedOn w:val="Normal"/>
    <w:link w:val="BodyTextChar"/>
    <w:unhideWhenUsed/>
    <w:rsid w:val="00980EDE"/>
    <w:pPr>
      <w:suppressAutoHyphens/>
      <w:spacing w:line="240" w:lineRule="auto"/>
      <w:jc w:val="both"/>
    </w:pPr>
    <w:rPr>
      <w:rFonts w:ascii="Times New Roman" w:eastAsia="Times New Roman" w:hAnsi="Times New Roman" w:cs="Times New Roman"/>
      <w:sz w:val="20"/>
      <w:szCs w:val="20"/>
      <w:lang w:eastAsia="he-IL"/>
    </w:rPr>
  </w:style>
  <w:style w:type="character" w:customStyle="1" w:styleId="BodyTextChar">
    <w:name w:val="Body Text Char"/>
    <w:link w:val="BodyText"/>
    <w:rsid w:val="00980EDE"/>
    <w:rPr>
      <w:rFonts w:ascii="Times New Roman" w:eastAsia="Times New Roman" w:hAnsi="Times New Roman" w:cs="Times New Roman"/>
      <w:sz w:val="20"/>
      <w:szCs w:val="20"/>
      <w:lang w:eastAsia="he-IL"/>
    </w:rPr>
  </w:style>
  <w:style w:type="paragraph" w:customStyle="1" w:styleId="ruller5">
    <w:name w:val="ruller5"/>
    <w:basedOn w:val="Normal"/>
    <w:rsid w:val="00611390"/>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uller50">
    <w:name w:val="Ruller5 תו"/>
    <w:link w:val="Ruller51"/>
    <w:locked/>
    <w:rsid w:val="006B4160"/>
    <w:rPr>
      <w:rFonts w:ascii="Arial TUR" w:hAnsi="Arial TUR" w:cs="FrankRuehl"/>
      <w:spacing w:val="10"/>
      <w:szCs w:val="28"/>
    </w:rPr>
  </w:style>
  <w:style w:type="paragraph" w:customStyle="1" w:styleId="Ruller51">
    <w:name w:val="Ruller5"/>
    <w:basedOn w:val="Normal"/>
    <w:link w:val="Ruller50"/>
    <w:rsid w:val="006B4160"/>
    <w:pPr>
      <w:overflowPunct w:val="0"/>
      <w:autoSpaceDE w:val="0"/>
      <w:autoSpaceDN w:val="0"/>
      <w:adjustRightInd w:val="0"/>
      <w:spacing w:line="240" w:lineRule="auto"/>
      <w:ind w:left="1642" w:right="1282"/>
      <w:jc w:val="both"/>
    </w:pPr>
    <w:rPr>
      <w:rFonts w:ascii="Arial TUR" w:hAnsi="Arial TUR" w:cs="FrankRuehl"/>
      <w:spacing w:val="10"/>
      <w:szCs w:val="28"/>
    </w:rPr>
  </w:style>
  <w:style w:type="character" w:customStyle="1" w:styleId="Heading2Char">
    <w:name w:val="Heading 2 Char"/>
    <w:link w:val="Heading2"/>
    <w:uiPriority w:val="9"/>
    <w:rsid w:val="001E0DDE"/>
    <w:rPr>
      <w:rFonts w:cs="David"/>
      <w:b/>
      <w:bCs/>
      <w:sz w:val="28"/>
      <w:szCs w:val="28"/>
    </w:rPr>
  </w:style>
  <w:style w:type="paragraph" w:styleId="BodyText2">
    <w:name w:val="Body Text 2"/>
    <w:basedOn w:val="Normal"/>
    <w:link w:val="BodyText2Char"/>
    <w:uiPriority w:val="99"/>
    <w:unhideWhenUsed/>
    <w:rsid w:val="00393993"/>
    <w:pPr>
      <w:spacing w:line="240" w:lineRule="auto"/>
      <w:ind w:right="142"/>
      <w:jc w:val="both"/>
    </w:pPr>
  </w:style>
  <w:style w:type="character" w:customStyle="1" w:styleId="BodyText2Char">
    <w:name w:val="Body Text 2 Char"/>
    <w:basedOn w:val="DefaultParagraphFont"/>
    <w:link w:val="BodyText2"/>
    <w:uiPriority w:val="99"/>
    <w:rsid w:val="00393993"/>
  </w:style>
  <w:style w:type="paragraph" w:styleId="BalloonText">
    <w:name w:val="Balloon Text"/>
    <w:basedOn w:val="Normal"/>
    <w:link w:val="BalloonTextChar"/>
    <w:uiPriority w:val="99"/>
    <w:semiHidden/>
    <w:unhideWhenUsed/>
    <w:rsid w:val="00690572"/>
    <w:pPr>
      <w:spacing w:line="240" w:lineRule="auto"/>
    </w:pPr>
    <w:rPr>
      <w:rFonts w:ascii="Tahoma" w:hAnsi="Tahoma" w:cs="Tahoma"/>
      <w:sz w:val="18"/>
      <w:szCs w:val="18"/>
    </w:rPr>
  </w:style>
  <w:style w:type="character" w:customStyle="1" w:styleId="BalloonTextChar">
    <w:name w:val="Balloon Text Char"/>
    <w:link w:val="BalloonText"/>
    <w:uiPriority w:val="99"/>
    <w:semiHidden/>
    <w:rsid w:val="00690572"/>
    <w:rPr>
      <w:rFonts w:ascii="Tahoma" w:hAnsi="Tahoma" w:cs="Tahoma"/>
      <w:sz w:val="18"/>
      <w:szCs w:val="18"/>
    </w:rPr>
  </w:style>
  <w:style w:type="paragraph" w:styleId="Revision">
    <w:name w:val="Revision"/>
    <w:hidden/>
    <w:uiPriority w:val="99"/>
    <w:semiHidden/>
    <w:rsid w:val="00A54410"/>
    <w:pPr>
      <w:bidi/>
    </w:pPr>
    <w:rPr>
      <w:sz w:val="22"/>
      <w:szCs w:val="22"/>
    </w:rPr>
  </w:style>
  <w:style w:type="character" w:customStyle="1" w:styleId="Heading3Char">
    <w:name w:val="Heading 3 Char"/>
    <w:link w:val="Heading3"/>
    <w:uiPriority w:val="9"/>
    <w:semiHidden/>
    <w:rsid w:val="006F30B5"/>
    <w:rPr>
      <w:rFonts w:ascii="Calibri Light" w:eastAsia="Times New Roman" w:hAnsi="Calibri Light" w:cs="Times New Roman"/>
      <w:color w:val="1F3763"/>
      <w:sz w:val="24"/>
      <w:szCs w:val="24"/>
    </w:rPr>
  </w:style>
  <w:style w:type="character" w:styleId="Hyperlink">
    <w:name w:val="Hyperlink"/>
    <w:unhideWhenUsed/>
    <w:rsid w:val="00FC3350"/>
    <w:rPr>
      <w:color w:val="0000FF"/>
      <w:u w:val="single"/>
    </w:rPr>
  </w:style>
  <w:style w:type="character" w:customStyle="1" w:styleId="ListParagraphChar">
    <w:name w:val="List Paragraph Char"/>
    <w:link w:val="ListParagraph"/>
    <w:uiPriority w:val="34"/>
    <w:rsid w:val="00AD18DE"/>
  </w:style>
  <w:style w:type="paragraph" w:customStyle="1" w:styleId="ruller40">
    <w:name w:val="ruller40"/>
    <w:basedOn w:val="Normal"/>
    <w:rsid w:val="00A41E00"/>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uller43">
    <w:name w:val="ruller43"/>
    <w:basedOn w:val="DefaultParagraphFont"/>
    <w:rsid w:val="00F66F9F"/>
  </w:style>
  <w:style w:type="paragraph" w:customStyle="1" w:styleId="ruller41">
    <w:name w:val="ruller4"/>
    <w:basedOn w:val="Normal"/>
    <w:rsid w:val="00F66F9F"/>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uiPriority w:val="99"/>
    <w:semiHidden/>
    <w:unhideWhenUsed/>
    <w:rsid w:val="00343374"/>
    <w:rPr>
      <w:sz w:val="16"/>
      <w:szCs w:val="16"/>
    </w:rPr>
  </w:style>
  <w:style w:type="paragraph" w:styleId="CommentText">
    <w:name w:val="annotation text"/>
    <w:basedOn w:val="Normal"/>
    <w:link w:val="CommentTextChar"/>
    <w:uiPriority w:val="99"/>
    <w:unhideWhenUsed/>
    <w:rsid w:val="00343374"/>
    <w:rPr>
      <w:sz w:val="20"/>
      <w:szCs w:val="20"/>
    </w:rPr>
  </w:style>
  <w:style w:type="character" w:customStyle="1" w:styleId="CommentTextChar">
    <w:name w:val="Comment Text Char"/>
    <w:basedOn w:val="DefaultParagraphFont"/>
    <w:link w:val="CommentText"/>
    <w:uiPriority w:val="99"/>
    <w:rsid w:val="00343374"/>
  </w:style>
  <w:style w:type="paragraph" w:styleId="CommentSubject">
    <w:name w:val="annotation subject"/>
    <w:basedOn w:val="CommentText"/>
    <w:next w:val="CommentText"/>
    <w:link w:val="CommentSubjectChar"/>
    <w:uiPriority w:val="99"/>
    <w:semiHidden/>
    <w:unhideWhenUsed/>
    <w:rsid w:val="00343374"/>
    <w:rPr>
      <w:b/>
      <w:bCs/>
    </w:rPr>
  </w:style>
  <w:style w:type="character" w:customStyle="1" w:styleId="CommentSubjectChar">
    <w:name w:val="Comment Subject Char"/>
    <w:link w:val="CommentSubject"/>
    <w:uiPriority w:val="99"/>
    <w:semiHidden/>
    <w:rsid w:val="00343374"/>
    <w:rPr>
      <w:b/>
      <w:bCs/>
    </w:rPr>
  </w:style>
  <w:style w:type="paragraph" w:customStyle="1" w:styleId="Ruller42">
    <w:name w:val="Ruller4"/>
    <w:basedOn w:val="Normal"/>
    <w:link w:val="Ruller44"/>
    <w:rsid w:val="009D542E"/>
    <w:pPr>
      <w:tabs>
        <w:tab w:val="left" w:pos="800"/>
      </w:tabs>
      <w:overflowPunct w:val="0"/>
      <w:autoSpaceDE w:val="0"/>
      <w:autoSpaceDN w:val="0"/>
      <w:adjustRightInd w:val="0"/>
      <w:jc w:val="both"/>
      <w:textAlignment w:val="baseline"/>
    </w:pPr>
    <w:rPr>
      <w:rFonts w:ascii="Arial TUR" w:eastAsia="Times New Roman" w:hAnsi="Arial TUR" w:cs="FrankRuehl"/>
      <w:spacing w:val="10"/>
      <w:szCs w:val="28"/>
    </w:rPr>
  </w:style>
  <w:style w:type="paragraph" w:customStyle="1" w:styleId="Ruller4">
    <w:name w:val="Ruller 4 ממוספר"/>
    <w:basedOn w:val="Ruller42"/>
    <w:next w:val="Ruller42"/>
    <w:link w:val="Ruller45"/>
    <w:rsid w:val="009D542E"/>
    <w:pPr>
      <w:numPr>
        <w:numId w:val="14"/>
      </w:numPr>
      <w:textAlignment w:val="auto"/>
    </w:pPr>
    <w:rPr>
      <w:rFonts w:ascii="Garamond" w:hAnsi="Garamond"/>
      <w:sz w:val="24"/>
    </w:rPr>
  </w:style>
  <w:style w:type="character" w:customStyle="1" w:styleId="Ruller44">
    <w:name w:val="Ruller4 תו"/>
    <w:link w:val="Ruller42"/>
    <w:locked/>
    <w:rsid w:val="00D418B5"/>
    <w:rPr>
      <w:rFonts w:ascii="Arial TUR" w:eastAsia="Times New Roman" w:hAnsi="Arial TUR" w:cs="FrankRuehl"/>
      <w:spacing w:val="10"/>
      <w:sz w:val="22"/>
      <w:szCs w:val="28"/>
    </w:rPr>
  </w:style>
  <w:style w:type="character" w:customStyle="1" w:styleId="Ruller45">
    <w:name w:val="Ruller 4 ממוספר תו"/>
    <w:link w:val="Ruller4"/>
    <w:locked/>
    <w:rsid w:val="0016780F"/>
    <w:rPr>
      <w:rFonts w:ascii="Garamond" w:eastAsia="Times New Roman" w:hAnsi="Garamond" w:cs="FrankRuehl"/>
      <w:spacing w:val="10"/>
      <w:sz w:val="24"/>
      <w:szCs w:val="28"/>
    </w:rPr>
  </w:style>
  <w:style w:type="paragraph" w:customStyle="1" w:styleId="2">
    <w:name w:val="סגנון2"/>
    <w:basedOn w:val="Normal"/>
    <w:qFormat/>
    <w:rsid w:val="00C16E67"/>
    <w:pPr>
      <w:numPr>
        <w:numId w:val="16"/>
      </w:numPr>
      <w:contextualSpacing/>
      <w:jc w:val="both"/>
    </w:pPr>
    <w:rPr>
      <w:rFonts w:ascii="Times New Roman" w:eastAsia="Times New Roman" w:hAnsi="Times New Roman" w:cs="David"/>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2356694">
      <w:bodyDiv w:val="1"/>
      <w:marLeft w:val="0"/>
      <w:marRight w:val="0"/>
      <w:marTop w:val="0"/>
      <w:marBottom w:val="0"/>
      <w:divBdr>
        <w:top w:val="none" w:sz="0" w:space="0" w:color="auto"/>
        <w:left w:val="none" w:sz="0" w:space="0" w:color="auto"/>
        <w:bottom w:val="none" w:sz="0" w:space="0" w:color="auto"/>
        <w:right w:val="none" w:sz="0" w:space="0" w:color="auto"/>
      </w:divBdr>
    </w:div>
    <w:div w:id="819076688">
      <w:bodyDiv w:val="1"/>
      <w:marLeft w:val="0"/>
      <w:marRight w:val="0"/>
      <w:marTop w:val="0"/>
      <w:marBottom w:val="0"/>
      <w:divBdr>
        <w:top w:val="none" w:sz="0" w:space="0" w:color="auto"/>
        <w:left w:val="none" w:sz="0" w:space="0" w:color="auto"/>
        <w:bottom w:val="none" w:sz="0" w:space="0" w:color="auto"/>
        <w:right w:val="none" w:sz="0" w:space="0" w:color="auto"/>
      </w:divBdr>
    </w:div>
    <w:div w:id="998852558">
      <w:bodyDiv w:val="1"/>
      <w:marLeft w:val="0"/>
      <w:marRight w:val="0"/>
      <w:marTop w:val="0"/>
      <w:marBottom w:val="0"/>
      <w:divBdr>
        <w:top w:val="none" w:sz="0" w:space="0" w:color="auto"/>
        <w:left w:val="none" w:sz="0" w:space="0" w:color="auto"/>
        <w:bottom w:val="none" w:sz="0" w:space="0" w:color="auto"/>
        <w:right w:val="none" w:sz="0" w:space="0" w:color="auto"/>
      </w:divBdr>
    </w:div>
    <w:div w:id="1240947940">
      <w:bodyDiv w:val="1"/>
      <w:marLeft w:val="0"/>
      <w:marRight w:val="0"/>
      <w:marTop w:val="0"/>
      <w:marBottom w:val="0"/>
      <w:divBdr>
        <w:top w:val="none" w:sz="0" w:space="0" w:color="auto"/>
        <w:left w:val="none" w:sz="0" w:space="0" w:color="auto"/>
        <w:bottom w:val="none" w:sz="0" w:space="0" w:color="auto"/>
        <w:right w:val="none" w:sz="0" w:space="0" w:color="auto"/>
      </w:divBdr>
    </w:div>
    <w:div w:id="1407804191">
      <w:bodyDiv w:val="1"/>
      <w:marLeft w:val="0"/>
      <w:marRight w:val="0"/>
      <w:marTop w:val="0"/>
      <w:marBottom w:val="0"/>
      <w:divBdr>
        <w:top w:val="none" w:sz="0" w:space="0" w:color="auto"/>
        <w:left w:val="none" w:sz="0" w:space="0" w:color="auto"/>
        <w:bottom w:val="none" w:sz="0" w:space="0" w:color="auto"/>
        <w:right w:val="none" w:sz="0" w:space="0" w:color="auto"/>
      </w:divBdr>
    </w:div>
    <w:div w:id="1925533222">
      <w:bodyDiv w:val="1"/>
      <w:marLeft w:val="0"/>
      <w:marRight w:val="0"/>
      <w:marTop w:val="0"/>
      <w:marBottom w:val="0"/>
      <w:divBdr>
        <w:top w:val="none" w:sz="0" w:space="0" w:color="auto"/>
        <w:left w:val="none" w:sz="0" w:space="0" w:color="auto"/>
        <w:bottom w:val="none" w:sz="0" w:space="0" w:color="auto"/>
        <w:right w:val="none" w:sz="0" w:space="0" w:color="auto"/>
      </w:divBdr>
    </w:div>
    <w:div w:id="19302643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8C92D4-BB6A-4838-A2B3-DF3324C6D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3492</Words>
  <Characters>19909</Characters>
  <Application>Microsoft Office Word</Application>
  <DocSecurity>0</DocSecurity>
  <Lines>165</Lines>
  <Paragraphs>46</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MOD</Company>
  <LinksUpToDate>false</LinksUpToDate>
  <CharactersWithSpaces>23355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יבד"ץ 205/בית הדין לערעורים/עוזרת משפטית/ליאל ילוז</dc:creator>
  <cp:keywords/>
  <dc:description/>
  <cp:lastModifiedBy>אמילי נאימן</cp:lastModifiedBy>
  <cp:revision>8</cp:revision>
  <cp:lastPrinted>2026-06-03T12:39:00Z</cp:lastPrinted>
  <dcterms:created xsi:type="dcterms:W3CDTF">2026-06-04T05:55:00Z</dcterms:created>
  <dcterms:modified xsi:type="dcterms:W3CDTF">2026-06-04T09:53:00Z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#000000,10,Calibri</vt:lpwstr>
  </property>
  <property fmtid="{D5CDD505-2E9C-101B-9397-08002B2CF9AE}" pid="4" name="ClassificationContentMarkingHeaderText">
    <vt:lpwstr>- בלמ"ס -</vt:lpwstr>
  </property>
  <property fmtid="{D5CDD505-2E9C-101B-9397-08002B2CF9AE}" pid="5" name="MSIP_Label_701b9bfc-c426-492e-a46c-1a922d5fe54b_Enabled">
    <vt:lpwstr>true</vt:lpwstr>
  </property>
  <property fmtid="{D5CDD505-2E9C-101B-9397-08002B2CF9AE}" pid="6" name="MSIP_Label_701b9bfc-c426-492e-a46c-1a922d5fe54b_SetDate">
    <vt:lpwstr>2023-02-06T09:02:39Z</vt:lpwstr>
  </property>
  <property fmtid="{D5CDD505-2E9C-101B-9397-08002B2CF9AE}" pid="7" name="MSIP_Label_701b9bfc-c426-492e-a46c-1a922d5fe54b_Method">
    <vt:lpwstr>Standard</vt:lpwstr>
  </property>
  <property fmtid="{D5CDD505-2E9C-101B-9397-08002B2CF9AE}" pid="8" name="MSIP_Label_701b9bfc-c426-492e-a46c-1a922d5fe54b_Name">
    <vt:lpwstr>בלמ"ס</vt:lpwstr>
  </property>
  <property fmtid="{D5CDD505-2E9C-101B-9397-08002B2CF9AE}" pid="9" name="MSIP_Label_701b9bfc-c426-492e-a46c-1a922d5fe54b_SiteId">
    <vt:lpwstr>78820852-55fa-450b-908d-45c0d911e76b</vt:lpwstr>
  </property>
  <property fmtid="{D5CDD505-2E9C-101B-9397-08002B2CF9AE}" pid="10" name="MSIP_Label_701b9bfc-c426-492e-a46c-1a922d5fe54b_ActionId">
    <vt:lpwstr>cc8acb13-e6cd-4d17-a9fc-18b38db713e7</vt:lpwstr>
  </property>
  <property fmtid="{D5CDD505-2E9C-101B-9397-08002B2CF9AE}" pid="11" name="MSIP_Label_701b9bfc-c426-492e-a46c-1a922d5fe54b_ContentBits">
    <vt:lpwstr>1</vt:lpwstr>
  </property>
</Properties>
</file>