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E444" w14:textId="01D08BCF" w:rsidR="007C7A5B" w:rsidRPr="00F406E4" w:rsidRDefault="005E6C03" w:rsidP="007C7A5B">
      <w:pPr>
        <w:tabs>
          <w:tab w:val="right" w:pos="6328"/>
        </w:tabs>
        <w:spacing w:line="360" w:lineRule="auto"/>
        <w:ind w:left="1985" w:right="1985"/>
        <w:rPr>
          <w:rFonts w:ascii="David Libre" w:hAnsi="David Libre"/>
          <w:rtl/>
        </w:rPr>
      </w:pPr>
      <w:r w:rsidRPr="007F3314">
        <w:rPr>
          <w:noProof/>
        </w:rPr>
        <w:drawing>
          <wp:inline distT="0" distB="0" distL="0" distR="0" wp14:anchorId="38903BA6" wp14:editId="104D12A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77D1FFE9" wp14:editId="4E538D0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7C7A5B" w:rsidRPr="00F406E4">
        <w:rPr>
          <w:rFonts w:ascii="David Libre" w:hAnsi="David Libre"/>
        </w:rPr>
        <w:tab/>
      </w:r>
    </w:p>
    <w:p w14:paraId="1CB82036" w14:textId="77777777" w:rsidR="005E6C03" w:rsidRPr="008E216D" w:rsidRDefault="005E6C03" w:rsidP="005E6C03">
      <w:pPr>
        <w:rPr>
          <w:rFonts w:ascii="David" w:hAnsi="David"/>
          <w:b/>
          <w:bCs/>
          <w:sz w:val="28"/>
          <w:szCs w:val="28"/>
        </w:rPr>
      </w:pPr>
      <w:r w:rsidRPr="008E216D">
        <w:rPr>
          <w:rFonts w:ascii="David" w:hAnsi="David" w:hint="cs"/>
          <w:b/>
          <w:bCs/>
          <w:sz w:val="28"/>
          <w:szCs w:val="28"/>
          <w:rtl/>
        </w:rPr>
        <w:t>בבית הדין הצבאי המחוזי</w:t>
      </w:r>
    </w:p>
    <w:p w14:paraId="5EB87F2C" w14:textId="77777777" w:rsidR="005E6C03" w:rsidRPr="008E216D" w:rsidRDefault="005E6C03" w:rsidP="005E6C03">
      <w:pPr>
        <w:rPr>
          <w:rFonts w:ascii="David" w:hAnsi="David"/>
          <w:b/>
          <w:bCs/>
          <w:sz w:val="28"/>
          <w:szCs w:val="28"/>
        </w:rPr>
      </w:pPr>
      <w:r w:rsidRPr="008E216D">
        <w:rPr>
          <w:rFonts w:ascii="David" w:hAnsi="David" w:hint="cs"/>
          <w:b/>
          <w:bCs/>
          <w:sz w:val="28"/>
          <w:szCs w:val="28"/>
          <w:rtl/>
        </w:rPr>
        <w:t>במחוז שיפוטי מטכ"ל</w:t>
      </w:r>
    </w:p>
    <w:p w14:paraId="66F3A6BB" w14:textId="77777777" w:rsidR="005E6C03" w:rsidRPr="008E216D" w:rsidRDefault="005E6C03" w:rsidP="005E6C03">
      <w:pPr>
        <w:autoSpaceDE w:val="0"/>
        <w:autoSpaceDN w:val="0"/>
        <w:spacing w:line="360" w:lineRule="auto"/>
        <w:rPr>
          <w:rFonts w:ascii="David" w:hAnsi="David"/>
          <w:b/>
          <w:bCs/>
          <w:sz w:val="28"/>
          <w:szCs w:val="28"/>
        </w:rPr>
      </w:pPr>
      <w:r w:rsidRPr="008E216D">
        <w:rPr>
          <w:rFonts w:ascii="David" w:hAnsi="David" w:hint="cs"/>
          <w:b/>
          <w:bCs/>
          <w:sz w:val="28"/>
          <w:szCs w:val="28"/>
          <w:rtl/>
        </w:rPr>
        <w:t xml:space="preserve">בפני השופטת:                     </w:t>
      </w:r>
      <w:r w:rsidRPr="008E216D">
        <w:rPr>
          <w:rFonts w:ascii="David" w:hAnsi="David" w:hint="cs"/>
          <w:b/>
          <w:bCs/>
          <w:sz w:val="28"/>
          <w:szCs w:val="28"/>
          <w:u w:val="single"/>
          <w:rtl/>
        </w:rPr>
        <w:t>סא"ל מיכל אמברם שחר</w:t>
      </w:r>
    </w:p>
    <w:p w14:paraId="0F7A6F88" w14:textId="77777777" w:rsidR="00296AA2" w:rsidRDefault="00296AA2" w:rsidP="005E6C03">
      <w:pPr>
        <w:autoSpaceDE w:val="0"/>
        <w:autoSpaceDN w:val="0"/>
        <w:spacing w:line="360" w:lineRule="auto"/>
        <w:rPr>
          <w:rFonts w:ascii="David" w:hAnsi="David"/>
          <w:b/>
          <w:bCs/>
          <w:sz w:val="28"/>
          <w:szCs w:val="28"/>
          <w:rtl/>
        </w:rPr>
      </w:pPr>
    </w:p>
    <w:p w14:paraId="2C50356B" w14:textId="1C915BC6" w:rsidR="005E6C03" w:rsidRPr="008E216D" w:rsidRDefault="005E6C03" w:rsidP="005E6C03">
      <w:pPr>
        <w:autoSpaceDE w:val="0"/>
        <w:autoSpaceDN w:val="0"/>
        <w:spacing w:line="360" w:lineRule="auto"/>
        <w:rPr>
          <w:rFonts w:ascii="David" w:hAnsi="David"/>
          <w:b/>
          <w:bCs/>
          <w:sz w:val="28"/>
          <w:szCs w:val="28"/>
          <w:u w:val="single"/>
        </w:rPr>
      </w:pPr>
      <w:r w:rsidRPr="008E216D">
        <w:rPr>
          <w:rFonts w:ascii="David" w:hAnsi="David" w:hint="cs"/>
          <w:b/>
          <w:bCs/>
          <w:sz w:val="28"/>
          <w:szCs w:val="28"/>
          <w:rtl/>
        </w:rPr>
        <w:t>בעניין:    התובע הצבאי                                           (ע"י ב"כ, קמ"ש תהל ברון)</w:t>
      </w:r>
    </w:p>
    <w:p w14:paraId="1C1E096A" w14:textId="77777777" w:rsidR="005E6C03" w:rsidRPr="008E216D" w:rsidRDefault="005E6C03" w:rsidP="005E6C03">
      <w:pPr>
        <w:autoSpaceDE w:val="0"/>
        <w:autoSpaceDN w:val="0"/>
        <w:spacing w:line="360" w:lineRule="auto"/>
        <w:jc w:val="center"/>
        <w:rPr>
          <w:rFonts w:ascii="David" w:hAnsi="David"/>
          <w:b/>
          <w:bCs/>
          <w:sz w:val="28"/>
          <w:szCs w:val="28"/>
          <w:u w:val="single"/>
        </w:rPr>
      </w:pPr>
      <w:r w:rsidRPr="008E216D">
        <w:rPr>
          <w:rFonts w:ascii="David" w:hAnsi="David" w:hint="cs"/>
          <w:b/>
          <w:bCs/>
          <w:sz w:val="28"/>
          <w:szCs w:val="28"/>
          <w:u w:val="single"/>
          <w:rtl/>
        </w:rPr>
        <w:t>נגד</w:t>
      </w:r>
    </w:p>
    <w:p w14:paraId="44602449" w14:textId="410039BE" w:rsidR="0019470F" w:rsidRPr="005E6C03" w:rsidRDefault="005E6C03" w:rsidP="005E6C03">
      <w:pPr>
        <w:pStyle w:val="BodyText"/>
        <w:rPr>
          <w:rFonts w:ascii="David Libre" w:hAnsi="David Libre" w:cs="David"/>
          <w:sz w:val="24"/>
          <w:szCs w:val="24"/>
          <w:rtl/>
        </w:rPr>
      </w:pPr>
      <w:r w:rsidRPr="008E216D">
        <w:rPr>
          <w:rFonts w:ascii="David" w:hAnsi="David" w:cs="David" w:hint="cs"/>
          <w:sz w:val="28"/>
          <w:rtl/>
        </w:rPr>
        <w:t>נא</w:t>
      </w:r>
      <w:r w:rsidR="00296AA2">
        <w:rPr>
          <w:rFonts w:ascii="David" w:hAnsi="David" w:cs="David" w:hint="cs"/>
          <w:sz w:val="28"/>
          <w:rtl/>
        </w:rPr>
        <w:t>שמת</w:t>
      </w:r>
      <w:r w:rsidRPr="008E216D">
        <w:rPr>
          <w:rFonts w:ascii="David" w:hAnsi="David" w:cs="David" w:hint="cs"/>
          <w:sz w:val="28"/>
          <w:rtl/>
        </w:rPr>
        <w:t xml:space="preserve">: ח/ </w:t>
      </w:r>
      <w:r w:rsidRPr="008E216D">
        <w:rPr>
          <w:rFonts w:ascii="David" w:hAnsi="David" w:cs="David" w:hint="cs"/>
          <w:sz w:val="28"/>
        </w:rPr>
        <w:t>XXX</w:t>
      </w:r>
      <w:r w:rsidRPr="008E216D">
        <w:rPr>
          <w:rFonts w:ascii="David" w:hAnsi="David" w:cs="David" w:hint="cs"/>
          <w:sz w:val="28"/>
          <w:rtl/>
        </w:rPr>
        <w:t xml:space="preserve"> רב"ט </w:t>
      </w:r>
      <w:r>
        <w:rPr>
          <w:rFonts w:ascii="David" w:hAnsi="David" w:cs="David" w:hint="cs"/>
          <w:sz w:val="28"/>
          <w:rtl/>
        </w:rPr>
        <w:t>ש' נ'</w:t>
      </w:r>
      <w:r w:rsidRPr="008E216D">
        <w:rPr>
          <w:rFonts w:ascii="David" w:hAnsi="David" w:cs="David" w:hint="cs"/>
          <w:sz w:val="28"/>
          <w:rtl/>
        </w:rPr>
        <w:t xml:space="preserve">               </w:t>
      </w:r>
      <w:r>
        <w:rPr>
          <w:rFonts w:ascii="David" w:hAnsi="David" w:cs="David" w:hint="cs"/>
          <w:sz w:val="28"/>
          <w:rtl/>
        </w:rPr>
        <w:t xml:space="preserve">            </w:t>
      </w:r>
      <w:r w:rsidRPr="008E216D">
        <w:rPr>
          <w:rFonts w:ascii="David" w:hAnsi="David" w:cs="David" w:hint="cs"/>
          <w:sz w:val="28"/>
          <w:rtl/>
        </w:rPr>
        <w:t xml:space="preserve">       (ע"י ב"כ, סרן יעל לוי)</w:t>
      </w:r>
      <w:r w:rsidR="00F42C31">
        <w:rPr>
          <w:rFonts w:ascii="David Libre" w:hAnsi="David Libre" w:cs="David" w:hint="cs"/>
          <w:sz w:val="24"/>
          <w:szCs w:val="24"/>
          <w:u w:val="single"/>
          <w:rtl/>
        </w:rPr>
        <w:t xml:space="preserve"> </w:t>
      </w:r>
    </w:p>
    <w:p w14:paraId="14695DEE" w14:textId="74F9118D" w:rsidR="001F5134" w:rsidRPr="00501D7D" w:rsidRDefault="001F5134" w:rsidP="00717710">
      <w:pPr>
        <w:spacing w:line="360" w:lineRule="auto"/>
        <w:jc w:val="center"/>
        <w:rPr>
          <w:rFonts w:ascii="David" w:hAnsi="David"/>
          <w:b/>
          <w:bCs/>
          <w:sz w:val="28"/>
          <w:szCs w:val="28"/>
          <w:u w:val="single"/>
          <w:rtl/>
        </w:rPr>
      </w:pPr>
      <w:r w:rsidRPr="00501D7D">
        <w:rPr>
          <w:rFonts w:ascii="David" w:hAnsi="David" w:hint="cs"/>
          <w:b/>
          <w:bCs/>
          <w:sz w:val="28"/>
          <w:szCs w:val="28"/>
          <w:u w:val="single"/>
          <w:rtl/>
        </w:rPr>
        <w:t>הכרעת</w:t>
      </w:r>
      <w:r w:rsidR="00C61D36">
        <w:rPr>
          <w:rFonts w:ascii="David" w:hAnsi="David" w:hint="cs"/>
          <w:b/>
          <w:bCs/>
          <w:sz w:val="28"/>
          <w:szCs w:val="28"/>
          <w:u w:val="single"/>
          <w:rtl/>
        </w:rPr>
        <w:t>-</w:t>
      </w:r>
      <w:r w:rsidRPr="00501D7D">
        <w:rPr>
          <w:rFonts w:ascii="David" w:hAnsi="David" w:hint="cs"/>
          <w:b/>
          <w:bCs/>
          <w:sz w:val="28"/>
          <w:szCs w:val="28"/>
          <w:u w:val="single"/>
          <w:rtl/>
        </w:rPr>
        <w:t>דין</w:t>
      </w:r>
    </w:p>
    <w:p w14:paraId="294530C1" w14:textId="3E3038E4" w:rsidR="001F5134" w:rsidRPr="00501D7D" w:rsidRDefault="001F5134" w:rsidP="00717710">
      <w:pPr>
        <w:spacing w:line="360" w:lineRule="auto"/>
        <w:rPr>
          <w:rFonts w:ascii="David" w:hAnsi="David"/>
          <w:sz w:val="28"/>
          <w:szCs w:val="28"/>
          <w:rtl/>
        </w:rPr>
      </w:pPr>
      <w:r w:rsidRPr="00501D7D">
        <w:rPr>
          <w:rFonts w:ascii="David" w:hAnsi="David" w:hint="cs"/>
          <w:sz w:val="28"/>
          <w:szCs w:val="28"/>
          <w:rtl/>
        </w:rPr>
        <w:t xml:space="preserve">החיילת מורשעת, על פי הודאתה, בעבירה של התנהגות מבישה, לפי  סעיף 129 לחוק השיפוט הצבאי, התשט"ו-1955, בכך שנעדרה מיחידתה </w:t>
      </w:r>
      <w:r w:rsidR="005E6C03" w:rsidRPr="00501D7D">
        <w:rPr>
          <w:rFonts w:ascii="David" w:hAnsi="David" w:hint="cs"/>
          <w:sz w:val="28"/>
          <w:szCs w:val="28"/>
        </w:rPr>
        <w:t>XXX</w:t>
      </w:r>
      <w:r w:rsidRPr="00501D7D">
        <w:rPr>
          <w:rFonts w:ascii="David" w:hAnsi="David" w:hint="cs"/>
          <w:sz w:val="28"/>
          <w:szCs w:val="28"/>
          <w:rtl/>
        </w:rPr>
        <w:t xml:space="preserve"> מיום 12.02.2023 ועד יום 10.07.2023  למשך 149 ימים, בהתאם לכתב האישום המתוקן</w:t>
      </w:r>
      <w:r w:rsidR="00296AA2">
        <w:rPr>
          <w:rFonts w:ascii="David" w:hAnsi="David" w:hint="cs"/>
          <w:sz w:val="28"/>
          <w:szCs w:val="28"/>
          <w:rtl/>
        </w:rPr>
        <w:t xml:space="preserve"> </w:t>
      </w:r>
      <w:r w:rsidRPr="00501D7D">
        <w:rPr>
          <w:rFonts w:ascii="David" w:hAnsi="David" w:hint="cs"/>
          <w:sz w:val="28"/>
          <w:szCs w:val="28"/>
          <w:rtl/>
        </w:rPr>
        <w:t xml:space="preserve">ולפרטים הנוספים. </w:t>
      </w:r>
    </w:p>
    <w:p w14:paraId="5E6C25EB" w14:textId="4B7676E2" w:rsidR="001F5134" w:rsidRPr="00501D7D" w:rsidRDefault="001F5134" w:rsidP="001F5134">
      <w:pPr>
        <w:numPr>
          <w:ilvl w:val="0"/>
          <w:numId w:val="1"/>
        </w:numPr>
        <w:autoSpaceDE w:val="0"/>
        <w:autoSpaceDN w:val="0"/>
        <w:spacing w:line="360" w:lineRule="auto"/>
        <w:rPr>
          <w:rFonts w:ascii="David" w:hAnsi="David"/>
          <w:sz w:val="28"/>
          <w:szCs w:val="28"/>
        </w:rPr>
      </w:pPr>
      <w:r w:rsidRPr="00501D7D">
        <w:rPr>
          <w:rFonts w:ascii="David" w:hAnsi="David" w:hint="cs"/>
          <w:b/>
          <w:bCs/>
          <w:sz w:val="28"/>
          <w:szCs w:val="28"/>
          <w:rtl/>
        </w:rPr>
        <w:t>ניתנה היום, ז' בטבת התשפ"ד, 19.12.2023</w:t>
      </w:r>
      <w:r w:rsidR="00296AA2">
        <w:rPr>
          <w:rFonts w:ascii="David" w:hAnsi="David" w:hint="cs"/>
          <w:b/>
          <w:bCs/>
          <w:sz w:val="28"/>
          <w:szCs w:val="28"/>
          <w:rtl/>
        </w:rPr>
        <w:t xml:space="preserve">, </w:t>
      </w:r>
      <w:r w:rsidRPr="00501D7D">
        <w:rPr>
          <w:rFonts w:ascii="David" w:hAnsi="David" w:hint="cs"/>
          <w:b/>
          <w:bCs/>
          <w:sz w:val="28"/>
          <w:szCs w:val="28"/>
          <w:rtl/>
        </w:rPr>
        <w:t xml:space="preserve">והודעה בפומבי ובמעמד הצדדים. </w:t>
      </w:r>
    </w:p>
    <w:p w14:paraId="75F77EFC" w14:textId="77777777" w:rsidR="001F5134" w:rsidRPr="00501D7D" w:rsidRDefault="001F5134" w:rsidP="00717710">
      <w:pPr>
        <w:spacing w:line="360" w:lineRule="auto"/>
        <w:jc w:val="center"/>
        <w:rPr>
          <w:rFonts w:ascii="David" w:hAnsi="David"/>
          <w:sz w:val="28"/>
          <w:szCs w:val="28"/>
          <w:rtl/>
        </w:rPr>
      </w:pPr>
      <w:r w:rsidRPr="00501D7D">
        <w:rPr>
          <w:rFonts w:ascii="David" w:hAnsi="David" w:hint="cs"/>
          <w:sz w:val="28"/>
          <w:szCs w:val="28"/>
          <w:rtl/>
        </w:rPr>
        <w:softHyphen/>
      </w:r>
      <w:r w:rsidRPr="00501D7D">
        <w:rPr>
          <w:rFonts w:ascii="David" w:hAnsi="David" w:hint="cs"/>
          <w:sz w:val="28"/>
          <w:szCs w:val="28"/>
          <w:rtl/>
        </w:rPr>
        <w:softHyphen/>
      </w:r>
      <w:r w:rsidRPr="00501D7D">
        <w:rPr>
          <w:rFonts w:ascii="David" w:hAnsi="David" w:hint="cs"/>
          <w:sz w:val="28"/>
          <w:szCs w:val="28"/>
          <w:rtl/>
        </w:rPr>
        <w:softHyphen/>
      </w:r>
      <w:r w:rsidRPr="00501D7D">
        <w:rPr>
          <w:rFonts w:ascii="David" w:hAnsi="David" w:hint="cs"/>
          <w:sz w:val="28"/>
          <w:szCs w:val="28"/>
          <w:rtl/>
        </w:rPr>
        <w:softHyphen/>
      </w:r>
      <w:r w:rsidRPr="00501D7D">
        <w:rPr>
          <w:rFonts w:ascii="David" w:hAnsi="David" w:hint="cs"/>
          <w:sz w:val="28"/>
          <w:szCs w:val="28"/>
          <w:rtl/>
        </w:rPr>
        <w:softHyphen/>
        <w:t>____________</w:t>
      </w:r>
    </w:p>
    <w:p w14:paraId="4C2A55EA" w14:textId="5E0E5E48" w:rsidR="00C61D8F" w:rsidRPr="00501D7D" w:rsidRDefault="005E6C03" w:rsidP="005E6C03">
      <w:pPr>
        <w:spacing w:line="360" w:lineRule="auto"/>
        <w:jc w:val="center"/>
        <w:rPr>
          <w:rFonts w:ascii="David" w:hAnsi="David"/>
          <w:sz w:val="28"/>
          <w:szCs w:val="28"/>
          <w:u w:val="single"/>
        </w:rPr>
      </w:pPr>
      <w:r w:rsidRPr="00501D7D">
        <w:rPr>
          <w:rFonts w:ascii="David" w:hAnsi="David" w:hint="cs"/>
          <w:b/>
          <w:bCs/>
          <w:sz w:val="28"/>
          <w:szCs w:val="28"/>
          <w:rtl/>
        </w:rPr>
        <w:t>שופטת</w:t>
      </w:r>
      <w:r w:rsidR="001F5134" w:rsidRPr="00501D7D">
        <w:rPr>
          <w:rFonts w:ascii="David" w:hAnsi="David" w:hint="cs"/>
          <w:sz w:val="28"/>
          <w:szCs w:val="28"/>
          <w:u w:val="single"/>
          <w:rtl/>
        </w:rPr>
        <w:br w:type="page"/>
      </w:r>
    </w:p>
    <w:p w14:paraId="16E74734" w14:textId="77777777" w:rsidR="001F5134" w:rsidRPr="00501D7D" w:rsidRDefault="001F5134" w:rsidP="00717710">
      <w:pPr>
        <w:spacing w:line="360" w:lineRule="auto"/>
        <w:rPr>
          <w:rFonts w:ascii="David" w:hAnsi="David"/>
          <w:sz w:val="28"/>
          <w:szCs w:val="28"/>
          <w:rtl/>
        </w:rPr>
      </w:pPr>
    </w:p>
    <w:p w14:paraId="73DA508C" w14:textId="1ABB92B9" w:rsidR="001F5134" w:rsidRPr="00501D7D" w:rsidRDefault="001F5134" w:rsidP="001F5134">
      <w:pPr>
        <w:spacing w:line="360" w:lineRule="auto"/>
        <w:jc w:val="center"/>
        <w:rPr>
          <w:rFonts w:ascii="David" w:hAnsi="David"/>
          <w:b/>
          <w:bCs/>
          <w:sz w:val="28"/>
          <w:szCs w:val="28"/>
          <w:u w:val="single"/>
          <w:rtl/>
        </w:rPr>
      </w:pPr>
      <w:r w:rsidRPr="00501D7D">
        <w:rPr>
          <w:rFonts w:ascii="David" w:hAnsi="David" w:hint="cs"/>
          <w:b/>
          <w:bCs/>
          <w:sz w:val="28"/>
          <w:szCs w:val="28"/>
          <w:u w:val="single"/>
          <w:rtl/>
        </w:rPr>
        <w:t>גזר</w:t>
      </w:r>
      <w:r w:rsidR="00C61D36">
        <w:rPr>
          <w:rFonts w:ascii="David" w:hAnsi="David" w:hint="cs"/>
          <w:b/>
          <w:bCs/>
          <w:sz w:val="28"/>
          <w:szCs w:val="28"/>
          <w:u w:val="single"/>
          <w:rtl/>
        </w:rPr>
        <w:t>-</w:t>
      </w:r>
      <w:r w:rsidRPr="00501D7D">
        <w:rPr>
          <w:rFonts w:ascii="David" w:hAnsi="David" w:hint="cs"/>
          <w:b/>
          <w:bCs/>
          <w:sz w:val="28"/>
          <w:szCs w:val="28"/>
          <w:u w:val="single"/>
          <w:rtl/>
        </w:rPr>
        <w:t>דין</w:t>
      </w:r>
    </w:p>
    <w:p w14:paraId="19510033" w14:textId="77777777" w:rsidR="001F5134" w:rsidRPr="00501D7D" w:rsidRDefault="001F5134" w:rsidP="00717710">
      <w:pPr>
        <w:spacing w:line="360" w:lineRule="auto"/>
        <w:rPr>
          <w:rFonts w:ascii="David" w:hAnsi="David"/>
          <w:sz w:val="28"/>
          <w:szCs w:val="28"/>
          <w:rtl/>
        </w:rPr>
      </w:pPr>
      <w:r w:rsidRPr="00501D7D">
        <w:rPr>
          <w:rFonts w:ascii="David" w:hAnsi="David" w:hint="cs"/>
          <w:sz w:val="28"/>
          <w:szCs w:val="28"/>
          <w:rtl/>
        </w:rPr>
        <w:t xml:space="preserve">החיילת הורשעה על פי הודאתה בעבירה של התנהגות מבישה, בגין כך שנעדרה מיחידתה במשך </w:t>
      </w:r>
    </w:p>
    <w:p w14:paraId="53816963" w14:textId="1B3D0590" w:rsidR="001F5134" w:rsidRPr="00501D7D" w:rsidRDefault="001F5134" w:rsidP="00717710">
      <w:pPr>
        <w:spacing w:line="360" w:lineRule="auto"/>
        <w:rPr>
          <w:rFonts w:ascii="David" w:hAnsi="David"/>
          <w:sz w:val="28"/>
          <w:szCs w:val="28"/>
          <w:rtl/>
        </w:rPr>
      </w:pPr>
      <w:r w:rsidRPr="00501D7D">
        <w:rPr>
          <w:rFonts w:ascii="David" w:hAnsi="David" w:hint="cs"/>
          <w:sz w:val="28"/>
          <w:szCs w:val="28"/>
          <w:rtl/>
        </w:rPr>
        <w:t>149 ימים עד להתייצבותה. פרט להיעדרות הניצבת ביסוד הליך זה, כעולה מהתדפיס האישי (ת/1), צברה לחובתה שלוש היעדרויות נוספות שעליהן נשפטה בדין משמעתי. ברקע היעדרות החיילת עמד מצב נפשי מורכב, בשים לב לחוויות השירות הצבאי ולמצבה המשפחתי יוצא הדופן.</w:t>
      </w:r>
    </w:p>
    <w:p w14:paraId="0F0B2C33" w14:textId="76577EDE" w:rsidR="001F5134" w:rsidRPr="00501D7D" w:rsidRDefault="001F5134" w:rsidP="00717710">
      <w:pPr>
        <w:spacing w:line="360" w:lineRule="auto"/>
        <w:rPr>
          <w:rFonts w:ascii="David" w:hAnsi="David"/>
          <w:sz w:val="28"/>
          <w:szCs w:val="28"/>
          <w:rtl/>
        </w:rPr>
      </w:pPr>
      <w:r w:rsidRPr="00501D7D">
        <w:rPr>
          <w:rFonts w:ascii="David" w:hAnsi="David" w:hint="cs"/>
          <w:sz w:val="28"/>
          <w:szCs w:val="28"/>
          <w:rtl/>
        </w:rPr>
        <w:t>מכלול טעמים אלה בצירוף המוטיבציה הגדולה שהביעה החיילת לשוב</w:t>
      </w:r>
      <w:r w:rsidR="00BB6305" w:rsidRPr="00501D7D">
        <w:rPr>
          <w:rFonts w:ascii="David" w:hAnsi="David" w:hint="cs"/>
          <w:sz w:val="28"/>
          <w:szCs w:val="28"/>
          <w:rtl/>
        </w:rPr>
        <w:t xml:space="preserve"> </w:t>
      </w:r>
      <w:r w:rsidRPr="00501D7D">
        <w:rPr>
          <w:rFonts w:ascii="David" w:hAnsi="David" w:hint="cs"/>
          <w:sz w:val="28"/>
          <w:szCs w:val="28"/>
          <w:rtl/>
        </w:rPr>
        <w:t>ולשרת בצה"ל</w:t>
      </w:r>
      <w:r w:rsidR="00BB6305" w:rsidRPr="00501D7D">
        <w:rPr>
          <w:rFonts w:ascii="David" w:hAnsi="David" w:hint="cs"/>
          <w:sz w:val="28"/>
          <w:szCs w:val="28"/>
          <w:rtl/>
        </w:rPr>
        <w:t xml:space="preserve">, נאותו גורמי גחל"ת להמליץ על שילובה בבית הדין המשלב במסלול המקיף. יש לציין לחיוב את התביעה הצבאית שלא סגרה בפני החיילת את השער להיכנס להליך השילוב. מכאן החלה החיילת את  הליך השילוב בשלהי חודש יולי 2023. בראשית חודש אוגוסט שונה שיבוצה </w:t>
      </w:r>
      <w:r w:rsidR="005E6C03" w:rsidRPr="00501D7D">
        <w:rPr>
          <w:rFonts w:ascii="David" w:hAnsi="David" w:hint="cs"/>
          <w:sz w:val="28"/>
          <w:szCs w:val="28"/>
        </w:rPr>
        <w:t>XXX</w:t>
      </w:r>
      <w:r w:rsidR="00BB6305" w:rsidRPr="00501D7D">
        <w:rPr>
          <w:rFonts w:ascii="David" w:hAnsi="David" w:hint="cs"/>
          <w:sz w:val="28"/>
          <w:szCs w:val="28"/>
          <w:rtl/>
        </w:rPr>
        <w:t xml:space="preserve"> לתפקיד </w:t>
      </w:r>
      <w:r w:rsidR="005E6C03" w:rsidRPr="00501D7D">
        <w:rPr>
          <w:rFonts w:ascii="David" w:hAnsi="David" w:hint="cs"/>
          <w:sz w:val="28"/>
          <w:szCs w:val="28"/>
        </w:rPr>
        <w:t>XXX</w:t>
      </w:r>
      <w:r w:rsidR="00BB6305" w:rsidRPr="00501D7D">
        <w:rPr>
          <w:rFonts w:ascii="David" w:hAnsi="David" w:hint="cs"/>
          <w:sz w:val="28"/>
          <w:szCs w:val="28"/>
          <w:rtl/>
        </w:rPr>
        <w:t>. החיילת נקלטה ביחידה באופן מהיר ומופתי. היא הפגינה מחויבות גבוהה לתפקיד, לתנאי השירות ולמקצוע. הישגיה בשירות הצבאי ראויים לכל ציון. החיילת השלימה שירות צבאי סדיר בראשית חודש נובמבר 2023, ומיד המשיכה בשירות מילואים, לנוכח המצב הביטחוני השורר.</w:t>
      </w:r>
    </w:p>
    <w:p w14:paraId="1142BE09" w14:textId="56B82E48" w:rsidR="00BB6305" w:rsidRPr="00501D7D" w:rsidRDefault="00BB6305" w:rsidP="00717710">
      <w:pPr>
        <w:spacing w:line="360" w:lineRule="auto"/>
        <w:rPr>
          <w:rFonts w:ascii="David" w:hAnsi="David"/>
          <w:sz w:val="28"/>
          <w:szCs w:val="28"/>
          <w:rtl/>
        </w:rPr>
      </w:pPr>
      <w:r w:rsidRPr="00501D7D">
        <w:rPr>
          <w:rFonts w:ascii="David" w:hAnsi="David" w:hint="cs"/>
          <w:sz w:val="28"/>
          <w:szCs w:val="28"/>
          <w:rtl/>
        </w:rPr>
        <w:t>לאורך הליך השילוב זכתה החיילת לליווי הדוק של רכזת השילוב אופיר כתב ושל עו"ס בית הדין המשלב, דניאל. היא זכתה למעטפת פיקודית של המפקד המלווה, תום שהתייצב איתה לכל ישיבות בית הדין ושל מערך הת"ש ביחידה.</w:t>
      </w:r>
    </w:p>
    <w:p w14:paraId="4624B35C" w14:textId="77777777" w:rsidR="00C61D8F" w:rsidRPr="00501D7D" w:rsidRDefault="00C61D8F" w:rsidP="00717710">
      <w:pPr>
        <w:spacing w:line="360" w:lineRule="auto"/>
        <w:rPr>
          <w:rFonts w:ascii="David" w:hAnsi="David"/>
          <w:sz w:val="28"/>
          <w:szCs w:val="28"/>
          <w:rtl/>
        </w:rPr>
      </w:pPr>
    </w:p>
    <w:p w14:paraId="26B4D209" w14:textId="55846CFF" w:rsidR="001F5134" w:rsidRPr="00501D7D" w:rsidRDefault="001F5134" w:rsidP="00717710">
      <w:pPr>
        <w:spacing w:line="360" w:lineRule="auto"/>
        <w:rPr>
          <w:rFonts w:ascii="David" w:hAnsi="David"/>
          <w:sz w:val="28"/>
          <w:szCs w:val="28"/>
        </w:rPr>
      </w:pPr>
      <w:r w:rsidRPr="00501D7D">
        <w:rPr>
          <w:rFonts w:ascii="David" w:hAnsi="David" w:hint="cs"/>
          <w:b/>
          <w:bCs/>
          <w:sz w:val="28"/>
          <w:szCs w:val="28"/>
          <w:rtl/>
        </w:rPr>
        <w:t>על החיילת נגזר עונש מאסר מותנה בן</w:t>
      </w:r>
      <w:r w:rsidR="005E6C03" w:rsidRPr="00501D7D">
        <w:rPr>
          <w:rFonts w:ascii="David" w:hAnsi="David" w:hint="cs"/>
          <w:b/>
          <w:bCs/>
          <w:sz w:val="28"/>
          <w:szCs w:val="28"/>
          <w:rtl/>
        </w:rPr>
        <w:t xml:space="preserve"> שלושים</w:t>
      </w:r>
      <w:r w:rsidRPr="00501D7D">
        <w:rPr>
          <w:rFonts w:ascii="David" w:hAnsi="David" w:hint="cs"/>
          <w:b/>
          <w:bCs/>
          <w:sz w:val="28"/>
          <w:szCs w:val="28"/>
          <w:rtl/>
        </w:rPr>
        <w:t xml:space="preserve"> </w:t>
      </w:r>
      <w:r w:rsidR="005E6C03" w:rsidRPr="00501D7D">
        <w:rPr>
          <w:rFonts w:ascii="David" w:hAnsi="David" w:hint="cs"/>
          <w:b/>
          <w:bCs/>
          <w:sz w:val="28"/>
          <w:szCs w:val="28"/>
          <w:rtl/>
        </w:rPr>
        <w:t>(</w:t>
      </w:r>
      <w:r w:rsidR="00C61D8F" w:rsidRPr="00501D7D">
        <w:rPr>
          <w:rFonts w:ascii="David" w:hAnsi="David" w:hint="cs"/>
          <w:b/>
          <w:bCs/>
          <w:sz w:val="28"/>
          <w:szCs w:val="28"/>
          <w:rtl/>
        </w:rPr>
        <w:t>30</w:t>
      </w:r>
      <w:r w:rsidR="005E6C03" w:rsidRPr="00501D7D">
        <w:rPr>
          <w:rFonts w:ascii="David" w:hAnsi="David" w:hint="cs"/>
          <w:b/>
          <w:bCs/>
          <w:sz w:val="28"/>
          <w:szCs w:val="28"/>
          <w:rtl/>
        </w:rPr>
        <w:t>)</w:t>
      </w:r>
      <w:r w:rsidRPr="00501D7D">
        <w:rPr>
          <w:rFonts w:ascii="David" w:hAnsi="David" w:hint="cs"/>
          <w:b/>
          <w:bCs/>
          <w:sz w:val="28"/>
          <w:szCs w:val="28"/>
          <w:rtl/>
        </w:rPr>
        <w:t xml:space="preserve"> ימים למשך שנתיים</w:t>
      </w:r>
      <w:r w:rsidR="005E6C03" w:rsidRPr="00501D7D">
        <w:rPr>
          <w:rFonts w:ascii="David" w:hAnsi="David" w:hint="cs"/>
          <w:b/>
          <w:bCs/>
          <w:sz w:val="28"/>
          <w:szCs w:val="28"/>
          <w:rtl/>
        </w:rPr>
        <w:t xml:space="preserve"> (2)</w:t>
      </w:r>
      <w:r w:rsidRPr="00501D7D">
        <w:rPr>
          <w:rFonts w:ascii="David" w:hAnsi="David" w:hint="cs"/>
          <w:b/>
          <w:bCs/>
          <w:sz w:val="28"/>
          <w:szCs w:val="28"/>
          <w:rtl/>
        </w:rPr>
        <w:t>, לבל תעבור עבירה לפי סעיף 92 או 94 לחוק השיפוט הצבאי, התשט"ו - 1955</w:t>
      </w:r>
      <w:r w:rsidRPr="00501D7D">
        <w:rPr>
          <w:rFonts w:ascii="David" w:hAnsi="David" w:hint="cs"/>
          <w:sz w:val="28"/>
          <w:szCs w:val="28"/>
          <w:rtl/>
        </w:rPr>
        <w:t xml:space="preserve">. </w:t>
      </w:r>
    </w:p>
    <w:p w14:paraId="01EA594C" w14:textId="77777777" w:rsidR="001F5134" w:rsidRPr="00501D7D" w:rsidRDefault="001F5134" w:rsidP="00717710">
      <w:pPr>
        <w:spacing w:line="360" w:lineRule="auto"/>
        <w:rPr>
          <w:rFonts w:ascii="David" w:hAnsi="David"/>
          <w:b/>
          <w:bCs/>
          <w:sz w:val="28"/>
          <w:szCs w:val="28"/>
          <w:u w:val="single"/>
          <w:rtl/>
        </w:rPr>
      </w:pPr>
    </w:p>
    <w:p w14:paraId="16706AAA" w14:textId="5A33BEC9" w:rsidR="001F5134" w:rsidRPr="00501D7D" w:rsidRDefault="001F5134" w:rsidP="00717710">
      <w:pPr>
        <w:spacing w:line="360" w:lineRule="auto"/>
        <w:rPr>
          <w:rFonts w:ascii="David" w:hAnsi="David"/>
          <w:b/>
          <w:bCs/>
          <w:sz w:val="28"/>
          <w:szCs w:val="28"/>
          <w:rtl/>
        </w:rPr>
      </w:pPr>
      <w:r w:rsidRPr="00501D7D">
        <w:rPr>
          <w:rFonts w:ascii="David" w:hAnsi="David" w:hint="cs"/>
          <w:b/>
          <w:bCs/>
          <w:sz w:val="28"/>
          <w:szCs w:val="28"/>
          <w:rtl/>
        </w:rPr>
        <w:t>מזכירות בית הדין תעביר את ההחלטה לאנשי הקשר במרכז אבחון וחוסן (גחל"ת), לאנשי הקשר במדור שילוב, לרמ"ד עריקים במקמש"ר ולמפקד החיילת</w:t>
      </w:r>
      <w:r w:rsidR="00C61D8F" w:rsidRPr="00501D7D">
        <w:rPr>
          <w:rFonts w:ascii="David" w:hAnsi="David" w:hint="cs"/>
          <w:b/>
          <w:bCs/>
          <w:sz w:val="28"/>
          <w:szCs w:val="28"/>
          <w:rtl/>
        </w:rPr>
        <w:t xml:space="preserve"> – תום</w:t>
      </w:r>
      <w:r w:rsidRPr="00501D7D">
        <w:rPr>
          <w:rFonts w:ascii="David" w:hAnsi="David" w:hint="cs"/>
          <w:b/>
          <w:bCs/>
          <w:sz w:val="28"/>
          <w:szCs w:val="28"/>
          <w:rtl/>
        </w:rPr>
        <w:t>.</w:t>
      </w:r>
    </w:p>
    <w:p w14:paraId="3B5A7365" w14:textId="72D46BAD" w:rsidR="00C61D8F" w:rsidRPr="00501D7D" w:rsidRDefault="00C61D8F" w:rsidP="00717710">
      <w:pPr>
        <w:spacing w:line="360" w:lineRule="auto"/>
        <w:rPr>
          <w:rFonts w:ascii="David" w:hAnsi="David"/>
          <w:b/>
          <w:bCs/>
          <w:sz w:val="28"/>
          <w:szCs w:val="28"/>
          <w:rtl/>
        </w:rPr>
      </w:pPr>
      <w:r w:rsidRPr="00501D7D">
        <w:rPr>
          <w:rFonts w:ascii="David" w:hAnsi="David" w:hint="cs"/>
          <w:b/>
          <w:bCs/>
          <w:sz w:val="28"/>
          <w:szCs w:val="28"/>
          <w:rtl/>
        </w:rPr>
        <w:t>העתק יועבר גם לרס"ן אור, רמ"ד שיבוץ שניוני בזרוע היבשה, שהשכילה להתאים לחיילת את השיבוץ מחדש ההולם את מכלול מאפייניה וסייע בהגעתה בהצלחה לקו הסיום.</w:t>
      </w:r>
    </w:p>
    <w:p w14:paraId="71B8BC1F" w14:textId="643F06F4" w:rsidR="001F5134" w:rsidRPr="00501D7D" w:rsidRDefault="001F5134" w:rsidP="00717710">
      <w:pPr>
        <w:spacing w:line="360" w:lineRule="auto"/>
        <w:rPr>
          <w:rFonts w:ascii="David" w:hAnsi="David"/>
          <w:b/>
          <w:bCs/>
          <w:sz w:val="28"/>
          <w:szCs w:val="28"/>
          <w:rtl/>
        </w:rPr>
      </w:pPr>
      <w:r w:rsidRPr="00501D7D">
        <w:rPr>
          <w:rFonts w:ascii="David" w:hAnsi="David" w:hint="cs"/>
          <w:b/>
          <w:bCs/>
          <w:sz w:val="28"/>
          <w:szCs w:val="28"/>
          <w:rtl/>
        </w:rPr>
        <w:t>העתק יועבר גם לעו"ס בית הדין המשלב (</w:t>
      </w:r>
      <w:hyperlink r:id="rId9" w:history="1">
        <w:r w:rsidRPr="00501D7D">
          <w:rPr>
            <w:rFonts w:ascii="David" w:hAnsi="David" w:hint="cs"/>
            <w:color w:val="0563C1" w:themeColor="hyperlink"/>
            <w:sz w:val="28"/>
            <w:szCs w:val="28"/>
            <w:u w:val="single"/>
          </w:rPr>
          <w:t>meshalev.tali@gmail.com</w:t>
        </w:r>
      </w:hyperlink>
      <w:r w:rsidRPr="00501D7D">
        <w:rPr>
          <w:rFonts w:ascii="David" w:hAnsi="David" w:hint="cs"/>
          <w:b/>
          <w:bCs/>
          <w:sz w:val="28"/>
          <w:szCs w:val="28"/>
          <w:rtl/>
        </w:rPr>
        <w:t xml:space="preserve">). </w:t>
      </w:r>
    </w:p>
    <w:p w14:paraId="5715E33A" w14:textId="77777777" w:rsidR="001F5134" w:rsidRPr="00501D7D" w:rsidRDefault="001F5134" w:rsidP="00717710">
      <w:pPr>
        <w:spacing w:line="360" w:lineRule="auto"/>
        <w:rPr>
          <w:rFonts w:ascii="David" w:hAnsi="David"/>
          <w:b/>
          <w:bCs/>
          <w:sz w:val="28"/>
          <w:szCs w:val="28"/>
          <w:u w:val="single"/>
          <w:rtl/>
        </w:rPr>
      </w:pPr>
      <w:r w:rsidRPr="00501D7D">
        <w:rPr>
          <w:rFonts w:ascii="David" w:hAnsi="David" w:hint="cs"/>
          <w:b/>
          <w:bCs/>
          <w:sz w:val="28"/>
          <w:szCs w:val="28"/>
          <w:rtl/>
        </w:rPr>
        <w:t>העתק יופנה למש"קי בית הדין המשלב של מחוז השיפוט, אשר מתבקשים לעדכן כי החיילת השלימה בהצלחה את הליך השילוב.</w:t>
      </w:r>
      <w:r w:rsidRPr="00501D7D">
        <w:rPr>
          <w:rFonts w:ascii="David" w:hAnsi="David" w:hint="cs"/>
          <w:b/>
          <w:bCs/>
          <w:sz w:val="28"/>
          <w:szCs w:val="28"/>
          <w:u w:val="single"/>
          <w:rtl/>
        </w:rPr>
        <w:t xml:space="preserve">  </w:t>
      </w:r>
    </w:p>
    <w:p w14:paraId="7DBB0C8C" w14:textId="77777777" w:rsidR="001F5134" w:rsidRPr="00501D7D" w:rsidRDefault="001F5134" w:rsidP="00717710">
      <w:pPr>
        <w:spacing w:line="360" w:lineRule="auto"/>
        <w:rPr>
          <w:rFonts w:ascii="David" w:hAnsi="David"/>
          <w:b/>
          <w:bCs/>
          <w:sz w:val="28"/>
          <w:szCs w:val="28"/>
          <w:u w:val="single"/>
          <w:rtl/>
        </w:rPr>
      </w:pPr>
      <w:r w:rsidRPr="00501D7D">
        <w:rPr>
          <w:rFonts w:ascii="David" w:hAnsi="David" w:hint="cs"/>
          <w:b/>
          <w:bCs/>
          <w:sz w:val="28"/>
          <w:szCs w:val="28"/>
          <w:rtl/>
        </w:rPr>
        <w:t>המזכירות תסמן את התיק במערכת חוק וצדק בסימון "הושלם הליך שילוב".</w:t>
      </w:r>
    </w:p>
    <w:p w14:paraId="4C9AB116" w14:textId="77777777" w:rsidR="00296AA2" w:rsidRDefault="001F5134" w:rsidP="00296AA2">
      <w:pPr>
        <w:numPr>
          <w:ilvl w:val="0"/>
          <w:numId w:val="2"/>
        </w:numPr>
        <w:spacing w:line="360" w:lineRule="auto"/>
        <w:contextualSpacing/>
        <w:rPr>
          <w:rFonts w:ascii="David" w:hAnsi="David"/>
          <w:b/>
          <w:bCs/>
          <w:sz w:val="28"/>
          <w:szCs w:val="28"/>
        </w:rPr>
      </w:pPr>
      <w:r w:rsidRPr="00501D7D">
        <w:rPr>
          <w:rFonts w:ascii="David" w:hAnsi="David" w:hint="cs"/>
          <w:b/>
          <w:bCs/>
          <w:sz w:val="28"/>
          <w:szCs w:val="28"/>
          <w:rtl/>
        </w:rPr>
        <w:lastRenderedPageBreak/>
        <w:t xml:space="preserve">זכות ערעור כחוק.             </w:t>
      </w:r>
    </w:p>
    <w:p w14:paraId="63C95BC1" w14:textId="26816209" w:rsidR="007C7A5B" w:rsidRPr="00296AA2" w:rsidRDefault="00587EE4" w:rsidP="00296AA2">
      <w:pPr>
        <w:numPr>
          <w:ilvl w:val="0"/>
          <w:numId w:val="2"/>
        </w:numPr>
        <w:spacing w:line="360" w:lineRule="auto"/>
        <w:contextualSpacing/>
        <w:rPr>
          <w:rFonts w:ascii="David" w:hAnsi="David"/>
          <w:b/>
          <w:bCs/>
          <w:sz w:val="28"/>
          <w:szCs w:val="28"/>
          <w:rtl/>
        </w:rPr>
      </w:pPr>
      <w:r w:rsidRPr="00296AA2">
        <w:rPr>
          <w:rFonts w:ascii="David" w:hAnsi="David" w:hint="cs"/>
          <w:b/>
          <w:bCs/>
          <w:sz w:val="28"/>
          <w:szCs w:val="28"/>
          <w:rtl/>
        </w:rPr>
        <w:t>נית</w:t>
      </w:r>
      <w:r w:rsidR="001F5134" w:rsidRPr="00296AA2">
        <w:rPr>
          <w:rFonts w:ascii="David" w:hAnsi="David" w:hint="cs"/>
          <w:b/>
          <w:bCs/>
          <w:sz w:val="28"/>
          <w:szCs w:val="28"/>
          <w:rtl/>
        </w:rPr>
        <w:t>ן</w:t>
      </w:r>
      <w:r w:rsidRPr="00296AA2">
        <w:rPr>
          <w:rFonts w:ascii="David" w:hAnsi="David" w:hint="cs"/>
          <w:b/>
          <w:bCs/>
          <w:sz w:val="28"/>
          <w:szCs w:val="28"/>
          <w:rtl/>
        </w:rPr>
        <w:t xml:space="preserve"> היום, </w:t>
      </w:r>
      <w:r w:rsidR="00044E07" w:rsidRPr="00296AA2">
        <w:rPr>
          <w:rFonts w:ascii="David" w:hAnsi="David" w:hint="cs"/>
          <w:b/>
          <w:bCs/>
          <w:sz w:val="28"/>
          <w:szCs w:val="28"/>
          <w:rtl/>
        </w:rPr>
        <w:t>ז' בטבת ה</w:t>
      </w:r>
      <w:r w:rsidRPr="00296AA2">
        <w:rPr>
          <w:rFonts w:ascii="David" w:hAnsi="David" w:hint="cs"/>
          <w:b/>
          <w:bCs/>
          <w:sz w:val="28"/>
          <w:szCs w:val="28"/>
          <w:rtl/>
        </w:rPr>
        <w:t xml:space="preserve">תשפ"ד, </w:t>
      </w:r>
      <w:r w:rsidR="00044E07" w:rsidRPr="00296AA2">
        <w:rPr>
          <w:rFonts w:ascii="David" w:hAnsi="David" w:hint="cs"/>
          <w:b/>
          <w:bCs/>
          <w:sz w:val="28"/>
          <w:szCs w:val="28"/>
          <w:rtl/>
        </w:rPr>
        <w:t>19</w:t>
      </w:r>
      <w:r w:rsidRPr="00296AA2">
        <w:rPr>
          <w:rFonts w:ascii="David" w:hAnsi="David" w:hint="cs"/>
          <w:b/>
          <w:bCs/>
          <w:sz w:val="28"/>
          <w:szCs w:val="28"/>
          <w:rtl/>
        </w:rPr>
        <w:t>.12.2023</w:t>
      </w:r>
      <w:r w:rsidR="00296AA2" w:rsidRPr="00296AA2">
        <w:rPr>
          <w:rFonts w:ascii="David" w:hAnsi="David" w:hint="cs"/>
          <w:b/>
          <w:bCs/>
          <w:sz w:val="28"/>
          <w:szCs w:val="28"/>
          <w:rtl/>
        </w:rPr>
        <w:t xml:space="preserve">, </w:t>
      </w:r>
      <w:r w:rsidRPr="00296AA2">
        <w:rPr>
          <w:rFonts w:ascii="David" w:hAnsi="David" w:hint="cs"/>
          <w:b/>
          <w:bCs/>
          <w:sz w:val="28"/>
          <w:szCs w:val="28"/>
          <w:rtl/>
        </w:rPr>
        <w:t xml:space="preserve">והודע בפומבי ובמעמד הצדדים. </w:t>
      </w:r>
    </w:p>
    <w:p w14:paraId="3ED1F3F9" w14:textId="77777777" w:rsidR="007C7A5B" w:rsidRPr="00501D7D" w:rsidRDefault="007C7A5B" w:rsidP="007C7A5B">
      <w:pPr>
        <w:spacing w:line="360" w:lineRule="auto"/>
        <w:jc w:val="center"/>
        <w:rPr>
          <w:rFonts w:ascii="David" w:hAnsi="David"/>
          <w:b/>
          <w:bCs/>
          <w:sz w:val="28"/>
          <w:szCs w:val="28"/>
          <w:rtl/>
        </w:rPr>
      </w:pPr>
      <w:r w:rsidRPr="00501D7D">
        <w:rPr>
          <w:rFonts w:ascii="David" w:hAnsi="David" w:hint="cs"/>
          <w:b/>
          <w:bCs/>
          <w:sz w:val="28"/>
          <w:szCs w:val="28"/>
          <w:rtl/>
        </w:rPr>
        <w:t>___________</w:t>
      </w:r>
    </w:p>
    <w:p w14:paraId="1C8CF254" w14:textId="7F57BADF" w:rsidR="00752C03" w:rsidRPr="00501D7D" w:rsidRDefault="005E6C03" w:rsidP="00181FD5">
      <w:pPr>
        <w:jc w:val="center"/>
        <w:rPr>
          <w:rFonts w:ascii="David" w:hAnsi="David"/>
          <w:b/>
          <w:bCs/>
          <w:sz w:val="28"/>
          <w:szCs w:val="28"/>
          <w:rtl/>
        </w:rPr>
      </w:pPr>
      <w:r w:rsidRPr="00501D7D">
        <w:rPr>
          <w:rFonts w:ascii="David" w:hAnsi="David" w:hint="cs"/>
          <w:b/>
          <w:bCs/>
          <w:sz w:val="28"/>
          <w:szCs w:val="28"/>
          <w:rtl/>
        </w:rPr>
        <w:t>שופטת</w:t>
      </w:r>
    </w:p>
    <w:p w14:paraId="63A8F9D7" w14:textId="64859E9F" w:rsidR="00501D7D" w:rsidRPr="00501D7D" w:rsidRDefault="00501D7D" w:rsidP="00181FD5">
      <w:pPr>
        <w:jc w:val="center"/>
        <w:rPr>
          <w:rFonts w:ascii="David" w:hAnsi="David"/>
          <w:b/>
          <w:bCs/>
          <w:sz w:val="28"/>
          <w:szCs w:val="28"/>
          <w:rtl/>
        </w:rPr>
      </w:pPr>
    </w:p>
    <w:p w14:paraId="75231AB7" w14:textId="5EC4E054" w:rsidR="00501D7D" w:rsidRDefault="00501D7D" w:rsidP="00181FD5">
      <w:pPr>
        <w:jc w:val="center"/>
        <w:rPr>
          <w:b/>
          <w:bCs/>
          <w:rtl/>
        </w:rPr>
      </w:pPr>
    </w:p>
    <w:p w14:paraId="41DEEE7A" w14:textId="206F90BE" w:rsidR="00501D7D" w:rsidRDefault="00501D7D" w:rsidP="00181FD5">
      <w:pPr>
        <w:jc w:val="center"/>
        <w:rPr>
          <w:b/>
          <w:bCs/>
          <w:rtl/>
        </w:rPr>
      </w:pPr>
    </w:p>
    <w:p w14:paraId="5F2556E3" w14:textId="77777777" w:rsidR="00501D7D" w:rsidRPr="005B29A0" w:rsidRDefault="00501D7D" w:rsidP="00501D7D">
      <w:pPr>
        <w:jc w:val="left"/>
        <w:rPr>
          <w:rFonts w:ascii="David" w:hAnsi="David"/>
          <w:b/>
          <w:bCs/>
          <w:sz w:val="28"/>
          <w:szCs w:val="28"/>
          <w:rtl/>
        </w:rPr>
      </w:pPr>
      <w:r w:rsidRPr="005B29A0">
        <w:rPr>
          <w:rFonts w:ascii="David" w:hAnsi="David" w:hint="cs"/>
          <w:b/>
          <w:bCs/>
          <w:sz w:val="28"/>
          <w:szCs w:val="28"/>
          <w:rtl/>
        </w:rPr>
        <w:t xml:space="preserve">נערך על ידי נ.פ </w:t>
      </w:r>
    </w:p>
    <w:p w14:paraId="3683387A" w14:textId="77777777" w:rsidR="00501D7D" w:rsidRPr="005B29A0" w:rsidRDefault="00501D7D" w:rsidP="00501D7D">
      <w:pPr>
        <w:jc w:val="left"/>
        <w:rPr>
          <w:rFonts w:ascii="David" w:hAnsi="David"/>
          <w:b/>
          <w:bCs/>
          <w:sz w:val="28"/>
          <w:szCs w:val="28"/>
          <w:rtl/>
        </w:rPr>
      </w:pPr>
      <w:r w:rsidRPr="005B29A0">
        <w:rPr>
          <w:rFonts w:ascii="David" w:hAnsi="David" w:hint="cs"/>
          <w:b/>
          <w:bCs/>
          <w:sz w:val="28"/>
          <w:szCs w:val="28"/>
          <w:rtl/>
        </w:rPr>
        <w:t>בתאריך: 1.1.24</w:t>
      </w:r>
    </w:p>
    <w:p w14:paraId="631A7D61" w14:textId="77777777" w:rsidR="00501D7D" w:rsidRPr="005B29A0" w:rsidRDefault="00501D7D" w:rsidP="00501D7D">
      <w:pPr>
        <w:jc w:val="left"/>
        <w:rPr>
          <w:rFonts w:ascii="David" w:hAnsi="David"/>
          <w:b/>
          <w:bCs/>
          <w:sz w:val="28"/>
          <w:szCs w:val="28"/>
          <w:rtl/>
        </w:rPr>
      </w:pPr>
      <w:r w:rsidRPr="005B29A0">
        <w:rPr>
          <w:rFonts w:ascii="David" w:hAnsi="David" w:hint="cs"/>
          <w:b/>
          <w:bCs/>
          <w:sz w:val="28"/>
          <w:szCs w:val="28"/>
          <w:rtl/>
        </w:rPr>
        <w:t>חתימת המגיה: שיר בן-ארמון</w:t>
      </w:r>
    </w:p>
    <w:p w14:paraId="73109B5E" w14:textId="77777777" w:rsidR="00501D7D" w:rsidRPr="00181FD5" w:rsidRDefault="00501D7D" w:rsidP="00181FD5">
      <w:pPr>
        <w:jc w:val="center"/>
        <w:rPr>
          <w:b/>
          <w:bCs/>
          <w:rtl/>
        </w:rPr>
      </w:pPr>
    </w:p>
    <w:sectPr w:rsidR="00501D7D" w:rsidRPr="00181FD5" w:rsidSect="005E6C03">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3FF1" w14:textId="77777777" w:rsidR="00600302" w:rsidRDefault="00600302" w:rsidP="007C7A5B">
      <w:r>
        <w:separator/>
      </w:r>
    </w:p>
  </w:endnote>
  <w:endnote w:type="continuationSeparator" w:id="0">
    <w:p w14:paraId="3E2B2CCA" w14:textId="77777777" w:rsidR="00600302" w:rsidRDefault="00600302" w:rsidP="007C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3000461"/>
      <w:docPartObj>
        <w:docPartGallery w:val="Page Numbers (Bottom of Page)"/>
        <w:docPartUnique/>
      </w:docPartObj>
    </w:sdtPr>
    <w:sdtEndPr>
      <w:rPr>
        <w:noProof/>
      </w:rPr>
    </w:sdtEndPr>
    <w:sdtContent>
      <w:p w14:paraId="33721ADF" w14:textId="5E221A4B" w:rsidR="007C7A5B" w:rsidRDefault="007C7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3EC80" w14:textId="77777777" w:rsidR="007C7A5B" w:rsidRDefault="007C7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0ED5" w14:textId="77777777" w:rsidR="00600302" w:rsidRDefault="00600302" w:rsidP="007C7A5B">
      <w:r>
        <w:separator/>
      </w:r>
    </w:p>
  </w:footnote>
  <w:footnote w:type="continuationSeparator" w:id="0">
    <w:p w14:paraId="17B4459A" w14:textId="77777777" w:rsidR="00600302" w:rsidRDefault="00600302" w:rsidP="007C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2703" w14:textId="28D6CB67" w:rsidR="007C7A5B" w:rsidRPr="00501D7D" w:rsidRDefault="005E6C03" w:rsidP="005E6C03">
    <w:pPr>
      <w:pStyle w:val="Header"/>
      <w:jc w:val="center"/>
      <w:rPr>
        <w:rFonts w:ascii="David" w:hAnsi="David"/>
        <w:b/>
        <w:bCs/>
        <w:rtl/>
      </w:rPr>
    </w:pPr>
    <w:r w:rsidRPr="00501D7D">
      <w:rPr>
        <w:rFonts w:ascii="David" w:hAnsi="David" w:hint="cs"/>
        <w:b/>
        <w:bCs/>
        <w:rtl/>
      </w:rPr>
      <w:t>-בלמ"ס-</w:t>
    </w:r>
  </w:p>
  <w:p w14:paraId="3488F085" w14:textId="7E72A15E" w:rsidR="007C7A5B" w:rsidRPr="00501D7D" w:rsidRDefault="006C7DEB" w:rsidP="005E6C03">
    <w:pPr>
      <w:pStyle w:val="Header"/>
      <w:jc w:val="right"/>
      <w:rPr>
        <w:rFonts w:ascii="David" w:hAnsi="David"/>
        <w:rtl/>
      </w:rPr>
    </w:pPr>
    <w:r w:rsidRPr="00501D7D">
      <w:rPr>
        <w:rFonts w:ascii="David" w:hAnsi="David" w:hint="cs"/>
        <w:rtl/>
      </w:rPr>
      <w:t xml:space="preserve">מטכ"ל (מחוזי) 359/23 </w:t>
    </w:r>
  </w:p>
  <w:p w14:paraId="3A32414B" w14:textId="1EBCE4AE" w:rsidR="007C7A5B" w:rsidRPr="00501D7D" w:rsidRDefault="005E6C03" w:rsidP="005E6C03">
    <w:pPr>
      <w:pStyle w:val="Header"/>
      <w:jc w:val="right"/>
      <w:rPr>
        <w:rFonts w:ascii="David" w:hAnsi="David"/>
        <w:rtl/>
      </w:rPr>
    </w:pPr>
    <w:r w:rsidRPr="00501D7D">
      <w:rPr>
        <w:rFonts w:ascii="David" w:hAnsi="David" w:hint="cs"/>
        <w:rtl/>
      </w:rPr>
      <w:t xml:space="preserve">התובע הצבאי נ' </w:t>
    </w:r>
    <w:r w:rsidR="007C7A5B" w:rsidRPr="00501D7D">
      <w:rPr>
        <w:rFonts w:ascii="David" w:hAnsi="David" w:hint="cs"/>
        <w:rtl/>
      </w:rPr>
      <w:t>ח/</w:t>
    </w:r>
    <w:r w:rsidRPr="00501D7D">
      <w:rPr>
        <w:rFonts w:ascii="David" w:hAnsi="David" w:hint="cs"/>
      </w:rPr>
      <w:t>XXX</w:t>
    </w:r>
    <w:r w:rsidR="006C7DEB" w:rsidRPr="00501D7D">
      <w:rPr>
        <w:rFonts w:ascii="David" w:hAnsi="David" w:hint="cs"/>
        <w:rtl/>
      </w:rPr>
      <w:t xml:space="preserve"> רב"ט ש</w:t>
    </w:r>
    <w:r w:rsidRPr="00501D7D">
      <w:rPr>
        <w:rFonts w:ascii="David" w:hAnsi="David" w:hint="cs"/>
        <w:rtl/>
      </w:rPr>
      <w:t>'</w:t>
    </w:r>
    <w:r w:rsidR="006C7DEB" w:rsidRPr="00501D7D">
      <w:rPr>
        <w:rFonts w:ascii="David" w:hAnsi="David" w:hint="cs"/>
        <w:rtl/>
      </w:rPr>
      <w:t xml:space="preserve"> נ</w:t>
    </w:r>
    <w:r w:rsidRPr="00501D7D">
      <w:rPr>
        <w:rFonts w:ascii="David" w:hAnsi="David"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7637"/>
    <w:multiLevelType w:val="hybridMultilevel"/>
    <w:tmpl w:val="4622D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27"/>
    <w:rsid w:val="0003652D"/>
    <w:rsid w:val="00044E07"/>
    <w:rsid w:val="000D3ADE"/>
    <w:rsid w:val="00121626"/>
    <w:rsid w:val="00181FD5"/>
    <w:rsid w:val="0019470F"/>
    <w:rsid w:val="001C3EBA"/>
    <w:rsid w:val="001F5134"/>
    <w:rsid w:val="00296AA2"/>
    <w:rsid w:val="00383C27"/>
    <w:rsid w:val="004210E4"/>
    <w:rsid w:val="00453B9F"/>
    <w:rsid w:val="00482E20"/>
    <w:rsid w:val="004B1751"/>
    <w:rsid w:val="00501D7D"/>
    <w:rsid w:val="00545EA3"/>
    <w:rsid w:val="00587EE4"/>
    <w:rsid w:val="005E6C03"/>
    <w:rsid w:val="00600302"/>
    <w:rsid w:val="006A140E"/>
    <w:rsid w:val="006C7DEB"/>
    <w:rsid w:val="006F3593"/>
    <w:rsid w:val="006F4585"/>
    <w:rsid w:val="00720010"/>
    <w:rsid w:val="00726EAC"/>
    <w:rsid w:val="00733268"/>
    <w:rsid w:val="00752C03"/>
    <w:rsid w:val="007C7A5B"/>
    <w:rsid w:val="008F1EBC"/>
    <w:rsid w:val="00B136FC"/>
    <w:rsid w:val="00BA0B3F"/>
    <w:rsid w:val="00BB6305"/>
    <w:rsid w:val="00C61D36"/>
    <w:rsid w:val="00C61D8F"/>
    <w:rsid w:val="00CB765D"/>
    <w:rsid w:val="00D27A87"/>
    <w:rsid w:val="00D84463"/>
    <w:rsid w:val="00D956D4"/>
    <w:rsid w:val="00DA220B"/>
    <w:rsid w:val="00E63B99"/>
    <w:rsid w:val="00F42C31"/>
    <w:rsid w:val="00FE74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591E9C"/>
  <w15:chartTrackingRefBased/>
  <w15:docId w15:val="{D61440B0-43DA-4962-AAF6-6F84E0D6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A5B"/>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C7A5B"/>
    <w:pPr>
      <w:spacing w:line="360" w:lineRule="auto"/>
      <w:jc w:val="center"/>
    </w:pPr>
    <w:rPr>
      <w:b/>
      <w:bCs/>
      <w:sz w:val="20"/>
      <w:szCs w:val="30"/>
      <w:u w:val="single"/>
    </w:rPr>
  </w:style>
  <w:style w:type="character" w:customStyle="1" w:styleId="TitleChar">
    <w:name w:val="Title Char"/>
    <w:basedOn w:val="DefaultParagraphFont"/>
    <w:link w:val="Title"/>
    <w:rsid w:val="007C7A5B"/>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7C7A5B"/>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7C7A5B"/>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7C7A5B"/>
    <w:pPr>
      <w:ind w:left="720"/>
      <w:contextualSpacing/>
    </w:pPr>
  </w:style>
  <w:style w:type="character" w:customStyle="1" w:styleId="ListParagraphChar">
    <w:name w:val="List Paragraph Char"/>
    <w:link w:val="ListParagraph"/>
    <w:uiPriority w:val="34"/>
    <w:locked/>
    <w:rsid w:val="007C7A5B"/>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7C7A5B"/>
  </w:style>
  <w:style w:type="paragraph" w:styleId="Header">
    <w:name w:val="header"/>
    <w:basedOn w:val="Normal"/>
    <w:link w:val="HeaderChar"/>
    <w:uiPriority w:val="99"/>
    <w:unhideWhenUsed/>
    <w:rsid w:val="007C7A5B"/>
    <w:pPr>
      <w:tabs>
        <w:tab w:val="center" w:pos="4153"/>
        <w:tab w:val="right" w:pos="8306"/>
      </w:tabs>
    </w:pPr>
  </w:style>
  <w:style w:type="character" w:customStyle="1" w:styleId="HeaderChar">
    <w:name w:val="Header Char"/>
    <w:basedOn w:val="DefaultParagraphFont"/>
    <w:link w:val="Header"/>
    <w:uiPriority w:val="99"/>
    <w:rsid w:val="007C7A5B"/>
    <w:rPr>
      <w:rFonts w:ascii="Times New Roman" w:eastAsia="Times New Roman" w:hAnsi="Times New Roman" w:cs="David"/>
      <w:sz w:val="24"/>
      <w:szCs w:val="24"/>
    </w:rPr>
  </w:style>
  <w:style w:type="paragraph" w:styleId="Footer">
    <w:name w:val="footer"/>
    <w:basedOn w:val="Normal"/>
    <w:link w:val="FooterChar"/>
    <w:uiPriority w:val="99"/>
    <w:unhideWhenUsed/>
    <w:rsid w:val="007C7A5B"/>
    <w:pPr>
      <w:tabs>
        <w:tab w:val="center" w:pos="4153"/>
        <w:tab w:val="right" w:pos="8306"/>
      </w:tabs>
    </w:pPr>
  </w:style>
  <w:style w:type="character" w:customStyle="1" w:styleId="FooterChar">
    <w:name w:val="Footer Char"/>
    <w:basedOn w:val="DefaultParagraphFont"/>
    <w:link w:val="Footer"/>
    <w:uiPriority w:val="99"/>
    <w:rsid w:val="007C7A5B"/>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314">
      <w:bodyDiv w:val="1"/>
      <w:marLeft w:val="0"/>
      <w:marRight w:val="0"/>
      <w:marTop w:val="0"/>
      <w:marBottom w:val="0"/>
      <w:divBdr>
        <w:top w:val="none" w:sz="0" w:space="0" w:color="auto"/>
        <w:left w:val="none" w:sz="0" w:space="0" w:color="auto"/>
        <w:bottom w:val="none" w:sz="0" w:space="0" w:color="auto"/>
        <w:right w:val="none" w:sz="0" w:space="0" w:color="auto"/>
      </w:divBdr>
    </w:div>
    <w:div w:id="103769284">
      <w:bodyDiv w:val="1"/>
      <w:marLeft w:val="0"/>
      <w:marRight w:val="0"/>
      <w:marTop w:val="0"/>
      <w:marBottom w:val="0"/>
      <w:divBdr>
        <w:top w:val="none" w:sz="0" w:space="0" w:color="auto"/>
        <w:left w:val="none" w:sz="0" w:space="0" w:color="auto"/>
        <w:bottom w:val="none" w:sz="0" w:space="0" w:color="auto"/>
        <w:right w:val="none" w:sz="0" w:space="0" w:color="auto"/>
      </w:divBdr>
    </w:div>
    <w:div w:id="9212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437</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מרכז וחיל האוויר/רשמת משפטית/עדן שם טוב</dc:creator>
  <cp:keywords/>
  <dc:description/>
  <cp:lastModifiedBy>שיר מימון - יבד"ץ 205 / בית דין צפון / עוזרת משפטית</cp:lastModifiedBy>
  <cp:revision>5</cp:revision>
  <dcterms:created xsi:type="dcterms:W3CDTF">2024-01-01T08:48:00Z</dcterms:created>
  <dcterms:modified xsi:type="dcterms:W3CDTF">2024-01-16T12:31:00Z</dcterms:modified>
</cp:coreProperties>
</file>