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05F8" w14:textId="77777777" w:rsidR="0065649D" w:rsidRPr="00126E94" w:rsidRDefault="0065649D" w:rsidP="0065649D">
      <w:pPr>
        <w:tabs>
          <w:tab w:val="right" w:pos="6328"/>
        </w:tabs>
        <w:spacing w:line="480" w:lineRule="auto"/>
        <w:ind w:left="1985" w:right="1985" w:firstLine="564"/>
        <w:rPr>
          <w:rtl/>
        </w:rPr>
      </w:pPr>
      <w:bookmarkStart w:id="0" w:name="_Hlk149821736"/>
      <w:bookmarkStart w:id="1" w:name="_Hlk149824479"/>
      <w:r w:rsidRPr="00164FD0">
        <w:rPr>
          <w:noProof/>
        </w:rPr>
        <w:drawing>
          <wp:inline distT="0" distB="0" distL="0" distR="0" wp14:anchorId="125CB272" wp14:editId="09367E48">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0A9752D9" wp14:editId="6A51F545">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A480557" w14:textId="77777777" w:rsidR="0065649D" w:rsidRPr="00FD2DDA" w:rsidRDefault="0065649D" w:rsidP="0065649D">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28019307" w14:textId="77777777" w:rsidR="0065649D" w:rsidRPr="00FD2DDA" w:rsidRDefault="0065649D" w:rsidP="0065649D">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5F7244C3" w14:textId="77777777" w:rsidR="0065649D" w:rsidRDefault="0065649D" w:rsidP="0065649D">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3DC4E925" w14:textId="77777777" w:rsidR="0065649D" w:rsidRPr="00931092" w:rsidRDefault="0065649D" w:rsidP="0065649D">
      <w:pPr>
        <w:spacing w:line="240" w:lineRule="auto"/>
        <w:jc w:val="center"/>
        <w:rPr>
          <w:rFonts w:cs="David"/>
          <w:sz w:val="2"/>
          <w:szCs w:val="2"/>
          <w:rtl/>
        </w:rPr>
      </w:pPr>
    </w:p>
    <w:p w14:paraId="46311765" w14:textId="77777777" w:rsidR="0065649D" w:rsidRPr="00FD2DDA" w:rsidRDefault="0065649D" w:rsidP="0065649D">
      <w:pPr>
        <w:rPr>
          <w:rFonts w:ascii="David" w:hAnsi="David" w:cs="David"/>
          <w:sz w:val="28"/>
          <w:szCs w:val="28"/>
          <w:rtl/>
        </w:rPr>
      </w:pPr>
      <w:r w:rsidRPr="00FD2DDA">
        <w:rPr>
          <w:rFonts w:ascii="David" w:hAnsi="David" w:cs="David" w:hint="cs"/>
          <w:sz w:val="28"/>
          <w:szCs w:val="28"/>
          <w:rtl/>
        </w:rPr>
        <w:t>בעניין:</w:t>
      </w:r>
    </w:p>
    <w:p w14:paraId="645B4732" w14:textId="4CE68F28" w:rsidR="0065649D" w:rsidRDefault="0065649D" w:rsidP="0065649D">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קמ"ש דניאל אבבה</w:t>
      </w:r>
      <w:r w:rsidRPr="00FD2DDA">
        <w:rPr>
          <w:rFonts w:ascii="David" w:hAnsi="David" w:cs="David" w:hint="cs"/>
          <w:sz w:val="28"/>
          <w:szCs w:val="28"/>
          <w:rtl/>
        </w:rPr>
        <w:t>)</w:t>
      </w:r>
    </w:p>
    <w:p w14:paraId="1CC72A46" w14:textId="77777777" w:rsidR="0065649D" w:rsidRPr="00931092" w:rsidRDefault="0065649D" w:rsidP="0065649D">
      <w:pPr>
        <w:bidi w:val="0"/>
        <w:jc w:val="center"/>
        <w:rPr>
          <w:rFonts w:ascii="David" w:hAnsi="David" w:cs="David"/>
          <w:sz w:val="4"/>
          <w:szCs w:val="4"/>
          <w:rtl/>
        </w:rPr>
      </w:pPr>
    </w:p>
    <w:p w14:paraId="1FAD827E" w14:textId="77777777" w:rsidR="0065649D" w:rsidRPr="00FD2DDA" w:rsidRDefault="0065649D" w:rsidP="0065649D">
      <w:pPr>
        <w:jc w:val="center"/>
        <w:rPr>
          <w:rFonts w:ascii="David" w:hAnsi="David" w:cs="David"/>
          <w:sz w:val="28"/>
          <w:szCs w:val="28"/>
          <w:rtl/>
        </w:rPr>
      </w:pPr>
    </w:p>
    <w:p w14:paraId="5E73E50D" w14:textId="77777777" w:rsidR="0065649D" w:rsidRDefault="0065649D" w:rsidP="0065649D">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1F27164A" w14:textId="77777777" w:rsidR="0065649D" w:rsidRPr="00931092" w:rsidRDefault="0065649D" w:rsidP="0065649D">
      <w:pPr>
        <w:spacing w:after="360"/>
        <w:jc w:val="center"/>
        <w:rPr>
          <w:rFonts w:ascii="David" w:hAnsi="David" w:cs="David"/>
          <w:b/>
          <w:bCs/>
          <w:sz w:val="14"/>
          <w:szCs w:val="14"/>
          <w:rtl/>
        </w:rPr>
      </w:pPr>
    </w:p>
    <w:p w14:paraId="398EE44F" w14:textId="259B9078" w:rsidR="0065649D" w:rsidRDefault="0065649D" w:rsidP="0065649D">
      <w:pPr>
        <w:spacing w:after="120"/>
        <w:jc w:val="center"/>
        <w:rPr>
          <w:rFonts w:ascii="Times New Roman" w:eastAsia="Times New Roman" w:hAnsi="Times New Roman" w:cs="David"/>
          <w:b/>
          <w:bCs/>
          <w:sz w:val="32"/>
          <w:szCs w:val="28"/>
          <w:rtl/>
        </w:rPr>
      </w:pPr>
      <w:r w:rsidRPr="00931092">
        <w:rPr>
          <w:rFonts w:ascii="Times New Roman" w:eastAsia="Times New Roman" w:hAnsi="Times New Roman" w:cs="David" w:hint="cs"/>
          <w:b/>
          <w:bCs/>
          <w:sz w:val="32"/>
          <w:szCs w:val="28"/>
          <w:rtl/>
        </w:rPr>
        <w:t>מ/</w:t>
      </w:r>
      <w:r w:rsidR="001A6CC1">
        <w:rPr>
          <w:rFonts w:ascii="Times New Roman" w:eastAsia="Times New Roman" w:hAnsi="Times New Roman" w:cs="David"/>
          <w:b/>
          <w:bCs/>
          <w:sz w:val="32"/>
          <w:szCs w:val="28"/>
        </w:rPr>
        <w:t>XXXXXXX</w:t>
      </w:r>
      <w:r w:rsidRPr="00931092">
        <w:rPr>
          <w:rFonts w:ascii="Times New Roman" w:eastAsia="Times New Roman" w:hAnsi="Times New Roman" w:cs="David" w:hint="cs"/>
          <w:b/>
          <w:bCs/>
          <w:sz w:val="32"/>
          <w:szCs w:val="28"/>
          <w:rtl/>
        </w:rPr>
        <w:t xml:space="preserve"> רס"ם א</w:t>
      </w:r>
      <w:r w:rsidR="002C5D26">
        <w:rPr>
          <w:rFonts w:ascii="Times New Roman" w:eastAsia="Times New Roman" w:hAnsi="Times New Roman" w:cs="David" w:hint="cs"/>
          <w:b/>
          <w:bCs/>
          <w:sz w:val="32"/>
          <w:szCs w:val="28"/>
          <w:rtl/>
        </w:rPr>
        <w:t>'</w:t>
      </w:r>
      <w:r w:rsidRPr="00931092">
        <w:rPr>
          <w:rFonts w:ascii="Times New Roman" w:eastAsia="Times New Roman" w:hAnsi="Times New Roman" w:cs="David" w:hint="cs"/>
          <w:b/>
          <w:bCs/>
          <w:sz w:val="32"/>
          <w:szCs w:val="28"/>
          <w:rtl/>
        </w:rPr>
        <w:t xml:space="preserve"> בו</w:t>
      </w:r>
      <w:r w:rsidR="002C5D26">
        <w:rPr>
          <w:rFonts w:ascii="Times New Roman" w:eastAsia="Times New Roman" w:hAnsi="Times New Roman" w:cs="David" w:hint="cs"/>
          <w:b/>
          <w:bCs/>
          <w:sz w:val="32"/>
          <w:szCs w:val="28"/>
          <w:rtl/>
        </w:rPr>
        <w:t>'</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רס"ן נתנאל אזולאי; סרן (מיל') ארז שלו</w:t>
      </w:r>
      <w:r w:rsidRPr="00FD2DDA">
        <w:rPr>
          <w:rFonts w:ascii="David" w:hAnsi="David" w:cs="David" w:hint="cs"/>
          <w:sz w:val="28"/>
          <w:szCs w:val="28"/>
          <w:rtl/>
        </w:rPr>
        <w:t>)</w:t>
      </w:r>
    </w:p>
    <w:p w14:paraId="66181253" w14:textId="77777777" w:rsidR="0065649D" w:rsidRPr="00FD2DDA" w:rsidRDefault="0065649D" w:rsidP="0065649D">
      <w:pPr>
        <w:spacing w:after="360" w:line="360" w:lineRule="auto"/>
        <w:rPr>
          <w:rFonts w:ascii="David" w:hAnsi="David" w:cs="David"/>
          <w:b/>
          <w:bCs/>
          <w:sz w:val="28"/>
          <w:szCs w:val="28"/>
          <w:u w:val="single"/>
          <w:rtl/>
        </w:rPr>
      </w:pPr>
    </w:p>
    <w:bookmarkEnd w:id="0"/>
    <w:bookmarkEnd w:id="1"/>
    <w:p w14:paraId="29B8B254" w14:textId="24775177" w:rsidR="0065649D" w:rsidRDefault="0065649D" w:rsidP="0065649D">
      <w:pPr>
        <w:spacing w:after="360" w:line="360" w:lineRule="auto"/>
        <w:jc w:val="both"/>
        <w:rPr>
          <w:rFonts w:ascii="David" w:hAnsi="David" w:cs="David"/>
          <w:sz w:val="28"/>
          <w:szCs w:val="28"/>
          <w:rtl/>
        </w:rPr>
      </w:pPr>
      <w:r>
        <w:rPr>
          <w:rFonts w:ascii="David" w:hAnsi="David" w:cs="David" w:hint="cs"/>
          <w:sz w:val="28"/>
          <w:szCs w:val="28"/>
          <w:rtl/>
        </w:rPr>
        <w:t>בקשה להארכת מעצרו של המשיב. הבקשה התקבלה.</w:t>
      </w:r>
    </w:p>
    <w:p w14:paraId="107D1867" w14:textId="77777777" w:rsidR="0065649D" w:rsidRPr="0065649D" w:rsidRDefault="0065649D" w:rsidP="0065649D">
      <w:pPr>
        <w:spacing w:after="360" w:line="360" w:lineRule="auto"/>
        <w:jc w:val="both"/>
        <w:rPr>
          <w:rFonts w:ascii="David" w:hAnsi="David" w:cs="David"/>
          <w:sz w:val="6"/>
          <w:szCs w:val="6"/>
          <w:rtl/>
        </w:rPr>
      </w:pPr>
    </w:p>
    <w:p w14:paraId="2AB83A1A" w14:textId="18F9FB4C" w:rsidR="00DE7248" w:rsidRDefault="00DE7248" w:rsidP="004A7374">
      <w:pPr>
        <w:tabs>
          <w:tab w:val="left" w:pos="232"/>
        </w:tabs>
        <w:spacing w:after="0" w:line="360"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7899C49E" w14:textId="77777777" w:rsidR="00DE7248" w:rsidRDefault="00DE7248" w:rsidP="004A7374">
      <w:pPr>
        <w:tabs>
          <w:tab w:val="left" w:pos="232"/>
        </w:tabs>
        <w:spacing w:after="0" w:line="360" w:lineRule="auto"/>
        <w:ind w:left="-52"/>
        <w:rPr>
          <w:rFonts w:ascii="David" w:hAnsi="David" w:cs="David"/>
          <w:b/>
          <w:bCs/>
          <w:sz w:val="28"/>
          <w:szCs w:val="28"/>
          <w:u w:val="single"/>
          <w:rtl/>
        </w:rPr>
      </w:pPr>
    </w:p>
    <w:p w14:paraId="3E18E50C" w14:textId="33A980BB" w:rsidR="00DE7248" w:rsidRDefault="00DE7248" w:rsidP="004A7374">
      <w:pPr>
        <w:numPr>
          <w:ilvl w:val="0"/>
          <w:numId w:val="1"/>
        </w:numPr>
        <w:tabs>
          <w:tab w:val="left" w:pos="282"/>
        </w:tabs>
        <w:spacing w:after="0" w:line="360" w:lineRule="auto"/>
        <w:ind w:left="-1"/>
        <w:jc w:val="both"/>
        <w:rPr>
          <w:rFonts w:cs="David"/>
          <w:sz w:val="28"/>
          <w:szCs w:val="28"/>
        </w:rPr>
      </w:pPr>
      <w:r>
        <w:rPr>
          <w:rFonts w:ascii="Times New Roman" w:eastAsia="Times New Roman" w:hAnsi="Times New Roman" w:cs="David" w:hint="cs"/>
          <w:sz w:val="20"/>
          <w:szCs w:val="28"/>
          <w:rtl/>
        </w:rPr>
        <w:t xml:space="preserve">מונחת בפניי בקשת התביעה הצבאית להארכת מעצרו של המשיב, </w:t>
      </w:r>
      <w:r w:rsidR="00C35482">
        <w:rPr>
          <w:rFonts w:ascii="Times New Roman" w:eastAsia="Times New Roman" w:hAnsi="Times New Roman" w:cs="David" w:hint="cs"/>
          <w:sz w:val="20"/>
          <w:szCs w:val="28"/>
          <w:rtl/>
        </w:rPr>
        <w:t>רס"ם א</w:t>
      </w:r>
      <w:r w:rsidR="002C5D26">
        <w:rPr>
          <w:rFonts w:ascii="Times New Roman" w:eastAsia="Times New Roman" w:hAnsi="Times New Roman" w:cs="David" w:hint="cs"/>
          <w:sz w:val="20"/>
          <w:szCs w:val="28"/>
          <w:rtl/>
        </w:rPr>
        <w:t>'</w:t>
      </w:r>
      <w:r w:rsidR="00C35482">
        <w:rPr>
          <w:rFonts w:ascii="Times New Roman" w:eastAsia="Times New Roman" w:hAnsi="Times New Roman" w:cs="David" w:hint="cs"/>
          <w:sz w:val="20"/>
          <w:szCs w:val="28"/>
          <w:rtl/>
        </w:rPr>
        <w:t xml:space="preserve"> ב</w:t>
      </w:r>
      <w:r w:rsidR="002C5D26">
        <w:rPr>
          <w:rFonts w:ascii="Times New Roman" w:eastAsia="Times New Roman" w:hAnsi="Times New Roman" w:cs="David" w:hint="cs"/>
          <w:sz w:val="20"/>
          <w:szCs w:val="28"/>
          <w:rtl/>
        </w:rPr>
        <w:t>'</w:t>
      </w:r>
      <w:r w:rsidR="00184AF5">
        <w:rPr>
          <w:rFonts w:ascii="Times New Roman" w:eastAsia="Times New Roman" w:hAnsi="Times New Roman" w:cs="David" w:hint="cs"/>
          <w:sz w:val="20"/>
          <w:szCs w:val="28"/>
          <w:rtl/>
        </w:rPr>
        <w:t>,</w:t>
      </w:r>
      <w:r>
        <w:rPr>
          <w:rFonts w:ascii="Times New Roman" w:eastAsia="Times New Roman" w:hAnsi="Times New Roman" w:cs="David" w:hint="cs"/>
          <w:sz w:val="20"/>
          <w:szCs w:val="28"/>
          <w:rtl/>
        </w:rPr>
        <w:t xml:space="preserve"> ב-90 ימים </w:t>
      </w:r>
      <w:r w:rsidR="00C35482">
        <w:rPr>
          <w:rFonts w:ascii="Times New Roman" w:eastAsia="Times New Roman" w:hAnsi="Times New Roman" w:cs="David" w:hint="cs"/>
          <w:sz w:val="20"/>
          <w:szCs w:val="28"/>
          <w:rtl/>
        </w:rPr>
        <w:t>נוספים</w:t>
      </w:r>
      <w:r w:rsidR="002F14CF">
        <w:rPr>
          <w:rFonts w:ascii="Times New Roman" w:eastAsia="Times New Roman" w:hAnsi="Times New Roman" w:cs="David" w:hint="cs"/>
          <w:sz w:val="20"/>
          <w:szCs w:val="28"/>
          <w:rtl/>
        </w:rPr>
        <w:t>,</w:t>
      </w:r>
      <w:r w:rsidR="00C35482">
        <w:rPr>
          <w:rFonts w:ascii="Times New Roman" w:eastAsia="Times New Roman" w:hAnsi="Times New Roman" w:cs="David" w:hint="cs"/>
          <w:sz w:val="20"/>
          <w:szCs w:val="28"/>
          <w:rtl/>
        </w:rPr>
        <w:t xml:space="preserve"> </w:t>
      </w:r>
      <w:r>
        <w:rPr>
          <w:rFonts w:ascii="Times New Roman" w:eastAsia="Times New Roman" w:hAnsi="Times New Roman" w:cs="David" w:hint="cs"/>
          <w:sz w:val="20"/>
          <w:szCs w:val="28"/>
          <w:rtl/>
        </w:rPr>
        <w:t>החל מיום</w:t>
      </w:r>
      <w:r w:rsidR="00B24F77">
        <w:rPr>
          <w:rFonts w:ascii="Times New Roman" w:eastAsia="Times New Roman" w:hAnsi="Times New Roman" w:cs="David" w:hint="cs"/>
          <w:sz w:val="20"/>
          <w:szCs w:val="28"/>
          <w:rtl/>
        </w:rPr>
        <w:t xml:space="preserve"> 4 במאי</w:t>
      </w:r>
      <w:r>
        <w:rPr>
          <w:rFonts w:ascii="Times New Roman" w:eastAsia="Times New Roman" w:hAnsi="Times New Roman" w:cs="David" w:hint="cs"/>
          <w:sz w:val="20"/>
          <w:szCs w:val="28"/>
          <w:rtl/>
        </w:rPr>
        <w:t xml:space="preserve"> 202</w:t>
      </w:r>
      <w:r w:rsidR="00C35482">
        <w:rPr>
          <w:rFonts w:ascii="Times New Roman" w:eastAsia="Times New Roman" w:hAnsi="Times New Roman" w:cs="David" w:hint="cs"/>
          <w:sz w:val="20"/>
          <w:szCs w:val="28"/>
          <w:rtl/>
        </w:rPr>
        <w:t>6</w:t>
      </w:r>
      <w:r>
        <w:rPr>
          <w:rFonts w:ascii="Times New Roman" w:eastAsia="Times New Roman" w:hAnsi="Times New Roman" w:cs="David" w:hint="cs"/>
          <w:sz w:val="20"/>
          <w:szCs w:val="28"/>
          <w:rtl/>
        </w:rPr>
        <w:t xml:space="preserve"> או עד למתן </w:t>
      </w:r>
      <w:r>
        <w:rPr>
          <w:rFonts w:cs="David" w:hint="cs"/>
          <w:sz w:val="28"/>
          <w:szCs w:val="28"/>
          <w:rtl/>
        </w:rPr>
        <w:t>הכרעת הדין בעניינו, לפי המוקדם מביניהם</w:t>
      </w:r>
      <w:r w:rsidR="00074B47">
        <w:rPr>
          <w:rFonts w:cs="David" w:hint="cs"/>
          <w:sz w:val="28"/>
          <w:szCs w:val="28"/>
          <w:rtl/>
        </w:rPr>
        <w:t>.</w:t>
      </w:r>
      <w:r>
        <w:rPr>
          <w:rFonts w:cs="David" w:hint="cs"/>
          <w:sz w:val="28"/>
          <w:szCs w:val="28"/>
          <w:rtl/>
        </w:rPr>
        <w:t xml:space="preserve"> </w:t>
      </w:r>
      <w:r w:rsidR="00074B47">
        <w:rPr>
          <w:rFonts w:cs="David" w:hint="cs"/>
          <w:sz w:val="28"/>
          <w:szCs w:val="28"/>
          <w:rtl/>
        </w:rPr>
        <w:t>ה</w:t>
      </w:r>
      <w:r>
        <w:rPr>
          <w:rFonts w:cs="David" w:hint="cs"/>
          <w:sz w:val="28"/>
          <w:szCs w:val="28"/>
          <w:rtl/>
        </w:rPr>
        <w:t xml:space="preserve">בקשה הוגשה בהתאם לסעיף 243ב לחוק השיפוט הצבאי, </w:t>
      </w:r>
      <w:r w:rsidR="00074B47">
        <w:rPr>
          <w:rFonts w:cs="David" w:hint="cs"/>
          <w:sz w:val="28"/>
          <w:szCs w:val="28"/>
          <w:rtl/>
        </w:rPr>
        <w:t>ה</w:t>
      </w:r>
      <w:r>
        <w:rPr>
          <w:rFonts w:cs="David" w:hint="cs"/>
          <w:sz w:val="28"/>
          <w:szCs w:val="28"/>
          <w:rtl/>
        </w:rPr>
        <w:t xml:space="preserve">תשט"ו - 1955 וסעיף 62 לחוק סדר הדין הפלילי (סמכויות אכיפה </w:t>
      </w:r>
      <w:r w:rsidR="00435B50">
        <w:rPr>
          <w:rFonts w:cs="David" w:hint="cs"/>
          <w:sz w:val="28"/>
          <w:szCs w:val="28"/>
          <w:rtl/>
        </w:rPr>
        <w:t>-</w:t>
      </w:r>
      <w:r>
        <w:rPr>
          <w:rFonts w:cs="David" w:hint="cs"/>
          <w:sz w:val="28"/>
          <w:szCs w:val="28"/>
          <w:rtl/>
        </w:rPr>
        <w:t xml:space="preserve"> מעצרים), התשנ"ו - 1996. </w:t>
      </w:r>
      <w:r w:rsidR="004C36CC">
        <w:rPr>
          <w:rFonts w:cs="David" w:hint="cs"/>
          <w:sz w:val="28"/>
          <w:szCs w:val="28"/>
          <w:rtl/>
        </w:rPr>
        <w:t xml:space="preserve">ההגנה </w:t>
      </w:r>
      <w:r w:rsidR="00B24F77">
        <w:rPr>
          <w:rFonts w:cs="David" w:hint="cs"/>
          <w:sz w:val="28"/>
          <w:szCs w:val="28"/>
          <w:rtl/>
        </w:rPr>
        <w:t>מתנגדת לבקשה.</w:t>
      </w:r>
    </w:p>
    <w:p w14:paraId="46AC7E9B" w14:textId="593CC7EA" w:rsidR="00203A08" w:rsidRDefault="00DE7248" w:rsidP="004A7374">
      <w:pPr>
        <w:numPr>
          <w:ilvl w:val="0"/>
          <w:numId w:val="1"/>
        </w:numPr>
        <w:tabs>
          <w:tab w:val="left" w:pos="282"/>
        </w:tabs>
        <w:spacing w:after="0" w:line="360" w:lineRule="auto"/>
        <w:ind w:left="-1"/>
        <w:jc w:val="both"/>
        <w:rPr>
          <w:rFonts w:cs="David"/>
          <w:sz w:val="28"/>
          <w:szCs w:val="28"/>
        </w:rPr>
      </w:pPr>
      <w:r>
        <w:rPr>
          <w:rFonts w:cs="David" w:hint="cs"/>
          <w:sz w:val="28"/>
          <w:szCs w:val="28"/>
          <w:rtl/>
        </w:rPr>
        <w:t xml:space="preserve">המשיב נעצר ביום </w:t>
      </w:r>
      <w:r w:rsidR="00C35482">
        <w:rPr>
          <w:rFonts w:cs="David" w:hint="cs"/>
          <w:sz w:val="28"/>
          <w:szCs w:val="28"/>
          <w:rtl/>
        </w:rPr>
        <w:t>27 במארס 2025</w:t>
      </w:r>
      <w:r>
        <w:rPr>
          <w:rFonts w:cs="David" w:hint="cs"/>
          <w:sz w:val="28"/>
          <w:szCs w:val="28"/>
          <w:rtl/>
        </w:rPr>
        <w:t xml:space="preserve">. כתב האישום שהוגש ביום </w:t>
      </w:r>
      <w:r w:rsidR="00C35482">
        <w:rPr>
          <w:rFonts w:cs="David" w:hint="cs"/>
          <w:sz w:val="28"/>
          <w:szCs w:val="28"/>
          <w:rtl/>
        </w:rPr>
        <w:t>6</w:t>
      </w:r>
      <w:r>
        <w:rPr>
          <w:rFonts w:cs="David" w:hint="cs"/>
          <w:sz w:val="28"/>
          <w:szCs w:val="28"/>
          <w:rtl/>
        </w:rPr>
        <w:t xml:space="preserve"> ב</w:t>
      </w:r>
      <w:r w:rsidR="00C35482">
        <w:rPr>
          <w:rFonts w:cs="David" w:hint="cs"/>
          <w:sz w:val="28"/>
          <w:szCs w:val="28"/>
          <w:rtl/>
        </w:rPr>
        <w:t xml:space="preserve">מאי 2025 </w:t>
      </w:r>
      <w:r>
        <w:rPr>
          <w:rFonts w:cs="David" w:hint="cs"/>
          <w:sz w:val="28"/>
          <w:szCs w:val="28"/>
          <w:rtl/>
        </w:rPr>
        <w:t>מייחס ל</w:t>
      </w:r>
      <w:r w:rsidR="00E445A0">
        <w:rPr>
          <w:rFonts w:cs="David" w:hint="cs"/>
          <w:sz w:val="28"/>
          <w:szCs w:val="28"/>
          <w:rtl/>
        </w:rPr>
        <w:t xml:space="preserve">ו </w:t>
      </w:r>
      <w:r>
        <w:rPr>
          <w:rFonts w:cs="David" w:hint="cs"/>
          <w:sz w:val="28"/>
          <w:szCs w:val="28"/>
          <w:rtl/>
        </w:rPr>
        <w:t>עבירות של הוצאת נשק מרשות הצבא, לפי סעיף 78 לחוק השיפוט הצבאי, עבירות בנשק (סחר)</w:t>
      </w:r>
      <w:r>
        <w:rPr>
          <w:rFonts w:cs="David" w:hint="cs"/>
          <w:sz w:val="28"/>
          <w:szCs w:val="28"/>
        </w:rPr>
        <w:t xml:space="preserve"> </w:t>
      </w:r>
      <w:r>
        <w:rPr>
          <w:rFonts w:cs="David" w:hint="cs"/>
          <w:sz w:val="28"/>
          <w:szCs w:val="28"/>
          <w:rtl/>
        </w:rPr>
        <w:t>לפי סעיף 144(ב2)</w:t>
      </w:r>
      <w:r>
        <w:rPr>
          <w:rFonts w:cs="David" w:hint="cs"/>
          <w:sz w:val="28"/>
          <w:szCs w:val="28"/>
        </w:rPr>
        <w:t xml:space="preserve"> </w:t>
      </w:r>
      <w:r>
        <w:rPr>
          <w:rFonts w:cs="David" w:hint="cs"/>
          <w:sz w:val="28"/>
          <w:szCs w:val="28"/>
          <w:rtl/>
        </w:rPr>
        <w:t xml:space="preserve">לחוק העונשין, התשל"ז - 1977, </w:t>
      </w:r>
      <w:r w:rsidR="00C35482">
        <w:rPr>
          <w:rFonts w:cs="David" w:hint="cs"/>
          <w:sz w:val="28"/>
          <w:szCs w:val="28"/>
          <w:rtl/>
        </w:rPr>
        <w:t>שני פרטי אישום של גניבה בידי עובד הציבור בצוותא לפי סעיפים 390 ו-383 בצירוף סעיף 29(ב) לחוק העונשין</w:t>
      </w:r>
      <w:r w:rsidR="00203A08">
        <w:rPr>
          <w:rFonts w:cs="David" w:hint="cs"/>
          <w:sz w:val="28"/>
          <w:szCs w:val="28"/>
          <w:rtl/>
        </w:rPr>
        <w:t xml:space="preserve"> ועבירה של התנהגות שאינה הולמת, לפי סעיף 130 לחוק השיפוט הצבאי</w:t>
      </w:r>
      <w:r>
        <w:rPr>
          <w:rFonts w:cs="David" w:hint="cs"/>
          <w:sz w:val="28"/>
          <w:szCs w:val="28"/>
          <w:rtl/>
        </w:rPr>
        <w:t xml:space="preserve">. </w:t>
      </w:r>
    </w:p>
    <w:p w14:paraId="78AECD04" w14:textId="49181C23" w:rsidR="00203A08" w:rsidRDefault="00203A08" w:rsidP="004A7374">
      <w:pPr>
        <w:numPr>
          <w:ilvl w:val="0"/>
          <w:numId w:val="1"/>
        </w:numPr>
        <w:tabs>
          <w:tab w:val="left" w:pos="282"/>
        </w:tabs>
        <w:spacing w:after="0" w:line="360" w:lineRule="auto"/>
        <w:ind w:left="-1"/>
        <w:jc w:val="both"/>
        <w:rPr>
          <w:rFonts w:cs="David"/>
          <w:sz w:val="28"/>
          <w:szCs w:val="28"/>
        </w:rPr>
      </w:pPr>
      <w:r>
        <w:rPr>
          <w:rFonts w:cs="David"/>
          <w:sz w:val="28"/>
          <w:szCs w:val="28"/>
          <w:rtl/>
        </w:rPr>
        <w:lastRenderedPageBreak/>
        <w:t>בכתב האישום נטען בתמצית, כי בעת ש</w:t>
      </w:r>
      <w:r w:rsidR="002F14CF">
        <w:rPr>
          <w:rFonts w:cs="David" w:hint="cs"/>
          <w:sz w:val="28"/>
          <w:szCs w:val="28"/>
          <w:rtl/>
        </w:rPr>
        <w:t xml:space="preserve">המשיב </w:t>
      </w:r>
      <w:r>
        <w:rPr>
          <w:rFonts w:cs="David"/>
          <w:sz w:val="28"/>
          <w:szCs w:val="28"/>
          <w:rtl/>
        </w:rPr>
        <w:t xml:space="preserve">שירת בשירות מילואים פעיל </w:t>
      </w:r>
      <w:r w:rsidR="00C121A6">
        <w:rPr>
          <w:rFonts w:cs="David" w:hint="cs"/>
          <w:sz w:val="28"/>
          <w:szCs w:val="28"/>
          <w:rtl/>
        </w:rPr>
        <w:t>כ</w:t>
      </w:r>
      <w:r>
        <w:rPr>
          <w:rFonts w:cs="David" w:hint="cs"/>
          <w:sz w:val="28"/>
          <w:szCs w:val="28"/>
          <w:rtl/>
        </w:rPr>
        <w:t>נהג משא כבד</w:t>
      </w:r>
      <w:r>
        <w:rPr>
          <w:rFonts w:cs="David"/>
          <w:sz w:val="28"/>
          <w:szCs w:val="28"/>
          <w:rtl/>
        </w:rPr>
        <w:t xml:space="preserve">, ביום 25 במארס 2025, והתבקש לבצע משימה של שינוע אמצעי לחימה ממחנה קציעות לעין הבשור, נסע ביחד עם נגד נוסף, </w:t>
      </w:r>
      <w:r>
        <w:rPr>
          <w:rFonts w:cs="David" w:hint="cs"/>
          <w:sz w:val="28"/>
          <w:szCs w:val="28"/>
          <w:rtl/>
        </w:rPr>
        <w:t>רס"ל (מיל') כהן</w:t>
      </w:r>
      <w:r>
        <w:rPr>
          <w:rFonts w:cs="David"/>
          <w:sz w:val="28"/>
          <w:szCs w:val="28"/>
          <w:rtl/>
        </w:rPr>
        <w:t>, לשם ביצוע המשימה, ובמהלכה הם נטלו לעצמם 64 רימוני רסס שנמכרו לאזרח. כן נטען, כי המשיב ורס"</w:t>
      </w:r>
      <w:r>
        <w:rPr>
          <w:rFonts w:cs="David" w:hint="cs"/>
          <w:sz w:val="28"/>
          <w:szCs w:val="28"/>
          <w:rtl/>
        </w:rPr>
        <w:t>ל כהן</w:t>
      </w:r>
      <w:r>
        <w:rPr>
          <w:rFonts w:cs="David"/>
          <w:sz w:val="28"/>
          <w:szCs w:val="28"/>
          <w:rtl/>
        </w:rPr>
        <w:t xml:space="preserve"> גנבו באותו מועד דלק ממשאית צבאית שהכילה אלפי ליטרים של דלק מסוג סולר, ומכרו 5,000 ליטר דלק לשני אזרחים תמורת סכום כולל של 38,500 ש"ח; וכי עוד קודם לכן, במהלך שירות מילואים פעיל בחודש דצמבר 2024, מכר ביחד עם רס"</w:t>
      </w:r>
      <w:r>
        <w:rPr>
          <w:rFonts w:cs="David" w:hint="cs"/>
          <w:sz w:val="28"/>
          <w:szCs w:val="28"/>
          <w:rtl/>
        </w:rPr>
        <w:t>ל כהן</w:t>
      </w:r>
      <w:r>
        <w:rPr>
          <w:rFonts w:cs="David"/>
          <w:sz w:val="28"/>
          <w:szCs w:val="28"/>
          <w:rtl/>
        </w:rPr>
        <w:t xml:space="preserve"> ועם איש מילואים נוסף, רס"ל (מיל') הרוש כ-2,000 ליטר של סולר מתוך משאית צבאית בתמורה ל-5,000 ש"ח. </w:t>
      </w:r>
      <w:r w:rsidR="00E445A0">
        <w:rPr>
          <w:rFonts w:cs="David" w:hint="cs"/>
          <w:sz w:val="28"/>
          <w:szCs w:val="28"/>
          <w:rtl/>
        </w:rPr>
        <w:t>יצויין, כי רס"ל (מיל')</w:t>
      </w:r>
      <w:r w:rsidR="00E445A0">
        <w:rPr>
          <w:rFonts w:cs="David" w:hint="cs"/>
          <w:sz w:val="28"/>
          <w:szCs w:val="28"/>
        </w:rPr>
        <w:t xml:space="preserve"> </w:t>
      </w:r>
      <w:r w:rsidR="00E445A0">
        <w:rPr>
          <w:rFonts w:cs="David" w:hint="cs"/>
          <w:sz w:val="28"/>
          <w:szCs w:val="28"/>
          <w:rtl/>
        </w:rPr>
        <w:t xml:space="preserve">כהן נעצר אף הוא והוגש נגדו כתב אישום. </w:t>
      </w:r>
    </w:p>
    <w:p w14:paraId="1A7C47A2" w14:textId="3A047B80" w:rsidR="00DE7248" w:rsidRDefault="00DE7248" w:rsidP="004A7374">
      <w:pPr>
        <w:numPr>
          <w:ilvl w:val="0"/>
          <w:numId w:val="1"/>
        </w:numPr>
        <w:tabs>
          <w:tab w:val="left" w:pos="282"/>
        </w:tabs>
        <w:spacing w:after="0" w:line="360" w:lineRule="auto"/>
        <w:ind w:left="-1"/>
        <w:jc w:val="both"/>
        <w:rPr>
          <w:rFonts w:cs="David"/>
          <w:sz w:val="28"/>
          <w:szCs w:val="28"/>
        </w:rPr>
      </w:pPr>
      <w:r w:rsidRPr="00203A08">
        <w:rPr>
          <w:rFonts w:cs="David" w:hint="cs"/>
          <w:sz w:val="28"/>
          <w:szCs w:val="28"/>
          <w:rtl/>
        </w:rPr>
        <w:t>מעצרו של המשיב הוארך עד תום ההליכים בעניינ</w:t>
      </w:r>
      <w:r w:rsidR="00C35482" w:rsidRPr="00203A08">
        <w:rPr>
          <w:rFonts w:cs="David" w:hint="cs"/>
          <w:sz w:val="28"/>
          <w:szCs w:val="28"/>
          <w:rtl/>
        </w:rPr>
        <w:t>ו, לאחר שה</w:t>
      </w:r>
      <w:r w:rsidR="00C121A6">
        <w:rPr>
          <w:rFonts w:cs="David" w:hint="cs"/>
          <w:sz w:val="28"/>
          <w:szCs w:val="28"/>
          <w:rtl/>
        </w:rPr>
        <w:t>הגנה</w:t>
      </w:r>
      <w:r w:rsidR="00C35482" w:rsidRPr="00203A08">
        <w:rPr>
          <w:rFonts w:cs="David" w:hint="cs"/>
          <w:sz w:val="28"/>
          <w:szCs w:val="28"/>
          <w:rtl/>
        </w:rPr>
        <w:t xml:space="preserve"> הותירה את ההחלטה לשיקול דעת בית הדין וביקשה לשמור על הזכו</w:t>
      </w:r>
      <w:r w:rsidR="00203A08" w:rsidRPr="00203A08">
        <w:rPr>
          <w:rFonts w:cs="David" w:hint="cs"/>
          <w:sz w:val="28"/>
          <w:szCs w:val="28"/>
          <w:rtl/>
        </w:rPr>
        <w:t>ת</w:t>
      </w:r>
      <w:r w:rsidR="00C35482" w:rsidRPr="00203A08">
        <w:rPr>
          <w:rFonts w:cs="David" w:hint="cs"/>
          <w:sz w:val="28"/>
          <w:szCs w:val="28"/>
          <w:rtl/>
        </w:rPr>
        <w:t xml:space="preserve"> לעיון מחודש ללא שינוי נסיבות. </w:t>
      </w:r>
      <w:r w:rsidR="00B24F77">
        <w:rPr>
          <w:rFonts w:cs="David" w:hint="cs"/>
          <w:sz w:val="28"/>
          <w:szCs w:val="28"/>
          <w:rtl/>
        </w:rPr>
        <w:t xml:space="preserve">בתיק התנהל הליך גישור ממושך, אשר בסופם של דברים לא נשא פרי, וביום 29 בינואר 2026 כפר המשיב באשמה. התיק נקבע לשמיעת ראיות בחודש מארס 2026, אך הדבר לא הסתייע בשל </w:t>
      </w:r>
      <w:r w:rsidR="00184AF5">
        <w:rPr>
          <w:rFonts w:cs="David" w:hint="cs"/>
          <w:sz w:val="28"/>
          <w:szCs w:val="28"/>
          <w:rtl/>
        </w:rPr>
        <w:t xml:space="preserve">מבצע </w:t>
      </w:r>
      <w:r w:rsidR="00B24F77">
        <w:rPr>
          <w:rFonts w:cs="David" w:hint="cs"/>
          <w:sz w:val="28"/>
          <w:szCs w:val="28"/>
          <w:rtl/>
        </w:rPr>
        <w:t xml:space="preserve">"שאגת הארי". לבסוף החלה שמיעת הראיות ביום 7 למאי 2026. בשלב זה קבוע התיק לשמיעת ראיות בשמונה מועדים נוספים. </w:t>
      </w:r>
    </w:p>
    <w:p w14:paraId="349C5DD0" w14:textId="5902AB59" w:rsidR="00F237AA" w:rsidRDefault="00F237AA" w:rsidP="00D36543">
      <w:pPr>
        <w:numPr>
          <w:ilvl w:val="0"/>
          <w:numId w:val="1"/>
        </w:numPr>
        <w:tabs>
          <w:tab w:val="left" w:pos="282"/>
        </w:tabs>
        <w:spacing w:after="0" w:line="360" w:lineRule="auto"/>
        <w:ind w:left="-1"/>
        <w:jc w:val="both"/>
        <w:rPr>
          <w:rFonts w:cs="David"/>
          <w:sz w:val="28"/>
          <w:szCs w:val="28"/>
        </w:rPr>
      </w:pPr>
      <w:r w:rsidRPr="00F237AA">
        <w:rPr>
          <w:rFonts w:cs="David" w:hint="cs"/>
          <w:sz w:val="28"/>
          <w:szCs w:val="28"/>
          <w:rtl/>
        </w:rPr>
        <w:t>התביעה טוענת בבקשתה, כי בעניינו של המשיב מתקיימות עילות מעצר מובהקות, ובעיקר כי נשקפת ממנו מסוכנות ממשית</w:t>
      </w:r>
      <w:r w:rsidR="00184AF5">
        <w:rPr>
          <w:rFonts w:cs="David" w:hint="cs"/>
          <w:sz w:val="28"/>
          <w:szCs w:val="28"/>
          <w:rtl/>
        </w:rPr>
        <w:t xml:space="preserve">. </w:t>
      </w:r>
      <w:r w:rsidRPr="00F237AA">
        <w:rPr>
          <w:rFonts w:cs="David" w:hint="cs"/>
          <w:sz w:val="28"/>
          <w:szCs w:val="28"/>
          <w:rtl/>
        </w:rPr>
        <w:t>נטען</w:t>
      </w:r>
      <w:r w:rsidR="00184AF5">
        <w:rPr>
          <w:rFonts w:cs="David" w:hint="cs"/>
          <w:sz w:val="28"/>
          <w:szCs w:val="28"/>
          <w:rtl/>
        </w:rPr>
        <w:t>,</w:t>
      </w:r>
      <w:r w:rsidRPr="00F237AA">
        <w:rPr>
          <w:rFonts w:cs="David" w:hint="cs"/>
          <w:sz w:val="28"/>
          <w:szCs w:val="28"/>
          <w:rtl/>
        </w:rPr>
        <w:t xml:space="preserve"> כי יש לאזן את העיכובים שחלו בשמיעת התיק עד כה אל מול עילות המעצר, בשים לב ל</w:t>
      </w:r>
      <w:r>
        <w:rPr>
          <w:rFonts w:cs="David" w:hint="cs"/>
          <w:sz w:val="28"/>
          <w:szCs w:val="28"/>
          <w:rtl/>
        </w:rPr>
        <w:t xml:space="preserve">מועדי ההוכחות הרבים שנקבעו בחודשים הקרובים. </w:t>
      </w:r>
    </w:p>
    <w:p w14:paraId="02BACF02" w14:textId="37C46BE4" w:rsidR="00B24F77" w:rsidRPr="00F237AA" w:rsidRDefault="00E445A0" w:rsidP="00D36543">
      <w:pPr>
        <w:numPr>
          <w:ilvl w:val="0"/>
          <w:numId w:val="1"/>
        </w:numPr>
        <w:tabs>
          <w:tab w:val="left" w:pos="282"/>
        </w:tabs>
        <w:spacing w:after="0" w:line="360" w:lineRule="auto"/>
        <w:ind w:left="-1"/>
        <w:jc w:val="both"/>
        <w:rPr>
          <w:rFonts w:cs="David"/>
          <w:sz w:val="28"/>
          <w:szCs w:val="28"/>
        </w:rPr>
      </w:pPr>
      <w:r>
        <w:rPr>
          <w:rFonts w:cs="David" w:hint="cs"/>
          <w:sz w:val="28"/>
          <w:szCs w:val="28"/>
          <w:rtl/>
        </w:rPr>
        <w:t>מנגד מפנה ההגנה ל</w:t>
      </w:r>
      <w:r w:rsidR="00B24F77" w:rsidRPr="00F237AA">
        <w:rPr>
          <w:rFonts w:cs="David" w:hint="cs"/>
          <w:sz w:val="28"/>
          <w:szCs w:val="28"/>
          <w:rtl/>
        </w:rPr>
        <w:t>התמשכות ההליכים בתיק. נטען כי</w:t>
      </w:r>
      <w:r w:rsidR="00F237AA">
        <w:rPr>
          <w:rFonts w:cs="David" w:hint="cs"/>
          <w:sz w:val="28"/>
          <w:szCs w:val="28"/>
          <w:rtl/>
        </w:rPr>
        <w:t xml:space="preserve"> </w:t>
      </w:r>
      <w:r w:rsidR="006B318B">
        <w:rPr>
          <w:rFonts w:cs="David" w:hint="cs"/>
          <w:sz w:val="28"/>
          <w:szCs w:val="28"/>
          <w:rtl/>
        </w:rPr>
        <w:t>את מסוכנות המשיב יש לשקול אל מול הזמן שחלף מאז הגשת כתב האישום, שב</w:t>
      </w:r>
      <w:r w:rsidR="002F14CF">
        <w:rPr>
          <w:rFonts w:cs="David" w:hint="cs"/>
          <w:sz w:val="28"/>
          <w:szCs w:val="28"/>
          <w:rtl/>
        </w:rPr>
        <w:t xml:space="preserve">מהלכו, </w:t>
      </w:r>
      <w:r w:rsidR="006B318B">
        <w:rPr>
          <w:rFonts w:cs="David" w:hint="cs"/>
          <w:sz w:val="28"/>
          <w:szCs w:val="28"/>
          <w:rtl/>
        </w:rPr>
        <w:t>בפועל</w:t>
      </w:r>
      <w:r w:rsidR="002F14CF">
        <w:rPr>
          <w:rFonts w:cs="David" w:hint="cs"/>
          <w:sz w:val="28"/>
          <w:szCs w:val="28"/>
          <w:rtl/>
        </w:rPr>
        <w:t>,</w:t>
      </w:r>
      <w:r w:rsidR="006B318B">
        <w:rPr>
          <w:rFonts w:cs="David" w:hint="cs"/>
          <w:sz w:val="28"/>
          <w:szCs w:val="28"/>
          <w:rtl/>
        </w:rPr>
        <w:t xml:space="preserve"> לא חלה כל התקדמות </w:t>
      </w:r>
      <w:r w:rsidR="00184AF5">
        <w:rPr>
          <w:rFonts w:cs="David" w:hint="cs"/>
          <w:sz w:val="28"/>
          <w:szCs w:val="28"/>
          <w:rtl/>
        </w:rPr>
        <w:t xml:space="preserve">בבירור האשמה, בשל דחיית </w:t>
      </w:r>
      <w:r w:rsidR="006B318B">
        <w:rPr>
          <w:rFonts w:cs="David" w:hint="cs"/>
          <w:sz w:val="28"/>
          <w:szCs w:val="28"/>
          <w:rtl/>
        </w:rPr>
        <w:t>ישיבות</w:t>
      </w:r>
      <w:r w:rsidR="00184AF5">
        <w:rPr>
          <w:rFonts w:cs="David" w:hint="cs"/>
          <w:sz w:val="28"/>
          <w:szCs w:val="28"/>
          <w:rtl/>
        </w:rPr>
        <w:t xml:space="preserve"> לבקשת </w:t>
      </w:r>
      <w:r w:rsidR="006B318B">
        <w:rPr>
          <w:rFonts w:cs="David" w:hint="cs"/>
          <w:sz w:val="28"/>
          <w:szCs w:val="28"/>
          <w:rtl/>
        </w:rPr>
        <w:t xml:space="preserve">התביעה </w:t>
      </w:r>
      <w:r w:rsidR="00184AF5">
        <w:rPr>
          <w:rFonts w:cs="David" w:hint="cs"/>
          <w:sz w:val="28"/>
          <w:szCs w:val="28"/>
          <w:rtl/>
        </w:rPr>
        <w:t xml:space="preserve">או </w:t>
      </w:r>
      <w:r w:rsidR="006B318B">
        <w:rPr>
          <w:rFonts w:cs="David" w:hint="cs"/>
          <w:sz w:val="28"/>
          <w:szCs w:val="28"/>
          <w:rtl/>
        </w:rPr>
        <w:t>אילוצי בית הדין</w:t>
      </w:r>
      <w:r w:rsidR="00184AF5">
        <w:rPr>
          <w:rFonts w:cs="David" w:hint="cs"/>
          <w:sz w:val="28"/>
          <w:szCs w:val="28"/>
          <w:rtl/>
        </w:rPr>
        <w:t xml:space="preserve">. נטען, </w:t>
      </w:r>
      <w:r w:rsidR="006B318B">
        <w:rPr>
          <w:rFonts w:cs="David" w:hint="cs"/>
          <w:sz w:val="28"/>
          <w:szCs w:val="28"/>
          <w:rtl/>
        </w:rPr>
        <w:t>כי גם ישיבת ההוכחות הראשונה שהתקיימה הי</w:t>
      </w:r>
      <w:r w:rsidR="00184AF5">
        <w:rPr>
          <w:rFonts w:cs="David" w:hint="cs"/>
          <w:sz w:val="28"/>
          <w:szCs w:val="28"/>
          <w:rtl/>
        </w:rPr>
        <w:t>י</w:t>
      </w:r>
      <w:r w:rsidR="006B318B">
        <w:rPr>
          <w:rFonts w:cs="David" w:hint="cs"/>
          <w:sz w:val="28"/>
          <w:szCs w:val="28"/>
          <w:rtl/>
        </w:rPr>
        <w:t>תה קצרה ובלתי ממצה בשל אילו</w:t>
      </w:r>
      <w:r w:rsidR="00184AF5">
        <w:rPr>
          <w:rFonts w:cs="David" w:hint="cs"/>
          <w:sz w:val="28"/>
          <w:szCs w:val="28"/>
          <w:rtl/>
        </w:rPr>
        <w:t xml:space="preserve">צי </w:t>
      </w:r>
      <w:r w:rsidR="006B318B">
        <w:rPr>
          <w:rFonts w:cs="David" w:hint="cs"/>
          <w:sz w:val="28"/>
          <w:szCs w:val="28"/>
          <w:rtl/>
        </w:rPr>
        <w:t>בית הדין, וכי אף העברת</w:t>
      </w:r>
      <w:r w:rsidR="00184AF5">
        <w:rPr>
          <w:rFonts w:cs="David" w:hint="cs"/>
          <w:sz w:val="28"/>
          <w:szCs w:val="28"/>
          <w:rtl/>
        </w:rPr>
        <w:t>ם של</w:t>
      </w:r>
      <w:r w:rsidR="006B318B">
        <w:rPr>
          <w:rFonts w:cs="David" w:hint="cs"/>
          <w:sz w:val="28"/>
          <w:szCs w:val="28"/>
          <w:rtl/>
        </w:rPr>
        <w:t xml:space="preserve"> חומרי החקירה הסתיימה רק לאחרונה. כן נטען, כי המשיב מסר גדר כפירה ממוקד, המעלה טענות ראייתיות ומשפטיות כבדות משקל; וכי בנסיבות אלה הגיעה העת להפנות את המשיב אל שירות המבחן על מנת לערוך </w:t>
      </w:r>
      <w:r w:rsidR="00184AF5">
        <w:rPr>
          <w:rFonts w:cs="David" w:hint="cs"/>
          <w:sz w:val="28"/>
          <w:szCs w:val="28"/>
          <w:rtl/>
        </w:rPr>
        <w:t xml:space="preserve">בעניינו </w:t>
      </w:r>
      <w:r w:rsidR="006B318B">
        <w:rPr>
          <w:rFonts w:cs="David" w:hint="cs"/>
          <w:sz w:val="28"/>
          <w:szCs w:val="28"/>
          <w:rtl/>
        </w:rPr>
        <w:t xml:space="preserve">תסקיר מעצר ולבחון חלופות מעצר מתאימות. </w:t>
      </w:r>
    </w:p>
    <w:p w14:paraId="363444ED" w14:textId="0E450DD2" w:rsidR="003537D2" w:rsidRDefault="003537D2" w:rsidP="003537D2">
      <w:pPr>
        <w:tabs>
          <w:tab w:val="left" w:pos="282"/>
        </w:tabs>
        <w:spacing w:after="0" w:line="360" w:lineRule="auto"/>
        <w:jc w:val="both"/>
        <w:rPr>
          <w:rFonts w:cs="David"/>
          <w:sz w:val="28"/>
          <w:szCs w:val="28"/>
          <w:rtl/>
        </w:rPr>
      </w:pPr>
    </w:p>
    <w:p w14:paraId="3F6D5088" w14:textId="5A921E48" w:rsidR="003537D2" w:rsidRDefault="003537D2" w:rsidP="00CF71DE">
      <w:pPr>
        <w:tabs>
          <w:tab w:val="left" w:pos="282"/>
        </w:tabs>
        <w:spacing w:after="0" w:line="360" w:lineRule="auto"/>
        <w:jc w:val="both"/>
        <w:rPr>
          <w:rFonts w:cs="David"/>
          <w:b/>
          <w:bCs/>
          <w:sz w:val="28"/>
          <w:szCs w:val="28"/>
          <w:u w:val="single"/>
          <w:rtl/>
        </w:rPr>
      </w:pPr>
      <w:r>
        <w:rPr>
          <w:rFonts w:cs="David" w:hint="cs"/>
          <w:b/>
          <w:bCs/>
          <w:sz w:val="28"/>
          <w:szCs w:val="28"/>
          <w:u w:val="single"/>
          <w:rtl/>
        </w:rPr>
        <w:t xml:space="preserve">דיון והכרעה </w:t>
      </w:r>
    </w:p>
    <w:p w14:paraId="32A084E7" w14:textId="77777777" w:rsidR="00CF71DE" w:rsidRPr="00CF71DE" w:rsidRDefault="00CF71DE" w:rsidP="00CF71DE">
      <w:pPr>
        <w:tabs>
          <w:tab w:val="left" w:pos="282"/>
        </w:tabs>
        <w:spacing w:after="0" w:line="360" w:lineRule="auto"/>
        <w:jc w:val="both"/>
        <w:rPr>
          <w:rFonts w:cs="David"/>
          <w:b/>
          <w:bCs/>
          <w:sz w:val="10"/>
          <w:szCs w:val="10"/>
          <w:u w:val="single"/>
        </w:rPr>
      </w:pPr>
    </w:p>
    <w:p w14:paraId="21EF7190" w14:textId="056BEE29" w:rsidR="003537D2" w:rsidRDefault="003537D2" w:rsidP="003537D2">
      <w:pPr>
        <w:numPr>
          <w:ilvl w:val="0"/>
          <w:numId w:val="1"/>
        </w:numPr>
        <w:tabs>
          <w:tab w:val="left" w:pos="282"/>
        </w:tabs>
        <w:spacing w:after="0" w:line="336" w:lineRule="auto"/>
        <w:ind w:left="-1"/>
        <w:jc w:val="both"/>
        <w:rPr>
          <w:rFonts w:cs="David"/>
          <w:sz w:val="28"/>
          <w:szCs w:val="28"/>
          <w:u w:val="single"/>
        </w:rPr>
      </w:pPr>
      <w:r w:rsidRPr="00155F47">
        <w:rPr>
          <w:rFonts w:cs="David" w:hint="cs"/>
          <w:sz w:val="28"/>
          <w:szCs w:val="28"/>
          <w:rtl/>
        </w:rPr>
        <w:t>כידוע, ב</w:t>
      </w:r>
      <w:r>
        <w:rPr>
          <w:rFonts w:cs="David" w:hint="cs"/>
          <w:sz w:val="28"/>
          <w:szCs w:val="28"/>
          <w:rtl/>
        </w:rPr>
        <w:t xml:space="preserve">שאלת הארכת המעצר לפי </w:t>
      </w:r>
      <w:r w:rsidRPr="00155F47">
        <w:rPr>
          <w:rFonts w:cs="David" w:hint="cs"/>
          <w:sz w:val="28"/>
          <w:szCs w:val="28"/>
          <w:rtl/>
        </w:rPr>
        <w:t xml:space="preserve">סעיף 62 </w:t>
      </w:r>
      <w:r w:rsidRPr="00155F47">
        <w:rPr>
          <w:rFonts w:ascii="David" w:hAnsi="David" w:cs="David" w:hint="cs"/>
          <w:sz w:val="28"/>
          <w:szCs w:val="28"/>
          <w:rtl/>
        </w:rPr>
        <w:t xml:space="preserve">לחוק סדר הדין הפלילי (סמכויות אכיפה </w:t>
      </w:r>
      <w:r>
        <w:rPr>
          <w:rFonts w:ascii="David" w:hAnsi="David" w:cs="David" w:hint="cs"/>
          <w:sz w:val="28"/>
          <w:szCs w:val="28"/>
          <w:rtl/>
        </w:rPr>
        <w:t>-</w:t>
      </w:r>
      <w:r w:rsidRPr="00155F47">
        <w:rPr>
          <w:rFonts w:ascii="David" w:hAnsi="David" w:cs="David" w:hint="cs"/>
          <w:sz w:val="28"/>
          <w:szCs w:val="28"/>
          <w:rtl/>
        </w:rPr>
        <w:t xml:space="preserve"> מעצרים)</w:t>
      </w:r>
      <w:r w:rsidRPr="00155F47">
        <w:rPr>
          <w:rFonts w:cs="David" w:hint="cs"/>
          <w:sz w:val="28"/>
          <w:szCs w:val="28"/>
          <w:rtl/>
        </w:rPr>
        <w:t xml:space="preserve"> (שהוחל, כאמור, בשינויים המחויבים, בסעיף 243ב לחוק השיפוט הצבאי)</w:t>
      </w:r>
      <w:r>
        <w:rPr>
          <w:rFonts w:cs="David" w:hint="cs"/>
          <w:sz w:val="28"/>
          <w:szCs w:val="28"/>
          <w:rtl/>
        </w:rPr>
        <w:t>,</w:t>
      </w:r>
      <w:r w:rsidRPr="00155F47">
        <w:rPr>
          <w:rFonts w:cs="David" w:hint="cs"/>
          <w:sz w:val="28"/>
          <w:szCs w:val="28"/>
          <w:rtl/>
        </w:rPr>
        <w:t xml:space="preserve"> יש לאזן בין הפגיעה המתמשכת בחירותו של הנאשם לבין הצורך בהגנה על שלום הציבור ובטחונו והצורך להגן על תקינות ההליך הפלילי, וזאת בדרך של התחשבות בחלוף הזמן מאז הושם הנאשם במעצר; חומרת העבירות המיוחסות לנאשם ונסיבותיהן; מידת המסוכנות הנשקפת ממנו; וכן החשש מפני שיבוש הליכי משפט (בש"פ 7430/21 </w:t>
      </w:r>
      <w:r w:rsidRPr="00155F47">
        <w:rPr>
          <w:rFonts w:cs="David" w:hint="cs"/>
          <w:b/>
          <w:bCs/>
          <w:sz w:val="28"/>
          <w:szCs w:val="28"/>
          <w:rtl/>
        </w:rPr>
        <w:t>מדינת ישראל נ' פלוני</w:t>
      </w:r>
      <w:r w:rsidRPr="00155F47">
        <w:rPr>
          <w:rFonts w:cs="David"/>
          <w:sz w:val="28"/>
          <w:szCs w:val="28"/>
          <w:rtl/>
        </w:rPr>
        <w:t>,</w:t>
      </w:r>
      <w:r w:rsidRPr="00155F47">
        <w:rPr>
          <w:rFonts w:cs="David" w:hint="cs"/>
          <w:b/>
          <w:bCs/>
          <w:sz w:val="28"/>
          <w:szCs w:val="28"/>
          <w:rtl/>
        </w:rPr>
        <w:t xml:space="preserve"> </w:t>
      </w:r>
      <w:r w:rsidRPr="00155F47">
        <w:rPr>
          <w:rFonts w:cs="David" w:hint="cs"/>
          <w:sz w:val="28"/>
          <w:szCs w:val="28"/>
          <w:rtl/>
        </w:rPr>
        <w:t xml:space="preserve">פסקה 12 </w:t>
      </w:r>
      <w:r w:rsidRPr="00155F47">
        <w:rPr>
          <w:rFonts w:cs="David" w:hint="cs"/>
          <w:b/>
          <w:bCs/>
          <w:sz w:val="28"/>
          <w:szCs w:val="28"/>
          <w:rtl/>
        </w:rPr>
        <w:t xml:space="preserve"> </w:t>
      </w:r>
      <w:r w:rsidRPr="00155F47">
        <w:rPr>
          <w:rFonts w:cs="David" w:hint="cs"/>
          <w:sz w:val="28"/>
          <w:szCs w:val="28"/>
          <w:rtl/>
        </w:rPr>
        <w:t xml:space="preserve">(2021); בש"פ 85/21 </w:t>
      </w:r>
      <w:r w:rsidRPr="00155F47">
        <w:rPr>
          <w:rFonts w:cs="David" w:hint="cs"/>
          <w:b/>
          <w:bCs/>
          <w:sz w:val="28"/>
          <w:szCs w:val="28"/>
          <w:rtl/>
        </w:rPr>
        <w:t>מדינת ישראל נ' מחאג'נה</w:t>
      </w:r>
      <w:r w:rsidRPr="00155F47">
        <w:rPr>
          <w:rFonts w:cs="David" w:hint="cs"/>
          <w:sz w:val="28"/>
          <w:szCs w:val="28"/>
          <w:rtl/>
        </w:rPr>
        <w:t xml:space="preserve">, פסקה 10 (2021); ב"ש 15/21 </w:t>
      </w:r>
      <w:r w:rsidRPr="00155F47">
        <w:rPr>
          <w:rFonts w:cs="David" w:hint="cs"/>
          <w:b/>
          <w:bCs/>
          <w:sz w:val="28"/>
          <w:szCs w:val="28"/>
          <w:rtl/>
        </w:rPr>
        <w:t xml:space="preserve">התובע הצבאי הראשי נ' רס"ר </w:t>
      </w:r>
      <w:r w:rsidRPr="00155F47">
        <w:rPr>
          <w:rFonts w:cs="David" w:hint="cs"/>
          <w:b/>
          <w:bCs/>
          <w:sz w:val="28"/>
          <w:szCs w:val="28"/>
          <w:rtl/>
        </w:rPr>
        <w:lastRenderedPageBreak/>
        <w:t>שיליאן</w:t>
      </w:r>
      <w:r w:rsidRPr="00155F47">
        <w:rPr>
          <w:rFonts w:cs="David" w:hint="cs"/>
          <w:sz w:val="28"/>
          <w:szCs w:val="28"/>
          <w:rtl/>
        </w:rPr>
        <w:t xml:space="preserve"> (2021); ב"ש 7/22 </w:t>
      </w:r>
      <w:r w:rsidRPr="00155F47">
        <w:rPr>
          <w:rFonts w:cs="David" w:hint="cs"/>
          <w:b/>
          <w:bCs/>
          <w:sz w:val="28"/>
          <w:szCs w:val="28"/>
          <w:rtl/>
        </w:rPr>
        <w:t>התובע הצבאי הראשי נ' סמל יגר</w:t>
      </w:r>
      <w:r w:rsidRPr="00155F47">
        <w:rPr>
          <w:rFonts w:cs="David" w:hint="cs"/>
          <w:sz w:val="28"/>
          <w:szCs w:val="28"/>
          <w:rtl/>
        </w:rPr>
        <w:t>, פסקה 9</w:t>
      </w:r>
      <w:r w:rsidRPr="00155F47">
        <w:rPr>
          <w:rFonts w:cs="David" w:hint="cs"/>
          <w:b/>
          <w:bCs/>
          <w:sz w:val="28"/>
          <w:szCs w:val="28"/>
          <w:rtl/>
        </w:rPr>
        <w:t xml:space="preserve"> </w:t>
      </w:r>
      <w:r w:rsidRPr="00155F47">
        <w:rPr>
          <w:rFonts w:cs="David" w:hint="cs"/>
          <w:sz w:val="28"/>
          <w:szCs w:val="28"/>
          <w:rtl/>
        </w:rPr>
        <w:t xml:space="preserve">(2022)). </w:t>
      </w:r>
      <w:r>
        <w:rPr>
          <w:rFonts w:cs="David" w:hint="cs"/>
          <w:sz w:val="28"/>
          <w:szCs w:val="28"/>
          <w:rtl/>
        </w:rPr>
        <w:t xml:space="preserve">מטרת ההליך היא </w:t>
      </w:r>
      <w:r w:rsidRPr="00155F47">
        <w:rPr>
          <w:rFonts w:cs="David" w:hint="cs"/>
          <w:sz w:val="28"/>
          <w:szCs w:val="28"/>
          <w:rtl/>
        </w:rPr>
        <w:t>לקיים מנגנון של ביקורת שיפוטית על הליכי מעצר ממושכים, תוך בחינה</w:t>
      </w:r>
      <w:r>
        <w:rPr>
          <w:rFonts w:cs="David" w:hint="cs"/>
          <w:sz w:val="28"/>
          <w:szCs w:val="28"/>
          <w:rtl/>
        </w:rPr>
        <w:t>,</w:t>
      </w:r>
      <w:r w:rsidRPr="00155F47">
        <w:rPr>
          <w:rFonts w:cs="David" w:hint="cs"/>
          <w:sz w:val="28"/>
          <w:szCs w:val="28"/>
          <w:rtl/>
        </w:rPr>
        <w:t xml:space="preserve"> בין ה</w:t>
      </w:r>
      <w:r>
        <w:rPr>
          <w:rFonts w:cs="David" w:hint="cs"/>
          <w:sz w:val="28"/>
          <w:szCs w:val="28"/>
          <w:rtl/>
        </w:rPr>
        <w:t xml:space="preserve">יתר, </w:t>
      </w:r>
      <w:r w:rsidRPr="00155F47">
        <w:rPr>
          <w:rFonts w:cs="David" w:hint="cs"/>
          <w:sz w:val="28"/>
          <w:szCs w:val="28"/>
          <w:rtl/>
        </w:rPr>
        <w:t xml:space="preserve">של קצב התקדמות ההליך המשפטי וצפי התמשכותו בעתיד (בש"פ 4661/21 </w:t>
      </w:r>
      <w:r w:rsidRPr="00155F47">
        <w:rPr>
          <w:rFonts w:cs="David" w:hint="cs"/>
          <w:b/>
          <w:bCs/>
          <w:sz w:val="28"/>
          <w:szCs w:val="28"/>
          <w:rtl/>
        </w:rPr>
        <w:t>ראובן נ' מדינת ישראל</w:t>
      </w:r>
      <w:r w:rsidRPr="00155F47">
        <w:rPr>
          <w:rFonts w:cs="David" w:hint="cs"/>
          <w:sz w:val="28"/>
          <w:szCs w:val="28"/>
          <w:rtl/>
        </w:rPr>
        <w:t xml:space="preserve">, פסקה 7 (25.7.2021); ב"ש 107/22  </w:t>
      </w:r>
      <w:r w:rsidRPr="00155F47">
        <w:rPr>
          <w:rFonts w:cs="David" w:hint="cs"/>
          <w:b/>
          <w:bCs/>
          <w:sz w:val="28"/>
          <w:szCs w:val="28"/>
          <w:rtl/>
        </w:rPr>
        <w:t>סא"ל דן שרוני נ' התובע הצבאי הראשי</w:t>
      </w:r>
      <w:r w:rsidRPr="00155F47">
        <w:rPr>
          <w:rFonts w:cs="David" w:hint="cs"/>
          <w:sz w:val="28"/>
          <w:szCs w:val="28"/>
          <w:rtl/>
        </w:rPr>
        <w:t xml:space="preserve">, פסקאות </w:t>
      </w:r>
      <w:r>
        <w:rPr>
          <w:rFonts w:cs="David" w:hint="cs"/>
          <w:sz w:val="28"/>
          <w:szCs w:val="28"/>
          <w:rtl/>
        </w:rPr>
        <w:t>20</w:t>
      </w:r>
      <w:r w:rsidRPr="00155F47">
        <w:rPr>
          <w:rFonts w:cs="David" w:hint="cs"/>
          <w:sz w:val="28"/>
          <w:szCs w:val="28"/>
          <w:rtl/>
        </w:rPr>
        <w:t>-</w:t>
      </w:r>
      <w:r>
        <w:rPr>
          <w:rFonts w:cs="David" w:hint="cs"/>
          <w:sz w:val="28"/>
          <w:szCs w:val="28"/>
          <w:rtl/>
        </w:rPr>
        <w:t>18</w:t>
      </w:r>
      <w:r w:rsidRPr="00155F47">
        <w:rPr>
          <w:rFonts w:cs="David" w:hint="cs"/>
          <w:sz w:val="28"/>
          <w:szCs w:val="28"/>
          <w:rtl/>
        </w:rPr>
        <w:t xml:space="preserve"> (2023))</w:t>
      </w:r>
      <w:r>
        <w:rPr>
          <w:rFonts w:cs="David" w:hint="cs"/>
          <w:sz w:val="28"/>
          <w:szCs w:val="28"/>
          <w:rtl/>
        </w:rPr>
        <w:t>.</w:t>
      </w:r>
    </w:p>
    <w:p w14:paraId="3916A04C" w14:textId="77777777" w:rsidR="006B318B" w:rsidRPr="006B318B" w:rsidRDefault="003537D2" w:rsidP="003537D2">
      <w:pPr>
        <w:numPr>
          <w:ilvl w:val="0"/>
          <w:numId w:val="1"/>
        </w:numPr>
        <w:tabs>
          <w:tab w:val="left" w:pos="282"/>
        </w:tabs>
        <w:spacing w:after="0" w:line="336" w:lineRule="auto"/>
        <w:ind w:left="-1"/>
        <w:jc w:val="both"/>
        <w:rPr>
          <w:rFonts w:cs="David"/>
          <w:sz w:val="28"/>
          <w:szCs w:val="28"/>
          <w:u w:val="single"/>
        </w:rPr>
      </w:pPr>
      <w:r>
        <w:rPr>
          <w:rFonts w:cs="David" w:hint="cs"/>
          <w:sz w:val="28"/>
          <w:szCs w:val="28"/>
          <w:rtl/>
        </w:rPr>
        <w:t>בראי האמור, בחנתי את משך מעצרו של המשיב עד כה ואת הצפי להתקדמות שמיעת התיק, ומצאתי כי יש לקבל את בקשת התביעה.</w:t>
      </w:r>
    </w:p>
    <w:p w14:paraId="2F182CCF" w14:textId="5A0F91BF" w:rsidR="00B90A0F" w:rsidRPr="00570631" w:rsidRDefault="006B318B" w:rsidP="00570631">
      <w:pPr>
        <w:numPr>
          <w:ilvl w:val="0"/>
          <w:numId w:val="1"/>
        </w:numPr>
        <w:tabs>
          <w:tab w:val="left" w:pos="282"/>
        </w:tabs>
        <w:spacing w:after="0" w:line="336" w:lineRule="auto"/>
        <w:ind w:left="-1"/>
        <w:jc w:val="both"/>
        <w:rPr>
          <w:rFonts w:cs="David"/>
          <w:sz w:val="28"/>
          <w:szCs w:val="28"/>
        </w:rPr>
      </w:pPr>
      <w:r w:rsidRPr="00570631">
        <w:rPr>
          <w:rFonts w:cs="David" w:hint="cs"/>
          <w:sz w:val="28"/>
          <w:szCs w:val="28"/>
          <w:rtl/>
        </w:rPr>
        <w:t xml:space="preserve">אכן, </w:t>
      </w:r>
      <w:r w:rsidR="00033716" w:rsidRPr="00570631">
        <w:rPr>
          <w:rFonts w:cs="David" w:hint="cs"/>
          <w:sz w:val="28"/>
          <w:szCs w:val="28"/>
          <w:rtl/>
        </w:rPr>
        <w:t>יש להצר על כך ש</w:t>
      </w:r>
      <w:r w:rsidR="002F14CF">
        <w:rPr>
          <w:rFonts w:cs="David" w:hint="cs"/>
          <w:sz w:val="28"/>
          <w:szCs w:val="28"/>
          <w:rtl/>
        </w:rPr>
        <w:t xml:space="preserve">שמיעת הראיות בתיק החלה אך לאחרונה, </w:t>
      </w:r>
      <w:r w:rsidR="00033716" w:rsidRPr="00570631">
        <w:rPr>
          <w:rFonts w:cs="David" w:hint="cs"/>
          <w:sz w:val="28"/>
          <w:szCs w:val="28"/>
          <w:rtl/>
        </w:rPr>
        <w:t>בחלוף למעלה משנה מאז מעצרו של המשיב</w:t>
      </w:r>
      <w:r w:rsidR="00E445A0" w:rsidRPr="00570631">
        <w:rPr>
          <w:rFonts w:cs="David"/>
          <w:sz w:val="28"/>
          <w:szCs w:val="28"/>
          <w:rtl/>
        </w:rPr>
        <w:t xml:space="preserve">. הובא בפניי כי חלק נכבד מהזמן שחלף הוקדש להליך גישור, ואכן </w:t>
      </w:r>
      <w:r w:rsidR="00184AF5" w:rsidRPr="00570631">
        <w:rPr>
          <w:rFonts w:cs="David" w:hint="eastAsia"/>
          <w:sz w:val="28"/>
          <w:szCs w:val="28"/>
          <w:rtl/>
        </w:rPr>
        <w:t>אף</w:t>
      </w:r>
      <w:r w:rsidR="00184AF5" w:rsidRPr="00570631">
        <w:rPr>
          <w:rFonts w:cs="David"/>
          <w:sz w:val="28"/>
          <w:szCs w:val="28"/>
          <w:rtl/>
        </w:rPr>
        <w:t xml:space="preserve"> שברגיל, </w:t>
      </w:r>
      <w:r w:rsidR="00033716" w:rsidRPr="00570631">
        <w:rPr>
          <w:rFonts w:cs="David" w:hint="eastAsia"/>
          <w:sz w:val="28"/>
          <w:szCs w:val="28"/>
          <w:rtl/>
        </w:rPr>
        <w:t>הליכי</w:t>
      </w:r>
      <w:r w:rsidR="00033716" w:rsidRPr="00570631">
        <w:rPr>
          <w:rFonts w:cs="David"/>
          <w:sz w:val="28"/>
          <w:szCs w:val="28"/>
          <w:rtl/>
        </w:rPr>
        <w:t xml:space="preserve"> גישור ומשא ומתן </w:t>
      </w:r>
      <w:r w:rsidR="00184AF5" w:rsidRPr="00570631">
        <w:rPr>
          <w:rFonts w:cs="David" w:hint="eastAsia"/>
          <w:sz w:val="28"/>
          <w:szCs w:val="28"/>
          <w:rtl/>
        </w:rPr>
        <w:t>אינם</w:t>
      </w:r>
      <w:r w:rsidR="00184AF5" w:rsidRPr="00570631">
        <w:rPr>
          <w:rFonts w:cs="David"/>
          <w:sz w:val="28"/>
          <w:szCs w:val="28"/>
          <w:rtl/>
        </w:rPr>
        <w:t xml:space="preserve"> אמורים </w:t>
      </w:r>
      <w:r w:rsidR="00184AF5" w:rsidRPr="00570631">
        <w:rPr>
          <w:rFonts w:cs="David" w:hint="eastAsia"/>
          <w:sz w:val="28"/>
          <w:szCs w:val="28"/>
          <w:rtl/>
        </w:rPr>
        <w:t>להוביל</w:t>
      </w:r>
      <w:r w:rsidR="00184AF5" w:rsidRPr="00570631">
        <w:rPr>
          <w:rFonts w:cs="David"/>
          <w:sz w:val="28"/>
          <w:szCs w:val="28"/>
          <w:rtl/>
        </w:rPr>
        <w:t xml:space="preserve"> </w:t>
      </w:r>
      <w:r w:rsidR="00033716" w:rsidRPr="00570631">
        <w:rPr>
          <w:rFonts w:cs="David" w:hint="eastAsia"/>
          <w:sz w:val="28"/>
          <w:szCs w:val="28"/>
          <w:rtl/>
        </w:rPr>
        <w:t>לעיכוב</w:t>
      </w:r>
      <w:r w:rsidR="00033716" w:rsidRPr="00570631">
        <w:rPr>
          <w:rFonts w:cs="David"/>
          <w:sz w:val="28"/>
          <w:szCs w:val="28"/>
          <w:rtl/>
        </w:rPr>
        <w:t xml:space="preserve"> </w:t>
      </w:r>
      <w:r w:rsidR="00033716" w:rsidRPr="00570631">
        <w:rPr>
          <w:rFonts w:cs="David" w:hint="eastAsia"/>
          <w:sz w:val="28"/>
          <w:szCs w:val="28"/>
          <w:rtl/>
        </w:rPr>
        <w:t>בשמיעת</w:t>
      </w:r>
      <w:r w:rsidR="00033716" w:rsidRPr="00570631">
        <w:rPr>
          <w:rFonts w:cs="David"/>
          <w:sz w:val="28"/>
          <w:szCs w:val="28"/>
          <w:rtl/>
        </w:rPr>
        <w:t xml:space="preserve"> </w:t>
      </w:r>
      <w:r w:rsidR="00033716" w:rsidRPr="00570631">
        <w:rPr>
          <w:rFonts w:cs="David" w:hint="eastAsia"/>
          <w:sz w:val="28"/>
          <w:szCs w:val="28"/>
          <w:rtl/>
        </w:rPr>
        <w:t>התיק</w:t>
      </w:r>
      <w:r w:rsidR="00033716" w:rsidRPr="00570631">
        <w:rPr>
          <w:rFonts w:cs="David"/>
          <w:sz w:val="28"/>
          <w:szCs w:val="28"/>
          <w:rtl/>
        </w:rPr>
        <w:t xml:space="preserve"> </w:t>
      </w:r>
      <w:r w:rsidR="00033716" w:rsidRPr="00570631">
        <w:rPr>
          <w:rFonts w:cs="David" w:hint="eastAsia"/>
          <w:sz w:val="28"/>
          <w:szCs w:val="28"/>
          <w:rtl/>
        </w:rPr>
        <w:t>לגופו</w:t>
      </w:r>
      <w:r w:rsidR="00033716" w:rsidRPr="00570631">
        <w:rPr>
          <w:rFonts w:cs="David"/>
          <w:sz w:val="28"/>
          <w:szCs w:val="28"/>
          <w:rtl/>
        </w:rPr>
        <w:t xml:space="preserve"> (</w:t>
      </w:r>
      <w:r w:rsidR="00033716" w:rsidRPr="00570631">
        <w:rPr>
          <w:rFonts w:cs="David" w:hint="eastAsia"/>
          <w:sz w:val="28"/>
          <w:szCs w:val="28"/>
          <w:rtl/>
        </w:rPr>
        <w:t>המ</w:t>
      </w:r>
      <w:r w:rsidR="00033716" w:rsidRPr="00570631">
        <w:rPr>
          <w:rFonts w:cs="David"/>
          <w:sz w:val="28"/>
          <w:szCs w:val="28"/>
          <w:rtl/>
        </w:rPr>
        <w:t xml:space="preserve">"ע 24294-02-26 </w:t>
      </w:r>
      <w:r w:rsidR="00033716" w:rsidRPr="00570631">
        <w:rPr>
          <w:rFonts w:cs="David" w:hint="eastAsia"/>
          <w:b/>
          <w:bCs/>
          <w:sz w:val="28"/>
          <w:szCs w:val="28"/>
          <w:rtl/>
        </w:rPr>
        <w:t>מדינת</w:t>
      </w:r>
      <w:r w:rsidR="00033716" w:rsidRPr="00570631">
        <w:rPr>
          <w:rFonts w:cs="David"/>
          <w:b/>
          <w:bCs/>
          <w:sz w:val="28"/>
          <w:szCs w:val="28"/>
          <w:rtl/>
        </w:rPr>
        <w:t xml:space="preserve"> ישראל נ' </w:t>
      </w:r>
      <w:r w:rsidR="00033716" w:rsidRPr="00570631">
        <w:rPr>
          <w:rFonts w:cs="David" w:hint="eastAsia"/>
          <w:b/>
          <w:bCs/>
          <w:sz w:val="28"/>
          <w:szCs w:val="28"/>
          <w:rtl/>
        </w:rPr>
        <w:t>גולייב</w:t>
      </w:r>
      <w:r w:rsidR="00033716" w:rsidRPr="00570631">
        <w:rPr>
          <w:rFonts w:cs="David"/>
          <w:sz w:val="28"/>
          <w:szCs w:val="28"/>
          <w:rtl/>
        </w:rPr>
        <w:t xml:space="preserve"> (16.4.2026</w:t>
      </w:r>
      <w:r w:rsidR="00B90A0F" w:rsidRPr="00570631">
        <w:rPr>
          <w:rFonts w:cs="David"/>
          <w:sz w:val="28"/>
          <w:szCs w:val="28"/>
          <w:rtl/>
        </w:rPr>
        <w:t xml:space="preserve">); </w:t>
      </w:r>
      <w:r w:rsidR="00B90A0F" w:rsidRPr="00570631">
        <w:rPr>
          <w:rFonts w:cs="David" w:hint="eastAsia"/>
          <w:sz w:val="28"/>
          <w:szCs w:val="28"/>
          <w:rtl/>
        </w:rPr>
        <w:t>בש</w:t>
      </w:r>
      <w:r w:rsidR="00B90A0F" w:rsidRPr="00570631">
        <w:rPr>
          <w:rFonts w:cs="David"/>
          <w:sz w:val="28"/>
          <w:szCs w:val="28"/>
          <w:rtl/>
        </w:rPr>
        <w:t xml:space="preserve">"פ 6054/24 </w:t>
      </w:r>
      <w:r w:rsidR="00B90A0F" w:rsidRPr="00570631">
        <w:rPr>
          <w:rFonts w:cs="David" w:hint="eastAsia"/>
          <w:b/>
          <w:bCs/>
          <w:sz w:val="28"/>
          <w:szCs w:val="28"/>
          <w:rtl/>
        </w:rPr>
        <w:t>מדינת</w:t>
      </w:r>
      <w:r w:rsidR="00B90A0F" w:rsidRPr="00570631">
        <w:rPr>
          <w:rFonts w:cs="David"/>
          <w:b/>
          <w:bCs/>
          <w:sz w:val="28"/>
          <w:szCs w:val="28"/>
          <w:rtl/>
        </w:rPr>
        <w:t xml:space="preserve"> ישראל נ' </w:t>
      </w:r>
      <w:r w:rsidR="00B90A0F" w:rsidRPr="00570631">
        <w:rPr>
          <w:rFonts w:cs="David" w:hint="eastAsia"/>
          <w:b/>
          <w:bCs/>
          <w:sz w:val="28"/>
          <w:szCs w:val="28"/>
          <w:rtl/>
        </w:rPr>
        <w:t>קורליאונה</w:t>
      </w:r>
      <w:r w:rsidR="00B90A0F" w:rsidRPr="00570631">
        <w:rPr>
          <w:rFonts w:cs="David"/>
          <w:sz w:val="28"/>
          <w:szCs w:val="28"/>
          <w:rtl/>
        </w:rPr>
        <w:t xml:space="preserve">, </w:t>
      </w:r>
      <w:r w:rsidR="00B90A0F" w:rsidRPr="00570631">
        <w:rPr>
          <w:rFonts w:cs="David" w:hint="eastAsia"/>
          <w:sz w:val="28"/>
          <w:szCs w:val="28"/>
          <w:rtl/>
        </w:rPr>
        <w:t>פסקה</w:t>
      </w:r>
      <w:r w:rsidR="00B90A0F" w:rsidRPr="00570631">
        <w:rPr>
          <w:rFonts w:cs="David"/>
          <w:sz w:val="28"/>
          <w:szCs w:val="28"/>
          <w:rtl/>
        </w:rPr>
        <w:t xml:space="preserve"> 8 (12.8.2024))</w:t>
      </w:r>
      <w:r w:rsidR="00570631" w:rsidRPr="00570631">
        <w:rPr>
          <w:rFonts w:cs="David"/>
          <w:sz w:val="28"/>
          <w:szCs w:val="28"/>
          <w:rtl/>
        </w:rPr>
        <w:t xml:space="preserve">, </w:t>
      </w:r>
      <w:r w:rsidR="00570631" w:rsidRPr="00570631">
        <w:rPr>
          <w:rFonts w:cs="David" w:hint="eastAsia"/>
          <w:sz w:val="28"/>
          <w:szCs w:val="28"/>
          <w:rtl/>
        </w:rPr>
        <w:t>הרי</w:t>
      </w:r>
      <w:r w:rsidR="00570631" w:rsidRPr="00570631">
        <w:rPr>
          <w:rFonts w:cs="David"/>
          <w:sz w:val="28"/>
          <w:szCs w:val="28"/>
          <w:rtl/>
        </w:rPr>
        <w:t xml:space="preserve"> </w:t>
      </w:r>
      <w:r w:rsidR="00570631" w:rsidRPr="00570631">
        <w:rPr>
          <w:rFonts w:cs="David" w:hint="eastAsia"/>
          <w:sz w:val="28"/>
          <w:szCs w:val="28"/>
          <w:rtl/>
        </w:rPr>
        <w:t>ש</w:t>
      </w:r>
      <w:r w:rsidR="00570631" w:rsidRPr="00570631">
        <w:rPr>
          <w:rFonts w:cs="David"/>
          <w:sz w:val="28"/>
          <w:szCs w:val="28"/>
          <w:rtl/>
        </w:rPr>
        <w:t xml:space="preserve">"לא </w:t>
      </w:r>
      <w:r w:rsidR="00570631" w:rsidRPr="00570631">
        <w:rPr>
          <w:rFonts w:cs="David" w:hint="eastAsia"/>
          <w:sz w:val="28"/>
          <w:szCs w:val="28"/>
          <w:rtl/>
        </w:rPr>
        <w:t>ניתן</w:t>
      </w:r>
      <w:r w:rsidR="00570631" w:rsidRPr="00570631">
        <w:rPr>
          <w:rFonts w:cs="David"/>
          <w:sz w:val="28"/>
          <w:szCs w:val="28"/>
          <w:rtl/>
        </w:rPr>
        <w:t xml:space="preserve"> </w:t>
      </w:r>
      <w:r w:rsidR="00570631" w:rsidRPr="00570631">
        <w:rPr>
          <w:rFonts w:cs="David" w:hint="eastAsia"/>
          <w:sz w:val="28"/>
          <w:szCs w:val="28"/>
          <w:rtl/>
        </w:rPr>
        <w:t>להתעלם</w:t>
      </w:r>
      <w:r w:rsidR="00570631" w:rsidRPr="00570631">
        <w:rPr>
          <w:rFonts w:cs="David"/>
          <w:sz w:val="28"/>
          <w:szCs w:val="28"/>
          <w:rtl/>
        </w:rPr>
        <w:t xml:space="preserve"> </w:t>
      </w:r>
      <w:r w:rsidR="00570631" w:rsidRPr="00570631">
        <w:rPr>
          <w:rFonts w:cs="David" w:hint="eastAsia"/>
          <w:sz w:val="28"/>
          <w:szCs w:val="28"/>
          <w:rtl/>
        </w:rPr>
        <w:t>מן</w:t>
      </w:r>
      <w:r w:rsidR="00570631" w:rsidRPr="00570631">
        <w:rPr>
          <w:rFonts w:cs="David"/>
          <w:sz w:val="28"/>
          <w:szCs w:val="28"/>
          <w:rtl/>
        </w:rPr>
        <w:t xml:space="preserve"> </w:t>
      </w:r>
      <w:r w:rsidR="00570631" w:rsidRPr="00570631">
        <w:rPr>
          <w:rFonts w:cs="David" w:hint="eastAsia"/>
          <w:sz w:val="28"/>
          <w:szCs w:val="28"/>
          <w:rtl/>
        </w:rPr>
        <w:t>העובדה</w:t>
      </w:r>
      <w:r w:rsidR="00570631" w:rsidRPr="00570631">
        <w:rPr>
          <w:rFonts w:cs="David"/>
          <w:sz w:val="28"/>
          <w:szCs w:val="28"/>
          <w:rtl/>
        </w:rPr>
        <w:t xml:space="preserve"> </w:t>
      </w:r>
      <w:r w:rsidR="00570631" w:rsidRPr="00570631">
        <w:rPr>
          <w:rFonts w:cs="David" w:hint="eastAsia"/>
          <w:sz w:val="28"/>
          <w:szCs w:val="28"/>
          <w:rtl/>
        </w:rPr>
        <w:t>כי</w:t>
      </w:r>
      <w:r w:rsidR="00570631" w:rsidRPr="00570631">
        <w:rPr>
          <w:rFonts w:cs="David"/>
          <w:sz w:val="28"/>
          <w:szCs w:val="28"/>
          <w:rtl/>
        </w:rPr>
        <w:t xml:space="preserve"> </w:t>
      </w:r>
      <w:r w:rsidR="002F14CF">
        <w:rPr>
          <w:rFonts w:cs="David" w:hint="cs"/>
          <w:sz w:val="28"/>
          <w:szCs w:val="28"/>
          <w:rtl/>
        </w:rPr>
        <w:t xml:space="preserve">העיכוב לטובת הגישור היה </w:t>
      </w:r>
      <w:r w:rsidR="00570631" w:rsidRPr="00570631">
        <w:rPr>
          <w:rFonts w:cs="David" w:hint="eastAsia"/>
          <w:sz w:val="28"/>
          <w:szCs w:val="28"/>
          <w:rtl/>
        </w:rPr>
        <w:t>על</w:t>
      </w:r>
      <w:r w:rsidR="00570631" w:rsidRPr="00570631">
        <w:rPr>
          <w:rFonts w:cs="David"/>
          <w:sz w:val="28"/>
          <w:szCs w:val="28"/>
          <w:rtl/>
        </w:rPr>
        <w:t xml:space="preserve"> </w:t>
      </w:r>
      <w:r w:rsidR="00570631" w:rsidRPr="00570631">
        <w:rPr>
          <w:rFonts w:cs="David" w:hint="eastAsia"/>
          <w:sz w:val="28"/>
          <w:szCs w:val="28"/>
          <w:rtl/>
        </w:rPr>
        <w:t>דעת</w:t>
      </w:r>
      <w:r w:rsidR="00570631" w:rsidRPr="00570631">
        <w:rPr>
          <w:rFonts w:cs="David"/>
          <w:sz w:val="28"/>
          <w:szCs w:val="28"/>
          <w:rtl/>
        </w:rPr>
        <w:t xml:space="preserve"> </w:t>
      </w:r>
      <w:r w:rsidR="00570631" w:rsidRPr="00570631">
        <w:rPr>
          <w:rFonts w:cs="David" w:hint="eastAsia"/>
          <w:sz w:val="28"/>
          <w:szCs w:val="28"/>
          <w:rtl/>
        </w:rPr>
        <w:t>המשיב</w:t>
      </w:r>
      <w:r w:rsidR="002F14CF">
        <w:rPr>
          <w:rFonts w:cs="David" w:hint="cs"/>
          <w:sz w:val="28"/>
          <w:szCs w:val="28"/>
          <w:rtl/>
        </w:rPr>
        <w:t xml:space="preserve">, תוך רצון לסיים את משפטו בהסכמה. </w:t>
      </w:r>
      <w:r w:rsidR="00570631" w:rsidRPr="00570631">
        <w:rPr>
          <w:rFonts w:cs="David" w:hint="eastAsia"/>
          <w:sz w:val="28"/>
          <w:szCs w:val="28"/>
          <w:rtl/>
        </w:rPr>
        <w:t>זכותו</w:t>
      </w:r>
      <w:r w:rsidR="00570631" w:rsidRPr="00570631">
        <w:rPr>
          <w:rFonts w:cs="David"/>
          <w:sz w:val="28"/>
          <w:szCs w:val="28"/>
          <w:rtl/>
        </w:rPr>
        <w:t xml:space="preserve"> </w:t>
      </w:r>
      <w:r w:rsidR="00570631" w:rsidRPr="00570631">
        <w:rPr>
          <w:rFonts w:cs="David" w:hint="eastAsia"/>
          <w:sz w:val="28"/>
          <w:szCs w:val="28"/>
          <w:rtl/>
        </w:rPr>
        <w:t>של</w:t>
      </w:r>
      <w:r w:rsidR="00570631" w:rsidRPr="00570631">
        <w:rPr>
          <w:rFonts w:cs="David"/>
          <w:sz w:val="28"/>
          <w:szCs w:val="28"/>
          <w:rtl/>
        </w:rPr>
        <w:t xml:space="preserve"> </w:t>
      </w:r>
      <w:r w:rsidR="00570631" w:rsidRPr="00570631">
        <w:rPr>
          <w:rFonts w:cs="David" w:hint="eastAsia"/>
          <w:sz w:val="28"/>
          <w:szCs w:val="28"/>
          <w:rtl/>
        </w:rPr>
        <w:t>המשיב</w:t>
      </w:r>
      <w:r w:rsidR="00570631" w:rsidRPr="00570631">
        <w:rPr>
          <w:rFonts w:cs="David"/>
          <w:sz w:val="28"/>
          <w:szCs w:val="28"/>
          <w:rtl/>
        </w:rPr>
        <w:t xml:space="preserve"> </w:t>
      </w:r>
      <w:r w:rsidR="00570631" w:rsidRPr="00570631">
        <w:rPr>
          <w:rFonts w:cs="David" w:hint="eastAsia"/>
          <w:sz w:val="28"/>
          <w:szCs w:val="28"/>
          <w:rtl/>
        </w:rPr>
        <w:t>לנהל</w:t>
      </w:r>
      <w:r w:rsidR="00570631" w:rsidRPr="00570631">
        <w:rPr>
          <w:rFonts w:cs="David"/>
          <w:sz w:val="28"/>
          <w:szCs w:val="28"/>
          <w:rtl/>
        </w:rPr>
        <w:t xml:space="preserve"> </w:t>
      </w:r>
      <w:r w:rsidR="00570631" w:rsidRPr="00570631">
        <w:rPr>
          <w:rFonts w:cs="David" w:hint="eastAsia"/>
          <w:sz w:val="28"/>
          <w:szCs w:val="28"/>
          <w:rtl/>
        </w:rPr>
        <w:t>משא</w:t>
      </w:r>
      <w:r w:rsidR="00570631" w:rsidRPr="00570631">
        <w:rPr>
          <w:rFonts w:cs="David"/>
          <w:sz w:val="28"/>
          <w:szCs w:val="28"/>
          <w:rtl/>
        </w:rPr>
        <w:t xml:space="preserve"> </w:t>
      </w:r>
      <w:r w:rsidR="00570631" w:rsidRPr="00570631">
        <w:rPr>
          <w:rFonts w:cs="David" w:hint="eastAsia"/>
          <w:sz w:val="28"/>
          <w:szCs w:val="28"/>
          <w:rtl/>
        </w:rPr>
        <w:t>ומתן</w:t>
      </w:r>
      <w:r w:rsidR="00570631" w:rsidRPr="00570631">
        <w:rPr>
          <w:rFonts w:cs="David"/>
          <w:sz w:val="28"/>
          <w:szCs w:val="28"/>
          <w:rtl/>
        </w:rPr>
        <w:t xml:space="preserve">, </w:t>
      </w:r>
      <w:r w:rsidR="00570631" w:rsidRPr="00570631">
        <w:rPr>
          <w:rFonts w:cs="David" w:hint="eastAsia"/>
          <w:sz w:val="28"/>
          <w:szCs w:val="28"/>
          <w:rtl/>
        </w:rPr>
        <w:t>אך</w:t>
      </w:r>
      <w:r w:rsidR="00570631" w:rsidRPr="00570631">
        <w:rPr>
          <w:rFonts w:cs="David"/>
          <w:sz w:val="28"/>
          <w:szCs w:val="28"/>
          <w:rtl/>
        </w:rPr>
        <w:t xml:space="preserve"> </w:t>
      </w:r>
      <w:r w:rsidR="002F14CF">
        <w:rPr>
          <w:rFonts w:cs="David" w:hint="cs"/>
          <w:sz w:val="28"/>
          <w:szCs w:val="28"/>
          <w:rtl/>
        </w:rPr>
        <w:t xml:space="preserve">טיבו של העיכוב בהליך ונסיבותיו, ייבחנו </w:t>
      </w:r>
      <w:r w:rsidR="00570631" w:rsidRPr="00570631">
        <w:rPr>
          <w:rFonts w:cs="David" w:hint="eastAsia"/>
          <w:sz w:val="28"/>
          <w:szCs w:val="28"/>
          <w:rtl/>
        </w:rPr>
        <w:t>בבואו</w:t>
      </w:r>
      <w:r w:rsidR="00570631" w:rsidRPr="00570631">
        <w:rPr>
          <w:rFonts w:cs="David"/>
          <w:sz w:val="28"/>
          <w:szCs w:val="28"/>
          <w:rtl/>
        </w:rPr>
        <w:t xml:space="preserve"> </w:t>
      </w:r>
      <w:r w:rsidR="00570631" w:rsidRPr="00570631">
        <w:rPr>
          <w:rFonts w:cs="David" w:hint="eastAsia"/>
          <w:sz w:val="28"/>
          <w:szCs w:val="28"/>
          <w:rtl/>
        </w:rPr>
        <w:t>של</w:t>
      </w:r>
      <w:r w:rsidR="00570631" w:rsidRPr="00570631">
        <w:rPr>
          <w:rFonts w:cs="David"/>
          <w:sz w:val="28"/>
          <w:szCs w:val="28"/>
          <w:rtl/>
        </w:rPr>
        <w:t xml:space="preserve"> </w:t>
      </w:r>
      <w:r w:rsidR="00570631" w:rsidRPr="00570631">
        <w:rPr>
          <w:rFonts w:cs="David" w:hint="eastAsia"/>
          <w:sz w:val="28"/>
          <w:szCs w:val="28"/>
          <w:rtl/>
        </w:rPr>
        <w:t>בית</w:t>
      </w:r>
      <w:r w:rsidR="00570631" w:rsidRPr="00570631">
        <w:rPr>
          <w:rFonts w:cs="David"/>
          <w:sz w:val="28"/>
          <w:szCs w:val="28"/>
          <w:rtl/>
        </w:rPr>
        <w:t xml:space="preserve"> </w:t>
      </w:r>
      <w:r w:rsidR="00570631" w:rsidRPr="00570631">
        <w:rPr>
          <w:rFonts w:cs="David" w:hint="eastAsia"/>
          <w:sz w:val="28"/>
          <w:szCs w:val="28"/>
          <w:rtl/>
        </w:rPr>
        <w:t>המשפט</w:t>
      </w:r>
      <w:r w:rsidR="00570631" w:rsidRPr="00570631">
        <w:rPr>
          <w:rFonts w:cs="David"/>
          <w:sz w:val="28"/>
          <w:szCs w:val="28"/>
          <w:rtl/>
        </w:rPr>
        <w:t xml:space="preserve"> </w:t>
      </w:r>
      <w:r w:rsidR="00570631" w:rsidRPr="00570631">
        <w:rPr>
          <w:rFonts w:cs="David" w:hint="eastAsia"/>
          <w:sz w:val="28"/>
          <w:szCs w:val="28"/>
          <w:rtl/>
        </w:rPr>
        <w:t>ל</w:t>
      </w:r>
      <w:r w:rsidR="002F14CF">
        <w:rPr>
          <w:rFonts w:cs="David" w:hint="cs"/>
          <w:sz w:val="28"/>
          <w:szCs w:val="28"/>
          <w:rtl/>
        </w:rPr>
        <w:t xml:space="preserve">עמוד על </w:t>
      </w:r>
      <w:r w:rsidR="00570631" w:rsidRPr="00570631">
        <w:rPr>
          <w:rFonts w:cs="David" w:hint="eastAsia"/>
          <w:sz w:val="28"/>
          <w:szCs w:val="28"/>
          <w:rtl/>
        </w:rPr>
        <w:t>קצב</w:t>
      </w:r>
      <w:r w:rsidR="00570631" w:rsidRPr="00570631">
        <w:rPr>
          <w:rFonts w:cs="David"/>
          <w:sz w:val="28"/>
          <w:szCs w:val="28"/>
          <w:rtl/>
        </w:rPr>
        <w:t xml:space="preserve"> </w:t>
      </w:r>
      <w:r w:rsidR="00570631" w:rsidRPr="00570631">
        <w:rPr>
          <w:rFonts w:cs="David" w:hint="eastAsia"/>
          <w:sz w:val="28"/>
          <w:szCs w:val="28"/>
          <w:rtl/>
        </w:rPr>
        <w:t>ניהול</w:t>
      </w:r>
      <w:r w:rsidR="002F14CF">
        <w:rPr>
          <w:rFonts w:cs="David" w:hint="cs"/>
          <w:sz w:val="28"/>
          <w:szCs w:val="28"/>
          <w:rtl/>
        </w:rPr>
        <w:t>ו</w:t>
      </w:r>
      <w:r w:rsidR="00570631" w:rsidRPr="00570631">
        <w:rPr>
          <w:rFonts w:cs="David"/>
          <w:sz w:val="28"/>
          <w:szCs w:val="28"/>
          <w:rtl/>
        </w:rPr>
        <w:t xml:space="preserve">. </w:t>
      </w:r>
      <w:r w:rsidR="00570631" w:rsidRPr="00570631">
        <w:rPr>
          <w:rFonts w:cs="David" w:hint="eastAsia"/>
          <w:sz w:val="28"/>
          <w:szCs w:val="28"/>
          <w:rtl/>
        </w:rPr>
        <w:t>לא</w:t>
      </w:r>
      <w:r w:rsidR="00570631" w:rsidRPr="00570631">
        <w:rPr>
          <w:rFonts w:cs="David"/>
          <w:sz w:val="28"/>
          <w:szCs w:val="28"/>
          <w:rtl/>
        </w:rPr>
        <w:t xml:space="preserve"> </w:t>
      </w:r>
      <w:r w:rsidR="00570631" w:rsidRPr="00570631">
        <w:rPr>
          <w:rFonts w:cs="David" w:hint="eastAsia"/>
          <w:sz w:val="28"/>
          <w:szCs w:val="28"/>
          <w:rtl/>
        </w:rPr>
        <w:t>ניתן</w:t>
      </w:r>
      <w:r w:rsidR="00570631" w:rsidRPr="00570631">
        <w:rPr>
          <w:rFonts w:cs="David"/>
          <w:sz w:val="28"/>
          <w:szCs w:val="28"/>
          <w:rtl/>
        </w:rPr>
        <w:t xml:space="preserve"> </w:t>
      </w:r>
      <w:r w:rsidR="00570631" w:rsidRPr="00570631">
        <w:rPr>
          <w:rFonts w:cs="David" w:hint="eastAsia"/>
          <w:sz w:val="28"/>
          <w:szCs w:val="28"/>
          <w:rtl/>
        </w:rPr>
        <w:t>להתעלם</w:t>
      </w:r>
      <w:r w:rsidR="00570631" w:rsidRPr="00570631">
        <w:rPr>
          <w:rFonts w:cs="David"/>
          <w:sz w:val="28"/>
          <w:szCs w:val="28"/>
          <w:rtl/>
        </w:rPr>
        <w:t xml:space="preserve"> </w:t>
      </w:r>
      <w:r w:rsidR="00570631" w:rsidRPr="00570631">
        <w:rPr>
          <w:rFonts w:cs="David" w:hint="eastAsia"/>
          <w:sz w:val="28"/>
          <w:szCs w:val="28"/>
          <w:rtl/>
        </w:rPr>
        <w:t>מכך</w:t>
      </w:r>
      <w:r w:rsidR="00570631" w:rsidRPr="00570631">
        <w:rPr>
          <w:rFonts w:cs="David"/>
          <w:sz w:val="28"/>
          <w:szCs w:val="28"/>
          <w:rtl/>
        </w:rPr>
        <w:t xml:space="preserve"> </w:t>
      </w:r>
      <w:r w:rsidR="00570631" w:rsidRPr="00570631">
        <w:rPr>
          <w:rFonts w:cs="David" w:hint="eastAsia"/>
          <w:sz w:val="28"/>
          <w:szCs w:val="28"/>
          <w:rtl/>
        </w:rPr>
        <w:t>ששמיעת</w:t>
      </w:r>
      <w:r w:rsidR="00570631" w:rsidRPr="00570631">
        <w:rPr>
          <w:rFonts w:cs="David"/>
          <w:sz w:val="28"/>
          <w:szCs w:val="28"/>
          <w:rtl/>
        </w:rPr>
        <w:t xml:space="preserve"> </w:t>
      </w:r>
      <w:r w:rsidR="00570631" w:rsidRPr="00570631">
        <w:rPr>
          <w:rFonts w:cs="David" w:hint="eastAsia"/>
          <w:sz w:val="28"/>
          <w:szCs w:val="28"/>
          <w:rtl/>
        </w:rPr>
        <w:t>הראיות</w:t>
      </w:r>
      <w:r w:rsidR="00570631" w:rsidRPr="00570631">
        <w:rPr>
          <w:rFonts w:cs="David"/>
          <w:sz w:val="28"/>
          <w:szCs w:val="28"/>
          <w:rtl/>
        </w:rPr>
        <w:t xml:space="preserve"> </w:t>
      </w:r>
      <w:r w:rsidR="00570631" w:rsidRPr="00570631">
        <w:rPr>
          <w:rFonts w:cs="David" w:hint="eastAsia"/>
          <w:sz w:val="28"/>
          <w:szCs w:val="28"/>
          <w:rtl/>
        </w:rPr>
        <w:t>בתיק</w:t>
      </w:r>
      <w:r w:rsidR="00570631" w:rsidRPr="00570631">
        <w:rPr>
          <w:rFonts w:cs="David"/>
          <w:sz w:val="28"/>
          <w:szCs w:val="28"/>
          <w:rtl/>
        </w:rPr>
        <w:t xml:space="preserve"> </w:t>
      </w:r>
      <w:r w:rsidR="00570631" w:rsidRPr="00570631">
        <w:rPr>
          <w:rFonts w:cs="David" w:hint="eastAsia"/>
          <w:sz w:val="28"/>
          <w:szCs w:val="28"/>
          <w:rtl/>
        </w:rPr>
        <w:t>טרם</w:t>
      </w:r>
      <w:r w:rsidR="00570631" w:rsidRPr="00570631">
        <w:rPr>
          <w:rFonts w:cs="David"/>
          <w:sz w:val="28"/>
          <w:szCs w:val="28"/>
          <w:rtl/>
        </w:rPr>
        <w:t xml:space="preserve"> </w:t>
      </w:r>
      <w:r w:rsidR="00570631" w:rsidRPr="00570631">
        <w:rPr>
          <w:rFonts w:cs="David" w:hint="eastAsia"/>
          <w:sz w:val="28"/>
          <w:szCs w:val="28"/>
          <w:rtl/>
        </w:rPr>
        <w:t>החלה</w:t>
      </w:r>
      <w:r w:rsidR="00570631" w:rsidRPr="00570631">
        <w:rPr>
          <w:rFonts w:cs="David"/>
          <w:sz w:val="28"/>
          <w:szCs w:val="28"/>
          <w:rtl/>
        </w:rPr>
        <w:t xml:space="preserve"> </w:t>
      </w:r>
      <w:r w:rsidR="00570631" w:rsidRPr="00570631">
        <w:rPr>
          <w:rFonts w:cs="David" w:hint="eastAsia"/>
          <w:sz w:val="28"/>
          <w:szCs w:val="28"/>
          <w:rtl/>
        </w:rPr>
        <w:t>מכיוון</w:t>
      </w:r>
      <w:r w:rsidR="00570631" w:rsidRPr="00570631">
        <w:rPr>
          <w:rFonts w:cs="David"/>
          <w:sz w:val="28"/>
          <w:szCs w:val="28"/>
          <w:rtl/>
        </w:rPr>
        <w:t xml:space="preserve"> </w:t>
      </w:r>
      <w:r w:rsidR="00570631" w:rsidRPr="00570631">
        <w:rPr>
          <w:rFonts w:cs="David" w:hint="eastAsia"/>
          <w:sz w:val="28"/>
          <w:szCs w:val="28"/>
          <w:rtl/>
        </w:rPr>
        <w:t>שנבדקו</w:t>
      </w:r>
      <w:r w:rsidR="00570631" w:rsidRPr="00570631">
        <w:rPr>
          <w:rFonts w:cs="David"/>
          <w:sz w:val="28"/>
          <w:szCs w:val="28"/>
          <w:rtl/>
        </w:rPr>
        <w:t xml:space="preserve"> </w:t>
      </w:r>
      <w:r w:rsidR="00570631" w:rsidRPr="00570631">
        <w:rPr>
          <w:rFonts w:cs="David" w:hint="eastAsia"/>
          <w:sz w:val="28"/>
          <w:szCs w:val="28"/>
          <w:rtl/>
        </w:rPr>
        <w:t>דרכי</w:t>
      </w:r>
      <w:r w:rsidR="00570631" w:rsidRPr="00570631">
        <w:rPr>
          <w:rFonts w:cs="David"/>
          <w:sz w:val="28"/>
          <w:szCs w:val="28"/>
          <w:rtl/>
        </w:rPr>
        <w:t xml:space="preserve"> </w:t>
      </w:r>
      <w:r w:rsidR="00570631" w:rsidRPr="00570631">
        <w:rPr>
          <w:rFonts w:cs="David" w:hint="eastAsia"/>
          <w:sz w:val="28"/>
          <w:szCs w:val="28"/>
          <w:rtl/>
        </w:rPr>
        <w:t>סיום</w:t>
      </w:r>
      <w:r w:rsidR="00570631" w:rsidRPr="00570631">
        <w:rPr>
          <w:rFonts w:cs="David"/>
          <w:sz w:val="28"/>
          <w:szCs w:val="28"/>
          <w:rtl/>
        </w:rPr>
        <w:t xml:space="preserve"> </w:t>
      </w:r>
      <w:r w:rsidR="00570631" w:rsidRPr="00570631">
        <w:rPr>
          <w:rFonts w:cs="David" w:hint="eastAsia"/>
          <w:sz w:val="28"/>
          <w:szCs w:val="28"/>
          <w:rtl/>
        </w:rPr>
        <w:t>אחרות</w:t>
      </w:r>
      <w:r w:rsidR="00570631" w:rsidRPr="00570631">
        <w:rPr>
          <w:rFonts w:cs="David"/>
          <w:sz w:val="28"/>
          <w:szCs w:val="28"/>
          <w:rtl/>
        </w:rPr>
        <w:t xml:space="preserve"> </w:t>
      </w:r>
      <w:r w:rsidR="00570631" w:rsidRPr="00570631">
        <w:rPr>
          <w:rFonts w:cs="David" w:hint="eastAsia"/>
          <w:sz w:val="28"/>
          <w:szCs w:val="28"/>
          <w:rtl/>
        </w:rPr>
        <w:t>לתיק</w:t>
      </w:r>
      <w:r w:rsidR="00570631" w:rsidRPr="00570631">
        <w:rPr>
          <w:rFonts w:cs="David"/>
          <w:sz w:val="28"/>
          <w:szCs w:val="28"/>
          <w:rtl/>
        </w:rPr>
        <w:t xml:space="preserve">, </w:t>
      </w:r>
      <w:r w:rsidR="002F14CF">
        <w:rPr>
          <w:rFonts w:cs="David" w:hint="cs"/>
          <w:sz w:val="28"/>
          <w:szCs w:val="28"/>
          <w:rtl/>
        </w:rPr>
        <w:t>על דעתו של המשיב ו</w:t>
      </w:r>
      <w:r w:rsidR="00570631" w:rsidRPr="00570631">
        <w:rPr>
          <w:rFonts w:cs="David" w:hint="eastAsia"/>
          <w:sz w:val="28"/>
          <w:szCs w:val="28"/>
          <w:rtl/>
        </w:rPr>
        <w:t>בשיתוף</w:t>
      </w:r>
      <w:r w:rsidR="00570631" w:rsidRPr="00570631">
        <w:rPr>
          <w:rFonts w:cs="David"/>
          <w:sz w:val="28"/>
          <w:szCs w:val="28"/>
          <w:rtl/>
        </w:rPr>
        <w:t xml:space="preserve"> </w:t>
      </w:r>
      <w:r w:rsidR="00570631" w:rsidRPr="00570631">
        <w:rPr>
          <w:rFonts w:cs="David" w:hint="eastAsia"/>
          <w:sz w:val="28"/>
          <w:szCs w:val="28"/>
          <w:rtl/>
        </w:rPr>
        <w:t>פעולה</w:t>
      </w:r>
      <w:r w:rsidR="00570631" w:rsidRPr="00570631">
        <w:rPr>
          <w:rFonts w:cs="David"/>
          <w:sz w:val="28"/>
          <w:szCs w:val="28"/>
          <w:rtl/>
        </w:rPr>
        <w:t xml:space="preserve"> </w:t>
      </w:r>
      <w:r w:rsidR="002F14CF">
        <w:rPr>
          <w:rFonts w:cs="David" w:hint="cs"/>
          <w:sz w:val="28"/>
          <w:szCs w:val="28"/>
          <w:rtl/>
        </w:rPr>
        <w:t>עמו</w:t>
      </w:r>
      <w:r w:rsidR="00570631" w:rsidRPr="00570631">
        <w:rPr>
          <w:rFonts w:cs="David"/>
          <w:sz w:val="28"/>
          <w:szCs w:val="28"/>
          <w:rtl/>
        </w:rPr>
        <w:t xml:space="preserve">. </w:t>
      </w:r>
      <w:r w:rsidR="002F14CF">
        <w:rPr>
          <w:rFonts w:cs="David" w:hint="cs"/>
          <w:sz w:val="28"/>
          <w:szCs w:val="28"/>
          <w:rtl/>
        </w:rPr>
        <w:t xml:space="preserve">אכן, </w:t>
      </w:r>
      <w:r w:rsidR="00570631" w:rsidRPr="00570631">
        <w:rPr>
          <w:rFonts w:cs="David" w:hint="eastAsia"/>
          <w:sz w:val="28"/>
          <w:szCs w:val="28"/>
          <w:rtl/>
        </w:rPr>
        <w:t>צודק</w:t>
      </w:r>
      <w:r w:rsidR="00570631" w:rsidRPr="00570631">
        <w:rPr>
          <w:rFonts w:cs="David"/>
          <w:sz w:val="28"/>
          <w:szCs w:val="28"/>
          <w:rtl/>
        </w:rPr>
        <w:t xml:space="preserve"> </w:t>
      </w:r>
      <w:r w:rsidR="00570631" w:rsidRPr="00570631">
        <w:rPr>
          <w:rFonts w:cs="David" w:hint="eastAsia"/>
          <w:sz w:val="28"/>
          <w:szCs w:val="28"/>
          <w:rtl/>
        </w:rPr>
        <w:t>הסניגור</w:t>
      </w:r>
      <w:r w:rsidR="00570631" w:rsidRPr="00570631">
        <w:rPr>
          <w:rFonts w:cs="David"/>
          <w:sz w:val="28"/>
          <w:szCs w:val="28"/>
          <w:rtl/>
        </w:rPr>
        <w:t xml:space="preserve"> </w:t>
      </w:r>
      <w:r w:rsidR="00570631" w:rsidRPr="00570631">
        <w:rPr>
          <w:rFonts w:cs="David" w:hint="eastAsia"/>
          <w:sz w:val="28"/>
          <w:szCs w:val="28"/>
          <w:rtl/>
        </w:rPr>
        <w:t>כי</w:t>
      </w:r>
      <w:r w:rsidR="00570631" w:rsidRPr="00570631">
        <w:rPr>
          <w:rFonts w:cs="David"/>
          <w:sz w:val="28"/>
          <w:szCs w:val="28"/>
          <w:rtl/>
        </w:rPr>
        <w:t xml:space="preserve"> </w:t>
      </w:r>
      <w:r w:rsidR="00570631" w:rsidRPr="00570631">
        <w:rPr>
          <w:rFonts w:cs="David" w:hint="eastAsia"/>
          <w:sz w:val="28"/>
          <w:szCs w:val="28"/>
          <w:rtl/>
        </w:rPr>
        <w:t>אף</w:t>
      </w:r>
      <w:r w:rsidR="00570631" w:rsidRPr="00570631">
        <w:rPr>
          <w:rFonts w:cs="David"/>
          <w:sz w:val="28"/>
          <w:szCs w:val="28"/>
          <w:rtl/>
        </w:rPr>
        <w:t xml:space="preserve"> </w:t>
      </w:r>
      <w:r w:rsidR="00570631" w:rsidRPr="00570631">
        <w:rPr>
          <w:rFonts w:cs="David" w:hint="eastAsia"/>
          <w:sz w:val="28"/>
          <w:szCs w:val="28"/>
          <w:rtl/>
        </w:rPr>
        <w:t>המדינה</w:t>
      </w:r>
      <w:r w:rsidR="00570631" w:rsidRPr="00570631">
        <w:rPr>
          <w:rFonts w:cs="David"/>
          <w:sz w:val="28"/>
          <w:szCs w:val="28"/>
          <w:rtl/>
        </w:rPr>
        <w:t xml:space="preserve"> </w:t>
      </w:r>
      <w:r w:rsidR="00570631" w:rsidRPr="00570631">
        <w:rPr>
          <w:rFonts w:cs="David" w:hint="eastAsia"/>
          <w:sz w:val="28"/>
          <w:szCs w:val="28"/>
          <w:rtl/>
        </w:rPr>
        <w:t>שותפה</w:t>
      </w:r>
      <w:r w:rsidR="00570631" w:rsidRPr="00570631">
        <w:rPr>
          <w:rFonts w:cs="David"/>
          <w:sz w:val="28"/>
          <w:szCs w:val="28"/>
          <w:rtl/>
        </w:rPr>
        <w:t xml:space="preserve"> </w:t>
      </w:r>
      <w:r w:rsidR="00570631" w:rsidRPr="00570631">
        <w:rPr>
          <w:rFonts w:cs="David" w:hint="eastAsia"/>
          <w:sz w:val="28"/>
          <w:szCs w:val="28"/>
          <w:rtl/>
        </w:rPr>
        <w:t>למשא</w:t>
      </w:r>
      <w:r w:rsidR="00570631" w:rsidRPr="00570631">
        <w:rPr>
          <w:rFonts w:cs="David"/>
          <w:sz w:val="28"/>
          <w:szCs w:val="28"/>
          <w:rtl/>
        </w:rPr>
        <w:t xml:space="preserve"> </w:t>
      </w:r>
      <w:r w:rsidR="00570631" w:rsidRPr="00570631">
        <w:rPr>
          <w:rFonts w:cs="David" w:hint="eastAsia"/>
          <w:sz w:val="28"/>
          <w:szCs w:val="28"/>
          <w:rtl/>
        </w:rPr>
        <w:t>ומתן</w:t>
      </w:r>
      <w:r w:rsidR="00570631" w:rsidRPr="00570631">
        <w:rPr>
          <w:rFonts w:cs="David"/>
          <w:sz w:val="28"/>
          <w:szCs w:val="28"/>
          <w:rtl/>
        </w:rPr>
        <w:t xml:space="preserve">, </w:t>
      </w:r>
      <w:r w:rsidR="00570631" w:rsidRPr="00570631">
        <w:rPr>
          <w:rFonts w:cs="David" w:hint="eastAsia"/>
          <w:sz w:val="28"/>
          <w:szCs w:val="28"/>
          <w:rtl/>
        </w:rPr>
        <w:t>אך</w:t>
      </w:r>
      <w:r w:rsidR="00570631" w:rsidRPr="00570631">
        <w:rPr>
          <w:rFonts w:cs="David"/>
          <w:sz w:val="28"/>
          <w:szCs w:val="28"/>
          <w:rtl/>
        </w:rPr>
        <w:t xml:space="preserve"> </w:t>
      </w:r>
      <w:r w:rsidR="007623B2">
        <w:rPr>
          <w:rFonts w:cs="David" w:hint="cs"/>
          <w:sz w:val="28"/>
          <w:szCs w:val="28"/>
          <w:rtl/>
        </w:rPr>
        <w:t xml:space="preserve">הדיון שלפנינו אינו עוסק </w:t>
      </w:r>
      <w:r w:rsidR="00570631" w:rsidRPr="00570631">
        <w:rPr>
          <w:rFonts w:cs="David" w:hint="eastAsia"/>
          <w:sz w:val="28"/>
          <w:szCs w:val="28"/>
          <w:rtl/>
        </w:rPr>
        <w:t>מידת</w:t>
      </w:r>
      <w:r w:rsidR="00570631" w:rsidRPr="00570631">
        <w:rPr>
          <w:rFonts w:cs="David"/>
          <w:sz w:val="28"/>
          <w:szCs w:val="28"/>
          <w:rtl/>
        </w:rPr>
        <w:t xml:space="preserve"> </w:t>
      </w:r>
      <w:r w:rsidR="00570631" w:rsidRPr="00570631">
        <w:rPr>
          <w:rFonts w:cs="David" w:hint="eastAsia"/>
          <w:sz w:val="28"/>
          <w:szCs w:val="28"/>
          <w:rtl/>
        </w:rPr>
        <w:t>הסיכוי</w:t>
      </w:r>
      <w:r w:rsidR="00570631" w:rsidRPr="00570631">
        <w:rPr>
          <w:rFonts w:cs="David"/>
          <w:sz w:val="28"/>
          <w:szCs w:val="28"/>
          <w:rtl/>
        </w:rPr>
        <w:t xml:space="preserve"> </w:t>
      </w:r>
      <w:r w:rsidR="00570631" w:rsidRPr="00570631">
        <w:rPr>
          <w:rFonts w:cs="David" w:hint="eastAsia"/>
          <w:sz w:val="28"/>
          <w:szCs w:val="28"/>
          <w:rtl/>
        </w:rPr>
        <w:t>להצלחת</w:t>
      </w:r>
      <w:r w:rsidR="00570631" w:rsidRPr="00570631">
        <w:rPr>
          <w:rFonts w:cs="David"/>
          <w:sz w:val="28"/>
          <w:szCs w:val="28"/>
          <w:rtl/>
        </w:rPr>
        <w:t xml:space="preserve"> </w:t>
      </w:r>
      <w:r w:rsidR="00570631" w:rsidRPr="00570631">
        <w:rPr>
          <w:rFonts w:cs="David" w:hint="eastAsia"/>
          <w:sz w:val="28"/>
          <w:szCs w:val="28"/>
          <w:rtl/>
        </w:rPr>
        <w:t>המשא</w:t>
      </w:r>
      <w:r w:rsidR="00570631" w:rsidRPr="00570631">
        <w:rPr>
          <w:rFonts w:cs="David"/>
          <w:sz w:val="28"/>
          <w:szCs w:val="28"/>
          <w:rtl/>
        </w:rPr>
        <w:t xml:space="preserve"> </w:t>
      </w:r>
      <w:r w:rsidR="00570631" w:rsidRPr="00570631">
        <w:rPr>
          <w:rFonts w:cs="David" w:hint="eastAsia"/>
          <w:sz w:val="28"/>
          <w:szCs w:val="28"/>
          <w:rtl/>
        </w:rPr>
        <w:t>ומתן</w:t>
      </w:r>
      <w:r w:rsidR="00570631" w:rsidRPr="00570631">
        <w:rPr>
          <w:rFonts w:cs="David"/>
          <w:sz w:val="28"/>
          <w:szCs w:val="28"/>
          <w:rtl/>
        </w:rPr>
        <w:t xml:space="preserve"> </w:t>
      </w:r>
      <w:r w:rsidR="00570631" w:rsidRPr="00570631">
        <w:rPr>
          <w:rFonts w:cs="David" w:hint="eastAsia"/>
          <w:sz w:val="28"/>
          <w:szCs w:val="28"/>
          <w:rtl/>
        </w:rPr>
        <w:t>או</w:t>
      </w:r>
      <w:r w:rsidR="00570631" w:rsidRPr="00570631">
        <w:rPr>
          <w:rFonts w:cs="David"/>
          <w:sz w:val="28"/>
          <w:szCs w:val="28"/>
          <w:rtl/>
        </w:rPr>
        <w:t xml:space="preserve"> </w:t>
      </w:r>
      <w:r w:rsidR="00570631" w:rsidRPr="00570631">
        <w:rPr>
          <w:rFonts w:cs="David" w:hint="eastAsia"/>
          <w:sz w:val="28"/>
          <w:szCs w:val="28"/>
          <w:rtl/>
        </w:rPr>
        <w:t>אפילו</w:t>
      </w:r>
      <w:r w:rsidR="00570631" w:rsidRPr="00570631">
        <w:rPr>
          <w:rFonts w:cs="David"/>
          <w:sz w:val="28"/>
          <w:szCs w:val="28"/>
          <w:rtl/>
        </w:rPr>
        <w:t xml:space="preserve"> </w:t>
      </w:r>
      <w:r w:rsidR="00570631" w:rsidRPr="00570631">
        <w:rPr>
          <w:rFonts w:cs="David" w:hint="eastAsia"/>
          <w:sz w:val="28"/>
          <w:szCs w:val="28"/>
          <w:rtl/>
        </w:rPr>
        <w:t>בתועלת</w:t>
      </w:r>
      <w:r w:rsidR="00570631" w:rsidRPr="00570631">
        <w:rPr>
          <w:rFonts w:cs="David"/>
          <w:sz w:val="28"/>
          <w:szCs w:val="28"/>
          <w:rtl/>
        </w:rPr>
        <w:t xml:space="preserve"> </w:t>
      </w:r>
      <w:r w:rsidR="00570631" w:rsidRPr="00570631">
        <w:rPr>
          <w:rFonts w:cs="David" w:hint="eastAsia"/>
          <w:sz w:val="28"/>
          <w:szCs w:val="28"/>
          <w:rtl/>
        </w:rPr>
        <w:t>הגלומה</w:t>
      </w:r>
      <w:r w:rsidR="00570631" w:rsidRPr="00570631">
        <w:rPr>
          <w:rFonts w:cs="David"/>
          <w:sz w:val="28"/>
          <w:szCs w:val="28"/>
          <w:rtl/>
        </w:rPr>
        <w:t xml:space="preserve"> </w:t>
      </w:r>
      <w:r w:rsidR="00570631" w:rsidRPr="00570631">
        <w:rPr>
          <w:rFonts w:cs="David" w:hint="eastAsia"/>
          <w:sz w:val="28"/>
          <w:szCs w:val="28"/>
          <w:rtl/>
        </w:rPr>
        <w:t>בו</w:t>
      </w:r>
      <w:r w:rsidR="00570631" w:rsidRPr="00570631">
        <w:rPr>
          <w:rFonts w:cs="David"/>
          <w:sz w:val="28"/>
          <w:szCs w:val="28"/>
          <w:rtl/>
        </w:rPr>
        <w:t xml:space="preserve">, </w:t>
      </w:r>
      <w:r w:rsidR="00570631" w:rsidRPr="00570631">
        <w:rPr>
          <w:rFonts w:cs="David" w:hint="eastAsia"/>
          <w:sz w:val="28"/>
          <w:szCs w:val="28"/>
          <w:rtl/>
        </w:rPr>
        <w:t>אלא</w:t>
      </w:r>
      <w:r w:rsidR="00570631" w:rsidRPr="00570631">
        <w:rPr>
          <w:rFonts w:cs="David"/>
          <w:sz w:val="28"/>
          <w:szCs w:val="28"/>
          <w:rtl/>
        </w:rPr>
        <w:t xml:space="preserve"> </w:t>
      </w:r>
      <w:r w:rsidR="00570631" w:rsidRPr="00570631">
        <w:rPr>
          <w:rFonts w:cs="David" w:hint="eastAsia"/>
          <w:sz w:val="28"/>
          <w:szCs w:val="28"/>
          <w:rtl/>
        </w:rPr>
        <w:t>מתמקד</w:t>
      </w:r>
      <w:r w:rsidR="00570631" w:rsidRPr="00570631">
        <w:rPr>
          <w:rFonts w:cs="David"/>
          <w:sz w:val="28"/>
          <w:szCs w:val="28"/>
          <w:rtl/>
        </w:rPr>
        <w:t xml:space="preserve"> </w:t>
      </w:r>
      <w:r w:rsidR="00570631" w:rsidRPr="00570631">
        <w:rPr>
          <w:rFonts w:cs="David" w:hint="eastAsia"/>
          <w:sz w:val="28"/>
          <w:szCs w:val="28"/>
          <w:rtl/>
        </w:rPr>
        <w:t>בפריזמה</w:t>
      </w:r>
      <w:r w:rsidR="00570631" w:rsidRPr="00570631">
        <w:rPr>
          <w:rFonts w:cs="David"/>
          <w:sz w:val="28"/>
          <w:szCs w:val="28"/>
          <w:rtl/>
        </w:rPr>
        <w:t xml:space="preserve"> </w:t>
      </w:r>
      <w:r w:rsidR="00570631" w:rsidRPr="00570631">
        <w:rPr>
          <w:rFonts w:cs="David" w:hint="eastAsia"/>
          <w:sz w:val="28"/>
          <w:szCs w:val="28"/>
          <w:rtl/>
        </w:rPr>
        <w:t>של</w:t>
      </w:r>
      <w:r w:rsidR="00570631" w:rsidRPr="00570631">
        <w:rPr>
          <w:rFonts w:cs="David"/>
          <w:sz w:val="28"/>
          <w:szCs w:val="28"/>
          <w:rtl/>
        </w:rPr>
        <w:t xml:space="preserve"> </w:t>
      </w:r>
      <w:r w:rsidR="00570631" w:rsidRPr="00570631">
        <w:rPr>
          <w:rFonts w:cs="David" w:hint="eastAsia"/>
          <w:sz w:val="28"/>
          <w:szCs w:val="28"/>
          <w:rtl/>
        </w:rPr>
        <w:t>קצב</w:t>
      </w:r>
      <w:r w:rsidR="00570631" w:rsidRPr="00570631">
        <w:rPr>
          <w:rFonts w:cs="David"/>
          <w:sz w:val="28"/>
          <w:szCs w:val="28"/>
          <w:rtl/>
        </w:rPr>
        <w:t xml:space="preserve"> </w:t>
      </w:r>
      <w:r w:rsidR="00570631" w:rsidRPr="00570631">
        <w:rPr>
          <w:rFonts w:cs="David" w:hint="eastAsia"/>
          <w:sz w:val="28"/>
          <w:szCs w:val="28"/>
          <w:rtl/>
        </w:rPr>
        <w:t>ניהול</w:t>
      </w:r>
      <w:r w:rsidR="00570631" w:rsidRPr="00570631">
        <w:rPr>
          <w:rFonts w:cs="David"/>
          <w:sz w:val="28"/>
          <w:szCs w:val="28"/>
          <w:rtl/>
        </w:rPr>
        <w:t xml:space="preserve"> </w:t>
      </w:r>
      <w:r w:rsidR="00570631" w:rsidRPr="00570631">
        <w:rPr>
          <w:rFonts w:cs="David" w:hint="eastAsia"/>
          <w:sz w:val="28"/>
          <w:szCs w:val="28"/>
          <w:rtl/>
        </w:rPr>
        <w:t>ההליך</w:t>
      </w:r>
      <w:r w:rsidR="00570631" w:rsidRPr="00570631">
        <w:rPr>
          <w:rFonts w:cs="David"/>
          <w:sz w:val="28"/>
          <w:szCs w:val="28"/>
          <w:rtl/>
        </w:rPr>
        <w:t xml:space="preserve"> </w:t>
      </w:r>
      <w:r w:rsidR="00570631" w:rsidRPr="00570631">
        <w:rPr>
          <w:rFonts w:cs="David" w:hint="eastAsia"/>
          <w:sz w:val="28"/>
          <w:szCs w:val="28"/>
          <w:rtl/>
        </w:rPr>
        <w:t>והסיבות</w:t>
      </w:r>
      <w:r w:rsidR="00570631" w:rsidRPr="00570631">
        <w:rPr>
          <w:rFonts w:cs="David"/>
          <w:sz w:val="28"/>
          <w:szCs w:val="28"/>
          <w:rtl/>
        </w:rPr>
        <w:t xml:space="preserve"> </w:t>
      </w:r>
      <w:r w:rsidR="00570631" w:rsidRPr="00570631">
        <w:rPr>
          <w:rFonts w:cs="David" w:hint="eastAsia"/>
          <w:sz w:val="28"/>
          <w:szCs w:val="28"/>
          <w:rtl/>
        </w:rPr>
        <w:t>לכך</w:t>
      </w:r>
      <w:r w:rsidR="00570631" w:rsidRPr="00570631">
        <w:rPr>
          <w:rFonts w:cs="David"/>
          <w:sz w:val="28"/>
          <w:szCs w:val="28"/>
          <w:rtl/>
        </w:rPr>
        <w:t>" (</w:t>
      </w:r>
      <w:r w:rsidR="00570631" w:rsidRPr="00570631">
        <w:rPr>
          <w:rFonts w:cs="David" w:hint="eastAsia"/>
          <w:sz w:val="28"/>
          <w:szCs w:val="28"/>
          <w:rtl/>
        </w:rPr>
        <w:t>בש</w:t>
      </w:r>
      <w:r w:rsidR="00570631" w:rsidRPr="00570631">
        <w:rPr>
          <w:rFonts w:cs="David"/>
          <w:sz w:val="28"/>
          <w:szCs w:val="28"/>
          <w:rtl/>
        </w:rPr>
        <w:t xml:space="preserve">"פ 8061/17 </w:t>
      </w:r>
      <w:r w:rsidR="00570631" w:rsidRPr="00570631">
        <w:rPr>
          <w:rFonts w:cs="David" w:hint="eastAsia"/>
          <w:b/>
          <w:bCs/>
          <w:sz w:val="28"/>
          <w:szCs w:val="28"/>
          <w:rtl/>
        </w:rPr>
        <w:t>מדינת</w:t>
      </w:r>
      <w:r w:rsidR="00570631" w:rsidRPr="00570631">
        <w:rPr>
          <w:rFonts w:cs="David"/>
          <w:b/>
          <w:bCs/>
          <w:sz w:val="28"/>
          <w:szCs w:val="28"/>
          <w:rtl/>
        </w:rPr>
        <w:t xml:space="preserve"> ישראל נ' </w:t>
      </w:r>
      <w:r w:rsidR="00570631" w:rsidRPr="00570631">
        <w:rPr>
          <w:rFonts w:cs="David" w:hint="eastAsia"/>
          <w:b/>
          <w:bCs/>
          <w:sz w:val="28"/>
          <w:szCs w:val="28"/>
          <w:rtl/>
        </w:rPr>
        <w:t>אלחרר</w:t>
      </w:r>
      <w:r w:rsidR="00570631" w:rsidRPr="00570631">
        <w:rPr>
          <w:rFonts w:cs="David"/>
          <w:sz w:val="28"/>
          <w:szCs w:val="28"/>
          <w:rtl/>
        </w:rPr>
        <w:t xml:space="preserve">, </w:t>
      </w:r>
      <w:r w:rsidR="00570631" w:rsidRPr="00570631">
        <w:rPr>
          <w:rFonts w:cs="David" w:hint="eastAsia"/>
          <w:sz w:val="28"/>
          <w:szCs w:val="28"/>
          <w:rtl/>
        </w:rPr>
        <w:t>פסקה</w:t>
      </w:r>
      <w:r w:rsidR="00570631" w:rsidRPr="00570631">
        <w:rPr>
          <w:rFonts w:cs="David"/>
          <w:sz w:val="28"/>
          <w:szCs w:val="28"/>
          <w:rtl/>
        </w:rPr>
        <w:t xml:space="preserve"> 2 (טרם </w:t>
      </w:r>
      <w:r w:rsidR="00570631" w:rsidRPr="00570631">
        <w:rPr>
          <w:rFonts w:cs="David" w:hint="eastAsia"/>
          <w:sz w:val="28"/>
          <w:szCs w:val="28"/>
          <w:rtl/>
        </w:rPr>
        <w:t>פורסם</w:t>
      </w:r>
      <w:r w:rsidR="00570631" w:rsidRPr="00570631">
        <w:rPr>
          <w:rFonts w:cs="David"/>
          <w:sz w:val="28"/>
          <w:szCs w:val="28"/>
          <w:rtl/>
        </w:rPr>
        <w:t xml:space="preserve">, 24.10.2017); </w:t>
      </w:r>
      <w:r w:rsidR="00570631" w:rsidRPr="00570631">
        <w:rPr>
          <w:rFonts w:cs="David" w:hint="eastAsia"/>
          <w:sz w:val="28"/>
          <w:szCs w:val="28"/>
          <w:rtl/>
        </w:rPr>
        <w:t>ב</w:t>
      </w:r>
      <w:r w:rsidR="00570631" w:rsidRPr="00570631">
        <w:rPr>
          <w:rFonts w:cs="David"/>
          <w:sz w:val="28"/>
          <w:szCs w:val="28"/>
          <w:rtl/>
        </w:rPr>
        <w:t xml:space="preserve">"ש/15/21 </w:t>
      </w:r>
      <w:r w:rsidR="00570631" w:rsidRPr="00570631">
        <w:rPr>
          <w:rFonts w:cs="David" w:hint="eastAsia"/>
          <w:b/>
          <w:bCs/>
          <w:sz w:val="28"/>
          <w:szCs w:val="28"/>
          <w:rtl/>
        </w:rPr>
        <w:t>התובע</w:t>
      </w:r>
      <w:r w:rsidR="00570631" w:rsidRPr="00570631">
        <w:rPr>
          <w:rFonts w:cs="David"/>
          <w:b/>
          <w:bCs/>
          <w:sz w:val="28"/>
          <w:szCs w:val="28"/>
          <w:rtl/>
        </w:rPr>
        <w:t xml:space="preserve"> הצבאי נ' רס"ר </w:t>
      </w:r>
      <w:r w:rsidR="00570631" w:rsidRPr="00570631">
        <w:rPr>
          <w:rFonts w:cs="David" w:hint="eastAsia"/>
          <w:b/>
          <w:bCs/>
          <w:sz w:val="28"/>
          <w:szCs w:val="28"/>
          <w:rtl/>
        </w:rPr>
        <w:t>שיליאן</w:t>
      </w:r>
      <w:r w:rsidR="00570631" w:rsidRPr="00570631">
        <w:rPr>
          <w:rFonts w:cs="David"/>
          <w:sz w:val="28"/>
          <w:szCs w:val="28"/>
          <w:rtl/>
        </w:rPr>
        <w:t xml:space="preserve">, </w:t>
      </w:r>
      <w:r w:rsidR="00570631" w:rsidRPr="00570631">
        <w:rPr>
          <w:rFonts w:cs="David" w:hint="eastAsia"/>
          <w:sz w:val="28"/>
          <w:szCs w:val="28"/>
          <w:rtl/>
        </w:rPr>
        <w:t>פסקה</w:t>
      </w:r>
      <w:r w:rsidR="00570631" w:rsidRPr="00570631">
        <w:rPr>
          <w:rFonts w:cs="David"/>
          <w:sz w:val="28"/>
          <w:szCs w:val="28"/>
          <w:rtl/>
        </w:rPr>
        <w:t xml:space="preserve"> 17 (2021)).</w:t>
      </w:r>
      <w:r w:rsidR="00570631">
        <w:rPr>
          <w:rFonts w:cs="David" w:hint="cs"/>
          <w:sz w:val="28"/>
          <w:szCs w:val="28"/>
          <w:rtl/>
        </w:rPr>
        <w:t xml:space="preserve"> </w:t>
      </w:r>
      <w:r w:rsidR="00B90A0F" w:rsidRPr="00570631">
        <w:rPr>
          <w:rFonts w:cs="David" w:hint="cs"/>
          <w:sz w:val="28"/>
          <w:szCs w:val="28"/>
          <w:rtl/>
        </w:rPr>
        <w:t>בעניינו של המשיב הצטרף</w:t>
      </w:r>
      <w:r w:rsidR="00570631">
        <w:rPr>
          <w:rFonts w:cs="David" w:hint="cs"/>
          <w:sz w:val="28"/>
          <w:szCs w:val="28"/>
          <w:rtl/>
        </w:rPr>
        <w:t xml:space="preserve"> כאמור אף</w:t>
      </w:r>
      <w:r w:rsidR="00B90A0F" w:rsidRPr="00570631">
        <w:rPr>
          <w:rFonts w:cs="David" w:hint="cs"/>
          <w:sz w:val="28"/>
          <w:szCs w:val="28"/>
          <w:rtl/>
        </w:rPr>
        <w:t xml:space="preserve"> </w:t>
      </w:r>
      <w:r w:rsidR="00570631">
        <w:rPr>
          <w:rFonts w:cs="David" w:hint="cs"/>
          <w:sz w:val="28"/>
          <w:szCs w:val="28"/>
          <w:rtl/>
        </w:rPr>
        <w:t xml:space="preserve">עיכוב נוסף, אובייקטיבי, בשל מצב המלחמה, שאף בגינה לא ניתן היה להתחיל </w:t>
      </w:r>
      <w:r w:rsidR="00E445A0" w:rsidRPr="00570631">
        <w:rPr>
          <w:rFonts w:cs="David" w:hint="cs"/>
          <w:sz w:val="28"/>
          <w:szCs w:val="28"/>
          <w:rtl/>
        </w:rPr>
        <w:t xml:space="preserve">את שמיעת הראיות. </w:t>
      </w:r>
    </w:p>
    <w:p w14:paraId="30D6D4C7" w14:textId="3FBF12F3" w:rsidR="00E445A0" w:rsidRDefault="00570631" w:rsidP="00B90A0F">
      <w:pPr>
        <w:numPr>
          <w:ilvl w:val="0"/>
          <w:numId w:val="1"/>
        </w:numPr>
        <w:tabs>
          <w:tab w:val="left" w:pos="282"/>
        </w:tabs>
        <w:spacing w:after="0" w:line="336" w:lineRule="auto"/>
        <w:ind w:left="-1"/>
        <w:jc w:val="both"/>
        <w:rPr>
          <w:rFonts w:cs="David"/>
          <w:sz w:val="28"/>
          <w:szCs w:val="28"/>
        </w:rPr>
      </w:pPr>
      <w:r>
        <w:rPr>
          <w:rFonts w:cs="David" w:hint="cs"/>
          <w:sz w:val="28"/>
          <w:szCs w:val="28"/>
          <w:rtl/>
        </w:rPr>
        <w:t>על כל פנים</w:t>
      </w:r>
      <w:r w:rsidR="00B90A0F" w:rsidRPr="00B90A0F">
        <w:rPr>
          <w:rFonts w:cs="David" w:hint="cs"/>
          <w:sz w:val="28"/>
          <w:szCs w:val="28"/>
          <w:rtl/>
        </w:rPr>
        <w:t xml:space="preserve">, את העיכוב שחל עד כה בשמיעת התיק, יש לאזן אל מול עילות המעצר </w:t>
      </w:r>
      <w:r w:rsidR="00E445A0">
        <w:rPr>
          <w:rFonts w:cs="David" w:hint="cs"/>
          <w:sz w:val="28"/>
          <w:szCs w:val="28"/>
          <w:rtl/>
        </w:rPr>
        <w:t xml:space="preserve">המובהקות המתקיימות </w:t>
      </w:r>
      <w:r w:rsidR="00B90A0F" w:rsidRPr="00B90A0F">
        <w:rPr>
          <w:rFonts w:cs="David" w:hint="cs"/>
          <w:sz w:val="28"/>
          <w:szCs w:val="28"/>
          <w:rtl/>
        </w:rPr>
        <w:t xml:space="preserve">בעניינו של המשיב. </w:t>
      </w:r>
      <w:r w:rsidR="003537D2" w:rsidRPr="00B90A0F">
        <w:rPr>
          <w:rFonts w:cs="David" w:hint="cs"/>
          <w:sz w:val="28"/>
          <w:szCs w:val="28"/>
          <w:rtl/>
        </w:rPr>
        <w:t>העבירות המיוחסות לו מקימות חזקת מסוכנות סטטוטורית לפי סעיף 21(א)(1)(ג)(2) לחוק סדר הדין הפלילי (סמכויות אכיפה - מעצרים)</w:t>
      </w:r>
      <w:r w:rsidR="0004490B">
        <w:rPr>
          <w:rFonts w:cs="David" w:hint="cs"/>
          <w:sz w:val="28"/>
          <w:szCs w:val="28"/>
          <w:rtl/>
        </w:rPr>
        <w:t xml:space="preserve"> תשנ"ו-1996</w:t>
      </w:r>
      <w:r w:rsidR="003537D2" w:rsidRPr="00B90A0F">
        <w:rPr>
          <w:rFonts w:cs="David" w:hint="cs"/>
          <w:sz w:val="28"/>
          <w:szCs w:val="28"/>
          <w:rtl/>
        </w:rPr>
        <w:t xml:space="preserve">; והכלל ביחס לעבירות אלה, הוא כי יש לעצור את הנאשם מאחורי סורג ובריח, וכי אין לשחררו לחלופת מעצר, אלא אם מתקיימים טעמים מיוחדים (בש"פ 1128/24 </w:t>
      </w:r>
      <w:r w:rsidR="003537D2" w:rsidRPr="00B90A0F">
        <w:rPr>
          <w:rFonts w:cs="David" w:hint="cs"/>
          <w:b/>
          <w:bCs/>
          <w:sz w:val="28"/>
          <w:szCs w:val="28"/>
          <w:rtl/>
        </w:rPr>
        <w:t>מנאסרה נ' מדינת ישראל</w:t>
      </w:r>
      <w:r w:rsidR="003537D2" w:rsidRPr="00B90A0F">
        <w:rPr>
          <w:rFonts w:cs="David" w:hint="cs"/>
          <w:sz w:val="28"/>
          <w:szCs w:val="28"/>
          <w:rtl/>
        </w:rPr>
        <w:t xml:space="preserve">, פסקה 18 (22.2.2024); בש"פ 2137/24 </w:t>
      </w:r>
      <w:r w:rsidR="003537D2" w:rsidRPr="00B90A0F">
        <w:rPr>
          <w:rFonts w:cs="David" w:hint="cs"/>
          <w:b/>
          <w:bCs/>
          <w:sz w:val="28"/>
          <w:szCs w:val="28"/>
          <w:rtl/>
        </w:rPr>
        <w:t>מדינת ישראל נ' איוב</w:t>
      </w:r>
      <w:r w:rsidR="003537D2" w:rsidRPr="00B90A0F">
        <w:rPr>
          <w:rFonts w:cs="David" w:hint="cs"/>
          <w:sz w:val="28"/>
          <w:szCs w:val="28"/>
          <w:rtl/>
        </w:rPr>
        <w:t>, פסקאות 10-9 (28.3.2024);</w:t>
      </w:r>
      <w:r w:rsidR="003537D2" w:rsidRPr="00B90A0F">
        <w:rPr>
          <w:rFonts w:ascii="David" w:hAnsi="David" w:cs="David" w:hint="cs"/>
          <w:sz w:val="28"/>
          <w:szCs w:val="28"/>
          <w:rtl/>
        </w:rPr>
        <w:t xml:space="preserve"> עמ"ת 68646-12-24 </w:t>
      </w:r>
      <w:r w:rsidR="003537D2" w:rsidRPr="00B90A0F">
        <w:rPr>
          <w:rFonts w:ascii="David" w:hAnsi="David" w:cs="David" w:hint="cs"/>
          <w:b/>
          <w:bCs/>
          <w:sz w:val="28"/>
          <w:szCs w:val="28"/>
          <w:rtl/>
        </w:rPr>
        <w:t>עגלוני נ' מדינת ישראל</w:t>
      </w:r>
      <w:r w:rsidR="003537D2" w:rsidRPr="00B90A0F">
        <w:rPr>
          <w:rFonts w:ascii="David" w:hAnsi="David" w:cs="David" w:hint="cs"/>
          <w:sz w:val="28"/>
          <w:szCs w:val="28"/>
          <w:rtl/>
        </w:rPr>
        <w:t>, פסקה 6 (5.1.2025)).</w:t>
      </w:r>
      <w:r w:rsidR="003537D2" w:rsidRPr="00B90A0F">
        <w:rPr>
          <w:rFonts w:cs="David" w:hint="cs"/>
          <w:sz w:val="28"/>
          <w:szCs w:val="28"/>
          <w:rtl/>
        </w:rPr>
        <w:t xml:space="preserve"> </w:t>
      </w:r>
    </w:p>
    <w:p w14:paraId="496D05D8" w14:textId="7FBA050A" w:rsidR="003537D2" w:rsidRPr="00B90A0F" w:rsidRDefault="003537D2" w:rsidP="00B90A0F">
      <w:pPr>
        <w:numPr>
          <w:ilvl w:val="0"/>
          <w:numId w:val="1"/>
        </w:numPr>
        <w:tabs>
          <w:tab w:val="left" w:pos="282"/>
        </w:tabs>
        <w:spacing w:after="0" w:line="336" w:lineRule="auto"/>
        <w:ind w:left="-1"/>
        <w:jc w:val="both"/>
        <w:rPr>
          <w:rFonts w:cs="David"/>
          <w:sz w:val="28"/>
          <w:szCs w:val="28"/>
        </w:rPr>
      </w:pPr>
      <w:r w:rsidRPr="00B90A0F">
        <w:rPr>
          <w:rFonts w:cs="David" w:hint="cs"/>
          <w:sz w:val="28"/>
          <w:szCs w:val="28"/>
          <w:rtl/>
        </w:rPr>
        <w:t xml:space="preserve">כפי שנפסק לא אחת, שיקול משמעותי </w:t>
      </w:r>
      <w:r w:rsidR="00570631">
        <w:rPr>
          <w:rFonts w:cs="David" w:hint="cs"/>
          <w:sz w:val="28"/>
          <w:szCs w:val="28"/>
          <w:rtl/>
        </w:rPr>
        <w:t xml:space="preserve">בהערכת </w:t>
      </w:r>
      <w:r w:rsidRPr="00B90A0F">
        <w:rPr>
          <w:rFonts w:cs="David" w:hint="cs"/>
          <w:sz w:val="28"/>
          <w:szCs w:val="28"/>
          <w:rtl/>
        </w:rPr>
        <w:t xml:space="preserve">המסוכנות נעוץ בבחינת המניע למעשים (ע"מ 92/24 </w:t>
      </w:r>
      <w:r w:rsidRPr="00B90A0F">
        <w:rPr>
          <w:rFonts w:cs="David" w:hint="cs"/>
          <w:b/>
          <w:bCs/>
          <w:sz w:val="28"/>
          <w:szCs w:val="28"/>
          <w:rtl/>
        </w:rPr>
        <w:t>טור' סעאידה נ' התובע הצבאי הראשי</w:t>
      </w:r>
      <w:r w:rsidRPr="00B90A0F">
        <w:rPr>
          <w:rFonts w:cs="David" w:hint="cs"/>
          <w:sz w:val="28"/>
          <w:szCs w:val="28"/>
          <w:rtl/>
        </w:rPr>
        <w:t>, פסקה 22</w:t>
      </w:r>
      <w:r w:rsidRPr="00B90A0F">
        <w:rPr>
          <w:rFonts w:cs="David" w:hint="cs"/>
          <w:b/>
          <w:bCs/>
          <w:sz w:val="28"/>
          <w:szCs w:val="28"/>
          <w:rtl/>
        </w:rPr>
        <w:t xml:space="preserve"> </w:t>
      </w:r>
      <w:r w:rsidRPr="00B90A0F">
        <w:rPr>
          <w:rFonts w:cs="David" w:hint="cs"/>
          <w:sz w:val="28"/>
          <w:szCs w:val="28"/>
          <w:rtl/>
        </w:rPr>
        <w:t>(2024)</w:t>
      </w:r>
      <w:r w:rsidR="00570631">
        <w:rPr>
          <w:rFonts w:cs="David" w:hint="cs"/>
          <w:sz w:val="28"/>
          <w:szCs w:val="28"/>
          <w:rtl/>
        </w:rPr>
        <w:t>)</w:t>
      </w:r>
      <w:r w:rsidRPr="00B90A0F">
        <w:rPr>
          <w:rFonts w:cs="David" w:hint="cs"/>
          <w:sz w:val="28"/>
          <w:szCs w:val="28"/>
          <w:rtl/>
        </w:rPr>
        <w:t xml:space="preserve"> - ולמשיב מיוחס בכתב האישום</w:t>
      </w:r>
      <w:r w:rsidR="00B90A0F" w:rsidRPr="00B90A0F">
        <w:rPr>
          <w:rFonts w:cs="David" w:hint="cs"/>
          <w:sz w:val="28"/>
          <w:szCs w:val="28"/>
          <w:rtl/>
        </w:rPr>
        <w:t xml:space="preserve">, כאמור, </w:t>
      </w:r>
      <w:r w:rsidRPr="00B90A0F">
        <w:rPr>
          <w:rFonts w:cs="David" w:hint="cs"/>
          <w:sz w:val="28"/>
          <w:szCs w:val="28"/>
          <w:rtl/>
        </w:rPr>
        <w:t xml:space="preserve"> כי ניצל את גישתו לאמצעי לחימה במסגרת שירות המילואים שלו, </w:t>
      </w:r>
      <w:r w:rsidRPr="00E445A0">
        <w:rPr>
          <w:rFonts w:cs="David" w:hint="cs"/>
          <w:b/>
          <w:bCs/>
          <w:sz w:val="28"/>
          <w:szCs w:val="28"/>
          <w:rtl/>
        </w:rPr>
        <w:t>במהלך תקופת לחימה, וביחד עם נגד נוסף הוציא מרשות הצבא עשרות רימוני רסס שנמכרו לאזרח</w:t>
      </w:r>
      <w:r w:rsidR="00B90A0F" w:rsidRPr="00E445A0">
        <w:rPr>
          <w:rFonts w:cs="David" w:hint="cs"/>
          <w:b/>
          <w:bCs/>
          <w:sz w:val="28"/>
          <w:szCs w:val="28"/>
          <w:rtl/>
        </w:rPr>
        <w:t xml:space="preserve"> ולא שבו לרשות צה"ל</w:t>
      </w:r>
      <w:r w:rsidR="00570631">
        <w:rPr>
          <w:rFonts w:cs="David" w:hint="cs"/>
          <w:sz w:val="28"/>
          <w:szCs w:val="28"/>
          <w:rtl/>
        </w:rPr>
        <w:t xml:space="preserve">. </w:t>
      </w:r>
      <w:r w:rsidRPr="00B90A0F">
        <w:rPr>
          <w:rFonts w:cs="David" w:hint="cs"/>
          <w:sz w:val="28"/>
          <w:szCs w:val="28"/>
          <w:rtl/>
        </w:rPr>
        <w:t xml:space="preserve">לחזקת המסוכנות בעניינו של המשיב עוצמה ניכרת </w:t>
      </w:r>
      <w:r w:rsidR="00570631">
        <w:rPr>
          <w:rFonts w:cs="David" w:hint="cs"/>
          <w:sz w:val="28"/>
          <w:szCs w:val="28"/>
          <w:rtl/>
        </w:rPr>
        <w:t xml:space="preserve">אפוא, </w:t>
      </w:r>
      <w:r w:rsidRPr="00B90A0F">
        <w:rPr>
          <w:rFonts w:cs="David" w:hint="cs"/>
          <w:sz w:val="28"/>
          <w:szCs w:val="28"/>
          <w:rtl/>
        </w:rPr>
        <w:t xml:space="preserve">והנטל המוטל על כתפיו להפריכה </w:t>
      </w:r>
      <w:r w:rsidR="00570631">
        <w:rPr>
          <w:rFonts w:cs="David" w:hint="cs"/>
          <w:sz w:val="28"/>
          <w:szCs w:val="28"/>
          <w:rtl/>
        </w:rPr>
        <w:t xml:space="preserve">הוא כבד </w:t>
      </w:r>
      <w:r w:rsidRPr="00B90A0F">
        <w:rPr>
          <w:rFonts w:ascii="David" w:hAnsi="David" w:cs="David" w:hint="cs"/>
          <w:sz w:val="28"/>
          <w:szCs w:val="28"/>
          <w:rtl/>
        </w:rPr>
        <w:t>(עמ"ת 36907-11-24</w:t>
      </w:r>
      <w:r w:rsidR="00D80D8C" w:rsidRPr="00B90A0F">
        <w:rPr>
          <w:rFonts w:ascii="David" w:hAnsi="David" w:cs="David" w:hint="cs"/>
          <w:b/>
          <w:bCs/>
          <w:sz w:val="28"/>
          <w:szCs w:val="28"/>
          <w:rtl/>
        </w:rPr>
        <w:t xml:space="preserve"> </w:t>
      </w:r>
      <w:r w:rsidRPr="00B90A0F">
        <w:rPr>
          <w:rFonts w:ascii="David" w:hAnsi="David" w:cs="David" w:hint="cs"/>
          <w:b/>
          <w:bCs/>
          <w:sz w:val="28"/>
          <w:szCs w:val="28"/>
          <w:rtl/>
        </w:rPr>
        <w:t>מדינת ישראל נ' עורקבי</w:t>
      </w:r>
      <w:r w:rsidRPr="00B90A0F">
        <w:rPr>
          <w:rFonts w:ascii="David" w:hAnsi="David" w:cs="David" w:hint="cs"/>
          <w:sz w:val="28"/>
          <w:szCs w:val="28"/>
          <w:rtl/>
        </w:rPr>
        <w:t>, פסקה 10</w:t>
      </w:r>
      <w:r w:rsidRPr="00B90A0F">
        <w:rPr>
          <w:rFonts w:ascii="David" w:hAnsi="David" w:cs="David" w:hint="cs"/>
          <w:b/>
          <w:bCs/>
          <w:sz w:val="28"/>
          <w:szCs w:val="28"/>
          <w:rtl/>
        </w:rPr>
        <w:t xml:space="preserve"> </w:t>
      </w:r>
      <w:r w:rsidRPr="00B90A0F">
        <w:rPr>
          <w:rFonts w:ascii="David" w:hAnsi="David" w:cs="David" w:hint="cs"/>
          <w:sz w:val="28"/>
          <w:szCs w:val="28"/>
          <w:rtl/>
        </w:rPr>
        <w:t>(15.11.2024)</w:t>
      </w:r>
      <w:r w:rsidR="00B90A0F">
        <w:rPr>
          <w:rFonts w:ascii="David" w:hAnsi="David" w:cs="David" w:hint="cs"/>
          <w:sz w:val="28"/>
          <w:szCs w:val="28"/>
          <w:rtl/>
        </w:rPr>
        <w:t xml:space="preserve">; ע"מ 20173-02-26 </w:t>
      </w:r>
      <w:r w:rsidR="00B90A0F">
        <w:rPr>
          <w:rFonts w:ascii="David" w:hAnsi="David" w:cs="David" w:hint="cs"/>
          <w:b/>
          <w:bCs/>
          <w:sz w:val="28"/>
          <w:szCs w:val="28"/>
          <w:rtl/>
        </w:rPr>
        <w:t>רס"ר אטיאס נ' התובע הצבאי הראשי</w:t>
      </w:r>
      <w:r w:rsidR="00B90A0F">
        <w:rPr>
          <w:rFonts w:ascii="David" w:hAnsi="David" w:cs="David" w:hint="cs"/>
          <w:sz w:val="28"/>
          <w:szCs w:val="28"/>
          <w:rtl/>
        </w:rPr>
        <w:t>, פסקה 25 (2026)</w:t>
      </w:r>
      <w:r w:rsidRPr="00B90A0F">
        <w:rPr>
          <w:rFonts w:ascii="David" w:hAnsi="David" w:cs="David" w:hint="cs"/>
          <w:sz w:val="28"/>
          <w:szCs w:val="28"/>
          <w:rtl/>
        </w:rPr>
        <w:t xml:space="preserve">). </w:t>
      </w:r>
    </w:p>
    <w:p w14:paraId="768617B1" w14:textId="5996A9C1" w:rsidR="003537D2" w:rsidRDefault="003537D2" w:rsidP="00570631">
      <w:pPr>
        <w:numPr>
          <w:ilvl w:val="0"/>
          <w:numId w:val="1"/>
        </w:numPr>
        <w:tabs>
          <w:tab w:val="left" w:pos="282"/>
        </w:tabs>
        <w:spacing w:after="0" w:line="336" w:lineRule="auto"/>
        <w:ind w:left="-1"/>
        <w:jc w:val="both"/>
        <w:rPr>
          <w:rFonts w:cs="David"/>
          <w:sz w:val="28"/>
          <w:szCs w:val="28"/>
        </w:rPr>
      </w:pPr>
      <w:r w:rsidRPr="00E445A0">
        <w:rPr>
          <w:rFonts w:cs="David" w:hint="cs"/>
          <w:sz w:val="28"/>
          <w:szCs w:val="28"/>
          <w:rtl/>
        </w:rPr>
        <w:t xml:space="preserve">לצד עילת המעצר הסטטוטורית כמפורט לעיל, מתקיימת בעניינו של המשיב גם  עילת המעצר הצבאית הייחודית, שעניינה פגיעה חריפה במשמעת הצבא; וזאת בשים לב לטיב </w:t>
      </w:r>
      <w:r w:rsidRPr="00E445A0">
        <w:rPr>
          <w:rFonts w:cs="David" w:hint="cs"/>
          <w:sz w:val="28"/>
          <w:szCs w:val="28"/>
          <w:rtl/>
        </w:rPr>
        <w:lastRenderedPageBreak/>
        <w:t>העבירות ולכך שעניינן הוצאת נשק מרשות הצבא, תוך מעילה בתפקידו של המשיב</w:t>
      </w:r>
      <w:r w:rsidR="00D80D8C" w:rsidRPr="00E445A0">
        <w:rPr>
          <w:rFonts w:cs="David" w:hint="cs"/>
          <w:sz w:val="28"/>
          <w:szCs w:val="28"/>
          <w:rtl/>
        </w:rPr>
        <w:t xml:space="preserve"> כ</w:t>
      </w:r>
      <w:r w:rsidR="008422DC">
        <w:rPr>
          <w:rFonts w:cs="David" w:hint="cs"/>
          <w:sz w:val="28"/>
          <w:szCs w:val="28"/>
          <w:rtl/>
        </w:rPr>
        <w:t>משרת</w:t>
      </w:r>
      <w:r w:rsidR="00D80D8C" w:rsidRPr="00E445A0">
        <w:rPr>
          <w:rFonts w:cs="David" w:hint="cs"/>
          <w:sz w:val="28"/>
          <w:szCs w:val="28"/>
          <w:rtl/>
        </w:rPr>
        <w:t xml:space="preserve"> מילואים</w:t>
      </w:r>
      <w:r w:rsidRPr="00E445A0">
        <w:rPr>
          <w:rFonts w:cs="David" w:hint="cs"/>
          <w:sz w:val="28"/>
          <w:szCs w:val="28"/>
          <w:rtl/>
        </w:rPr>
        <w:t>, בעיצומה של מלחמת "חרבות ברזל"</w:t>
      </w:r>
      <w:r w:rsidR="0004490B">
        <w:rPr>
          <w:rFonts w:cs="David" w:hint="cs"/>
          <w:sz w:val="28"/>
          <w:szCs w:val="28"/>
          <w:rtl/>
        </w:rPr>
        <w:t>,</w:t>
      </w:r>
      <w:r w:rsidR="00570631">
        <w:rPr>
          <w:rFonts w:cs="David" w:hint="cs"/>
          <w:sz w:val="28"/>
          <w:szCs w:val="28"/>
          <w:rtl/>
        </w:rPr>
        <w:t xml:space="preserve"> </w:t>
      </w:r>
      <w:r w:rsidR="0004490B">
        <w:rPr>
          <w:rFonts w:cs="David" w:hint="cs"/>
          <w:sz w:val="28"/>
          <w:szCs w:val="28"/>
          <w:rtl/>
        </w:rPr>
        <w:t>במצטבר</w:t>
      </w:r>
      <w:r w:rsidR="00570631" w:rsidRPr="00B90A0F">
        <w:rPr>
          <w:rFonts w:cs="David" w:hint="cs"/>
          <w:sz w:val="28"/>
          <w:szCs w:val="28"/>
          <w:rtl/>
        </w:rPr>
        <w:t xml:space="preserve"> למעילה </w:t>
      </w:r>
      <w:r w:rsidR="00570631">
        <w:rPr>
          <w:rFonts w:cs="David" w:hint="cs"/>
          <w:sz w:val="28"/>
          <w:szCs w:val="28"/>
          <w:rtl/>
        </w:rPr>
        <w:t xml:space="preserve">לכאורה </w:t>
      </w:r>
      <w:r w:rsidR="00570631" w:rsidRPr="00B90A0F">
        <w:rPr>
          <w:rFonts w:cs="David" w:hint="cs"/>
          <w:sz w:val="28"/>
          <w:szCs w:val="28"/>
          <w:rtl/>
        </w:rPr>
        <w:t>בתפקידו</w:t>
      </w:r>
      <w:r w:rsidR="0004490B">
        <w:rPr>
          <w:rFonts w:cs="David" w:hint="cs"/>
          <w:sz w:val="28"/>
          <w:szCs w:val="28"/>
          <w:rtl/>
        </w:rPr>
        <w:t>,</w:t>
      </w:r>
      <w:r w:rsidR="00570631" w:rsidRPr="00B90A0F">
        <w:rPr>
          <w:rFonts w:cs="David" w:hint="cs"/>
          <w:sz w:val="28"/>
          <w:szCs w:val="28"/>
          <w:rtl/>
        </w:rPr>
        <w:t xml:space="preserve"> בכך שמכר אלפי ליטרים של דלק, והכל תמורת בצע כסף. מהמקובץ עולה כי </w:t>
      </w:r>
      <w:r w:rsidR="00B90A0F" w:rsidRPr="00E445A0">
        <w:rPr>
          <w:rFonts w:cs="David" w:hint="cs"/>
          <w:sz w:val="28"/>
          <w:szCs w:val="28"/>
          <w:rtl/>
        </w:rPr>
        <w:t>עיל</w:t>
      </w:r>
      <w:r w:rsidR="0004490B">
        <w:rPr>
          <w:rFonts w:cs="David" w:hint="cs"/>
          <w:sz w:val="28"/>
          <w:szCs w:val="28"/>
          <w:rtl/>
        </w:rPr>
        <w:t xml:space="preserve">ה זו, </w:t>
      </w:r>
      <w:r w:rsidR="00B90A0F" w:rsidRPr="00E445A0">
        <w:rPr>
          <w:rFonts w:cs="David" w:hint="cs"/>
          <w:sz w:val="28"/>
          <w:szCs w:val="28"/>
          <w:rtl/>
        </w:rPr>
        <w:t xml:space="preserve">אף </w:t>
      </w:r>
      <w:r w:rsidR="008422DC">
        <w:rPr>
          <w:rFonts w:cs="David" w:hint="cs"/>
          <w:sz w:val="28"/>
          <w:szCs w:val="28"/>
          <w:rtl/>
        </w:rPr>
        <w:t xml:space="preserve">אם </w:t>
      </w:r>
      <w:r w:rsidR="00E445A0" w:rsidRPr="00E445A0">
        <w:rPr>
          <w:rFonts w:cs="David" w:hint="cs"/>
          <w:sz w:val="28"/>
          <w:szCs w:val="28"/>
          <w:rtl/>
        </w:rPr>
        <w:t>הוקהה עוקצ</w:t>
      </w:r>
      <w:r w:rsidR="0004490B">
        <w:rPr>
          <w:rFonts w:cs="David" w:hint="cs"/>
          <w:sz w:val="28"/>
          <w:szCs w:val="28"/>
          <w:rtl/>
        </w:rPr>
        <w:t>ה</w:t>
      </w:r>
      <w:r w:rsidR="00E445A0" w:rsidRPr="00E445A0">
        <w:rPr>
          <w:rFonts w:cs="David" w:hint="cs"/>
          <w:sz w:val="28"/>
          <w:szCs w:val="28"/>
          <w:rtl/>
        </w:rPr>
        <w:t xml:space="preserve"> נוכח שחרורו של המשיב משירות המילואים עדיין עומדת בעינ</w:t>
      </w:r>
      <w:r w:rsidR="0004490B">
        <w:rPr>
          <w:rFonts w:cs="David" w:hint="cs"/>
          <w:sz w:val="28"/>
          <w:szCs w:val="28"/>
          <w:rtl/>
        </w:rPr>
        <w:t>ה</w:t>
      </w:r>
      <w:r w:rsidR="008422DC">
        <w:rPr>
          <w:rFonts w:cs="David" w:hint="cs"/>
          <w:sz w:val="28"/>
          <w:szCs w:val="28"/>
          <w:rtl/>
        </w:rPr>
        <w:t xml:space="preserve">, ודאי בעת מלחמה (ראו למשל ע"מ 28/24 </w:t>
      </w:r>
      <w:r w:rsidR="008422DC">
        <w:rPr>
          <w:rFonts w:cs="David" w:hint="cs"/>
          <w:b/>
          <w:bCs/>
          <w:sz w:val="28"/>
          <w:szCs w:val="28"/>
          <w:rtl/>
        </w:rPr>
        <w:t>סמ"ר גולן נ' התובע הצבאי הראשי</w:t>
      </w:r>
      <w:r w:rsidR="008422DC">
        <w:rPr>
          <w:rFonts w:cs="David" w:hint="cs"/>
          <w:sz w:val="28"/>
          <w:szCs w:val="28"/>
          <w:rtl/>
        </w:rPr>
        <w:t xml:space="preserve">, פסקה 14 (2024)). </w:t>
      </w:r>
    </w:p>
    <w:p w14:paraId="6990E62B" w14:textId="6332A815" w:rsidR="008422DC" w:rsidRDefault="008422DC" w:rsidP="008422DC">
      <w:pPr>
        <w:numPr>
          <w:ilvl w:val="0"/>
          <w:numId w:val="1"/>
        </w:numPr>
        <w:tabs>
          <w:tab w:val="left" w:pos="282"/>
        </w:tabs>
        <w:spacing w:after="0" w:line="336" w:lineRule="auto"/>
        <w:ind w:left="-1"/>
        <w:jc w:val="both"/>
        <w:rPr>
          <w:rFonts w:cs="David"/>
          <w:sz w:val="28"/>
          <w:szCs w:val="28"/>
        </w:rPr>
      </w:pPr>
      <w:r w:rsidRPr="00E445A0">
        <w:rPr>
          <w:rFonts w:cs="David" w:hint="cs"/>
          <w:sz w:val="28"/>
          <w:szCs w:val="28"/>
          <w:rtl/>
        </w:rPr>
        <w:t xml:space="preserve">משכך הם פני הדברים, ומשהובא בפניי כאמור כי התיק קבוע לשמונה מועדים נוספים לשמיעה בחודשים הקרובים, </w:t>
      </w:r>
      <w:r>
        <w:rPr>
          <w:rFonts w:cs="David" w:hint="cs"/>
          <w:sz w:val="28"/>
          <w:szCs w:val="28"/>
          <w:rtl/>
        </w:rPr>
        <w:t>ל</w:t>
      </w:r>
      <w:r w:rsidRPr="00E445A0">
        <w:rPr>
          <w:rFonts w:cs="David" w:hint="cs"/>
          <w:sz w:val="28"/>
          <w:szCs w:val="28"/>
          <w:rtl/>
        </w:rPr>
        <w:t>א סברתי כי</w:t>
      </w:r>
      <w:r w:rsidR="0004490B">
        <w:rPr>
          <w:rFonts w:cs="David" w:hint="cs"/>
          <w:sz w:val="28"/>
          <w:szCs w:val="28"/>
          <w:rtl/>
        </w:rPr>
        <w:t>,</w:t>
      </w:r>
      <w:r w:rsidRPr="00E445A0">
        <w:rPr>
          <w:rFonts w:cs="David" w:hint="cs"/>
          <w:sz w:val="28"/>
          <w:szCs w:val="28"/>
          <w:rtl/>
        </w:rPr>
        <w:t xml:space="preserve"> לפי שעה, יש בזמן שחלף כדי להקהות מהמסוכנות הנשקפת מהמשיב ולשנות את נקודת האיזון המחייבת את מעצרו הממשי.</w:t>
      </w:r>
      <w:r w:rsidRPr="008422DC">
        <w:rPr>
          <w:rFonts w:cs="David" w:hint="cs"/>
          <w:sz w:val="28"/>
          <w:szCs w:val="28"/>
          <w:rtl/>
        </w:rPr>
        <w:t xml:space="preserve"> </w:t>
      </w:r>
      <w:r w:rsidRPr="00E445A0">
        <w:rPr>
          <w:rFonts w:cs="David" w:hint="cs"/>
          <w:sz w:val="28"/>
          <w:szCs w:val="28"/>
          <w:rtl/>
        </w:rPr>
        <w:t xml:space="preserve">בנסיבות אלה, לא ראיתי גם טעם להפנות את המשיב לשירות המבחן לקבלת תסקיר מעצר (ראו עמ"ת 14582-09-25 </w:t>
      </w:r>
      <w:r w:rsidRPr="00E445A0">
        <w:rPr>
          <w:rFonts w:cs="David" w:hint="cs"/>
          <w:b/>
          <w:bCs/>
          <w:sz w:val="28"/>
          <w:szCs w:val="28"/>
          <w:rtl/>
        </w:rPr>
        <w:t>אלעוברה נ' מדינת ישראל</w:t>
      </w:r>
      <w:r w:rsidRPr="00E445A0">
        <w:rPr>
          <w:rFonts w:cs="David" w:hint="cs"/>
          <w:sz w:val="28"/>
          <w:szCs w:val="28"/>
          <w:rtl/>
        </w:rPr>
        <w:t xml:space="preserve">, פסקה 6 והאסמכתאות שם (15.9.2025)). </w:t>
      </w:r>
    </w:p>
    <w:p w14:paraId="1EB19EE7" w14:textId="03FB4841" w:rsidR="000A7348" w:rsidRPr="000A7348" w:rsidRDefault="00E445A0" w:rsidP="004A7374">
      <w:pPr>
        <w:numPr>
          <w:ilvl w:val="0"/>
          <w:numId w:val="1"/>
        </w:numPr>
        <w:tabs>
          <w:tab w:val="left" w:pos="282"/>
        </w:tabs>
        <w:spacing w:after="0" w:line="360" w:lineRule="auto"/>
        <w:ind w:left="-1"/>
        <w:jc w:val="both"/>
        <w:rPr>
          <w:rFonts w:cs="David"/>
          <w:sz w:val="28"/>
          <w:szCs w:val="28"/>
          <w:rtl/>
        </w:rPr>
      </w:pPr>
      <w:r>
        <w:rPr>
          <w:rFonts w:cs="David" w:hint="cs"/>
          <w:sz w:val="28"/>
          <w:szCs w:val="28"/>
          <w:rtl/>
        </w:rPr>
        <w:t xml:space="preserve">לאור כלל האמור מתקבלת בקשת התביעה. </w:t>
      </w:r>
      <w:r w:rsidR="00DE7248" w:rsidRPr="000A7348">
        <w:rPr>
          <w:rFonts w:cs="David" w:hint="eastAsia"/>
          <w:sz w:val="28"/>
          <w:szCs w:val="28"/>
          <w:rtl/>
        </w:rPr>
        <w:t>מעצרו</w:t>
      </w:r>
      <w:r w:rsidR="00DE7248" w:rsidRPr="000A7348">
        <w:rPr>
          <w:rFonts w:cs="David"/>
          <w:sz w:val="28"/>
          <w:szCs w:val="28"/>
          <w:rtl/>
        </w:rPr>
        <w:t xml:space="preserve"> של המשיב יוארך למשך </w:t>
      </w:r>
      <w:r w:rsidR="00B90FB4" w:rsidRPr="000A7348">
        <w:rPr>
          <w:rFonts w:cs="David"/>
          <w:sz w:val="28"/>
          <w:szCs w:val="28"/>
          <w:rtl/>
        </w:rPr>
        <w:t>90</w:t>
      </w:r>
      <w:r w:rsidR="00DE7248" w:rsidRPr="000A7348">
        <w:rPr>
          <w:rFonts w:cs="David"/>
          <w:sz w:val="28"/>
          <w:szCs w:val="28"/>
          <w:rtl/>
        </w:rPr>
        <w:t xml:space="preserve"> ימים נוספים</w:t>
      </w:r>
      <w:r w:rsidR="00EB4BC6" w:rsidRPr="000A7348">
        <w:rPr>
          <w:rFonts w:cs="David"/>
          <w:sz w:val="28"/>
          <w:szCs w:val="28"/>
          <w:rtl/>
        </w:rPr>
        <w:t>, החל מיום</w:t>
      </w:r>
      <w:r>
        <w:rPr>
          <w:rFonts w:cs="David" w:hint="cs"/>
          <w:sz w:val="28"/>
          <w:szCs w:val="28"/>
          <w:rtl/>
        </w:rPr>
        <w:t xml:space="preserve"> 4 במאי </w:t>
      </w:r>
      <w:r w:rsidR="00EB4BC6" w:rsidRPr="000A7348">
        <w:rPr>
          <w:rFonts w:cs="David"/>
          <w:sz w:val="28"/>
          <w:szCs w:val="28"/>
          <w:rtl/>
        </w:rPr>
        <w:t xml:space="preserve"> 202</w:t>
      </w:r>
      <w:r w:rsidR="00C35482">
        <w:rPr>
          <w:rFonts w:cs="David" w:hint="cs"/>
          <w:sz w:val="28"/>
          <w:szCs w:val="28"/>
          <w:rtl/>
        </w:rPr>
        <w:t>6</w:t>
      </w:r>
      <w:r w:rsidR="00EB4BC6" w:rsidRPr="000A7348">
        <w:rPr>
          <w:rFonts w:cs="David"/>
          <w:sz w:val="28"/>
          <w:szCs w:val="28"/>
          <w:rtl/>
        </w:rPr>
        <w:t xml:space="preserve">, </w:t>
      </w:r>
      <w:r w:rsidR="00EB4BC6" w:rsidRPr="000A7348">
        <w:rPr>
          <w:rFonts w:cs="David" w:hint="eastAsia"/>
          <w:sz w:val="28"/>
          <w:szCs w:val="28"/>
          <w:rtl/>
        </w:rPr>
        <w:t>או</w:t>
      </w:r>
      <w:r w:rsidR="00EB4BC6" w:rsidRPr="000A7348">
        <w:rPr>
          <w:rFonts w:cs="David"/>
          <w:sz w:val="28"/>
          <w:szCs w:val="28"/>
          <w:rtl/>
        </w:rPr>
        <w:t xml:space="preserve"> עד למתן הכרעת הדין </w:t>
      </w:r>
      <w:r w:rsidR="00EB4BC6" w:rsidRPr="000A7348">
        <w:rPr>
          <w:rFonts w:cs="David" w:hint="cs"/>
          <w:sz w:val="28"/>
          <w:szCs w:val="28"/>
          <w:rtl/>
        </w:rPr>
        <w:t xml:space="preserve"> בעניינו, לפי המועד המוקדם ביניהם.</w:t>
      </w:r>
      <w:r>
        <w:rPr>
          <w:rFonts w:cs="David" w:hint="cs"/>
          <w:sz w:val="28"/>
          <w:szCs w:val="28"/>
          <w:rtl/>
        </w:rPr>
        <w:t xml:space="preserve"> תשומת ליבה של נשיאת בית הדין במחוז שיפוט צפון לצורך לקדם את שמיעת התיק, בהתאם למועדים שנקבעו ולמועדים נוספים ככל שיידרשו. </w:t>
      </w:r>
    </w:p>
    <w:p w14:paraId="1E287278" w14:textId="77777777" w:rsidR="000A7348" w:rsidRPr="0065649D" w:rsidRDefault="000A7348" w:rsidP="004A7374">
      <w:pPr>
        <w:tabs>
          <w:tab w:val="left" w:pos="282"/>
        </w:tabs>
        <w:spacing w:after="0" w:line="360" w:lineRule="auto"/>
        <w:ind w:left="-1"/>
        <w:jc w:val="both"/>
        <w:rPr>
          <w:rFonts w:cs="David"/>
          <w:sz w:val="28"/>
          <w:szCs w:val="28"/>
          <w:rtl/>
        </w:rPr>
      </w:pPr>
    </w:p>
    <w:p w14:paraId="35613EF1" w14:textId="45D084E1" w:rsidR="008422DC" w:rsidRDefault="00DE7248" w:rsidP="0065649D">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EB4BC6">
        <w:rPr>
          <w:rFonts w:ascii="David" w:hAnsi="David" w:cs="David" w:hint="cs"/>
          <w:sz w:val="28"/>
          <w:szCs w:val="28"/>
          <w:rtl/>
        </w:rPr>
        <w:t xml:space="preserve">,  </w:t>
      </w:r>
      <w:r w:rsidR="003537D2">
        <w:rPr>
          <w:rFonts w:ascii="David" w:hAnsi="David" w:cs="David" w:hint="cs"/>
          <w:sz w:val="28"/>
          <w:szCs w:val="28"/>
          <w:rtl/>
        </w:rPr>
        <w:t>כ"ד באייר</w:t>
      </w:r>
      <w:r w:rsidR="00435B50">
        <w:rPr>
          <w:rFonts w:ascii="David" w:hAnsi="David" w:cs="David" w:hint="cs"/>
          <w:sz w:val="28"/>
          <w:szCs w:val="28"/>
          <w:rtl/>
        </w:rPr>
        <w:t xml:space="preserve"> </w:t>
      </w:r>
      <w:r w:rsidR="00EB4BC6">
        <w:rPr>
          <w:rFonts w:ascii="David" w:hAnsi="David" w:cs="David" w:hint="cs"/>
          <w:sz w:val="28"/>
          <w:szCs w:val="28"/>
          <w:rtl/>
        </w:rPr>
        <w:t>התשפ"</w:t>
      </w:r>
      <w:r w:rsidR="00C35482">
        <w:rPr>
          <w:rFonts w:ascii="David" w:hAnsi="David" w:cs="David" w:hint="cs"/>
          <w:sz w:val="28"/>
          <w:szCs w:val="28"/>
          <w:rtl/>
        </w:rPr>
        <w:t>ו</w:t>
      </w:r>
      <w:r w:rsidR="00EB4BC6">
        <w:rPr>
          <w:rFonts w:ascii="David" w:hAnsi="David" w:cs="David" w:hint="cs"/>
          <w:sz w:val="28"/>
          <w:szCs w:val="28"/>
          <w:rtl/>
        </w:rPr>
        <w:t xml:space="preserve">, </w:t>
      </w:r>
      <w:r w:rsidR="003537D2">
        <w:rPr>
          <w:rFonts w:ascii="David" w:hAnsi="David" w:cs="David" w:hint="cs"/>
          <w:sz w:val="28"/>
          <w:szCs w:val="28"/>
          <w:rtl/>
        </w:rPr>
        <w:t>11</w:t>
      </w:r>
      <w:r w:rsidR="00C35482">
        <w:rPr>
          <w:rFonts w:ascii="David" w:hAnsi="David" w:cs="David" w:hint="cs"/>
          <w:sz w:val="28"/>
          <w:szCs w:val="28"/>
          <w:rtl/>
        </w:rPr>
        <w:t xml:space="preserve"> ב</w:t>
      </w:r>
      <w:r w:rsidR="003537D2">
        <w:rPr>
          <w:rFonts w:ascii="David" w:hAnsi="David" w:cs="David" w:hint="cs"/>
          <w:sz w:val="28"/>
          <w:szCs w:val="28"/>
          <w:rtl/>
        </w:rPr>
        <w:t>מאי</w:t>
      </w:r>
      <w:r w:rsidR="00C35482">
        <w:rPr>
          <w:rFonts w:ascii="David" w:hAnsi="David" w:cs="David" w:hint="cs"/>
          <w:sz w:val="28"/>
          <w:szCs w:val="28"/>
          <w:rtl/>
        </w:rPr>
        <w:t xml:space="preserve"> </w:t>
      </w:r>
      <w:r w:rsidR="00EB4BC6">
        <w:rPr>
          <w:rFonts w:ascii="David" w:hAnsi="David" w:cs="David" w:hint="cs"/>
          <w:sz w:val="28"/>
          <w:szCs w:val="28"/>
          <w:rtl/>
        </w:rPr>
        <w:t>202</w:t>
      </w:r>
      <w:r w:rsidR="00C35482">
        <w:rPr>
          <w:rFonts w:ascii="David" w:hAnsi="David" w:cs="David" w:hint="cs"/>
          <w:sz w:val="28"/>
          <w:szCs w:val="28"/>
          <w:rtl/>
        </w:rPr>
        <w:t>6</w:t>
      </w:r>
      <w:r w:rsidR="00EB4BC6">
        <w:rPr>
          <w:rFonts w:ascii="David" w:hAnsi="David" w:cs="David" w:hint="cs"/>
          <w:sz w:val="28"/>
          <w:szCs w:val="28"/>
          <w:rtl/>
        </w:rPr>
        <w:t xml:space="preserve">, </w:t>
      </w:r>
      <w:r w:rsidR="003537D2">
        <w:rPr>
          <w:rFonts w:ascii="David" w:hAnsi="David" w:cs="David" w:hint="cs"/>
          <w:sz w:val="28"/>
          <w:szCs w:val="28"/>
          <w:rtl/>
        </w:rPr>
        <w:t>בלשכה ותועבר לצדדים ולמשיב באמצעות קצינת בית הדין</w:t>
      </w:r>
      <w:r w:rsidR="000A7348">
        <w:rPr>
          <w:rFonts w:ascii="David" w:hAnsi="David" w:cs="David" w:hint="cs"/>
          <w:sz w:val="28"/>
          <w:szCs w:val="28"/>
          <w:rtl/>
        </w:rPr>
        <w:t>.</w:t>
      </w:r>
      <w:r>
        <w:rPr>
          <w:rFonts w:ascii="David" w:hAnsi="David" w:cs="David" w:hint="cs"/>
          <w:sz w:val="28"/>
          <w:szCs w:val="28"/>
          <w:rtl/>
        </w:rPr>
        <w:t xml:space="preserve"> </w:t>
      </w:r>
    </w:p>
    <w:p w14:paraId="6B86826E" w14:textId="224695DF" w:rsidR="0065649D" w:rsidRDefault="0065649D" w:rsidP="0065649D">
      <w:pPr>
        <w:tabs>
          <w:tab w:val="left" w:pos="282"/>
        </w:tabs>
        <w:spacing w:after="0" w:line="360" w:lineRule="auto"/>
        <w:ind w:left="-1"/>
        <w:jc w:val="both"/>
        <w:rPr>
          <w:rFonts w:ascii="David" w:hAnsi="David" w:cs="David"/>
          <w:sz w:val="28"/>
          <w:szCs w:val="28"/>
          <w:rtl/>
        </w:rPr>
      </w:pPr>
    </w:p>
    <w:p w14:paraId="08F052AC" w14:textId="77777777" w:rsidR="0065649D" w:rsidRPr="0065649D" w:rsidRDefault="0065649D" w:rsidP="0065649D">
      <w:pPr>
        <w:tabs>
          <w:tab w:val="left" w:pos="282"/>
        </w:tabs>
        <w:spacing w:after="0" w:line="360" w:lineRule="auto"/>
        <w:ind w:left="-1"/>
        <w:jc w:val="both"/>
        <w:rPr>
          <w:rFonts w:ascii="David" w:hAnsi="David" w:cs="David"/>
          <w:sz w:val="28"/>
          <w:szCs w:val="28"/>
          <w:rtl/>
        </w:rPr>
      </w:pPr>
    </w:p>
    <w:p w14:paraId="289BF7CB" w14:textId="62266930" w:rsidR="00DE7248" w:rsidRPr="00B54F91" w:rsidRDefault="00DE7248" w:rsidP="004A7374">
      <w:pPr>
        <w:spacing w:after="0" w:line="360" w:lineRule="auto"/>
        <w:ind w:left="848" w:right="-142"/>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65649D">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________________________</w:t>
      </w:r>
    </w:p>
    <w:p w14:paraId="027DE0BF" w14:textId="391B3A58" w:rsidR="00DE7248" w:rsidRPr="00247C7A" w:rsidRDefault="00DE7248" w:rsidP="004A7374">
      <w:pPr>
        <w:keepNext/>
        <w:spacing w:after="0" w:line="360" w:lineRule="auto"/>
        <w:ind w:left="848" w:right="-142"/>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65649D">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מאיה </w:t>
      </w:r>
      <w:r w:rsidR="00291D62">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3223A321" w14:textId="5FA215F3" w:rsidR="00DE7248" w:rsidRPr="00247C7A" w:rsidRDefault="00DE7248" w:rsidP="004A7374">
      <w:pPr>
        <w:keepNext/>
        <w:spacing w:after="0" w:line="360" w:lineRule="auto"/>
        <w:ind w:left="848" w:right="-142"/>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65649D">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שופטת</w:t>
      </w:r>
      <w:r w:rsidR="00291D62">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בית</w:t>
      </w:r>
      <w:r w:rsidR="00291D62">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הדין  </w:t>
      </w:r>
      <w:r w:rsidR="00291D62">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הצבאי</w:t>
      </w:r>
    </w:p>
    <w:p w14:paraId="3C941764" w14:textId="6B47DD22" w:rsidR="0065649D" w:rsidRDefault="00DE7248" w:rsidP="0065649D">
      <w:pPr>
        <w:spacing w:after="0" w:line="360" w:lineRule="auto"/>
        <w:ind w:left="848" w:right="-142"/>
        <w:jc w:val="both"/>
        <w:rPr>
          <w:rtl/>
        </w:rPr>
      </w:pPr>
      <w:r w:rsidRPr="00247C7A">
        <w:rPr>
          <w:rFonts w:ascii="David" w:eastAsia="Times New Roman" w:hAnsi="David" w:cs="David" w:hint="cs"/>
          <w:b/>
          <w:bCs/>
          <w:sz w:val="28"/>
          <w:szCs w:val="28"/>
          <w:rtl/>
        </w:rPr>
        <w:t xml:space="preserve">                                                                               </w:t>
      </w:r>
      <w:r w:rsidR="0065649D">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ל     ע     ר     ע      ו      ר      י     ם</w:t>
      </w:r>
      <w:bookmarkStart w:id="2" w:name="_Hlk122599666"/>
      <w:bookmarkStart w:id="3" w:name="_Hlk141797760"/>
    </w:p>
    <w:p w14:paraId="33395303" w14:textId="77777777" w:rsidR="0065649D" w:rsidRPr="0065649D" w:rsidRDefault="0065649D" w:rsidP="0065649D">
      <w:pPr>
        <w:spacing w:after="0" w:line="360" w:lineRule="auto"/>
        <w:ind w:left="848" w:right="-142"/>
        <w:jc w:val="both"/>
        <w:rPr>
          <w:sz w:val="6"/>
          <w:szCs w:val="6"/>
          <w:rtl/>
        </w:rPr>
      </w:pPr>
    </w:p>
    <w:p w14:paraId="4F029307" w14:textId="77777777" w:rsidR="0065649D" w:rsidRDefault="0065649D" w:rsidP="0065649D">
      <w:pPr>
        <w:ind w:left="-58"/>
        <w:rPr>
          <w:rFonts w:ascii="David" w:hAnsi="David" w:cs="David"/>
          <w:b/>
          <w:bCs/>
          <w:sz w:val="28"/>
          <w:szCs w:val="28"/>
          <w:rtl/>
        </w:rPr>
      </w:pPr>
    </w:p>
    <w:p w14:paraId="6647E62C" w14:textId="69820435" w:rsidR="0065649D" w:rsidRPr="00405BC8" w:rsidRDefault="0065649D" w:rsidP="0065649D">
      <w:pPr>
        <w:ind w:left="-58" w:right="-567"/>
        <w:rPr>
          <w:rFonts w:ascii="David" w:hAnsi="David" w:cs="David"/>
          <w:b/>
          <w:bCs/>
          <w:sz w:val="28"/>
          <w:szCs w:val="28"/>
          <w:rtl/>
        </w:rPr>
      </w:pPr>
      <w:r w:rsidRPr="00405BC8">
        <w:rPr>
          <w:rFonts w:ascii="David" w:hAnsi="David" w:cs="David"/>
          <w:b/>
          <w:bCs/>
          <w:sz w:val="28"/>
          <w:szCs w:val="28"/>
          <w:rtl/>
        </w:rPr>
        <w:t xml:space="preserve">חתימת המגיה: </w:t>
      </w:r>
      <w:r>
        <w:rPr>
          <w:rFonts w:ascii="David" w:hAnsi="David" w:cs="David" w:hint="cs"/>
          <w:b/>
          <w:bCs/>
          <w:sz w:val="28"/>
          <w:szCs w:val="28"/>
          <w:rtl/>
        </w:rPr>
        <w:t xml:space="preserve">   </w:t>
      </w:r>
      <w:r w:rsidRPr="00405BC8">
        <w:rPr>
          <w:rFonts w:ascii="David" w:hAnsi="David" w:cs="David"/>
          <w:b/>
          <w:bCs/>
          <w:sz w:val="28"/>
          <w:szCs w:val="28"/>
          <w:rtl/>
        </w:rPr>
        <w:t xml:space="preserve">_______________________________      </w:t>
      </w:r>
      <w:r>
        <w:rPr>
          <w:rFonts w:ascii="David" w:hAnsi="David" w:cs="David" w:hint="cs"/>
          <w:b/>
          <w:bCs/>
          <w:sz w:val="28"/>
          <w:szCs w:val="28"/>
          <w:rtl/>
        </w:rPr>
        <w:t xml:space="preserve">  </w:t>
      </w:r>
      <w:r w:rsidRPr="00405BC8">
        <w:rPr>
          <w:rFonts w:ascii="David" w:hAnsi="David" w:cs="David"/>
          <w:b/>
          <w:bCs/>
          <w:sz w:val="28"/>
          <w:szCs w:val="28"/>
          <w:rtl/>
        </w:rPr>
        <w:t xml:space="preserve">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6F5618C6" w14:textId="43C720A5" w:rsidR="0065649D" w:rsidRPr="00405BC8" w:rsidRDefault="0065649D" w:rsidP="0065649D">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       רס"ל       מיקה      אשרוב</w:t>
      </w:r>
    </w:p>
    <w:p w14:paraId="55014842" w14:textId="61C56F03" w:rsidR="0065649D" w:rsidRPr="00405BC8" w:rsidRDefault="0065649D" w:rsidP="0065649D">
      <w:pPr>
        <w:ind w:left="-58" w:right="-567"/>
        <w:rPr>
          <w:rFonts w:ascii="David" w:hAnsi="David" w:cs="David"/>
          <w:b/>
          <w:bCs/>
          <w:sz w:val="28"/>
          <w:szCs w:val="28"/>
          <w:rtl/>
        </w:rPr>
      </w:pPr>
      <w:r w:rsidRPr="00405BC8">
        <w:rPr>
          <w:rFonts w:ascii="David" w:hAnsi="David" w:cs="David"/>
          <w:b/>
          <w:bCs/>
          <w:sz w:val="28"/>
          <w:szCs w:val="28"/>
          <w:rtl/>
        </w:rPr>
        <w:t xml:space="preserve">תאריך: </w:t>
      </w:r>
      <w:r>
        <w:rPr>
          <w:rFonts w:ascii="David" w:hAnsi="David" w:cs="David" w:hint="cs"/>
          <w:b/>
          <w:bCs/>
          <w:sz w:val="28"/>
          <w:szCs w:val="28"/>
          <w:rtl/>
        </w:rPr>
        <w:t xml:space="preserve">    </w:t>
      </w:r>
      <w:r w:rsidRPr="00405BC8">
        <w:rPr>
          <w:rFonts w:ascii="David" w:hAnsi="David" w:cs="David"/>
          <w:b/>
          <w:bCs/>
          <w:sz w:val="28"/>
          <w:szCs w:val="28"/>
          <w:rtl/>
        </w:rPr>
        <w:t xml:space="preserve">____________________________________        </w:t>
      </w:r>
      <w:r>
        <w:rPr>
          <w:rFonts w:ascii="David" w:hAnsi="David" w:cs="David" w:hint="cs"/>
          <w:b/>
          <w:bCs/>
          <w:sz w:val="28"/>
          <w:szCs w:val="28"/>
          <w:rtl/>
        </w:rPr>
        <w:t xml:space="preserve"> </w:t>
      </w:r>
      <w:r w:rsidRPr="00405BC8">
        <w:rPr>
          <w:rFonts w:ascii="David" w:hAnsi="David" w:cs="David"/>
          <w:b/>
          <w:bCs/>
          <w:sz w:val="28"/>
          <w:szCs w:val="28"/>
          <w:rtl/>
        </w:rPr>
        <w:t>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15472AF6" w14:textId="77777777" w:rsidR="0065649D" w:rsidRDefault="0065649D" w:rsidP="004A7374">
      <w:pPr>
        <w:spacing w:after="0" w:line="360" w:lineRule="auto"/>
        <w:ind w:left="848" w:right="-142"/>
        <w:jc w:val="both"/>
      </w:pPr>
    </w:p>
    <w:sectPr w:rsidR="0065649D" w:rsidSect="0065649D">
      <w:headerReference w:type="even" r:id="rId9"/>
      <w:headerReference w:type="default" r:id="rId10"/>
      <w:footerReference w:type="default" r:id="rId11"/>
      <w:headerReference w:type="first" r:id="rId12"/>
      <w:pgSz w:w="11906" w:h="16838"/>
      <w:pgMar w:top="1247" w:right="1247" w:bottom="1247"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B158" w14:textId="77777777" w:rsidR="0035172B" w:rsidRDefault="0035172B" w:rsidP="0021319B">
      <w:pPr>
        <w:spacing w:after="0" w:line="240" w:lineRule="auto"/>
      </w:pPr>
      <w:r>
        <w:separator/>
      </w:r>
    </w:p>
  </w:endnote>
  <w:endnote w:type="continuationSeparator" w:id="0">
    <w:p w14:paraId="15AE30CF" w14:textId="77777777" w:rsidR="0035172B" w:rsidRDefault="0035172B" w:rsidP="0021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08309325"/>
      <w:docPartObj>
        <w:docPartGallery w:val="Page Numbers (Bottom of Page)"/>
        <w:docPartUnique/>
      </w:docPartObj>
    </w:sdtPr>
    <w:sdtEndPr>
      <w:rPr>
        <w:rFonts w:ascii="David" w:hAnsi="David" w:cs="David"/>
        <w:sz w:val="28"/>
        <w:szCs w:val="28"/>
      </w:rPr>
    </w:sdtEndPr>
    <w:sdtContent>
      <w:p w14:paraId="4A74A8A7" w14:textId="057D6C7F" w:rsidR="0065649D" w:rsidRPr="0065649D" w:rsidRDefault="0065649D">
        <w:pPr>
          <w:pStyle w:val="Footer"/>
          <w:jc w:val="center"/>
          <w:rPr>
            <w:rFonts w:ascii="David" w:hAnsi="David" w:cs="David"/>
            <w:sz w:val="28"/>
            <w:szCs w:val="28"/>
          </w:rPr>
        </w:pPr>
        <w:r w:rsidRPr="0065649D">
          <w:rPr>
            <w:rFonts w:ascii="David" w:hAnsi="David" w:cs="David"/>
            <w:sz w:val="28"/>
            <w:szCs w:val="28"/>
          </w:rPr>
          <w:fldChar w:fldCharType="begin"/>
        </w:r>
        <w:r w:rsidRPr="0065649D">
          <w:rPr>
            <w:rFonts w:ascii="David" w:hAnsi="David" w:cs="David"/>
            <w:sz w:val="28"/>
            <w:szCs w:val="28"/>
          </w:rPr>
          <w:instrText xml:space="preserve"> PAGE   \* MERGEFORMAT </w:instrText>
        </w:r>
        <w:r w:rsidRPr="0065649D">
          <w:rPr>
            <w:rFonts w:ascii="David" w:hAnsi="David" w:cs="David"/>
            <w:sz w:val="28"/>
            <w:szCs w:val="28"/>
          </w:rPr>
          <w:fldChar w:fldCharType="separate"/>
        </w:r>
        <w:r w:rsidRPr="0065649D">
          <w:rPr>
            <w:rFonts w:ascii="David" w:hAnsi="David" w:cs="David"/>
            <w:noProof/>
            <w:sz w:val="28"/>
            <w:szCs w:val="28"/>
          </w:rPr>
          <w:t>2</w:t>
        </w:r>
        <w:r w:rsidRPr="0065649D">
          <w:rPr>
            <w:rFonts w:ascii="David" w:hAnsi="David" w:cs="David"/>
            <w:noProof/>
            <w:sz w:val="28"/>
            <w:szCs w:val="28"/>
          </w:rPr>
          <w:fldChar w:fldCharType="end"/>
        </w:r>
      </w:p>
    </w:sdtContent>
  </w:sdt>
  <w:p w14:paraId="1277BB22" w14:textId="77777777" w:rsidR="0065649D" w:rsidRDefault="0065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632B" w14:textId="77777777" w:rsidR="0035172B" w:rsidRDefault="0035172B" w:rsidP="0021319B">
      <w:pPr>
        <w:spacing w:after="0" w:line="240" w:lineRule="auto"/>
      </w:pPr>
      <w:r>
        <w:separator/>
      </w:r>
    </w:p>
  </w:footnote>
  <w:footnote w:type="continuationSeparator" w:id="0">
    <w:p w14:paraId="1A1F278C" w14:textId="77777777" w:rsidR="0035172B" w:rsidRDefault="0035172B" w:rsidP="00213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611B" w14:textId="38AF0D80" w:rsidR="000D67AC" w:rsidRDefault="000D67AC">
    <w:pPr>
      <w:pStyle w:val="Header"/>
    </w:pPr>
    <w:r>
      <w:rPr>
        <w:noProof/>
      </w:rPr>
      <mc:AlternateContent>
        <mc:Choice Requires="wps">
          <w:drawing>
            <wp:anchor distT="0" distB="0" distL="0" distR="0" simplePos="0" relativeHeight="251659264" behindDoc="0" locked="0" layoutInCell="1" allowOverlap="1" wp14:anchorId="2EA5AED5" wp14:editId="7775F477">
              <wp:simplePos x="635" y="635"/>
              <wp:positionH relativeFrom="page">
                <wp:align>center</wp:align>
              </wp:positionH>
              <wp:positionV relativeFrom="page">
                <wp:align>top</wp:align>
              </wp:positionV>
              <wp:extent cx="462280" cy="368935"/>
              <wp:effectExtent l="0" t="0" r="13970" b="12065"/>
              <wp:wrapNone/>
              <wp:docPr id="220101512"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7E899836" w14:textId="7FA15B94"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5AED5"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6.4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Tw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NKUD/YY6XsdCGGKGY7mShtF8CL1k8R1wsV6nJNSPZWFrdpZH6MhTJPG1e2PODkwHXNETjDJixTvC&#10;+9z4p7frY0Da0zYipz2RA9WovbTP4Z1Ecf96T1nX17z6CQ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D9uDTwCQIAABUEAAAOAAAA&#10;AAAAAAAAAAAAAC4CAABkcnMvZTJvRG9jLnhtbFBLAQItABQABgAIAAAAIQBely9S2QAAAAMBAAAP&#10;AAAAAAAAAAAAAAAAAGMEAABkcnMvZG93bnJldi54bWxQSwUGAAAAAAQABADzAAAAaQUAAAAA&#10;" filled="f" stroked="f">
              <v:fill o:detectmouseclick="t"/>
              <v:textbox style="mso-fit-shape-to-text:t" inset="0,15pt,0,0">
                <w:txbxContent>
                  <w:p w14:paraId="7E899836" w14:textId="7FA15B94"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683C" w14:textId="755EECB0" w:rsidR="00DE7248" w:rsidRPr="0065649D" w:rsidRDefault="000D67AC" w:rsidP="0065649D">
    <w:pPr>
      <w:pStyle w:val="Header"/>
      <w:jc w:val="center"/>
      <w:rPr>
        <w:rtl/>
      </w:rPr>
    </w:pPr>
    <w:r>
      <w:rPr>
        <w:rFonts w:cs="David" w:hint="cs"/>
        <w:noProof/>
        <w:sz w:val="28"/>
        <w:szCs w:val="28"/>
        <w:rtl/>
        <w:lang w:val="he-IL"/>
      </w:rPr>
      <mc:AlternateContent>
        <mc:Choice Requires="wps">
          <w:drawing>
            <wp:anchor distT="0" distB="0" distL="0" distR="0" simplePos="0" relativeHeight="251660288" behindDoc="0" locked="0" layoutInCell="1" allowOverlap="1" wp14:anchorId="55AB22F6" wp14:editId="01672D68">
              <wp:simplePos x="790575" y="447675"/>
              <wp:positionH relativeFrom="page">
                <wp:align>center</wp:align>
              </wp:positionH>
              <wp:positionV relativeFrom="page">
                <wp:align>top</wp:align>
              </wp:positionV>
              <wp:extent cx="462280" cy="368935"/>
              <wp:effectExtent l="0" t="0" r="13970" b="12065"/>
              <wp:wrapNone/>
              <wp:docPr id="303360166"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6B04D114" w14:textId="32D5D11F"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B22F6" id="_x0000_t202" coordsize="21600,21600" o:spt="202" path="m,l,21600r21600,l21600,xe">
              <v:stroke joinstyle="miter"/>
              <v:path gradientshapeok="t" o:connecttype="rect"/>
            </v:shapetype>
            <v:shape id="Text Box 3" o:spid="_x0000_s1027" type="#_x0000_t202" alt="- בלמ&quot;ס -" style="position:absolute;left:0;text-align:left;margin-left:0;margin-top:0;width:3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" filled="f" stroked="f">
              <v:fill o:detectmouseclick="t"/>
              <v:textbox style="mso-fit-shape-to-text:t" inset="0,15pt,0,0">
                <w:txbxContent>
                  <w:p w14:paraId="6B04D114" w14:textId="32D5D11F"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v:textbox>
              <w10:wrap anchorx="page" anchory="page"/>
            </v:shape>
          </w:pict>
        </mc:Fallback>
      </mc:AlternateContent>
    </w:r>
    <w:r w:rsidR="0065649D">
      <w:rPr>
        <w:rFonts w:cs="David" w:hint="cs"/>
        <w:sz w:val="28"/>
        <w:szCs w:val="28"/>
        <w:rtl/>
      </w:rPr>
      <w:t xml:space="preserve">                                                                 </w:t>
    </w:r>
    <w:r w:rsidR="001A6CC1">
      <w:rPr>
        <w:rFonts w:cs="David" w:hint="cs"/>
        <w:sz w:val="28"/>
        <w:szCs w:val="28"/>
        <w:rtl/>
      </w:rPr>
      <w:t>ב ל מ " ס</w:t>
    </w:r>
    <w:r w:rsidR="0065649D">
      <w:rPr>
        <w:rFonts w:cs="David" w:hint="cs"/>
        <w:sz w:val="28"/>
        <w:szCs w:val="28"/>
        <w:rtl/>
      </w:rPr>
      <w:t xml:space="preserve">    </w:t>
    </w:r>
    <w:r w:rsidR="0065649D">
      <w:rPr>
        <w:rFonts w:hint="cs"/>
        <w:rtl/>
      </w:rPr>
      <w:t xml:space="preserve">                                  </w:t>
    </w:r>
    <w:r w:rsidR="0065649D">
      <w:rPr>
        <w:rFonts w:cs="David" w:hint="cs"/>
        <w:sz w:val="28"/>
        <w:szCs w:val="28"/>
        <w:rtl/>
      </w:rPr>
      <w:t xml:space="preserve">     </w:t>
    </w:r>
    <w:r w:rsidR="00DE7248" w:rsidRPr="00452031">
      <w:rPr>
        <w:rFonts w:cs="David" w:hint="cs"/>
        <w:sz w:val="28"/>
        <w:szCs w:val="28"/>
        <w:rtl/>
      </w:rPr>
      <w:t>ב"ש</w:t>
    </w:r>
    <w:r w:rsidR="00C35482">
      <w:rPr>
        <w:rFonts w:cs="David" w:hint="cs"/>
        <w:sz w:val="28"/>
        <w:szCs w:val="28"/>
        <w:rtl/>
      </w:rPr>
      <w:t xml:space="preserve"> </w:t>
    </w:r>
    <w:r w:rsidR="00B24F77">
      <w:rPr>
        <w:rFonts w:cs="David" w:hint="cs"/>
        <w:sz w:val="28"/>
        <w:szCs w:val="28"/>
        <w:rtl/>
      </w:rPr>
      <w:t>67968-04-26</w:t>
    </w:r>
  </w:p>
  <w:p w14:paraId="0FE149C8" w14:textId="7F4037AF" w:rsidR="0021319B" w:rsidRPr="00DE7248" w:rsidRDefault="0021319B" w:rsidP="00DE7248">
    <w:pPr>
      <w:pStyle w:val="Header"/>
      <w:rPr>
        <w:rFonts w:cs="Davi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ED6E" w14:textId="4349FB67" w:rsidR="000D67AC" w:rsidRDefault="000D67AC">
    <w:pPr>
      <w:pStyle w:val="Header"/>
    </w:pPr>
    <w:r>
      <w:rPr>
        <w:noProof/>
      </w:rPr>
      <mc:AlternateContent>
        <mc:Choice Requires="wps">
          <w:drawing>
            <wp:anchor distT="0" distB="0" distL="0" distR="0" simplePos="0" relativeHeight="251658240" behindDoc="0" locked="0" layoutInCell="1" allowOverlap="1" wp14:anchorId="083E6ED2" wp14:editId="54537522">
              <wp:simplePos x="635" y="635"/>
              <wp:positionH relativeFrom="page">
                <wp:align>center</wp:align>
              </wp:positionH>
              <wp:positionV relativeFrom="page">
                <wp:align>top</wp:align>
              </wp:positionV>
              <wp:extent cx="462280" cy="368935"/>
              <wp:effectExtent l="0" t="0" r="13970" b="12065"/>
              <wp:wrapNone/>
              <wp:docPr id="1625830165"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642FAB57" w14:textId="13CD0A17"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E6ED2" id="_x0000_t202" coordsize="21600,21600" o:spt="202" path="m,l,21600r21600,l21600,xe">
              <v:stroke joinstyle="miter"/>
              <v:path gradientshapeok="t" o:connecttype="rect"/>
            </v:shapetype>
            <v:shape id="Text Box 1" o:spid="_x0000_s1028" type="#_x0000_t202" alt="- בלמ&quot;ס -" style="position:absolute;left:0;text-align:left;margin-left:0;margin-top:0;width:36.4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KX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MpHeg3lPM6FsIQMxzLlTSM5kPolYvPgYv1OiWhjCwLW7OzPEJHuiKXr90bc3YgPOCmnmBU&#10;Eyve8d7nxj+9XR8Dsp+WEqntiRwYRwmmtQ7PJWr813vKuj7q1U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L1CUpcOAgAAHAQA&#10;AA4AAAAAAAAAAAAAAAAALgIAAGRycy9lMm9Eb2MueG1sUEsBAi0AFAAGAAgAAAAhAF6XL1LZAAAA&#10;AwEAAA8AAAAAAAAAAAAAAAAAaAQAAGRycy9kb3ducmV2LnhtbFBLBQYAAAAABAAEAPMAAABuBQAA&#10;AAA=&#10;" filled="f" stroked="f">
              <v:fill o:detectmouseclick="t"/>
              <v:textbox style="mso-fit-shape-to-text:t" inset="0,15pt,0,0">
                <w:txbxContent>
                  <w:p w14:paraId="642FAB57" w14:textId="13CD0A17" w:rsidR="000D67AC" w:rsidRPr="000D67AC" w:rsidRDefault="000D67AC" w:rsidP="000D67AC">
                    <w:pPr>
                      <w:spacing w:after="0"/>
                      <w:rPr>
                        <w:rFonts w:ascii="Aptos" w:eastAsia="Aptos" w:hAnsi="Aptos" w:cs="Aptos"/>
                        <w:noProof/>
                        <w:color w:val="000000"/>
                        <w:sz w:val="20"/>
                        <w:szCs w:val="20"/>
                      </w:rPr>
                    </w:pPr>
                    <w:r w:rsidRPr="000D67AC">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1" w15:restartNumberingAfterBreak="0">
    <w:nsid w:val="6FFD08C0"/>
    <w:multiLevelType w:val="hybridMultilevel"/>
    <w:tmpl w:val="EAC8BC16"/>
    <w:lvl w:ilvl="0" w:tplc="F75E5B74">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9175790">
    <w:abstractNumId w:val="1"/>
  </w:num>
  <w:num w:numId="2" w16cid:durableId="604197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89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9B"/>
    <w:rsid w:val="00033716"/>
    <w:rsid w:val="00033B4D"/>
    <w:rsid w:val="0004490B"/>
    <w:rsid w:val="00066613"/>
    <w:rsid w:val="00074B47"/>
    <w:rsid w:val="000A7348"/>
    <w:rsid w:val="000B6F42"/>
    <w:rsid w:val="000D67AC"/>
    <w:rsid w:val="000E0342"/>
    <w:rsid w:val="001463D6"/>
    <w:rsid w:val="00155812"/>
    <w:rsid w:val="00184AF5"/>
    <w:rsid w:val="001A6CC1"/>
    <w:rsid w:val="00203A08"/>
    <w:rsid w:val="0021319B"/>
    <w:rsid w:val="00291D62"/>
    <w:rsid w:val="002C5D26"/>
    <w:rsid w:val="002F14CF"/>
    <w:rsid w:val="0035172B"/>
    <w:rsid w:val="003537D2"/>
    <w:rsid w:val="003A0E42"/>
    <w:rsid w:val="003A5650"/>
    <w:rsid w:val="003E3EE9"/>
    <w:rsid w:val="003F0481"/>
    <w:rsid w:val="00435B50"/>
    <w:rsid w:val="004A7374"/>
    <w:rsid w:val="004B5E96"/>
    <w:rsid w:val="004C36CC"/>
    <w:rsid w:val="00570631"/>
    <w:rsid w:val="005A0EE2"/>
    <w:rsid w:val="005A466D"/>
    <w:rsid w:val="0060023D"/>
    <w:rsid w:val="00652446"/>
    <w:rsid w:val="0065649D"/>
    <w:rsid w:val="006B318B"/>
    <w:rsid w:val="00732BC1"/>
    <w:rsid w:val="007623B2"/>
    <w:rsid w:val="00762C56"/>
    <w:rsid w:val="007A4197"/>
    <w:rsid w:val="008422DC"/>
    <w:rsid w:val="0086176E"/>
    <w:rsid w:val="008B327A"/>
    <w:rsid w:val="00930809"/>
    <w:rsid w:val="00A54A65"/>
    <w:rsid w:val="00A739E7"/>
    <w:rsid w:val="00B24F77"/>
    <w:rsid w:val="00B90A0F"/>
    <w:rsid w:val="00B90FB4"/>
    <w:rsid w:val="00C121A6"/>
    <w:rsid w:val="00C35482"/>
    <w:rsid w:val="00CF71DE"/>
    <w:rsid w:val="00D80D8C"/>
    <w:rsid w:val="00DE7248"/>
    <w:rsid w:val="00DF2D99"/>
    <w:rsid w:val="00E14ACD"/>
    <w:rsid w:val="00E416B5"/>
    <w:rsid w:val="00E445A0"/>
    <w:rsid w:val="00EB4BC6"/>
    <w:rsid w:val="00F13C17"/>
    <w:rsid w:val="00F237AA"/>
    <w:rsid w:val="00F81B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F3855"/>
  <w15:chartTrackingRefBased/>
  <w15:docId w15:val="{0C1E9D30-C042-4F1A-9065-2AF1F646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sz w:val="24"/>
        <w:szCs w:val="24"/>
        <w:lang w:val="en-US" w:eastAsia="en-US" w:bidi="he-I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DE7248"/>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1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19B"/>
  </w:style>
  <w:style w:type="paragraph" w:styleId="Footer">
    <w:name w:val="footer"/>
    <w:basedOn w:val="Normal"/>
    <w:link w:val="FooterChar"/>
    <w:uiPriority w:val="99"/>
    <w:unhideWhenUsed/>
    <w:rsid w:val="002131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19B"/>
  </w:style>
  <w:style w:type="paragraph" w:styleId="ListParagraph">
    <w:name w:val="List Paragraph"/>
    <w:basedOn w:val="Normal"/>
    <w:link w:val="ListParagraphChar"/>
    <w:uiPriority w:val="34"/>
    <w:qFormat/>
    <w:rsid w:val="00DE7248"/>
    <w:pPr>
      <w:ind w:left="720"/>
      <w:contextualSpacing/>
    </w:pPr>
  </w:style>
  <w:style w:type="character" w:customStyle="1" w:styleId="ListParagraphChar">
    <w:name w:val="List Paragraph Char"/>
    <w:basedOn w:val="DefaultParagraphFont"/>
    <w:link w:val="ListParagraph"/>
    <w:uiPriority w:val="34"/>
    <w:rsid w:val="00DE7248"/>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C36CC"/>
    <w:rPr>
      <w:sz w:val="16"/>
      <w:szCs w:val="16"/>
    </w:rPr>
  </w:style>
  <w:style w:type="paragraph" w:styleId="CommentText">
    <w:name w:val="annotation text"/>
    <w:basedOn w:val="Normal"/>
    <w:link w:val="CommentTextChar"/>
    <w:uiPriority w:val="99"/>
    <w:semiHidden/>
    <w:unhideWhenUsed/>
    <w:rsid w:val="004C36CC"/>
    <w:pPr>
      <w:spacing w:line="240" w:lineRule="auto"/>
    </w:pPr>
    <w:rPr>
      <w:sz w:val="20"/>
      <w:szCs w:val="20"/>
    </w:rPr>
  </w:style>
  <w:style w:type="character" w:customStyle="1" w:styleId="CommentTextChar">
    <w:name w:val="Comment Text Char"/>
    <w:basedOn w:val="DefaultParagraphFont"/>
    <w:link w:val="CommentText"/>
    <w:uiPriority w:val="99"/>
    <w:semiHidden/>
    <w:rsid w:val="004C36C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C36CC"/>
    <w:rPr>
      <w:b/>
      <w:bCs/>
    </w:rPr>
  </w:style>
  <w:style w:type="character" w:customStyle="1" w:styleId="CommentSubjectChar">
    <w:name w:val="Comment Subject Char"/>
    <w:basedOn w:val="CommentTextChar"/>
    <w:link w:val="CommentSubject"/>
    <w:uiPriority w:val="99"/>
    <w:semiHidden/>
    <w:rsid w:val="004C36C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נאיה שלום - מפצ"ר 9605/נאיה שלום</dc:creator>
  <cp:keywords/>
  <dc:description/>
  <cp:lastModifiedBy>נאיה שלום</cp:lastModifiedBy>
  <cp:revision>3</cp:revision>
  <cp:lastPrinted>2026-05-11T14:15:00Z</cp:lastPrinted>
  <dcterms:created xsi:type="dcterms:W3CDTF">2026-05-12T10:24:00Z</dcterms:created>
  <dcterms:modified xsi:type="dcterms:W3CDTF">2026-05-13T05:41:00Z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60e83315,d1e7b88,1214e8a6</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2026-05-12T10:23:49Z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27e2d329-7bf5-43d0-9976-ec6533f32bca</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