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A83DC" w14:textId="4B40B798" w:rsidR="005C1E98" w:rsidRPr="005C1E98" w:rsidRDefault="00E25C71" w:rsidP="00630E3E">
      <w:pPr>
        <w:rPr>
          <w:b/>
          <w:bCs/>
          <w:u w:val="single"/>
        </w:rPr>
      </w:pPr>
      <w:r>
        <w:rPr>
          <w:noProof/>
        </w:rPr>
        <w:drawing>
          <wp:anchor distT="0" distB="0" distL="114300" distR="114300" simplePos="0" relativeHeight="251660288" behindDoc="0" locked="0" layoutInCell="1" allowOverlap="1" wp14:anchorId="0D323ABC" wp14:editId="27F05D86">
            <wp:simplePos x="0" y="0"/>
            <wp:positionH relativeFrom="column">
              <wp:posOffset>1833245</wp:posOffset>
            </wp:positionH>
            <wp:positionV relativeFrom="paragraph">
              <wp:posOffset>-75565</wp:posOffset>
            </wp:positionV>
            <wp:extent cx="581025" cy="790575"/>
            <wp:effectExtent l="0" t="0" r="0" b="0"/>
            <wp:wrapTopAndBottom/>
            <wp:docPr id="3" name="Picture 4"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B9ADCBB" wp14:editId="5C874BF4">
            <wp:simplePos x="0" y="0"/>
            <wp:positionH relativeFrom="column">
              <wp:posOffset>3076575</wp:posOffset>
            </wp:positionH>
            <wp:positionV relativeFrom="paragraph">
              <wp:posOffset>-83820</wp:posOffset>
            </wp:positionV>
            <wp:extent cx="866775" cy="790575"/>
            <wp:effectExtent l="0" t="0" r="9525" b="9525"/>
            <wp:wrapTopAndBottom/>
            <wp:docPr id="2" name="Picture 4" descr="z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790575"/>
                    </a:xfrm>
                    <a:prstGeom prst="rect">
                      <a:avLst/>
                    </a:prstGeom>
                    <a:solidFill>
                      <a:srgbClr val="FFCC00"/>
                    </a:solidFill>
                    <a:ln>
                      <a:noFill/>
                    </a:ln>
                    <a:effectLst/>
                  </pic:spPr>
                </pic:pic>
              </a:graphicData>
            </a:graphic>
            <wp14:sizeRelH relativeFrom="page">
              <wp14:pctWidth>0</wp14:pctWidth>
            </wp14:sizeRelH>
            <wp14:sizeRelV relativeFrom="page">
              <wp14:pctHeight>0</wp14:pctHeight>
            </wp14:sizeRelV>
          </wp:anchor>
        </w:drawing>
      </w:r>
      <w:bookmarkStart w:id="0" w:name="_Hlk149821736"/>
      <w:bookmarkStart w:id="1" w:name="_Hlk149824479"/>
    </w:p>
    <w:p w14:paraId="0291476C" w14:textId="77777777" w:rsidR="005C1E98" w:rsidRPr="00027F9C" w:rsidRDefault="005C1E98" w:rsidP="00630E3E">
      <w:pPr>
        <w:spacing w:line="278" w:lineRule="auto"/>
        <w:jc w:val="center"/>
        <w:rPr>
          <w:rFonts w:ascii="David" w:hAnsi="David"/>
          <w:b/>
          <w:bCs/>
          <w:sz w:val="28"/>
          <w:u w:val="single"/>
          <w:rtl/>
        </w:rPr>
      </w:pPr>
      <w:r w:rsidRPr="00027F9C">
        <w:rPr>
          <w:rFonts w:ascii="David" w:hAnsi="David"/>
          <w:b/>
          <w:bCs/>
          <w:sz w:val="28"/>
          <w:u w:val="single"/>
          <w:rtl/>
        </w:rPr>
        <w:t>בבית הדין הצבאי לערעורים</w:t>
      </w:r>
    </w:p>
    <w:p w14:paraId="1A6DAC10" w14:textId="77777777" w:rsidR="005C1E98" w:rsidRDefault="005C1E98" w:rsidP="00630E3E">
      <w:pPr>
        <w:rPr>
          <w:b/>
          <w:bCs/>
          <w:sz w:val="28"/>
          <w:rtl/>
        </w:rPr>
      </w:pPr>
      <w:r w:rsidRPr="00027F9C">
        <w:rPr>
          <w:rFonts w:ascii="David" w:hAnsi="David"/>
          <w:sz w:val="28"/>
          <w:rtl/>
        </w:rPr>
        <w:t>בפני:</w:t>
      </w:r>
    </w:p>
    <w:p w14:paraId="3A58E601" w14:textId="2A853110" w:rsidR="0050598C" w:rsidRDefault="0050598C" w:rsidP="00630E3E">
      <w:pPr>
        <w:tabs>
          <w:tab w:val="right" w:pos="5400"/>
          <w:tab w:val="right" w:pos="7560"/>
          <w:tab w:val="right" w:pos="7830"/>
          <w:tab w:val="right" w:pos="7920"/>
        </w:tabs>
        <w:spacing w:before="120" w:line="480" w:lineRule="auto"/>
        <w:ind w:left="1420" w:right="2160"/>
        <w:rPr>
          <w:rFonts w:ascii="Aptos" w:hAnsi="Aptos"/>
          <w:sz w:val="28"/>
          <w:rtl/>
        </w:rPr>
      </w:pPr>
      <w:r>
        <w:rPr>
          <w:rFonts w:hint="cs"/>
          <w:b/>
          <w:bCs/>
          <w:sz w:val="28"/>
          <w:rtl/>
        </w:rPr>
        <w:t xml:space="preserve">           אלופה</w:t>
      </w:r>
      <w:r w:rsidR="00FF1789">
        <w:rPr>
          <w:rFonts w:hint="cs"/>
          <w:b/>
          <w:bCs/>
          <w:sz w:val="28"/>
          <w:rtl/>
        </w:rPr>
        <w:t xml:space="preserve"> </w:t>
      </w:r>
      <w:r>
        <w:rPr>
          <w:rFonts w:hint="cs"/>
          <w:b/>
          <w:bCs/>
          <w:sz w:val="28"/>
          <w:rtl/>
        </w:rPr>
        <w:t xml:space="preserve">   אורלי    </w:t>
      </w:r>
      <w:r w:rsidR="00FF1789">
        <w:rPr>
          <w:rFonts w:hint="cs"/>
          <w:b/>
          <w:bCs/>
          <w:sz w:val="28"/>
          <w:rtl/>
        </w:rPr>
        <w:t xml:space="preserve"> </w:t>
      </w:r>
      <w:r>
        <w:rPr>
          <w:rFonts w:hint="cs"/>
          <w:b/>
          <w:bCs/>
          <w:sz w:val="28"/>
          <w:rtl/>
        </w:rPr>
        <w:t xml:space="preserve">מרקמן   </w:t>
      </w:r>
      <w:r w:rsidR="00FF1789">
        <w:rPr>
          <w:rFonts w:hint="cs"/>
          <w:b/>
          <w:bCs/>
          <w:sz w:val="28"/>
          <w:rtl/>
        </w:rPr>
        <w:t xml:space="preserve"> </w:t>
      </w:r>
      <w:r>
        <w:rPr>
          <w:rFonts w:hint="cs"/>
          <w:b/>
          <w:bCs/>
          <w:sz w:val="28"/>
          <w:rtl/>
        </w:rPr>
        <w:t xml:space="preserve"> </w:t>
      </w:r>
      <w:r>
        <w:rPr>
          <w:b/>
          <w:bCs/>
          <w:sz w:val="28"/>
          <w:rtl/>
        </w:rPr>
        <w:t>–</w:t>
      </w:r>
      <w:r>
        <w:rPr>
          <w:rFonts w:ascii="Aptos" w:hAnsi="Aptos" w:hint="cs"/>
          <w:sz w:val="28"/>
          <w:rtl/>
        </w:rPr>
        <w:t xml:space="preserve">                הנשיאה</w:t>
      </w:r>
    </w:p>
    <w:p w14:paraId="2B484BF1" w14:textId="52B80349" w:rsidR="0050598C" w:rsidRDefault="0050598C" w:rsidP="00630E3E">
      <w:pPr>
        <w:tabs>
          <w:tab w:val="right" w:pos="5400"/>
          <w:tab w:val="right" w:pos="7560"/>
          <w:tab w:val="right" w:pos="7830"/>
          <w:tab w:val="right" w:pos="7920"/>
        </w:tabs>
        <w:spacing w:before="120" w:line="480" w:lineRule="auto"/>
        <w:ind w:left="1420" w:right="2160"/>
        <w:rPr>
          <w:rFonts w:ascii="Aptos" w:hAnsi="Aptos"/>
          <w:sz w:val="28"/>
          <w:rtl/>
        </w:rPr>
      </w:pPr>
      <w:r>
        <w:rPr>
          <w:rFonts w:hint="cs"/>
          <w:b/>
          <w:bCs/>
          <w:sz w:val="28"/>
          <w:rtl/>
        </w:rPr>
        <w:t xml:space="preserve">           תא"ל</w:t>
      </w:r>
      <w:r w:rsidR="00FF1789">
        <w:rPr>
          <w:rFonts w:hint="cs"/>
          <w:b/>
          <w:bCs/>
          <w:sz w:val="28"/>
          <w:rtl/>
        </w:rPr>
        <w:t xml:space="preserve"> </w:t>
      </w:r>
      <w:r>
        <w:rPr>
          <w:rFonts w:hint="cs"/>
          <w:b/>
          <w:bCs/>
          <w:sz w:val="28"/>
          <w:rtl/>
        </w:rPr>
        <w:t xml:space="preserve">    </w:t>
      </w:r>
      <w:r w:rsidR="00FF1789">
        <w:rPr>
          <w:rFonts w:hint="cs"/>
          <w:b/>
          <w:bCs/>
          <w:sz w:val="28"/>
          <w:rtl/>
        </w:rPr>
        <w:t xml:space="preserve"> </w:t>
      </w:r>
      <w:r>
        <w:rPr>
          <w:rFonts w:hint="cs"/>
          <w:b/>
          <w:bCs/>
          <w:sz w:val="28"/>
          <w:rtl/>
        </w:rPr>
        <w:t xml:space="preserve"> נועה </w:t>
      </w:r>
      <w:r w:rsidR="00FF1789">
        <w:rPr>
          <w:rFonts w:hint="cs"/>
          <w:b/>
          <w:bCs/>
          <w:sz w:val="28"/>
          <w:rtl/>
        </w:rPr>
        <w:t xml:space="preserve"> </w:t>
      </w:r>
      <w:r>
        <w:rPr>
          <w:rFonts w:hint="cs"/>
          <w:b/>
          <w:bCs/>
          <w:sz w:val="28"/>
          <w:rtl/>
        </w:rPr>
        <w:t xml:space="preserve"> </w:t>
      </w:r>
      <w:r w:rsidR="00FF1789">
        <w:rPr>
          <w:rFonts w:hint="cs"/>
          <w:b/>
          <w:bCs/>
          <w:sz w:val="28"/>
          <w:rtl/>
        </w:rPr>
        <w:t xml:space="preserve">  </w:t>
      </w:r>
      <w:r>
        <w:rPr>
          <w:rFonts w:hint="cs"/>
          <w:b/>
          <w:bCs/>
          <w:sz w:val="28"/>
          <w:rtl/>
        </w:rPr>
        <w:t xml:space="preserve"> </w:t>
      </w:r>
      <w:r w:rsidR="00FF1789">
        <w:rPr>
          <w:rFonts w:hint="cs"/>
          <w:b/>
          <w:bCs/>
          <w:sz w:val="28"/>
          <w:rtl/>
        </w:rPr>
        <w:t xml:space="preserve"> </w:t>
      </w:r>
      <w:r>
        <w:rPr>
          <w:rFonts w:hint="cs"/>
          <w:b/>
          <w:bCs/>
          <w:sz w:val="28"/>
          <w:rtl/>
        </w:rPr>
        <w:t xml:space="preserve"> זומר  </w:t>
      </w:r>
      <w:r w:rsidR="00FF1789">
        <w:rPr>
          <w:rFonts w:hint="cs"/>
          <w:b/>
          <w:bCs/>
          <w:sz w:val="28"/>
          <w:rtl/>
        </w:rPr>
        <w:t xml:space="preserve"> </w:t>
      </w:r>
      <w:r>
        <w:rPr>
          <w:rFonts w:hint="cs"/>
          <w:b/>
          <w:bCs/>
          <w:sz w:val="28"/>
          <w:rtl/>
        </w:rPr>
        <w:t xml:space="preserve"> </w:t>
      </w:r>
      <w:r w:rsidR="00FF1789">
        <w:rPr>
          <w:rFonts w:hint="cs"/>
          <w:b/>
          <w:bCs/>
          <w:sz w:val="28"/>
          <w:rtl/>
        </w:rPr>
        <w:t xml:space="preserve"> </w:t>
      </w:r>
      <w:r>
        <w:rPr>
          <w:rFonts w:hint="cs"/>
          <w:b/>
          <w:bCs/>
          <w:sz w:val="28"/>
          <w:rtl/>
        </w:rPr>
        <w:t xml:space="preserve"> </w:t>
      </w:r>
      <w:r>
        <w:rPr>
          <w:b/>
          <w:bCs/>
          <w:sz w:val="28"/>
          <w:rtl/>
        </w:rPr>
        <w:t>–</w:t>
      </w:r>
      <w:r>
        <w:rPr>
          <w:rFonts w:ascii="Aptos" w:hAnsi="Aptos" w:hint="cs"/>
          <w:sz w:val="28"/>
          <w:rtl/>
        </w:rPr>
        <w:t xml:space="preserve">    המשנה לנשיאה</w:t>
      </w:r>
    </w:p>
    <w:p w14:paraId="38A59326" w14:textId="3FF4F1D2" w:rsidR="0050598C" w:rsidRDefault="0050598C" w:rsidP="00630E3E">
      <w:pPr>
        <w:tabs>
          <w:tab w:val="right" w:pos="5400"/>
          <w:tab w:val="right" w:pos="7560"/>
          <w:tab w:val="right" w:pos="7830"/>
          <w:tab w:val="right" w:pos="7920"/>
        </w:tabs>
        <w:spacing w:before="120" w:line="480" w:lineRule="auto"/>
        <w:ind w:left="1420" w:right="2160"/>
        <w:rPr>
          <w:rFonts w:ascii="Aptos" w:hAnsi="Aptos"/>
          <w:sz w:val="28"/>
          <w:rtl/>
        </w:rPr>
      </w:pPr>
      <w:r>
        <w:rPr>
          <w:rFonts w:hint="cs"/>
          <w:b/>
          <w:bCs/>
          <w:sz w:val="28"/>
          <w:rtl/>
        </w:rPr>
        <w:t xml:space="preserve">           אל"ם מאיה גולדשמידט    </w:t>
      </w:r>
      <w:r w:rsidR="00600C60">
        <w:rPr>
          <w:rFonts w:hint="cs"/>
          <w:b/>
          <w:bCs/>
          <w:sz w:val="28"/>
          <w:rtl/>
        </w:rPr>
        <w:t xml:space="preserve"> </w:t>
      </w:r>
      <w:r>
        <w:rPr>
          <w:b/>
          <w:bCs/>
          <w:sz w:val="28"/>
          <w:rtl/>
        </w:rPr>
        <w:t>–</w:t>
      </w:r>
      <w:r>
        <w:rPr>
          <w:rFonts w:ascii="Aptos" w:hAnsi="Aptos" w:hint="cs"/>
          <w:sz w:val="28"/>
          <w:rtl/>
        </w:rPr>
        <w:t xml:space="preserve">                 שופטת </w:t>
      </w:r>
    </w:p>
    <w:p w14:paraId="16F58188" w14:textId="77777777" w:rsidR="00DD2576" w:rsidRPr="00DD2576" w:rsidRDefault="00DD2576" w:rsidP="00630E3E">
      <w:pPr>
        <w:tabs>
          <w:tab w:val="right" w:pos="5400"/>
          <w:tab w:val="right" w:pos="7560"/>
          <w:tab w:val="right" w:pos="7830"/>
          <w:tab w:val="right" w:pos="7920"/>
        </w:tabs>
        <w:spacing w:before="120" w:line="480" w:lineRule="auto"/>
        <w:ind w:left="1420" w:right="2160"/>
        <w:rPr>
          <w:rFonts w:ascii="Aptos" w:hAnsi="Aptos"/>
          <w:sz w:val="8"/>
          <w:szCs w:val="8"/>
          <w:rtl/>
        </w:rPr>
      </w:pPr>
    </w:p>
    <w:p w14:paraId="3DEE4C2E" w14:textId="77777777" w:rsidR="005C1E98" w:rsidRDefault="005C1E98" w:rsidP="00630E3E">
      <w:pPr>
        <w:rPr>
          <w:rFonts w:ascii="David" w:hAnsi="David"/>
          <w:sz w:val="28"/>
          <w:rtl/>
        </w:rPr>
      </w:pPr>
      <w:r w:rsidRPr="00027F9C">
        <w:rPr>
          <w:rFonts w:ascii="David" w:hAnsi="David"/>
          <w:sz w:val="28"/>
          <w:rtl/>
        </w:rPr>
        <w:t>בעניין:</w:t>
      </w:r>
    </w:p>
    <w:p w14:paraId="79ED6423" w14:textId="77777777" w:rsidR="005C1E98" w:rsidRPr="00630E3E" w:rsidRDefault="005C1E98" w:rsidP="00630E3E">
      <w:pPr>
        <w:spacing w:line="278" w:lineRule="auto"/>
        <w:jc w:val="left"/>
        <w:rPr>
          <w:rFonts w:ascii="David" w:hAnsi="David"/>
          <w:sz w:val="12"/>
          <w:szCs w:val="12"/>
          <w:rtl/>
        </w:rPr>
      </w:pPr>
    </w:p>
    <w:p w14:paraId="23279458" w14:textId="669B74CF" w:rsidR="005C1E98" w:rsidRDefault="00FF1789" w:rsidP="00630E3E">
      <w:pPr>
        <w:spacing w:line="278" w:lineRule="auto"/>
        <w:jc w:val="center"/>
        <w:rPr>
          <w:rFonts w:ascii="David" w:hAnsi="David"/>
          <w:sz w:val="28"/>
          <w:rtl/>
        </w:rPr>
      </w:pPr>
      <w:r>
        <w:rPr>
          <w:rFonts w:ascii="David" w:hAnsi="David"/>
          <w:b/>
          <w:bCs/>
          <w:sz w:val="28"/>
        </w:rPr>
        <w:t>X</w:t>
      </w:r>
      <w:r w:rsidR="005C1E98">
        <w:rPr>
          <w:rFonts w:ascii="David" w:hAnsi="David" w:hint="cs"/>
          <w:b/>
          <w:bCs/>
          <w:sz w:val="28"/>
          <w:rtl/>
        </w:rPr>
        <w:t>/</w:t>
      </w:r>
      <w:r>
        <w:rPr>
          <w:rFonts w:ascii="David" w:hAnsi="David"/>
          <w:b/>
          <w:bCs/>
          <w:sz w:val="28"/>
        </w:rPr>
        <w:t>XXXXXXX</w:t>
      </w:r>
      <w:r w:rsidR="005C1E98">
        <w:rPr>
          <w:rFonts w:ascii="David" w:hAnsi="David" w:hint="cs"/>
          <w:b/>
          <w:bCs/>
          <w:sz w:val="28"/>
          <w:rtl/>
        </w:rPr>
        <w:t xml:space="preserve"> סגן (מיל') ת</w:t>
      </w:r>
      <w:r>
        <w:rPr>
          <w:rFonts w:ascii="David" w:hAnsi="David" w:hint="cs"/>
          <w:b/>
          <w:bCs/>
          <w:sz w:val="28"/>
          <w:rtl/>
        </w:rPr>
        <w:t>'</w:t>
      </w:r>
      <w:r w:rsidR="005C1E98">
        <w:rPr>
          <w:rFonts w:ascii="David" w:hAnsi="David" w:hint="cs"/>
          <w:b/>
          <w:bCs/>
          <w:sz w:val="28"/>
          <w:rtl/>
        </w:rPr>
        <w:t xml:space="preserve"> כ</w:t>
      </w:r>
      <w:r>
        <w:rPr>
          <w:rFonts w:ascii="David" w:hAnsi="David" w:hint="cs"/>
          <w:b/>
          <w:bCs/>
          <w:sz w:val="28"/>
          <w:rtl/>
        </w:rPr>
        <w:t>'</w:t>
      </w:r>
      <w:r w:rsidR="005C1E98">
        <w:rPr>
          <w:rFonts w:ascii="David" w:hAnsi="David" w:hint="cs"/>
          <w:b/>
          <w:bCs/>
          <w:sz w:val="28"/>
          <w:rtl/>
        </w:rPr>
        <w:t xml:space="preserve"> א</w:t>
      </w:r>
      <w:r>
        <w:rPr>
          <w:rFonts w:ascii="David" w:hAnsi="David" w:hint="cs"/>
          <w:b/>
          <w:bCs/>
          <w:sz w:val="28"/>
          <w:rtl/>
        </w:rPr>
        <w:t>'</w:t>
      </w:r>
      <w:r w:rsidR="005C1E98">
        <w:rPr>
          <w:rFonts w:ascii="David" w:hAnsi="David" w:hint="cs"/>
          <w:b/>
          <w:bCs/>
          <w:sz w:val="28"/>
          <w:rtl/>
        </w:rPr>
        <w:t xml:space="preserve"> </w:t>
      </w:r>
      <w:r w:rsidR="005C1E98" w:rsidRPr="00027F9C">
        <w:rPr>
          <w:rFonts w:ascii="David" w:hAnsi="David"/>
          <w:b/>
          <w:bCs/>
          <w:sz w:val="28"/>
          <w:rtl/>
        </w:rPr>
        <w:t>–</w:t>
      </w:r>
      <w:r w:rsidR="005C1E98" w:rsidRPr="00027F9C">
        <w:rPr>
          <w:rFonts w:ascii="David" w:hAnsi="David"/>
          <w:sz w:val="28"/>
          <w:rtl/>
        </w:rPr>
        <w:t xml:space="preserve"> המערער (ע"י ב"כ, </w:t>
      </w:r>
      <w:r w:rsidR="005C1E98">
        <w:rPr>
          <w:rFonts w:ascii="David" w:hAnsi="David" w:hint="cs"/>
          <w:sz w:val="28"/>
          <w:rtl/>
        </w:rPr>
        <w:t>אל"ם (מיל') אשר הלפרין</w:t>
      </w:r>
      <w:r w:rsidR="005C1E98" w:rsidRPr="00027F9C">
        <w:rPr>
          <w:rFonts w:ascii="David" w:hAnsi="David"/>
          <w:sz w:val="28"/>
          <w:rtl/>
        </w:rPr>
        <w:t xml:space="preserve">, </w:t>
      </w:r>
      <w:r w:rsidR="005C1E98">
        <w:rPr>
          <w:rFonts w:ascii="David" w:hAnsi="David" w:hint="cs"/>
          <w:sz w:val="28"/>
          <w:rtl/>
        </w:rPr>
        <w:t>רס"ן נתנאל אזולאי</w:t>
      </w:r>
      <w:r w:rsidR="005C1E98" w:rsidRPr="00027F9C">
        <w:rPr>
          <w:rFonts w:ascii="David" w:hAnsi="David"/>
          <w:sz w:val="28"/>
          <w:rtl/>
        </w:rPr>
        <w:t>)</w:t>
      </w:r>
    </w:p>
    <w:p w14:paraId="407D43F6" w14:textId="77777777" w:rsidR="00630E3E" w:rsidRPr="00027F9C" w:rsidRDefault="00630E3E" w:rsidP="00630E3E">
      <w:pPr>
        <w:spacing w:line="278" w:lineRule="auto"/>
        <w:jc w:val="center"/>
        <w:rPr>
          <w:rFonts w:ascii="David" w:hAnsi="David"/>
          <w:sz w:val="28"/>
          <w:rtl/>
        </w:rPr>
      </w:pPr>
    </w:p>
    <w:p w14:paraId="4072B0BC" w14:textId="77777777" w:rsidR="005C1E98" w:rsidRPr="00165F91" w:rsidRDefault="005C1E98" w:rsidP="00630E3E">
      <w:pPr>
        <w:spacing w:line="278" w:lineRule="auto"/>
        <w:jc w:val="center"/>
        <w:rPr>
          <w:rFonts w:ascii="David" w:hAnsi="David"/>
          <w:sz w:val="16"/>
          <w:szCs w:val="16"/>
          <w:rtl/>
        </w:rPr>
      </w:pPr>
    </w:p>
    <w:p w14:paraId="0AF3020E" w14:textId="77777777" w:rsidR="005C1E98" w:rsidRDefault="005C1E98" w:rsidP="00630E3E">
      <w:pPr>
        <w:jc w:val="center"/>
        <w:rPr>
          <w:rFonts w:ascii="David" w:hAnsi="David"/>
          <w:b/>
          <w:bCs/>
          <w:sz w:val="28"/>
          <w:rtl/>
        </w:rPr>
      </w:pPr>
      <w:r w:rsidRPr="00027F9C">
        <w:rPr>
          <w:rFonts w:ascii="David" w:hAnsi="David"/>
          <w:b/>
          <w:bCs/>
          <w:sz w:val="28"/>
          <w:rtl/>
        </w:rPr>
        <w:t>נ ג ד</w:t>
      </w:r>
    </w:p>
    <w:p w14:paraId="27A279D3" w14:textId="77777777" w:rsidR="005C1E98" w:rsidRPr="00630E3E" w:rsidRDefault="005C1E98" w:rsidP="00630E3E">
      <w:pPr>
        <w:spacing w:line="278" w:lineRule="auto"/>
        <w:rPr>
          <w:rFonts w:ascii="David" w:hAnsi="David"/>
          <w:b/>
          <w:bCs/>
          <w:sz w:val="28"/>
          <w:rtl/>
        </w:rPr>
      </w:pPr>
    </w:p>
    <w:p w14:paraId="1F2869F9" w14:textId="77777777" w:rsidR="005C1E98" w:rsidRDefault="005C1E98" w:rsidP="00630E3E">
      <w:pPr>
        <w:spacing w:line="278" w:lineRule="auto"/>
        <w:jc w:val="center"/>
        <w:rPr>
          <w:rFonts w:ascii="David" w:hAnsi="David"/>
          <w:sz w:val="28"/>
          <w:rtl/>
        </w:rPr>
      </w:pPr>
      <w:r w:rsidRPr="00027F9C">
        <w:rPr>
          <w:rFonts w:ascii="David" w:hAnsi="David"/>
          <w:b/>
          <w:bCs/>
          <w:sz w:val="28"/>
          <w:rtl/>
        </w:rPr>
        <w:t>התובע הצבאי הראשי –</w:t>
      </w:r>
      <w:r w:rsidRPr="00027F9C">
        <w:rPr>
          <w:rFonts w:ascii="David" w:hAnsi="David"/>
          <w:sz w:val="28"/>
          <w:rtl/>
        </w:rPr>
        <w:t xml:space="preserve"> המשיב (ע"י ב"כ, </w:t>
      </w:r>
      <w:r>
        <w:rPr>
          <w:rFonts w:ascii="David" w:hAnsi="David" w:hint="cs"/>
          <w:sz w:val="28"/>
          <w:rtl/>
        </w:rPr>
        <w:t xml:space="preserve">רס"ן אוהד מנור, רס"ן תכלת מרדכי </w:t>
      </w:r>
      <w:proofErr w:type="spellStart"/>
      <w:r>
        <w:rPr>
          <w:rFonts w:ascii="David" w:hAnsi="David" w:hint="cs"/>
          <w:sz w:val="28"/>
          <w:rtl/>
        </w:rPr>
        <w:t>פייגנסון</w:t>
      </w:r>
      <w:proofErr w:type="spellEnd"/>
      <w:r w:rsidRPr="00027F9C">
        <w:rPr>
          <w:rFonts w:ascii="David" w:hAnsi="David"/>
          <w:sz w:val="28"/>
          <w:rtl/>
        </w:rPr>
        <w:t>)</w:t>
      </w:r>
    </w:p>
    <w:p w14:paraId="46479B4A" w14:textId="77777777" w:rsidR="00630E3E" w:rsidRPr="00027F9C" w:rsidRDefault="00630E3E" w:rsidP="00630E3E">
      <w:pPr>
        <w:spacing w:line="278" w:lineRule="auto"/>
        <w:jc w:val="center"/>
        <w:rPr>
          <w:rFonts w:ascii="David" w:hAnsi="David"/>
          <w:sz w:val="28"/>
          <w:rtl/>
        </w:rPr>
      </w:pPr>
    </w:p>
    <w:p w14:paraId="6C763285" w14:textId="77777777" w:rsidR="005C1E98" w:rsidRPr="00165F91" w:rsidRDefault="005C1E98" w:rsidP="00630E3E">
      <w:pPr>
        <w:spacing w:line="278" w:lineRule="auto"/>
        <w:jc w:val="center"/>
        <w:rPr>
          <w:rFonts w:ascii="David" w:hAnsi="David"/>
          <w:sz w:val="16"/>
          <w:szCs w:val="16"/>
          <w:rtl/>
        </w:rPr>
      </w:pPr>
    </w:p>
    <w:p w14:paraId="0D7D19F2" w14:textId="77777777" w:rsidR="005C1E98" w:rsidRDefault="005C1E98" w:rsidP="00630E3E">
      <w:pPr>
        <w:spacing w:line="278" w:lineRule="auto"/>
        <w:jc w:val="left"/>
        <w:rPr>
          <w:rFonts w:ascii="David" w:hAnsi="David"/>
          <w:sz w:val="28"/>
          <w:rtl/>
        </w:rPr>
      </w:pPr>
      <w:r w:rsidRPr="00027F9C">
        <w:rPr>
          <w:rFonts w:ascii="David" w:hAnsi="David"/>
          <w:sz w:val="28"/>
          <w:rtl/>
        </w:rPr>
        <w:t>ובעניין:</w:t>
      </w:r>
    </w:p>
    <w:p w14:paraId="33BA7001" w14:textId="77777777" w:rsidR="00630E3E" w:rsidRPr="00630E3E" w:rsidRDefault="00630E3E" w:rsidP="00630E3E">
      <w:pPr>
        <w:spacing w:line="278" w:lineRule="auto"/>
        <w:jc w:val="left"/>
        <w:rPr>
          <w:rFonts w:ascii="David" w:hAnsi="David"/>
          <w:sz w:val="12"/>
          <w:szCs w:val="12"/>
        </w:rPr>
      </w:pPr>
    </w:p>
    <w:p w14:paraId="2990FA4F" w14:textId="77777777" w:rsidR="005C1E98" w:rsidRPr="005C1E98" w:rsidRDefault="005C1E98" w:rsidP="00630E3E">
      <w:pPr>
        <w:spacing w:line="278" w:lineRule="auto"/>
        <w:jc w:val="left"/>
        <w:rPr>
          <w:rFonts w:ascii="David" w:hAnsi="David"/>
          <w:sz w:val="8"/>
          <w:szCs w:val="8"/>
          <w:rtl/>
        </w:rPr>
      </w:pPr>
    </w:p>
    <w:p w14:paraId="135915AF" w14:textId="77777777" w:rsidR="005C1E98" w:rsidRDefault="005C1E98" w:rsidP="00630E3E">
      <w:pPr>
        <w:spacing w:line="278" w:lineRule="auto"/>
        <w:jc w:val="center"/>
        <w:rPr>
          <w:rFonts w:ascii="David" w:hAnsi="David"/>
          <w:sz w:val="28"/>
          <w:rtl/>
        </w:rPr>
      </w:pPr>
      <w:r w:rsidRPr="00027F9C">
        <w:rPr>
          <w:rFonts w:ascii="David" w:hAnsi="David"/>
          <w:b/>
          <w:bCs/>
          <w:sz w:val="28"/>
          <w:rtl/>
        </w:rPr>
        <w:t>התובע הצבאי הראשי –</w:t>
      </w:r>
      <w:r w:rsidRPr="00027F9C">
        <w:rPr>
          <w:rFonts w:ascii="David" w:hAnsi="David"/>
          <w:sz w:val="28"/>
          <w:rtl/>
        </w:rPr>
        <w:t xml:space="preserve"> המערער (ע"י ב"כ, </w:t>
      </w:r>
      <w:r>
        <w:rPr>
          <w:rFonts w:ascii="David" w:hAnsi="David" w:hint="cs"/>
          <w:sz w:val="28"/>
          <w:rtl/>
        </w:rPr>
        <w:t xml:space="preserve">רס"ן אוהד מנור, רס"ן תכלת מרדכי </w:t>
      </w:r>
      <w:proofErr w:type="spellStart"/>
      <w:r>
        <w:rPr>
          <w:rFonts w:ascii="David" w:hAnsi="David" w:hint="cs"/>
          <w:sz w:val="28"/>
          <w:rtl/>
        </w:rPr>
        <w:t>פייגנסון</w:t>
      </w:r>
      <w:proofErr w:type="spellEnd"/>
      <w:r w:rsidRPr="00027F9C">
        <w:rPr>
          <w:rFonts w:ascii="David" w:hAnsi="David"/>
          <w:sz w:val="28"/>
          <w:rtl/>
        </w:rPr>
        <w:t>)</w:t>
      </w:r>
    </w:p>
    <w:p w14:paraId="2FDF610E" w14:textId="77777777" w:rsidR="00630E3E" w:rsidRPr="00630E3E" w:rsidRDefault="00630E3E" w:rsidP="00630E3E">
      <w:pPr>
        <w:spacing w:line="278" w:lineRule="auto"/>
        <w:jc w:val="center"/>
        <w:rPr>
          <w:rFonts w:ascii="David" w:hAnsi="David"/>
          <w:szCs w:val="24"/>
          <w:rtl/>
        </w:rPr>
      </w:pPr>
    </w:p>
    <w:p w14:paraId="5BA199F6" w14:textId="77777777" w:rsidR="005C1E98" w:rsidRPr="00165F91" w:rsidRDefault="005C1E98" w:rsidP="00630E3E">
      <w:pPr>
        <w:spacing w:line="278" w:lineRule="auto"/>
        <w:jc w:val="center"/>
        <w:rPr>
          <w:rFonts w:ascii="David" w:hAnsi="David"/>
          <w:sz w:val="16"/>
          <w:szCs w:val="16"/>
          <w:rtl/>
        </w:rPr>
      </w:pPr>
    </w:p>
    <w:p w14:paraId="619C65D4" w14:textId="77777777" w:rsidR="005C1E98" w:rsidRDefault="005C1E98" w:rsidP="00630E3E">
      <w:pPr>
        <w:jc w:val="center"/>
        <w:rPr>
          <w:rFonts w:ascii="David" w:hAnsi="David"/>
          <w:b/>
          <w:bCs/>
          <w:sz w:val="28"/>
          <w:rtl/>
        </w:rPr>
      </w:pPr>
      <w:r w:rsidRPr="00027F9C">
        <w:rPr>
          <w:rFonts w:ascii="David" w:hAnsi="David"/>
          <w:b/>
          <w:bCs/>
          <w:sz w:val="28"/>
          <w:rtl/>
        </w:rPr>
        <w:t>נ ג ד</w:t>
      </w:r>
    </w:p>
    <w:p w14:paraId="04402EAA" w14:textId="77777777" w:rsidR="00630E3E" w:rsidRPr="00630E3E" w:rsidRDefault="00630E3E" w:rsidP="00630E3E">
      <w:pPr>
        <w:jc w:val="center"/>
        <w:rPr>
          <w:rFonts w:ascii="David" w:hAnsi="David"/>
          <w:b/>
          <w:bCs/>
          <w:sz w:val="20"/>
          <w:szCs w:val="20"/>
          <w:rtl/>
        </w:rPr>
      </w:pPr>
    </w:p>
    <w:p w14:paraId="47FB72B2" w14:textId="77777777" w:rsidR="005C1E98" w:rsidRPr="00165F91" w:rsidRDefault="005C1E98" w:rsidP="00630E3E">
      <w:pPr>
        <w:spacing w:line="278" w:lineRule="auto"/>
        <w:jc w:val="center"/>
        <w:rPr>
          <w:rFonts w:ascii="David" w:hAnsi="David"/>
          <w:b/>
          <w:bCs/>
          <w:sz w:val="16"/>
          <w:szCs w:val="16"/>
          <w:rtl/>
        </w:rPr>
      </w:pPr>
    </w:p>
    <w:p w14:paraId="58DA0B6B" w14:textId="62EA513A" w:rsidR="00600C60" w:rsidRDefault="00FF1789" w:rsidP="00630E3E">
      <w:pPr>
        <w:spacing w:line="278" w:lineRule="auto"/>
        <w:jc w:val="center"/>
        <w:rPr>
          <w:rFonts w:ascii="David" w:hAnsi="David"/>
          <w:sz w:val="28"/>
          <w:rtl/>
        </w:rPr>
      </w:pPr>
      <w:r>
        <w:rPr>
          <w:rFonts w:ascii="David" w:hAnsi="David"/>
          <w:b/>
          <w:bCs/>
          <w:sz w:val="28"/>
        </w:rPr>
        <w:t>X</w:t>
      </w:r>
      <w:r w:rsidR="005C1E98">
        <w:rPr>
          <w:rFonts w:ascii="David" w:hAnsi="David" w:hint="cs"/>
          <w:b/>
          <w:bCs/>
          <w:sz w:val="28"/>
          <w:rtl/>
        </w:rPr>
        <w:t>/</w:t>
      </w:r>
      <w:r>
        <w:rPr>
          <w:rFonts w:ascii="David" w:hAnsi="David"/>
          <w:b/>
          <w:bCs/>
          <w:sz w:val="28"/>
        </w:rPr>
        <w:t>XXXXXXX</w:t>
      </w:r>
      <w:r w:rsidR="005C1E98">
        <w:rPr>
          <w:rFonts w:ascii="David" w:hAnsi="David" w:hint="cs"/>
          <w:b/>
          <w:bCs/>
          <w:sz w:val="28"/>
          <w:rtl/>
        </w:rPr>
        <w:t xml:space="preserve"> סגן (מיל') ת</w:t>
      </w:r>
      <w:r>
        <w:rPr>
          <w:rFonts w:ascii="David" w:hAnsi="David" w:hint="cs"/>
          <w:b/>
          <w:bCs/>
          <w:sz w:val="28"/>
          <w:rtl/>
        </w:rPr>
        <w:t>'</w:t>
      </w:r>
      <w:r w:rsidR="005C1E98">
        <w:rPr>
          <w:rFonts w:ascii="David" w:hAnsi="David" w:hint="cs"/>
          <w:b/>
          <w:bCs/>
          <w:sz w:val="28"/>
          <w:rtl/>
        </w:rPr>
        <w:t xml:space="preserve"> כ</w:t>
      </w:r>
      <w:r>
        <w:rPr>
          <w:rFonts w:ascii="David" w:hAnsi="David" w:hint="cs"/>
          <w:b/>
          <w:bCs/>
          <w:sz w:val="28"/>
          <w:rtl/>
        </w:rPr>
        <w:t>'</w:t>
      </w:r>
      <w:r w:rsidR="005C1E98">
        <w:rPr>
          <w:rFonts w:ascii="David" w:hAnsi="David" w:hint="cs"/>
          <w:b/>
          <w:bCs/>
          <w:sz w:val="28"/>
          <w:rtl/>
        </w:rPr>
        <w:t xml:space="preserve"> א</w:t>
      </w:r>
      <w:r>
        <w:rPr>
          <w:rFonts w:ascii="David" w:hAnsi="David" w:hint="cs"/>
          <w:b/>
          <w:bCs/>
          <w:sz w:val="28"/>
          <w:rtl/>
        </w:rPr>
        <w:t>'</w:t>
      </w:r>
      <w:r w:rsidR="005C1E98">
        <w:rPr>
          <w:rFonts w:ascii="David" w:hAnsi="David" w:hint="cs"/>
          <w:b/>
          <w:bCs/>
          <w:sz w:val="28"/>
          <w:rtl/>
        </w:rPr>
        <w:t xml:space="preserve"> </w:t>
      </w:r>
      <w:r w:rsidR="005C1E98" w:rsidRPr="00027F9C">
        <w:rPr>
          <w:rFonts w:ascii="David" w:hAnsi="David"/>
          <w:b/>
          <w:bCs/>
          <w:sz w:val="28"/>
          <w:rtl/>
        </w:rPr>
        <w:t>–</w:t>
      </w:r>
      <w:r w:rsidR="005C1E98" w:rsidRPr="00027F9C">
        <w:rPr>
          <w:rFonts w:ascii="David" w:hAnsi="David"/>
          <w:sz w:val="28"/>
          <w:rtl/>
        </w:rPr>
        <w:t xml:space="preserve"> המ</w:t>
      </w:r>
      <w:r w:rsidR="005C1E98">
        <w:rPr>
          <w:rFonts w:ascii="David" w:hAnsi="David" w:hint="cs"/>
          <w:sz w:val="28"/>
          <w:rtl/>
        </w:rPr>
        <w:t>שיב</w:t>
      </w:r>
      <w:r w:rsidR="005C1E98" w:rsidRPr="00027F9C">
        <w:rPr>
          <w:rFonts w:ascii="David" w:hAnsi="David"/>
          <w:sz w:val="28"/>
          <w:rtl/>
        </w:rPr>
        <w:t xml:space="preserve"> (ע"י ב"כ, </w:t>
      </w:r>
      <w:r w:rsidR="005C1E98">
        <w:rPr>
          <w:rFonts w:ascii="David" w:hAnsi="David" w:hint="cs"/>
          <w:sz w:val="28"/>
          <w:rtl/>
        </w:rPr>
        <w:t>אל"ם (מיל') אשר הלפרין</w:t>
      </w:r>
      <w:r w:rsidR="005C1E98" w:rsidRPr="00027F9C">
        <w:rPr>
          <w:rFonts w:ascii="David" w:hAnsi="David"/>
          <w:sz w:val="28"/>
          <w:rtl/>
        </w:rPr>
        <w:t xml:space="preserve">, </w:t>
      </w:r>
    </w:p>
    <w:p w14:paraId="146BFA19" w14:textId="59562519" w:rsidR="005C1E98" w:rsidRDefault="005C1E98" w:rsidP="00630E3E">
      <w:pPr>
        <w:spacing w:line="278" w:lineRule="auto"/>
        <w:jc w:val="center"/>
        <w:rPr>
          <w:rFonts w:ascii="David" w:hAnsi="David"/>
          <w:sz w:val="28"/>
        </w:rPr>
      </w:pPr>
      <w:r>
        <w:rPr>
          <w:rFonts w:ascii="David" w:hAnsi="David" w:hint="cs"/>
          <w:sz w:val="28"/>
          <w:rtl/>
        </w:rPr>
        <w:t>רס"ן נתנאל אזולאי</w:t>
      </w:r>
      <w:r w:rsidRPr="00027F9C">
        <w:rPr>
          <w:rFonts w:ascii="David" w:hAnsi="David"/>
          <w:sz w:val="28"/>
          <w:rtl/>
        </w:rPr>
        <w:t>)</w:t>
      </w:r>
    </w:p>
    <w:p w14:paraId="4A38EC80" w14:textId="77777777" w:rsidR="005C1E98" w:rsidRDefault="005C1E98" w:rsidP="00630E3E">
      <w:pPr>
        <w:spacing w:line="278" w:lineRule="auto"/>
        <w:jc w:val="center"/>
        <w:rPr>
          <w:rFonts w:ascii="David" w:hAnsi="David"/>
          <w:sz w:val="28"/>
          <w:rtl/>
        </w:rPr>
      </w:pPr>
    </w:p>
    <w:p w14:paraId="2FA587D2" w14:textId="77777777" w:rsidR="00630E3E" w:rsidRPr="00027F9C" w:rsidRDefault="00630E3E" w:rsidP="00630E3E">
      <w:pPr>
        <w:spacing w:line="278" w:lineRule="auto"/>
        <w:jc w:val="center"/>
        <w:rPr>
          <w:rFonts w:ascii="David" w:hAnsi="David"/>
          <w:sz w:val="28"/>
        </w:rPr>
      </w:pPr>
    </w:p>
    <w:p w14:paraId="0D6645FC" w14:textId="77777777" w:rsidR="005C1E98" w:rsidRPr="00027F9C" w:rsidRDefault="005C1E98" w:rsidP="00630E3E">
      <w:pPr>
        <w:spacing w:line="278" w:lineRule="auto"/>
        <w:jc w:val="center"/>
        <w:rPr>
          <w:rFonts w:ascii="David" w:hAnsi="David"/>
          <w:sz w:val="28"/>
          <w:rtl/>
        </w:rPr>
      </w:pPr>
    </w:p>
    <w:bookmarkEnd w:id="0"/>
    <w:bookmarkEnd w:id="1"/>
    <w:p w14:paraId="1B0E1701" w14:textId="2BC8D5D3" w:rsidR="005C1E98" w:rsidRDefault="005C1E98" w:rsidP="00630E3E">
      <w:pPr>
        <w:pStyle w:val="a3"/>
        <w:ind w:left="-20" w:firstLine="0"/>
        <w:rPr>
          <w:rtl/>
        </w:rPr>
      </w:pPr>
      <w:r w:rsidRPr="00027F9C">
        <w:rPr>
          <w:rFonts w:ascii="David" w:hAnsi="David"/>
          <w:sz w:val="28"/>
          <w:rtl/>
        </w:rPr>
        <w:t xml:space="preserve">ערעור על פסק דין של בית הדין הצבאי המחוזי במחוז שיפוטי </w:t>
      </w:r>
      <w:r>
        <w:rPr>
          <w:rFonts w:ascii="David" w:hAnsi="David" w:hint="cs"/>
          <w:sz w:val="28"/>
          <w:rtl/>
        </w:rPr>
        <w:t>זרוע היבשה</w:t>
      </w:r>
      <w:r w:rsidRPr="00027F9C">
        <w:rPr>
          <w:rFonts w:ascii="David" w:hAnsi="David"/>
          <w:sz w:val="28"/>
          <w:rtl/>
        </w:rPr>
        <w:t xml:space="preserve"> שניתן בתיק </w:t>
      </w:r>
      <w:proofErr w:type="spellStart"/>
      <w:r>
        <w:rPr>
          <w:rFonts w:ascii="David" w:hAnsi="David" w:hint="cs"/>
          <w:sz w:val="28"/>
          <w:rtl/>
        </w:rPr>
        <w:t>ז"י</w:t>
      </w:r>
      <w:proofErr w:type="spellEnd"/>
      <w:r w:rsidRPr="00027F9C">
        <w:rPr>
          <w:rFonts w:ascii="David" w:hAnsi="David"/>
          <w:sz w:val="28"/>
          <w:rtl/>
        </w:rPr>
        <w:t xml:space="preserve"> ת"פ </w:t>
      </w:r>
      <w:r>
        <w:rPr>
          <w:rFonts w:ascii="David" w:hAnsi="David" w:hint="cs"/>
          <w:sz w:val="28"/>
          <w:rtl/>
        </w:rPr>
        <w:t>64348-09-23</w:t>
      </w:r>
      <w:r w:rsidRPr="00027F9C">
        <w:rPr>
          <w:rFonts w:ascii="David" w:hAnsi="David"/>
          <w:sz w:val="28"/>
          <w:rtl/>
        </w:rPr>
        <w:t xml:space="preserve"> (סא"ל </w:t>
      </w:r>
      <w:r>
        <w:rPr>
          <w:rFonts w:ascii="David" w:hAnsi="David" w:hint="cs"/>
          <w:sz w:val="28"/>
          <w:rtl/>
        </w:rPr>
        <w:t>טובי הארט</w:t>
      </w:r>
      <w:r w:rsidRPr="00027F9C">
        <w:rPr>
          <w:rFonts w:ascii="David" w:hAnsi="David"/>
          <w:sz w:val="28"/>
          <w:rtl/>
        </w:rPr>
        <w:t xml:space="preserve"> – </w:t>
      </w:r>
      <w:r>
        <w:rPr>
          <w:rFonts w:ascii="David" w:hAnsi="David" w:hint="cs"/>
          <w:sz w:val="28"/>
          <w:rtl/>
        </w:rPr>
        <w:t>אב"ד</w:t>
      </w:r>
      <w:r w:rsidRPr="00027F9C">
        <w:rPr>
          <w:rFonts w:ascii="David" w:hAnsi="David"/>
          <w:sz w:val="28"/>
          <w:rtl/>
        </w:rPr>
        <w:t xml:space="preserve">, </w:t>
      </w:r>
      <w:r>
        <w:rPr>
          <w:rFonts w:ascii="David" w:hAnsi="David" w:hint="cs"/>
          <w:sz w:val="28"/>
          <w:rtl/>
        </w:rPr>
        <w:t>סא"ל חגי בן דב</w:t>
      </w:r>
      <w:r w:rsidRPr="00027F9C">
        <w:rPr>
          <w:rFonts w:ascii="David" w:hAnsi="David"/>
          <w:sz w:val="28"/>
          <w:rtl/>
        </w:rPr>
        <w:t xml:space="preserve"> – שופט, </w:t>
      </w:r>
      <w:r>
        <w:rPr>
          <w:rFonts w:ascii="David" w:hAnsi="David" w:hint="cs"/>
          <w:sz w:val="28"/>
          <w:rtl/>
        </w:rPr>
        <w:t xml:space="preserve">רס"ן יעל </w:t>
      </w:r>
      <w:proofErr w:type="spellStart"/>
      <w:r>
        <w:rPr>
          <w:rFonts w:ascii="David" w:hAnsi="David" w:hint="cs"/>
          <w:sz w:val="28"/>
          <w:rtl/>
        </w:rPr>
        <w:t>חדז'בי</w:t>
      </w:r>
      <w:proofErr w:type="spellEnd"/>
      <w:r w:rsidRPr="00027F9C">
        <w:rPr>
          <w:rFonts w:ascii="David" w:hAnsi="David"/>
          <w:sz w:val="28"/>
          <w:rtl/>
        </w:rPr>
        <w:t xml:space="preserve">  – שופט</w:t>
      </w:r>
      <w:r>
        <w:rPr>
          <w:rFonts w:ascii="David" w:hAnsi="David" w:hint="cs"/>
          <w:sz w:val="28"/>
          <w:rtl/>
        </w:rPr>
        <w:t>ת</w:t>
      </w:r>
      <w:r w:rsidRPr="00027F9C">
        <w:rPr>
          <w:rFonts w:ascii="David" w:hAnsi="David"/>
          <w:sz w:val="28"/>
          <w:rtl/>
        </w:rPr>
        <w:t xml:space="preserve">) ביום </w:t>
      </w:r>
      <w:r>
        <w:rPr>
          <w:rFonts w:ascii="David" w:hAnsi="David" w:hint="cs"/>
          <w:sz w:val="28"/>
          <w:rtl/>
        </w:rPr>
        <w:t>9.11.2025</w:t>
      </w:r>
      <w:r w:rsidRPr="00027F9C">
        <w:rPr>
          <w:rFonts w:ascii="David" w:hAnsi="David"/>
          <w:sz w:val="28"/>
          <w:rtl/>
        </w:rPr>
        <w:t xml:space="preserve">. </w:t>
      </w:r>
      <w:r w:rsidRPr="00051CB3">
        <w:rPr>
          <w:rFonts w:hint="cs"/>
          <w:rtl/>
        </w:rPr>
        <w:t>ערעור ההגנה על הכרעת הדין נדחה</w:t>
      </w:r>
      <w:r>
        <w:rPr>
          <w:rFonts w:hint="cs"/>
          <w:rtl/>
        </w:rPr>
        <w:t xml:space="preserve">. </w:t>
      </w:r>
      <w:r w:rsidRPr="00051CB3">
        <w:rPr>
          <w:rFonts w:hint="cs"/>
          <w:rtl/>
        </w:rPr>
        <w:t xml:space="preserve">ערעור התביעה על הכרעת הדין </w:t>
      </w:r>
      <w:r>
        <w:rPr>
          <w:rFonts w:hint="cs"/>
          <w:rtl/>
        </w:rPr>
        <w:t>ה</w:t>
      </w:r>
      <w:r w:rsidRPr="00051CB3">
        <w:rPr>
          <w:rFonts w:hint="cs"/>
          <w:rtl/>
        </w:rPr>
        <w:t xml:space="preserve">תקבל. הערעורים על גזר הדין </w:t>
      </w:r>
      <w:r>
        <w:rPr>
          <w:rFonts w:hint="cs"/>
          <w:rtl/>
        </w:rPr>
        <w:t>נדחו שניהם</w:t>
      </w:r>
      <w:r w:rsidRPr="00051CB3">
        <w:rPr>
          <w:rFonts w:hint="cs"/>
          <w:rtl/>
        </w:rPr>
        <w:t>.</w:t>
      </w:r>
    </w:p>
    <w:p w14:paraId="721915E4" w14:textId="77777777" w:rsidR="00630E3E" w:rsidRPr="005C1E98" w:rsidRDefault="00630E3E" w:rsidP="00DD2576"/>
    <w:p w14:paraId="0C232A0E" w14:textId="43151687" w:rsidR="00D16741" w:rsidRPr="00051CB3" w:rsidRDefault="00D16741" w:rsidP="00630E3E">
      <w:pPr>
        <w:jc w:val="center"/>
        <w:rPr>
          <w:b/>
          <w:bCs/>
          <w:u w:val="single"/>
        </w:rPr>
      </w:pPr>
      <w:r w:rsidRPr="00051CB3">
        <w:rPr>
          <w:rFonts w:hint="cs"/>
          <w:b/>
          <w:bCs/>
          <w:u w:val="single"/>
          <w:rtl/>
        </w:rPr>
        <w:lastRenderedPageBreak/>
        <w:t>פ ס ק - ד י ן</w:t>
      </w:r>
    </w:p>
    <w:p w14:paraId="3C111F0C" w14:textId="0B94118C" w:rsidR="00F73231" w:rsidRPr="00051CB3" w:rsidRDefault="00D033D8" w:rsidP="00630E3E">
      <w:pPr>
        <w:pStyle w:val="a3"/>
        <w:numPr>
          <w:ilvl w:val="0"/>
          <w:numId w:val="1"/>
        </w:numPr>
      </w:pPr>
      <w:r w:rsidRPr="00051CB3">
        <w:rPr>
          <w:rFonts w:hint="cs"/>
          <w:rtl/>
        </w:rPr>
        <w:t xml:space="preserve">בליל </w:t>
      </w:r>
      <w:r w:rsidR="00DA442E" w:rsidRPr="00051CB3">
        <w:rPr>
          <w:rFonts w:hint="cs"/>
          <w:rtl/>
        </w:rPr>
        <w:t>10</w:t>
      </w:r>
      <w:r w:rsidRPr="00051CB3">
        <w:rPr>
          <w:rFonts w:hint="cs"/>
          <w:rtl/>
        </w:rPr>
        <w:t xml:space="preserve"> בינואר 2023 בב</w:t>
      </w:r>
      <w:r w:rsidR="003713A3" w:rsidRPr="00051CB3">
        <w:rPr>
          <w:rFonts w:hint="cs"/>
          <w:rtl/>
        </w:rPr>
        <w:t xml:space="preserve">סיס האימונים של חטיבת </w:t>
      </w:r>
      <w:r w:rsidRPr="00051CB3">
        <w:rPr>
          <w:rFonts w:hint="cs"/>
          <w:rtl/>
        </w:rPr>
        <w:t>כפיר</w:t>
      </w:r>
      <w:r w:rsidR="003713A3" w:rsidRPr="00051CB3">
        <w:rPr>
          <w:rFonts w:hint="cs"/>
          <w:rtl/>
        </w:rPr>
        <w:t>,</w:t>
      </w:r>
      <w:r w:rsidRPr="00051CB3">
        <w:rPr>
          <w:rFonts w:hint="cs"/>
          <w:rtl/>
        </w:rPr>
        <w:t xml:space="preserve"> ירה בעצמו </w:t>
      </w:r>
      <w:r w:rsidR="00D07D76" w:rsidRPr="00051CB3">
        <w:rPr>
          <w:rFonts w:hint="cs"/>
          <w:rtl/>
        </w:rPr>
        <w:t>טור' מ' ק'</w:t>
      </w:r>
      <w:r w:rsidRPr="00051CB3">
        <w:rPr>
          <w:rFonts w:hint="cs"/>
          <w:rtl/>
        </w:rPr>
        <w:t xml:space="preserve"> </w:t>
      </w:r>
      <w:r w:rsidR="00D07D76" w:rsidRPr="00051CB3">
        <w:rPr>
          <w:rFonts w:hint="cs"/>
          <w:rtl/>
        </w:rPr>
        <w:t xml:space="preserve">(הנפגע) </w:t>
      </w:r>
      <w:r w:rsidR="000407B5" w:rsidRPr="00051CB3">
        <w:rPr>
          <w:rFonts w:hint="cs"/>
          <w:rtl/>
        </w:rPr>
        <w:t>בניסיון להתאבד</w:t>
      </w:r>
      <w:r w:rsidR="002F4508" w:rsidRPr="00051CB3">
        <w:rPr>
          <w:rFonts w:hint="cs"/>
          <w:rtl/>
        </w:rPr>
        <w:t xml:space="preserve"> ונ</w:t>
      </w:r>
      <w:r w:rsidRPr="00051CB3">
        <w:rPr>
          <w:rFonts w:hint="cs"/>
          <w:rtl/>
        </w:rPr>
        <w:t xml:space="preserve">פצע פציעות קשות. קודם לכן הורתה קצינת בריאות הנפש היחידתית כי </w:t>
      </w:r>
      <w:r w:rsidR="00D07D76" w:rsidRPr="00051CB3">
        <w:rPr>
          <w:rFonts w:hint="cs"/>
          <w:rtl/>
        </w:rPr>
        <w:t>הנפגע</w:t>
      </w:r>
      <w:r w:rsidRPr="00051CB3">
        <w:rPr>
          <w:rFonts w:hint="cs"/>
          <w:rtl/>
        </w:rPr>
        <w:t xml:space="preserve"> יהיה ב</w:t>
      </w:r>
      <w:r w:rsidR="00E81857" w:rsidRPr="00051CB3">
        <w:rPr>
          <w:rFonts w:hint="cs"/>
          <w:rtl/>
        </w:rPr>
        <w:t>"</w:t>
      </w:r>
      <w:r w:rsidRPr="00051CB3">
        <w:rPr>
          <w:rFonts w:hint="cs"/>
          <w:rtl/>
        </w:rPr>
        <w:t>נוהל השגחה</w:t>
      </w:r>
      <w:r w:rsidR="00E81857" w:rsidRPr="00051CB3">
        <w:rPr>
          <w:rFonts w:hint="cs"/>
          <w:rtl/>
        </w:rPr>
        <w:t>"</w:t>
      </w:r>
      <w:r w:rsidRPr="00051CB3">
        <w:rPr>
          <w:rFonts w:hint="cs"/>
          <w:rtl/>
        </w:rPr>
        <w:t xml:space="preserve"> מחשש לחייו. </w:t>
      </w:r>
      <w:r w:rsidR="00E81857" w:rsidRPr="00051CB3">
        <w:rPr>
          <w:rFonts w:hint="cs"/>
          <w:rtl/>
        </w:rPr>
        <w:t xml:space="preserve">בהתאם, </w:t>
      </w:r>
      <w:r w:rsidRPr="00051CB3">
        <w:rPr>
          <w:rFonts w:hint="cs"/>
          <w:rtl/>
        </w:rPr>
        <w:t xml:space="preserve">נדרשו </w:t>
      </w:r>
      <w:r w:rsidR="00E81857" w:rsidRPr="00051CB3">
        <w:rPr>
          <w:rFonts w:hint="cs"/>
          <w:rtl/>
        </w:rPr>
        <w:t xml:space="preserve">מפקדיו </w:t>
      </w:r>
      <w:r w:rsidRPr="00051CB3">
        <w:rPr>
          <w:rFonts w:hint="cs"/>
          <w:rtl/>
        </w:rPr>
        <w:t>לוודא שבכל עת ישגיחו עליו שני מפקדים ו</w:t>
      </w:r>
      <w:r w:rsidR="00E23E41" w:rsidRPr="00051CB3">
        <w:rPr>
          <w:rFonts w:hint="cs"/>
          <w:rtl/>
        </w:rPr>
        <w:t xml:space="preserve">לא יימצא בקרבתו נשק. </w:t>
      </w:r>
      <w:r w:rsidRPr="00051CB3">
        <w:rPr>
          <w:rFonts w:hint="cs"/>
          <w:rtl/>
        </w:rPr>
        <w:t xml:space="preserve">הנוהל לא נשמר בקפידה ראויה </w:t>
      </w:r>
      <w:r w:rsidR="00F87D65" w:rsidRPr="00051CB3">
        <w:rPr>
          <w:rFonts w:hint="cs"/>
          <w:rtl/>
        </w:rPr>
        <w:t>ו</w:t>
      </w:r>
      <w:r w:rsidRPr="00051CB3">
        <w:rPr>
          <w:rFonts w:hint="cs"/>
          <w:rtl/>
        </w:rPr>
        <w:t xml:space="preserve">התביעה הצבאית האשימה </w:t>
      </w:r>
      <w:r w:rsidR="00333733" w:rsidRPr="00051CB3">
        <w:rPr>
          <w:rtl/>
        </w:rPr>
        <w:t xml:space="preserve">בקשר לאירוע, בשלושה כתבי אישום נפרדים, </w:t>
      </w:r>
      <w:r w:rsidRPr="00051CB3">
        <w:rPr>
          <w:rFonts w:hint="cs"/>
          <w:rtl/>
        </w:rPr>
        <w:t xml:space="preserve">שלושה מפקדים של </w:t>
      </w:r>
      <w:r w:rsidR="00D07D76" w:rsidRPr="00051CB3">
        <w:rPr>
          <w:rFonts w:hint="cs"/>
          <w:rtl/>
        </w:rPr>
        <w:t>הנפגע</w:t>
      </w:r>
      <w:r w:rsidRPr="00051CB3">
        <w:rPr>
          <w:rFonts w:hint="cs"/>
          <w:rtl/>
        </w:rPr>
        <w:t xml:space="preserve">: </w:t>
      </w:r>
      <w:r w:rsidR="00DA13C0" w:rsidRPr="00051CB3">
        <w:rPr>
          <w:rFonts w:hint="cs"/>
          <w:rtl/>
        </w:rPr>
        <w:t xml:space="preserve">סגן מפקד הפלוגה, סגן </w:t>
      </w:r>
      <w:r w:rsidR="00FC7B56" w:rsidRPr="00051CB3">
        <w:rPr>
          <w:rFonts w:hint="cs"/>
          <w:rtl/>
        </w:rPr>
        <w:t xml:space="preserve">(מיל') </w:t>
      </w:r>
      <w:r w:rsidR="00DA13C0" w:rsidRPr="00051CB3">
        <w:rPr>
          <w:rFonts w:hint="cs"/>
          <w:rtl/>
        </w:rPr>
        <w:t>ת</w:t>
      </w:r>
      <w:r w:rsidR="00FF1789">
        <w:rPr>
          <w:rFonts w:hint="cs"/>
          <w:rtl/>
        </w:rPr>
        <w:t>'</w:t>
      </w:r>
      <w:r w:rsidR="00DA13C0" w:rsidRPr="00051CB3">
        <w:rPr>
          <w:rFonts w:hint="cs"/>
          <w:rtl/>
        </w:rPr>
        <w:t xml:space="preserve"> </w:t>
      </w:r>
      <w:r w:rsidR="00710F28" w:rsidRPr="00051CB3">
        <w:rPr>
          <w:rFonts w:hint="cs"/>
          <w:rtl/>
        </w:rPr>
        <w:t>כ</w:t>
      </w:r>
      <w:r w:rsidR="00FF1789">
        <w:rPr>
          <w:rFonts w:hint="cs"/>
          <w:rtl/>
        </w:rPr>
        <w:t>'</w:t>
      </w:r>
      <w:r w:rsidR="00710F28" w:rsidRPr="00051CB3">
        <w:rPr>
          <w:rFonts w:hint="cs"/>
          <w:rtl/>
        </w:rPr>
        <w:t xml:space="preserve"> </w:t>
      </w:r>
      <w:r w:rsidR="00DA13C0" w:rsidRPr="00051CB3">
        <w:rPr>
          <w:rFonts w:hint="cs"/>
          <w:rtl/>
        </w:rPr>
        <w:t>א</w:t>
      </w:r>
      <w:r w:rsidR="00FF1789">
        <w:rPr>
          <w:rFonts w:hint="cs"/>
          <w:rtl/>
        </w:rPr>
        <w:t>'</w:t>
      </w:r>
      <w:r w:rsidR="00DA13C0" w:rsidRPr="00051CB3">
        <w:rPr>
          <w:rFonts w:hint="cs"/>
          <w:rtl/>
        </w:rPr>
        <w:t xml:space="preserve">, </w:t>
      </w:r>
      <w:r w:rsidR="00F71619" w:rsidRPr="00051CB3">
        <w:rPr>
          <w:rFonts w:hint="cs"/>
          <w:rtl/>
        </w:rPr>
        <w:t>המערער</w:t>
      </w:r>
      <w:r w:rsidR="00DA13C0" w:rsidRPr="00051CB3">
        <w:rPr>
          <w:rFonts w:hint="cs"/>
          <w:rtl/>
        </w:rPr>
        <w:t xml:space="preserve"> שלפנינו</w:t>
      </w:r>
      <w:r w:rsidRPr="00051CB3">
        <w:rPr>
          <w:rFonts w:hint="cs"/>
          <w:rtl/>
        </w:rPr>
        <w:t xml:space="preserve">; סגן </w:t>
      </w:r>
      <w:r w:rsidR="00FC7B56" w:rsidRPr="00051CB3">
        <w:rPr>
          <w:rFonts w:hint="cs"/>
          <w:rtl/>
        </w:rPr>
        <w:t xml:space="preserve">(מיל') </w:t>
      </w:r>
      <w:r w:rsidRPr="005A30FB">
        <w:rPr>
          <w:rFonts w:hint="cs"/>
          <w:rtl/>
        </w:rPr>
        <w:t>ד</w:t>
      </w:r>
      <w:r w:rsidR="005A30FB" w:rsidRPr="005A30FB">
        <w:rPr>
          <w:rFonts w:hint="cs"/>
          <w:rtl/>
        </w:rPr>
        <w:t>'</w:t>
      </w:r>
      <w:r w:rsidRPr="005A30FB">
        <w:rPr>
          <w:rFonts w:hint="cs"/>
          <w:rtl/>
        </w:rPr>
        <w:t xml:space="preserve"> א</w:t>
      </w:r>
      <w:r w:rsidR="005A30FB" w:rsidRPr="005A30FB">
        <w:rPr>
          <w:rFonts w:hint="cs"/>
          <w:rtl/>
        </w:rPr>
        <w:t>'</w:t>
      </w:r>
      <w:r w:rsidRPr="00051CB3">
        <w:rPr>
          <w:rFonts w:hint="cs"/>
          <w:rtl/>
        </w:rPr>
        <w:t>, מפקד המחלקה</w:t>
      </w:r>
      <w:r w:rsidR="00F71619" w:rsidRPr="00051CB3">
        <w:rPr>
          <w:rFonts w:hint="cs"/>
          <w:rtl/>
        </w:rPr>
        <w:t xml:space="preserve"> (סג"ם בעת האירוע; להלן: סג"ם דניאל)</w:t>
      </w:r>
      <w:r w:rsidRPr="00051CB3">
        <w:rPr>
          <w:rFonts w:hint="cs"/>
          <w:rtl/>
        </w:rPr>
        <w:t xml:space="preserve">; וסמל </w:t>
      </w:r>
      <w:r w:rsidR="00FC7B56" w:rsidRPr="00051CB3">
        <w:rPr>
          <w:rFonts w:hint="cs"/>
          <w:rtl/>
        </w:rPr>
        <w:t xml:space="preserve">(מיל') </w:t>
      </w:r>
      <w:r w:rsidRPr="005A30FB">
        <w:rPr>
          <w:rFonts w:hint="cs"/>
          <w:rtl/>
        </w:rPr>
        <w:t>ש</w:t>
      </w:r>
      <w:r w:rsidR="005A30FB" w:rsidRPr="005A30FB">
        <w:rPr>
          <w:rFonts w:ascii="David" w:hAnsi="David" w:hint="cs"/>
          <w:rtl/>
        </w:rPr>
        <w:t>'</w:t>
      </w:r>
      <w:r w:rsidR="00FF1789" w:rsidRPr="005A30FB">
        <w:rPr>
          <w:rFonts w:hint="cs"/>
          <w:rtl/>
        </w:rPr>
        <w:t xml:space="preserve"> ע</w:t>
      </w:r>
      <w:r w:rsidR="005A30FB" w:rsidRPr="005A30FB">
        <w:rPr>
          <w:rFonts w:hint="cs"/>
          <w:rtl/>
        </w:rPr>
        <w:t>'</w:t>
      </w:r>
      <w:r w:rsidRPr="005A30FB">
        <w:rPr>
          <w:rFonts w:hint="cs"/>
          <w:rtl/>
        </w:rPr>
        <w:t>,</w:t>
      </w:r>
      <w:r w:rsidRPr="00051CB3">
        <w:rPr>
          <w:rFonts w:hint="cs"/>
          <w:rtl/>
        </w:rPr>
        <w:t xml:space="preserve"> מפקד הכיתה ואחד המשגיחים</w:t>
      </w:r>
      <w:r w:rsidR="00F71619" w:rsidRPr="00051CB3">
        <w:rPr>
          <w:rFonts w:hint="cs"/>
          <w:rtl/>
        </w:rPr>
        <w:t xml:space="preserve"> (להלן:</w:t>
      </w:r>
      <w:r w:rsidR="00F71619" w:rsidRPr="00051CB3">
        <w:t xml:space="preserve"> </w:t>
      </w:r>
      <w:r w:rsidR="00F71619" w:rsidRPr="00051CB3">
        <w:rPr>
          <w:rFonts w:hint="cs"/>
          <w:rtl/>
        </w:rPr>
        <w:t>סמל של</w:t>
      </w:r>
      <w:r w:rsidR="00F71619" w:rsidRPr="00051CB3">
        <w:rPr>
          <w:rFonts w:ascii="David" w:hAnsi="David"/>
          <w:rtl/>
        </w:rPr>
        <w:t>ֵ</w:t>
      </w:r>
      <w:r w:rsidR="00F71619" w:rsidRPr="00051CB3">
        <w:rPr>
          <w:rFonts w:hint="cs"/>
          <w:rtl/>
        </w:rPr>
        <w:t>ו)</w:t>
      </w:r>
      <w:r w:rsidRPr="00051CB3">
        <w:rPr>
          <w:rFonts w:hint="cs"/>
          <w:rtl/>
        </w:rPr>
        <w:t xml:space="preserve">. </w:t>
      </w:r>
      <w:r w:rsidR="00F71619" w:rsidRPr="00051CB3">
        <w:rPr>
          <w:rFonts w:hint="cs"/>
          <w:rtl/>
        </w:rPr>
        <w:t>כל אחד מהם</w:t>
      </w:r>
      <w:r w:rsidR="006943CF" w:rsidRPr="00051CB3">
        <w:rPr>
          <w:rFonts w:hint="cs"/>
          <w:rtl/>
        </w:rPr>
        <w:t xml:space="preserve"> </w:t>
      </w:r>
      <w:r w:rsidR="00002740" w:rsidRPr="00051CB3">
        <w:rPr>
          <w:rFonts w:hint="cs"/>
          <w:rtl/>
        </w:rPr>
        <w:t xml:space="preserve">עמד לדין בעבירת חבלה ברשלנות, לפי סעיף 341 לחוק העונשין, התשל"ז-1977. </w:t>
      </w:r>
    </w:p>
    <w:p w14:paraId="77E0DF88" w14:textId="77777777" w:rsidR="00002740" w:rsidRPr="00051CB3" w:rsidRDefault="00392819" w:rsidP="00630E3E">
      <w:pPr>
        <w:pStyle w:val="a3"/>
        <w:numPr>
          <w:ilvl w:val="0"/>
          <w:numId w:val="1"/>
        </w:numPr>
      </w:pPr>
      <w:r w:rsidRPr="00051CB3">
        <w:rPr>
          <w:rFonts w:hint="cs"/>
          <w:rtl/>
        </w:rPr>
        <w:t xml:space="preserve">בעניינו של המערער מצא </w:t>
      </w:r>
      <w:r w:rsidR="00002740" w:rsidRPr="00051CB3">
        <w:rPr>
          <w:rFonts w:hint="cs"/>
          <w:rtl/>
        </w:rPr>
        <w:t xml:space="preserve">בית הדין </w:t>
      </w:r>
      <w:r w:rsidR="00873467" w:rsidRPr="00051CB3">
        <w:rPr>
          <w:rFonts w:hint="cs"/>
          <w:rtl/>
        </w:rPr>
        <w:t xml:space="preserve">קמא </w:t>
      </w:r>
      <w:r w:rsidR="00B967E8" w:rsidRPr="00051CB3">
        <w:rPr>
          <w:rFonts w:hint="cs"/>
          <w:rtl/>
        </w:rPr>
        <w:t xml:space="preserve">כי </w:t>
      </w:r>
      <w:r w:rsidR="00002740" w:rsidRPr="00051CB3">
        <w:rPr>
          <w:rFonts w:hint="cs"/>
          <w:rtl/>
        </w:rPr>
        <w:t xml:space="preserve">הוכחו יסודות העבירה </w:t>
      </w:r>
      <w:r w:rsidR="0047367A" w:rsidRPr="00051CB3">
        <w:rPr>
          <w:rFonts w:hint="cs"/>
          <w:rtl/>
        </w:rPr>
        <w:t>כאמור</w:t>
      </w:r>
      <w:r w:rsidR="00002740" w:rsidRPr="00051CB3">
        <w:rPr>
          <w:rFonts w:hint="cs"/>
          <w:rtl/>
        </w:rPr>
        <w:t>, א</w:t>
      </w:r>
      <w:r w:rsidR="0047367A" w:rsidRPr="00051CB3">
        <w:rPr>
          <w:rFonts w:hint="cs"/>
          <w:rtl/>
        </w:rPr>
        <w:t xml:space="preserve">ך קבע כי </w:t>
      </w:r>
      <w:r w:rsidR="00002740" w:rsidRPr="00051CB3">
        <w:rPr>
          <w:rFonts w:hint="cs"/>
          <w:rtl/>
        </w:rPr>
        <w:t>בנסיבות ה</w:t>
      </w:r>
      <w:r w:rsidR="00340B77" w:rsidRPr="00051CB3">
        <w:rPr>
          <w:rFonts w:hint="cs"/>
          <w:rtl/>
        </w:rPr>
        <w:t>כוללות</w:t>
      </w:r>
      <w:r w:rsidR="0047367A" w:rsidRPr="00051CB3">
        <w:rPr>
          <w:rFonts w:hint="cs"/>
          <w:rtl/>
        </w:rPr>
        <w:t>,</w:t>
      </w:r>
      <w:r w:rsidR="00002740" w:rsidRPr="00051CB3">
        <w:rPr>
          <w:rFonts w:hint="cs"/>
          <w:rtl/>
        </w:rPr>
        <w:t xml:space="preserve"> מן הצדק להמיר את סעיף האישום לעבירת התרשלות, לפי סעיף 124 רישה לחוק השיפוט הצבאי, התשט"ו-1955, ש</w:t>
      </w:r>
      <w:r w:rsidR="004C355F" w:rsidRPr="00051CB3">
        <w:rPr>
          <w:rFonts w:hint="cs"/>
          <w:rtl/>
        </w:rPr>
        <w:t>הרשעה ב</w:t>
      </w:r>
      <w:r w:rsidR="00051CB3">
        <w:rPr>
          <w:rFonts w:hint="cs"/>
          <w:rtl/>
        </w:rPr>
        <w:t>ה</w:t>
      </w:r>
      <w:r w:rsidR="004C355F" w:rsidRPr="00051CB3">
        <w:rPr>
          <w:rFonts w:hint="cs"/>
          <w:rtl/>
        </w:rPr>
        <w:t xml:space="preserve"> אינה </w:t>
      </w:r>
      <w:r w:rsidR="00002740" w:rsidRPr="00051CB3">
        <w:rPr>
          <w:rFonts w:hint="cs"/>
          <w:rtl/>
        </w:rPr>
        <w:t>נושא</w:t>
      </w:r>
      <w:r w:rsidR="004C355F" w:rsidRPr="00051CB3">
        <w:rPr>
          <w:rFonts w:hint="cs"/>
          <w:rtl/>
        </w:rPr>
        <w:t>ת</w:t>
      </w:r>
      <w:r w:rsidR="00002740" w:rsidRPr="00051CB3">
        <w:rPr>
          <w:rFonts w:hint="cs"/>
          <w:rtl/>
        </w:rPr>
        <w:t xml:space="preserve"> עימ</w:t>
      </w:r>
      <w:r w:rsidR="00E22178" w:rsidRPr="00051CB3">
        <w:rPr>
          <w:rFonts w:hint="cs"/>
          <w:rtl/>
        </w:rPr>
        <w:t>ה</w:t>
      </w:r>
      <w:r w:rsidR="00002740" w:rsidRPr="00051CB3">
        <w:rPr>
          <w:rFonts w:hint="cs"/>
          <w:rtl/>
        </w:rPr>
        <w:t xml:space="preserve"> רישום פלילי. על </w:t>
      </w:r>
      <w:r w:rsidR="002F0AFD" w:rsidRPr="00051CB3">
        <w:rPr>
          <w:rFonts w:hint="cs"/>
          <w:rtl/>
        </w:rPr>
        <w:t>המערער</w:t>
      </w:r>
      <w:r w:rsidR="00002740" w:rsidRPr="00051CB3">
        <w:rPr>
          <w:rFonts w:hint="cs"/>
          <w:rtl/>
        </w:rPr>
        <w:t xml:space="preserve"> נגזרו </w:t>
      </w:r>
      <w:r w:rsidR="00FB0658" w:rsidRPr="00051CB3">
        <w:rPr>
          <w:rFonts w:hint="cs"/>
          <w:rtl/>
        </w:rPr>
        <w:t>בדעת רוב 45 ימי מאסר מותנה</w:t>
      </w:r>
      <w:r w:rsidR="00051CB3">
        <w:rPr>
          <w:rFonts w:hint="cs"/>
          <w:rtl/>
        </w:rPr>
        <w:t>,</w:t>
      </w:r>
      <w:r w:rsidR="00EA4650" w:rsidRPr="00051CB3">
        <w:rPr>
          <w:rFonts w:hint="cs"/>
          <w:rtl/>
        </w:rPr>
        <w:t xml:space="preserve"> </w:t>
      </w:r>
      <w:r w:rsidR="00051CB3">
        <w:rPr>
          <w:rFonts w:hint="cs"/>
          <w:rtl/>
        </w:rPr>
        <w:t xml:space="preserve">והוטל עליו לשלם </w:t>
      </w:r>
      <w:r w:rsidR="003F4D21" w:rsidRPr="00051CB3">
        <w:rPr>
          <w:rFonts w:hint="cs"/>
          <w:rtl/>
        </w:rPr>
        <w:t xml:space="preserve">לנפגע פיצויים בסך </w:t>
      </w:r>
      <w:r w:rsidR="00FB0658" w:rsidRPr="00051CB3">
        <w:rPr>
          <w:rFonts w:hint="cs"/>
          <w:rtl/>
        </w:rPr>
        <w:t>1,000 ש"ח</w:t>
      </w:r>
      <w:r w:rsidR="00EA4650" w:rsidRPr="00051CB3">
        <w:rPr>
          <w:rFonts w:hint="cs"/>
          <w:rtl/>
        </w:rPr>
        <w:t xml:space="preserve">. </w:t>
      </w:r>
      <w:r w:rsidR="00FB0658" w:rsidRPr="00051CB3">
        <w:rPr>
          <w:rFonts w:hint="cs"/>
          <w:rtl/>
        </w:rPr>
        <w:t xml:space="preserve">שופט המיעוט היה </w:t>
      </w:r>
      <w:r w:rsidR="00331D1A" w:rsidRPr="00051CB3">
        <w:rPr>
          <w:rFonts w:hint="cs"/>
          <w:rtl/>
        </w:rPr>
        <w:t>ג</w:t>
      </w:r>
      <w:r w:rsidR="001D43F1" w:rsidRPr="00051CB3">
        <w:rPr>
          <w:rFonts w:hint="cs"/>
          <w:rtl/>
        </w:rPr>
        <w:t>ו</w:t>
      </w:r>
      <w:r w:rsidR="00331D1A" w:rsidRPr="00051CB3">
        <w:rPr>
          <w:rFonts w:hint="cs"/>
          <w:rtl/>
        </w:rPr>
        <w:t xml:space="preserve">זר למערער </w:t>
      </w:r>
      <w:r w:rsidR="00FB0658" w:rsidRPr="00051CB3">
        <w:rPr>
          <w:rFonts w:hint="cs"/>
          <w:rtl/>
        </w:rPr>
        <w:t>15 ימי מאסר בפועל בעבודה צבאית</w:t>
      </w:r>
      <w:r w:rsidR="00E22178" w:rsidRPr="00051CB3">
        <w:rPr>
          <w:rFonts w:hint="cs"/>
          <w:rtl/>
        </w:rPr>
        <w:t xml:space="preserve"> </w:t>
      </w:r>
      <w:r w:rsidR="003F4D21" w:rsidRPr="00051CB3">
        <w:rPr>
          <w:rFonts w:hint="cs"/>
          <w:rtl/>
        </w:rPr>
        <w:t>ו</w:t>
      </w:r>
      <w:r w:rsidR="00CC44C4" w:rsidRPr="00051CB3">
        <w:rPr>
          <w:rFonts w:hint="cs"/>
          <w:rtl/>
        </w:rPr>
        <w:t xml:space="preserve">קנס בסך </w:t>
      </w:r>
      <w:r w:rsidR="00FB0658" w:rsidRPr="00051CB3">
        <w:rPr>
          <w:rFonts w:hint="cs"/>
          <w:rtl/>
        </w:rPr>
        <w:t xml:space="preserve">1,000 ש"ח </w:t>
      </w:r>
      <w:r w:rsidR="00CC44C4" w:rsidRPr="00051CB3">
        <w:rPr>
          <w:rFonts w:hint="cs"/>
          <w:rtl/>
        </w:rPr>
        <w:t>(</w:t>
      </w:r>
      <w:r w:rsidR="003F4D21" w:rsidRPr="00051CB3">
        <w:rPr>
          <w:rFonts w:hint="cs"/>
          <w:rtl/>
        </w:rPr>
        <w:t xml:space="preserve">ללא </w:t>
      </w:r>
      <w:r w:rsidR="00FB0658" w:rsidRPr="00051CB3">
        <w:rPr>
          <w:rFonts w:hint="cs"/>
          <w:rtl/>
        </w:rPr>
        <w:t>פיצויים)</w:t>
      </w:r>
      <w:r w:rsidR="00002740" w:rsidRPr="00051CB3">
        <w:rPr>
          <w:rFonts w:hint="cs"/>
          <w:rtl/>
        </w:rPr>
        <w:t>.</w:t>
      </w:r>
    </w:p>
    <w:p w14:paraId="08EC4BE3" w14:textId="77777777" w:rsidR="003155D7" w:rsidRPr="00051CB3" w:rsidRDefault="003155D7" w:rsidP="00630E3E">
      <w:pPr>
        <w:pStyle w:val="a3"/>
        <w:numPr>
          <w:ilvl w:val="0"/>
          <w:numId w:val="1"/>
        </w:numPr>
      </w:pPr>
      <w:r w:rsidRPr="00051CB3">
        <w:rPr>
          <w:rFonts w:hint="cs"/>
          <w:rtl/>
        </w:rPr>
        <w:t xml:space="preserve">לפנינו ערעורים מצד שני הצדדים, הן על הכרעת הדין </w:t>
      </w:r>
      <w:r w:rsidR="00FB4D59">
        <w:rPr>
          <w:rFonts w:hint="cs"/>
          <w:rtl/>
        </w:rPr>
        <w:t>ו</w:t>
      </w:r>
      <w:r w:rsidRPr="00051CB3">
        <w:rPr>
          <w:rFonts w:hint="cs"/>
          <w:rtl/>
        </w:rPr>
        <w:t xml:space="preserve">הן על גזר הדין. המערער מבקש לזכותו כליל ולחלופין להקל בעונשו, ומנגד, התביעה הצבאית עותרת להרשיעו בעבירה שהואשם בה, ובכל מקרה להחמיר בעונשו. </w:t>
      </w:r>
    </w:p>
    <w:p w14:paraId="6C27F118" w14:textId="1DE59A43" w:rsidR="00F71619" w:rsidRPr="00051CB3" w:rsidRDefault="00F71619" w:rsidP="00630E3E">
      <w:pPr>
        <w:pStyle w:val="a3"/>
        <w:numPr>
          <w:ilvl w:val="0"/>
          <w:numId w:val="1"/>
        </w:numPr>
      </w:pPr>
      <w:r w:rsidRPr="00051CB3">
        <w:rPr>
          <w:rFonts w:hint="cs"/>
          <w:rtl/>
        </w:rPr>
        <w:t>ל</w:t>
      </w:r>
      <w:r w:rsidR="009B07E4" w:rsidRPr="00051CB3">
        <w:rPr>
          <w:rFonts w:hint="cs"/>
          <w:rtl/>
        </w:rPr>
        <w:t xml:space="preserve">השלמת התמונה נציין כי </w:t>
      </w:r>
      <w:r w:rsidR="006F0370" w:rsidRPr="00051CB3">
        <w:rPr>
          <w:rFonts w:hint="cs"/>
          <w:rtl/>
        </w:rPr>
        <w:t xml:space="preserve">גם </w:t>
      </w:r>
      <w:r w:rsidR="00B02536" w:rsidRPr="00051CB3">
        <w:rPr>
          <w:rFonts w:hint="cs"/>
          <w:rtl/>
        </w:rPr>
        <w:t xml:space="preserve">הרכב בית הדין שדן </w:t>
      </w:r>
      <w:r w:rsidR="006F0370" w:rsidRPr="00051CB3">
        <w:rPr>
          <w:rFonts w:hint="cs"/>
          <w:rtl/>
        </w:rPr>
        <w:t xml:space="preserve">במשפטו של סג"ם דניאל קבע </w:t>
      </w:r>
      <w:r w:rsidRPr="00051CB3">
        <w:rPr>
          <w:rFonts w:hint="cs"/>
          <w:rtl/>
        </w:rPr>
        <w:t xml:space="preserve">כי התקיימו יסודות </w:t>
      </w:r>
      <w:r w:rsidR="00B02536" w:rsidRPr="00051CB3">
        <w:rPr>
          <w:rFonts w:hint="cs"/>
          <w:rtl/>
        </w:rPr>
        <w:t xml:space="preserve">העבירה של </w:t>
      </w:r>
      <w:r w:rsidRPr="00051CB3">
        <w:rPr>
          <w:rFonts w:hint="cs"/>
          <w:rtl/>
        </w:rPr>
        <w:t>חבלה ברשלנות, א</w:t>
      </w:r>
      <w:r w:rsidR="006F0370" w:rsidRPr="00051CB3">
        <w:rPr>
          <w:rFonts w:hint="cs"/>
          <w:rtl/>
        </w:rPr>
        <w:t xml:space="preserve">ך </w:t>
      </w:r>
      <w:r w:rsidRPr="00051CB3">
        <w:rPr>
          <w:rFonts w:hint="cs"/>
          <w:rtl/>
        </w:rPr>
        <w:t>המיר מן הצדק את סעיף ההרשעה להתרשלות, וגזר עליו 60 ימי מאסר מותנה</w:t>
      </w:r>
      <w:r w:rsidR="00B02536" w:rsidRPr="00051CB3">
        <w:rPr>
          <w:rFonts w:hint="cs"/>
          <w:rtl/>
        </w:rPr>
        <w:t xml:space="preserve"> </w:t>
      </w:r>
      <w:r w:rsidR="00566436">
        <w:rPr>
          <w:rFonts w:hint="cs"/>
          <w:rtl/>
        </w:rPr>
        <w:t xml:space="preserve">לצד </w:t>
      </w:r>
      <w:r w:rsidR="00B02536" w:rsidRPr="00051CB3">
        <w:rPr>
          <w:rFonts w:hint="cs"/>
          <w:rtl/>
        </w:rPr>
        <w:t xml:space="preserve">פיצויים </w:t>
      </w:r>
      <w:r w:rsidR="00566436">
        <w:rPr>
          <w:rFonts w:hint="cs"/>
          <w:rtl/>
        </w:rPr>
        <w:t xml:space="preserve">לנפגע </w:t>
      </w:r>
      <w:r w:rsidR="00B02536" w:rsidRPr="00051CB3">
        <w:rPr>
          <w:rFonts w:hint="cs"/>
          <w:rtl/>
        </w:rPr>
        <w:t xml:space="preserve">בסך </w:t>
      </w:r>
      <w:r w:rsidRPr="00051CB3">
        <w:rPr>
          <w:rFonts w:hint="cs"/>
          <w:rtl/>
        </w:rPr>
        <w:t xml:space="preserve">1,000 ש"ח. </w:t>
      </w:r>
      <w:r w:rsidR="00246FEC" w:rsidRPr="00051CB3">
        <w:rPr>
          <w:rFonts w:hint="cs"/>
          <w:rtl/>
        </w:rPr>
        <w:t xml:space="preserve">סג"ם דניאל ערער על </w:t>
      </w:r>
      <w:r w:rsidR="008F48D5" w:rsidRPr="00051CB3">
        <w:rPr>
          <w:rFonts w:hint="cs"/>
          <w:rtl/>
        </w:rPr>
        <w:t xml:space="preserve">הרשעתו ועל חומרת העונש </w:t>
      </w:r>
      <w:r w:rsidR="00566436">
        <w:rPr>
          <w:rFonts w:hint="cs"/>
          <w:rtl/>
        </w:rPr>
        <w:t xml:space="preserve">ואילו </w:t>
      </w:r>
      <w:r w:rsidR="008F48D5" w:rsidRPr="00051CB3">
        <w:rPr>
          <w:rFonts w:hint="cs"/>
          <w:rtl/>
        </w:rPr>
        <w:t xml:space="preserve">התביעה ערערה על שינוי </w:t>
      </w:r>
      <w:r w:rsidR="00EA2DAA" w:rsidRPr="00051CB3">
        <w:rPr>
          <w:rFonts w:hint="cs"/>
          <w:rtl/>
        </w:rPr>
        <w:t>ה</w:t>
      </w:r>
      <w:r w:rsidR="008F48D5" w:rsidRPr="00051CB3">
        <w:rPr>
          <w:rFonts w:hint="cs"/>
          <w:rtl/>
        </w:rPr>
        <w:t xml:space="preserve">סעיף </w:t>
      </w:r>
      <w:r w:rsidR="00EA2DAA" w:rsidRPr="00051CB3">
        <w:rPr>
          <w:rFonts w:hint="cs"/>
          <w:rtl/>
        </w:rPr>
        <w:t xml:space="preserve">ועל קולת העונש. ערעורו של סג"ם </w:t>
      </w:r>
      <w:r w:rsidR="00EA2DAA" w:rsidRPr="005A30FB">
        <w:rPr>
          <w:rFonts w:hint="cs"/>
          <w:rtl/>
        </w:rPr>
        <w:t>דניאל</w:t>
      </w:r>
      <w:r w:rsidR="00EA2DAA" w:rsidRPr="00051CB3">
        <w:rPr>
          <w:rFonts w:hint="cs"/>
          <w:rtl/>
        </w:rPr>
        <w:t xml:space="preserve"> </w:t>
      </w:r>
      <w:r w:rsidR="00A00ABC" w:rsidRPr="00051CB3">
        <w:rPr>
          <w:rFonts w:hint="cs"/>
          <w:rtl/>
        </w:rPr>
        <w:t xml:space="preserve">על הכרעת הדין </w:t>
      </w:r>
      <w:r w:rsidR="00EA2DAA" w:rsidRPr="00051CB3">
        <w:rPr>
          <w:rFonts w:hint="cs"/>
          <w:rtl/>
        </w:rPr>
        <w:t>התקבל</w:t>
      </w:r>
      <w:r w:rsidR="00A00ABC" w:rsidRPr="00051CB3">
        <w:rPr>
          <w:rFonts w:hint="cs"/>
          <w:rtl/>
        </w:rPr>
        <w:t>,</w:t>
      </w:r>
      <w:r w:rsidR="00EA2DAA" w:rsidRPr="00051CB3">
        <w:rPr>
          <w:rFonts w:hint="cs"/>
          <w:rtl/>
        </w:rPr>
        <w:t xml:space="preserve"> והוא זוכה </w:t>
      </w:r>
      <w:r w:rsidR="00340B77" w:rsidRPr="00051CB3">
        <w:rPr>
          <w:rFonts w:hint="cs"/>
          <w:rtl/>
        </w:rPr>
        <w:t xml:space="preserve">מאשמה </w:t>
      </w:r>
      <w:r w:rsidR="006723B0" w:rsidRPr="00051CB3">
        <w:rPr>
          <w:rtl/>
        </w:rPr>
        <w:t>(</w:t>
      </w:r>
      <w:r w:rsidR="00A00ABC" w:rsidRPr="00051CB3">
        <w:rPr>
          <w:rFonts w:hint="cs"/>
          <w:rtl/>
        </w:rPr>
        <w:t>ע</w:t>
      </w:r>
      <w:r w:rsidR="006723B0" w:rsidRPr="00051CB3">
        <w:rPr>
          <w:rtl/>
        </w:rPr>
        <w:t xml:space="preserve">"פ 71385-11-25 </w:t>
      </w:r>
      <w:r w:rsidR="006723B0" w:rsidRPr="00051CB3">
        <w:rPr>
          <w:b/>
          <w:bCs/>
          <w:rtl/>
        </w:rPr>
        <w:t xml:space="preserve">סגן (מיל') </w:t>
      </w:r>
      <w:r w:rsidR="005A30FB">
        <w:rPr>
          <w:rFonts w:hint="cs"/>
          <w:b/>
          <w:bCs/>
          <w:rtl/>
        </w:rPr>
        <w:t>ד' א'</w:t>
      </w:r>
      <w:r w:rsidR="006723B0" w:rsidRPr="00051CB3">
        <w:rPr>
          <w:rtl/>
        </w:rPr>
        <w:t xml:space="preserve"> </w:t>
      </w:r>
      <w:r w:rsidR="009312E1" w:rsidRPr="00051CB3">
        <w:rPr>
          <w:rFonts w:hint="cs"/>
          <w:b/>
          <w:bCs/>
          <w:rtl/>
        </w:rPr>
        <w:t xml:space="preserve">נ' </w:t>
      </w:r>
      <w:r w:rsidR="009312E1" w:rsidRPr="00051CB3">
        <w:rPr>
          <w:b/>
          <w:bCs/>
          <w:rtl/>
        </w:rPr>
        <w:t xml:space="preserve">התובע הצבאי הראשי </w:t>
      </w:r>
      <w:r w:rsidR="006723B0" w:rsidRPr="00051CB3">
        <w:rPr>
          <w:rtl/>
        </w:rPr>
        <w:t>(202</w:t>
      </w:r>
      <w:r w:rsidR="006723B0" w:rsidRPr="00051CB3">
        <w:rPr>
          <w:rFonts w:hint="cs"/>
          <w:rtl/>
        </w:rPr>
        <w:t>6</w:t>
      </w:r>
      <w:r w:rsidR="006723B0" w:rsidRPr="00051CB3">
        <w:rPr>
          <w:rtl/>
        </w:rPr>
        <w:t>)</w:t>
      </w:r>
      <w:r w:rsidR="009312E1" w:rsidRPr="00051CB3">
        <w:rPr>
          <w:rFonts w:hint="cs"/>
          <w:rtl/>
        </w:rPr>
        <w:t>)</w:t>
      </w:r>
      <w:r w:rsidR="006723B0" w:rsidRPr="00051CB3">
        <w:rPr>
          <w:rFonts w:hint="cs"/>
          <w:rtl/>
        </w:rPr>
        <w:t xml:space="preserve">. </w:t>
      </w:r>
      <w:r w:rsidR="00A00ABC" w:rsidRPr="00051CB3">
        <w:rPr>
          <w:rFonts w:hint="cs"/>
          <w:rtl/>
        </w:rPr>
        <w:t xml:space="preserve">הרכב בית הדין המחוזי שדן בעניינו של </w:t>
      </w:r>
      <w:r w:rsidRPr="00051CB3">
        <w:rPr>
          <w:rFonts w:hint="cs"/>
          <w:rtl/>
        </w:rPr>
        <w:t>סמל של</w:t>
      </w:r>
      <w:r w:rsidRPr="00051CB3">
        <w:rPr>
          <w:rFonts w:ascii="David" w:hAnsi="David"/>
          <w:rtl/>
        </w:rPr>
        <w:t>ֵ</w:t>
      </w:r>
      <w:r w:rsidRPr="00051CB3">
        <w:rPr>
          <w:rFonts w:hint="cs"/>
          <w:rtl/>
        </w:rPr>
        <w:t>ו</w:t>
      </w:r>
      <w:r w:rsidR="00A00ABC" w:rsidRPr="00051CB3">
        <w:rPr>
          <w:rFonts w:hint="cs"/>
          <w:rtl/>
        </w:rPr>
        <w:t xml:space="preserve"> </w:t>
      </w:r>
      <w:r w:rsidR="00CC5B12" w:rsidRPr="00051CB3">
        <w:rPr>
          <w:rFonts w:hint="cs"/>
          <w:rtl/>
        </w:rPr>
        <w:t xml:space="preserve">הרשיעו בעבירה של </w:t>
      </w:r>
      <w:r w:rsidRPr="00051CB3">
        <w:rPr>
          <w:rFonts w:hint="cs"/>
          <w:rtl/>
        </w:rPr>
        <w:t xml:space="preserve">חבלה ברשלנות והטיל עליו 60 ימי מאסר מותנה </w:t>
      </w:r>
      <w:r w:rsidR="00CA36A9" w:rsidRPr="00051CB3">
        <w:rPr>
          <w:rFonts w:hint="cs"/>
          <w:rtl/>
        </w:rPr>
        <w:t>ו</w:t>
      </w:r>
      <w:r w:rsidRPr="00051CB3">
        <w:rPr>
          <w:rFonts w:hint="cs"/>
          <w:rtl/>
        </w:rPr>
        <w:t>הורדה לדרגת רב"ט</w:t>
      </w:r>
      <w:r w:rsidR="00CA36A9" w:rsidRPr="00051CB3">
        <w:rPr>
          <w:rFonts w:hint="cs"/>
          <w:rtl/>
        </w:rPr>
        <w:t xml:space="preserve">. </w:t>
      </w:r>
      <w:r w:rsidR="00990A18">
        <w:rPr>
          <w:rFonts w:hint="cs"/>
          <w:rtl/>
        </w:rPr>
        <w:t xml:space="preserve">הוטל עליו גם לשלם לנפגע </w:t>
      </w:r>
      <w:r w:rsidR="00A00ABC" w:rsidRPr="00051CB3">
        <w:rPr>
          <w:rFonts w:hint="cs"/>
          <w:rtl/>
        </w:rPr>
        <w:t xml:space="preserve">פיצויים בסך </w:t>
      </w:r>
      <w:r w:rsidRPr="00051CB3">
        <w:rPr>
          <w:rFonts w:hint="cs"/>
          <w:rtl/>
        </w:rPr>
        <w:t xml:space="preserve">2,000 ש"ח. </w:t>
      </w:r>
      <w:r w:rsidR="00A00ABC" w:rsidRPr="00051CB3">
        <w:rPr>
          <w:rFonts w:hint="cs"/>
          <w:rtl/>
        </w:rPr>
        <w:t>טרם ניתן פסק דין ב</w:t>
      </w:r>
      <w:r w:rsidR="009312E1" w:rsidRPr="00051CB3">
        <w:rPr>
          <w:rFonts w:hint="cs"/>
          <w:rtl/>
        </w:rPr>
        <w:t>ערעור</w:t>
      </w:r>
      <w:r w:rsidR="00A00ABC" w:rsidRPr="00051CB3">
        <w:rPr>
          <w:rFonts w:hint="cs"/>
          <w:rtl/>
        </w:rPr>
        <w:t xml:space="preserve"> ההגנה </w:t>
      </w:r>
      <w:r w:rsidR="009312E1" w:rsidRPr="00051CB3">
        <w:rPr>
          <w:rFonts w:hint="cs"/>
          <w:rtl/>
        </w:rPr>
        <w:t xml:space="preserve">על הרשעתו ועל חומרת העונש שנגזר לו, </w:t>
      </w:r>
      <w:r w:rsidR="00A00ABC" w:rsidRPr="00051CB3">
        <w:rPr>
          <w:rFonts w:hint="cs"/>
          <w:rtl/>
        </w:rPr>
        <w:t>ובערעור התביעה על קולת העונש</w:t>
      </w:r>
      <w:r w:rsidR="009312E1" w:rsidRPr="00051CB3">
        <w:rPr>
          <w:rFonts w:hint="cs"/>
          <w:rtl/>
        </w:rPr>
        <w:t xml:space="preserve">. </w:t>
      </w:r>
    </w:p>
    <w:p w14:paraId="5359174F" w14:textId="77777777" w:rsidR="00373B3E" w:rsidRPr="00051CB3" w:rsidRDefault="0060359E" w:rsidP="00630E3E">
      <w:pPr>
        <w:pStyle w:val="1"/>
        <w:spacing w:after="0"/>
        <w:rPr>
          <w:rtl/>
        </w:rPr>
      </w:pPr>
      <w:r w:rsidRPr="00051CB3">
        <w:rPr>
          <w:rFonts w:hint="cs"/>
          <w:rtl/>
        </w:rPr>
        <w:t>הערעור</w:t>
      </w:r>
      <w:r w:rsidR="007737E4" w:rsidRPr="00051CB3">
        <w:rPr>
          <w:rFonts w:hint="cs"/>
          <w:rtl/>
        </w:rPr>
        <w:t>ים</w:t>
      </w:r>
      <w:r w:rsidRPr="00051CB3">
        <w:rPr>
          <w:rFonts w:hint="cs"/>
          <w:rtl/>
        </w:rPr>
        <w:t xml:space="preserve"> על הכרעת הדין</w:t>
      </w:r>
    </w:p>
    <w:p w14:paraId="1BE019A1" w14:textId="77777777" w:rsidR="0060359E" w:rsidRPr="00051CB3" w:rsidRDefault="003A7FAE" w:rsidP="00630E3E">
      <w:pPr>
        <w:pStyle w:val="2"/>
        <w:spacing w:before="120" w:after="0"/>
        <w:rPr>
          <w:rtl/>
        </w:rPr>
      </w:pPr>
      <w:r w:rsidRPr="00051CB3">
        <w:rPr>
          <w:rFonts w:hint="cs"/>
          <w:rtl/>
        </w:rPr>
        <w:t>הכרעת</w:t>
      </w:r>
      <w:r w:rsidR="0060359E" w:rsidRPr="00051CB3">
        <w:rPr>
          <w:rFonts w:hint="cs"/>
          <w:rtl/>
        </w:rPr>
        <w:t xml:space="preserve"> דינו של בית הדין קמא</w:t>
      </w:r>
    </w:p>
    <w:p w14:paraId="7F43E67D" w14:textId="77777777" w:rsidR="009220C3" w:rsidRPr="00051CB3" w:rsidRDefault="009220C3" w:rsidP="00630E3E">
      <w:pPr>
        <w:pStyle w:val="3"/>
        <w:spacing w:before="120" w:after="0"/>
      </w:pPr>
      <w:r w:rsidRPr="00051CB3">
        <w:rPr>
          <w:rFonts w:hint="cs"/>
          <w:rtl/>
        </w:rPr>
        <w:t>העובדות</w:t>
      </w:r>
    </w:p>
    <w:p w14:paraId="6AEE41AB" w14:textId="77777777" w:rsidR="00C13D61" w:rsidRPr="00051CB3" w:rsidRDefault="00C13D61" w:rsidP="00630E3E">
      <w:pPr>
        <w:pStyle w:val="a3"/>
        <w:numPr>
          <w:ilvl w:val="0"/>
          <w:numId w:val="1"/>
        </w:numPr>
      </w:pPr>
      <w:r w:rsidRPr="00051CB3">
        <w:rPr>
          <w:rFonts w:hint="cs"/>
          <w:rtl/>
        </w:rPr>
        <w:t xml:space="preserve">תחילה נציין כי </w:t>
      </w:r>
      <w:r w:rsidR="00D930C6" w:rsidRPr="00051CB3">
        <w:rPr>
          <w:rFonts w:hint="cs"/>
          <w:rtl/>
        </w:rPr>
        <w:t>"</w:t>
      </w:r>
      <w:r w:rsidRPr="00051CB3">
        <w:rPr>
          <w:rFonts w:hint="cs"/>
          <w:rtl/>
        </w:rPr>
        <w:t>נוהל השגחה</w:t>
      </w:r>
      <w:r w:rsidR="00D930C6" w:rsidRPr="00051CB3">
        <w:rPr>
          <w:rFonts w:hint="cs"/>
          <w:rtl/>
        </w:rPr>
        <w:t>"</w:t>
      </w:r>
      <w:r w:rsidRPr="00051CB3">
        <w:rPr>
          <w:rFonts w:hint="cs"/>
          <w:rtl/>
        </w:rPr>
        <w:t xml:space="preserve"> </w:t>
      </w:r>
      <w:r w:rsidR="00D930C6" w:rsidRPr="00051CB3">
        <w:rPr>
          <w:rFonts w:hint="cs"/>
          <w:rtl/>
        </w:rPr>
        <w:t>בצה"ל מעוגן ב</w:t>
      </w:r>
      <w:r w:rsidRPr="00051CB3">
        <w:rPr>
          <w:rFonts w:hint="cs"/>
          <w:rtl/>
        </w:rPr>
        <w:t>סעיפים 7–9 לפקודת מטכ"ל 33.0219 "טיפול בחייל הנמצא במצוקה נפשית" (26.9.2017):</w:t>
      </w:r>
    </w:p>
    <w:p w14:paraId="515A2B7D" w14:textId="77777777" w:rsidR="00C13D61" w:rsidRPr="00051CB3" w:rsidRDefault="00390EE2" w:rsidP="00630E3E">
      <w:pPr>
        <w:pStyle w:val="a9"/>
        <w:spacing w:after="0"/>
        <w:rPr>
          <w:rtl/>
        </w:rPr>
      </w:pPr>
      <w:r w:rsidRPr="00051CB3">
        <w:rPr>
          <w:rFonts w:hint="cs"/>
          <w:rtl/>
        </w:rPr>
        <w:lastRenderedPageBreak/>
        <w:t>"</w:t>
      </w:r>
      <w:r w:rsidR="00C13D61" w:rsidRPr="00051CB3">
        <w:rPr>
          <w:rFonts w:hint="cs"/>
          <w:rtl/>
        </w:rPr>
        <w:t>7.</w:t>
      </w:r>
      <w:r w:rsidR="00C13D61" w:rsidRPr="00051CB3">
        <w:rPr>
          <w:rtl/>
        </w:rPr>
        <w:tab/>
      </w:r>
      <w:r w:rsidR="00C13D61" w:rsidRPr="00051CB3">
        <w:rPr>
          <w:rFonts w:ascii="David" w:hAnsi="David" w:hint="cs"/>
          <w:rtl/>
        </w:rPr>
        <w:t>אם</w:t>
      </w:r>
      <w:r w:rsidR="00C13D61" w:rsidRPr="00051CB3">
        <w:rPr>
          <w:rFonts w:hint="cs"/>
          <w:rtl/>
        </w:rPr>
        <w:t xml:space="preserve"> סבור המפקד שהחייל עלול לנסות לפגוע בעצמו או שהחייל כבר ניסה לעשות כן, יפעל המפקד, בנוסף לאמור לעיל כמפורט להלן:</w:t>
      </w:r>
    </w:p>
    <w:p w14:paraId="0B4349AF" w14:textId="77777777" w:rsidR="00C13D61" w:rsidRPr="00051CB3" w:rsidRDefault="00C13D61" w:rsidP="00630E3E">
      <w:pPr>
        <w:pStyle w:val="a9"/>
        <w:spacing w:after="0"/>
        <w:ind w:left="1928" w:hanging="397"/>
        <w:rPr>
          <w:rtl/>
        </w:rPr>
      </w:pPr>
      <w:r w:rsidRPr="00051CB3">
        <w:rPr>
          <w:rFonts w:hint="cs"/>
          <w:rtl/>
        </w:rPr>
        <w:t>א.</w:t>
      </w:r>
      <w:r w:rsidRPr="00051CB3">
        <w:rPr>
          <w:rtl/>
        </w:rPr>
        <w:tab/>
      </w:r>
      <w:r w:rsidRPr="00051CB3">
        <w:rPr>
          <w:rFonts w:hint="cs"/>
          <w:rtl/>
        </w:rPr>
        <w:t>המפקד ימנע מהחייל כל גישה לנשק; לשם כך, ימנה המפקד שני חיילים שמתפקידם להשגיח על החייל, לבל יפגע בעצמו או באחרים (להלן: "המשגיחים"). אם על המשגיחים לשאת נשק בתוקף תפקידם, הם י</w:t>
      </w:r>
      <w:r w:rsidR="00B44501" w:rsidRPr="00051CB3">
        <w:rPr>
          <w:rFonts w:hint="cs"/>
          <w:rtl/>
        </w:rPr>
        <w:t>י</w:t>
      </w:r>
      <w:r w:rsidRPr="00051CB3">
        <w:rPr>
          <w:rFonts w:hint="cs"/>
          <w:rtl/>
        </w:rPr>
        <w:t>שאו את הנשק בלי מחסניות, ואת המחסניות י</w:t>
      </w:r>
      <w:r w:rsidR="00B44501" w:rsidRPr="00051CB3">
        <w:rPr>
          <w:rFonts w:hint="cs"/>
          <w:rtl/>
        </w:rPr>
        <w:t>י</w:t>
      </w:r>
      <w:r w:rsidRPr="00051CB3">
        <w:rPr>
          <w:rFonts w:hint="cs"/>
          <w:rtl/>
        </w:rPr>
        <w:t>שאו בכיסם.</w:t>
      </w:r>
    </w:p>
    <w:p w14:paraId="2F6E67F0" w14:textId="77777777" w:rsidR="00C13D61" w:rsidRPr="00051CB3" w:rsidRDefault="00C13D61" w:rsidP="00630E3E">
      <w:pPr>
        <w:pStyle w:val="a9"/>
        <w:spacing w:after="0"/>
        <w:ind w:left="1928" w:hanging="397"/>
        <w:rPr>
          <w:rtl/>
        </w:rPr>
      </w:pPr>
      <w:r w:rsidRPr="00051CB3">
        <w:rPr>
          <w:rFonts w:hint="cs"/>
          <w:rtl/>
        </w:rPr>
        <w:t>ב.</w:t>
      </w:r>
      <w:r w:rsidRPr="00051CB3">
        <w:rPr>
          <w:rtl/>
        </w:rPr>
        <w:tab/>
      </w:r>
      <w:r w:rsidRPr="00051CB3">
        <w:rPr>
          <w:rFonts w:hint="cs"/>
          <w:rtl/>
        </w:rPr>
        <w:t xml:space="preserve">מעמד המשגיחים </w:t>
      </w:r>
      <w:r w:rsidRPr="00051CB3">
        <w:rPr>
          <w:rtl/>
        </w:rPr>
        <w:t>–</w:t>
      </w:r>
      <w:r w:rsidRPr="00051CB3">
        <w:rPr>
          <w:rFonts w:hint="cs"/>
          <w:rtl/>
        </w:rPr>
        <w:t xml:space="preserve"> אם תנאי היחידה מאפשרים זאת, יהיו המשגיחים קצינים או חוגרים בשירות קבע. אם תנאי היחידה אינם מאפשרים זאת, יהיו המשגיחים חיילים בשירות חובה.</w:t>
      </w:r>
    </w:p>
    <w:p w14:paraId="39961FDB" w14:textId="77777777" w:rsidR="00C13D61" w:rsidRPr="00051CB3" w:rsidRDefault="00C13D61" w:rsidP="00630E3E">
      <w:pPr>
        <w:pStyle w:val="a9"/>
        <w:spacing w:after="0"/>
        <w:ind w:left="1928" w:hanging="397"/>
        <w:rPr>
          <w:rtl/>
        </w:rPr>
      </w:pPr>
      <w:r w:rsidRPr="00051CB3">
        <w:rPr>
          <w:rFonts w:hint="cs"/>
          <w:rtl/>
        </w:rPr>
        <w:t>ג.</w:t>
      </w:r>
      <w:r w:rsidRPr="00051CB3">
        <w:rPr>
          <w:rtl/>
        </w:rPr>
        <w:tab/>
      </w:r>
      <w:r w:rsidRPr="00051CB3">
        <w:rPr>
          <w:rFonts w:hint="cs"/>
          <w:rtl/>
        </w:rPr>
        <w:t xml:space="preserve">דרגת המשגיחים </w:t>
      </w:r>
      <w:r w:rsidRPr="00051CB3">
        <w:rPr>
          <w:rtl/>
        </w:rPr>
        <w:t>–</w:t>
      </w:r>
      <w:r w:rsidRPr="00051CB3">
        <w:rPr>
          <w:rFonts w:hint="cs"/>
          <w:rtl/>
        </w:rPr>
        <w:t xml:space="preserve"> ככלל, תהיה דרגת המשגיחים כדרגת החייל, לפחות. אם אין בנמצא חיילים שדרגתם כדרגת החייל, לפחות, והמפקד סבור שהחיילים אחרים מסוגלים לבצע את התפקיד, ימנה המפקד משגיחים שדרגתם נמוכה מדרגת החייל, שמסוגלים, לפי דעתו, לבצע את התפקיד.</w:t>
      </w:r>
    </w:p>
    <w:p w14:paraId="4F50DAD7" w14:textId="77777777" w:rsidR="00C13D61" w:rsidRPr="00051CB3" w:rsidRDefault="00C13D61" w:rsidP="00630E3E">
      <w:pPr>
        <w:pStyle w:val="a9"/>
        <w:spacing w:after="0"/>
        <w:ind w:left="1928" w:hanging="397"/>
        <w:rPr>
          <w:rtl/>
        </w:rPr>
      </w:pPr>
      <w:r w:rsidRPr="00051CB3">
        <w:rPr>
          <w:rFonts w:hint="cs"/>
          <w:rtl/>
        </w:rPr>
        <w:t>ד.</w:t>
      </w:r>
      <w:r w:rsidRPr="00051CB3">
        <w:rPr>
          <w:rtl/>
        </w:rPr>
        <w:tab/>
      </w:r>
      <w:r w:rsidRPr="00051CB3">
        <w:rPr>
          <w:rFonts w:hint="cs"/>
          <w:rtl/>
        </w:rPr>
        <w:t xml:space="preserve">החייל יהיה תחת השגחת המשגיחים, בנפרד משאר חיילי היחידה, במקום שיש בו תנאי מנוחה הולמים. יש להביא את החייל לבדיקת גורם רפואי או גורם </w:t>
      </w:r>
      <w:proofErr w:type="spellStart"/>
      <w:r w:rsidRPr="00051CB3">
        <w:rPr>
          <w:rFonts w:hint="cs"/>
          <w:rtl/>
        </w:rPr>
        <w:t>ברה"ן</w:t>
      </w:r>
      <w:proofErr w:type="spellEnd"/>
      <w:r w:rsidRPr="00051CB3">
        <w:rPr>
          <w:rFonts w:hint="cs"/>
          <w:rtl/>
        </w:rPr>
        <w:t xml:space="preserve"> (להלן: "הגורם הבודק"), שיטפלו בחייל בהתאם לשיקוליהם המקצועיים. ההשגחה כאמור, לא תוסר מהחייל עד להבאתו בפני גורם רפואי או בפני גורם </w:t>
      </w:r>
      <w:proofErr w:type="spellStart"/>
      <w:r w:rsidRPr="00051CB3">
        <w:rPr>
          <w:rFonts w:hint="cs"/>
          <w:rtl/>
        </w:rPr>
        <w:t>ברה"ן</w:t>
      </w:r>
      <w:proofErr w:type="spellEnd"/>
      <w:r w:rsidRPr="00051CB3">
        <w:rPr>
          <w:rFonts w:hint="cs"/>
          <w:rtl/>
        </w:rPr>
        <w:t xml:space="preserve"> שיחליטו לגבי המשך ההשגחה על החייל.</w:t>
      </w:r>
    </w:p>
    <w:p w14:paraId="6BE8527A" w14:textId="77777777" w:rsidR="00C13D61" w:rsidRPr="00051CB3" w:rsidRDefault="00C13D61" w:rsidP="00630E3E">
      <w:pPr>
        <w:pStyle w:val="a9"/>
        <w:spacing w:after="0"/>
        <w:ind w:left="1928" w:hanging="397"/>
        <w:rPr>
          <w:rtl/>
        </w:rPr>
      </w:pPr>
      <w:r w:rsidRPr="00051CB3">
        <w:rPr>
          <w:rFonts w:hint="cs"/>
          <w:rtl/>
        </w:rPr>
        <w:t>ה.</w:t>
      </w:r>
      <w:r w:rsidRPr="00051CB3">
        <w:rPr>
          <w:rtl/>
        </w:rPr>
        <w:tab/>
      </w:r>
      <w:r w:rsidRPr="00051CB3">
        <w:rPr>
          <w:rFonts w:hint="cs"/>
          <w:rtl/>
        </w:rPr>
        <w:t>הנשק יוחזר לחייל על-פי החלטת מפקד בדרגת סא"ל, לפחות, ולאחר קבלת חוות דעת כתובה מגורם בריאות הנפש, הקובעת, כי אין מניעה לאפשר לחייל גישה לנשק.</w:t>
      </w:r>
    </w:p>
    <w:p w14:paraId="4AB1137F" w14:textId="77777777" w:rsidR="00C13D61" w:rsidRPr="00051CB3" w:rsidRDefault="00C13D61" w:rsidP="00630E3E">
      <w:pPr>
        <w:pStyle w:val="a9"/>
        <w:spacing w:after="0"/>
        <w:rPr>
          <w:rtl/>
        </w:rPr>
      </w:pPr>
      <w:r w:rsidRPr="00051CB3">
        <w:rPr>
          <w:rFonts w:hint="cs"/>
          <w:rtl/>
        </w:rPr>
        <w:t>8.</w:t>
      </w:r>
      <w:r w:rsidRPr="00051CB3">
        <w:rPr>
          <w:rtl/>
        </w:rPr>
        <w:tab/>
      </w:r>
      <w:r w:rsidRPr="00051CB3">
        <w:rPr>
          <w:rFonts w:hint="cs"/>
          <w:rtl/>
        </w:rPr>
        <w:t xml:space="preserve">אם החליט הגורם הבודק שיש צורך גם באבחון </w:t>
      </w:r>
      <w:r w:rsidRPr="00051CB3">
        <w:rPr>
          <w:rFonts w:ascii="David" w:hAnsi="David" w:hint="cs"/>
          <w:rtl/>
        </w:rPr>
        <w:t>פסיכיאטרי</w:t>
      </w:r>
      <w:r w:rsidRPr="00051CB3">
        <w:rPr>
          <w:rFonts w:hint="cs"/>
          <w:rtl/>
        </w:rPr>
        <w:t xml:space="preserve">, יובא החייל בפני פסיכיאטר, בהתאם ללוחות הזמנים שקבע הגורם הבודק. אם ראה הגורם הבודק צורך בכך, תימשך ההשגחה על החייל עד להבאתו לפסיכיאטר. הטיפול בחייל וההשגחה עליו ימשיכו בהתאם להוראות הפסיכיאטר. </w:t>
      </w:r>
    </w:p>
    <w:p w14:paraId="0645CEAD" w14:textId="77777777" w:rsidR="00C13D61" w:rsidRDefault="00C13D61" w:rsidP="00630E3E">
      <w:pPr>
        <w:pStyle w:val="a9"/>
        <w:spacing w:after="0"/>
        <w:rPr>
          <w:rtl/>
        </w:rPr>
      </w:pPr>
      <w:r w:rsidRPr="00051CB3">
        <w:rPr>
          <w:rFonts w:hint="cs"/>
          <w:rtl/>
        </w:rPr>
        <w:t>9.</w:t>
      </w:r>
      <w:r w:rsidRPr="00051CB3">
        <w:rPr>
          <w:rtl/>
        </w:rPr>
        <w:tab/>
      </w:r>
      <w:r w:rsidRPr="00051CB3">
        <w:rPr>
          <w:rFonts w:ascii="David" w:hAnsi="David" w:hint="cs"/>
          <w:rtl/>
        </w:rPr>
        <w:t>המשגיחים</w:t>
      </w:r>
      <w:r w:rsidRPr="00051CB3">
        <w:rPr>
          <w:rFonts w:hint="cs"/>
          <w:rtl/>
        </w:rPr>
        <w:t xml:space="preserve"> על החייל, כאמור בפקודה זו, יוחלפו בתורנות, כאילו הייתה זו שמירה, בהתאם לשעות השמירה המותרות, כמפורט בפקודת מטכ"ל 33.0213 </w:t>
      </w:r>
      <w:r w:rsidR="00390EE2" w:rsidRPr="00051CB3">
        <w:rPr>
          <w:rFonts w:hint="cs"/>
          <w:rtl/>
        </w:rPr>
        <w:t>'</w:t>
      </w:r>
      <w:r w:rsidRPr="00051CB3">
        <w:rPr>
          <w:rFonts w:hint="cs"/>
          <w:rtl/>
        </w:rPr>
        <w:t>שעות שינה ומנוחה של חיילים</w:t>
      </w:r>
      <w:r w:rsidR="00390EE2" w:rsidRPr="00051CB3">
        <w:rPr>
          <w:rFonts w:hint="cs"/>
          <w:rtl/>
        </w:rPr>
        <w:t>'"</w:t>
      </w:r>
      <w:r w:rsidR="009B1B15" w:rsidRPr="00051CB3">
        <w:rPr>
          <w:rFonts w:hint="cs"/>
          <w:rtl/>
        </w:rPr>
        <w:t>.</w:t>
      </w:r>
    </w:p>
    <w:p w14:paraId="568DFB9E" w14:textId="77777777" w:rsidR="00CB68A2" w:rsidRPr="00051CB3" w:rsidRDefault="00CB68A2" w:rsidP="00630E3E">
      <w:pPr>
        <w:pStyle w:val="a9"/>
        <w:spacing w:after="0"/>
      </w:pPr>
    </w:p>
    <w:p w14:paraId="3F1666AA" w14:textId="77777777" w:rsidR="00390EE2" w:rsidRPr="00051CB3" w:rsidRDefault="00390EE2" w:rsidP="00630E3E">
      <w:r w:rsidRPr="00051CB3">
        <w:rPr>
          <w:rtl/>
        </w:rPr>
        <w:t xml:space="preserve">סעיף 1(ד) לפקודה מגדיר </w:t>
      </w:r>
      <w:r w:rsidR="00990A18">
        <w:rPr>
          <w:rFonts w:hint="cs"/>
          <w:rtl/>
        </w:rPr>
        <w:t>ש</w:t>
      </w:r>
      <w:r w:rsidRPr="00051CB3">
        <w:rPr>
          <w:rtl/>
        </w:rPr>
        <w:t xml:space="preserve">"מפקד החייל" </w:t>
      </w:r>
      <w:r w:rsidR="00990A18">
        <w:rPr>
          <w:rFonts w:hint="cs"/>
          <w:rtl/>
        </w:rPr>
        <w:t xml:space="preserve">הוא </w:t>
      </w:r>
      <w:r w:rsidRPr="00051CB3">
        <w:rPr>
          <w:rtl/>
        </w:rPr>
        <w:t>מפקדו הישיר של החייל "בדרגת סג"ם ומעלה"</w:t>
      </w:r>
      <w:r w:rsidR="00990A18">
        <w:rPr>
          <w:rFonts w:hint="cs"/>
          <w:rtl/>
        </w:rPr>
        <w:t>.</w:t>
      </w:r>
      <w:r w:rsidRPr="00051CB3">
        <w:rPr>
          <w:rFonts w:hint="cs"/>
          <w:rtl/>
        </w:rPr>
        <w:t xml:space="preserve"> עם זאת, בכל הנוגע לטיפול המקובל ביחיד</w:t>
      </w:r>
      <w:r w:rsidR="00D930C6" w:rsidRPr="00051CB3">
        <w:rPr>
          <w:rFonts w:hint="cs"/>
          <w:rtl/>
        </w:rPr>
        <w:t>תו של הנפגע</w:t>
      </w:r>
      <w:r w:rsidRPr="00051CB3">
        <w:rPr>
          <w:rFonts w:hint="cs"/>
          <w:rtl/>
        </w:rPr>
        <w:t>, נמצא כי "'</w:t>
      </w:r>
      <w:r w:rsidRPr="00051CB3">
        <w:rPr>
          <w:rtl/>
        </w:rPr>
        <w:t>הציר</w:t>
      </w:r>
      <w:r w:rsidRPr="00051CB3">
        <w:rPr>
          <w:rFonts w:hint="cs"/>
          <w:rtl/>
        </w:rPr>
        <w:t>'</w:t>
      </w:r>
      <w:r w:rsidRPr="00051CB3">
        <w:rPr>
          <w:rtl/>
        </w:rPr>
        <w:t xml:space="preserve"> המרכזי של הטיפול בסוגיות </w:t>
      </w:r>
      <w:proofErr w:type="spellStart"/>
      <w:r w:rsidRPr="00051CB3">
        <w:rPr>
          <w:rtl/>
        </w:rPr>
        <w:t>הברה"ן</w:t>
      </w:r>
      <w:proofErr w:type="spellEnd"/>
      <w:r w:rsidRPr="00051CB3">
        <w:rPr>
          <w:rtl/>
        </w:rPr>
        <w:t xml:space="preserve"> </w:t>
      </w:r>
      <w:r w:rsidRPr="00051CB3">
        <w:rPr>
          <w:rFonts w:hint="cs"/>
          <w:rtl/>
        </w:rPr>
        <w:t xml:space="preserve">[בריאות הנפש] </w:t>
      </w:r>
      <w:r w:rsidRPr="00051CB3">
        <w:rPr>
          <w:rtl/>
        </w:rPr>
        <w:t xml:space="preserve">היה באחריות המ"פ והמ"מים, אל מול גורמי </w:t>
      </w:r>
      <w:proofErr w:type="spellStart"/>
      <w:r w:rsidRPr="00051CB3">
        <w:rPr>
          <w:rtl/>
        </w:rPr>
        <w:t>הברה"ן</w:t>
      </w:r>
      <w:proofErr w:type="spellEnd"/>
      <w:r w:rsidRPr="00051CB3">
        <w:rPr>
          <w:rtl/>
        </w:rPr>
        <w:t>.</w:t>
      </w:r>
      <w:r w:rsidRPr="00051CB3">
        <w:rPr>
          <w:rFonts w:hint="cs"/>
          <w:rtl/>
        </w:rPr>
        <w:t xml:space="preserve">.. </w:t>
      </w:r>
      <w:r w:rsidRPr="00051CB3">
        <w:rPr>
          <w:rtl/>
        </w:rPr>
        <w:t>כעולה מעדותה של הקב"נית, סרן גילי</w:t>
      </w:r>
      <w:r w:rsidRPr="00051CB3">
        <w:rPr>
          <w:rFonts w:hint="cs"/>
          <w:rtl/>
        </w:rPr>
        <w:t xml:space="preserve"> ... </w:t>
      </w:r>
      <w:r w:rsidRPr="00051CB3">
        <w:rPr>
          <w:rtl/>
        </w:rPr>
        <w:t>הרי שבאופן חריג היא ניהלה שיח ישיר עם אנשי סגל נוספים בפלוגה. מכל מקום, אין חולק ש</w:t>
      </w:r>
      <w:r w:rsidRPr="00051CB3">
        <w:rPr>
          <w:rFonts w:hint="cs"/>
          <w:rtl/>
        </w:rPr>
        <w:t xml:space="preserve">[המערער] </w:t>
      </w:r>
      <w:r w:rsidRPr="00051CB3">
        <w:rPr>
          <w:rtl/>
        </w:rPr>
        <w:t xml:space="preserve">לא היה חלק מציר הטיפול בסוגיות </w:t>
      </w:r>
      <w:proofErr w:type="spellStart"/>
      <w:r w:rsidRPr="00051CB3">
        <w:rPr>
          <w:rtl/>
        </w:rPr>
        <w:t>הברה"ן</w:t>
      </w:r>
      <w:proofErr w:type="spellEnd"/>
      <w:r w:rsidRPr="00051CB3">
        <w:rPr>
          <w:rtl/>
        </w:rPr>
        <w:t xml:space="preserve"> או מהשיח עם הקב"נית ואף לא נדרש לעסוק בכך כחלק מתפקידו</w:t>
      </w:r>
      <w:r w:rsidRPr="00051CB3">
        <w:rPr>
          <w:rFonts w:hint="cs"/>
          <w:rtl/>
        </w:rPr>
        <w:t>" (פסקה 17 להכרעת הדין)</w:t>
      </w:r>
      <w:r w:rsidRPr="00051CB3">
        <w:rPr>
          <w:rtl/>
        </w:rPr>
        <w:t>.</w:t>
      </w:r>
    </w:p>
    <w:p w14:paraId="596D5ADA" w14:textId="77777777" w:rsidR="00F34E52" w:rsidRPr="00051CB3" w:rsidRDefault="00D930C6" w:rsidP="00630E3E">
      <w:pPr>
        <w:pStyle w:val="a3"/>
        <w:numPr>
          <w:ilvl w:val="0"/>
          <w:numId w:val="1"/>
        </w:numPr>
        <w:rPr>
          <w:rtl/>
        </w:rPr>
      </w:pPr>
      <w:r w:rsidRPr="00051CB3">
        <w:rPr>
          <w:rFonts w:hint="cs"/>
          <w:rtl/>
        </w:rPr>
        <w:t xml:space="preserve">אשר לפרטי המקרה, </w:t>
      </w:r>
      <w:r w:rsidR="00F34E52" w:rsidRPr="00051CB3">
        <w:rPr>
          <w:rtl/>
        </w:rPr>
        <w:t>ב</w:t>
      </w:r>
      <w:r w:rsidR="002C2125" w:rsidRPr="00051CB3">
        <w:rPr>
          <w:rFonts w:hint="cs"/>
          <w:rtl/>
        </w:rPr>
        <w:t xml:space="preserve">מהלך שמיעת הראיות </w:t>
      </w:r>
      <w:r w:rsidR="00F34E52" w:rsidRPr="00051CB3">
        <w:rPr>
          <w:rtl/>
        </w:rPr>
        <w:t>העיד</w:t>
      </w:r>
      <w:r w:rsidR="00661939" w:rsidRPr="00051CB3">
        <w:rPr>
          <w:rFonts w:hint="cs"/>
          <w:rtl/>
        </w:rPr>
        <w:t>ו</w:t>
      </w:r>
      <w:r w:rsidR="00F34E52" w:rsidRPr="00051CB3">
        <w:rPr>
          <w:rtl/>
        </w:rPr>
        <w:t xml:space="preserve"> </w:t>
      </w:r>
      <w:r w:rsidR="00FF3431" w:rsidRPr="00051CB3">
        <w:rPr>
          <w:rFonts w:hint="cs"/>
          <w:rtl/>
        </w:rPr>
        <w:t xml:space="preserve">לפני בית הדין </w:t>
      </w:r>
      <w:r w:rsidR="00661939" w:rsidRPr="00051CB3">
        <w:rPr>
          <w:rFonts w:hint="cs"/>
          <w:rtl/>
        </w:rPr>
        <w:t>קמא מפקדים שונים</w:t>
      </w:r>
      <w:r w:rsidR="004908E8" w:rsidRPr="00051CB3">
        <w:rPr>
          <w:rFonts w:hint="cs"/>
          <w:rtl/>
        </w:rPr>
        <w:t xml:space="preserve">. בפרשת התביעה העידו </w:t>
      </w:r>
      <w:r w:rsidR="00F34E52" w:rsidRPr="00051CB3">
        <w:rPr>
          <w:rtl/>
        </w:rPr>
        <w:t>מפקד המגמה, רס"ן נתן</w:t>
      </w:r>
      <w:r w:rsidR="000A61C7" w:rsidRPr="00051CB3">
        <w:rPr>
          <w:rFonts w:hint="cs"/>
          <w:rtl/>
        </w:rPr>
        <w:t>;</w:t>
      </w:r>
      <w:r w:rsidR="00F34E52" w:rsidRPr="00051CB3">
        <w:rPr>
          <w:rtl/>
        </w:rPr>
        <w:t xml:space="preserve"> מפקד הפלוגה</w:t>
      </w:r>
      <w:r w:rsidR="000A61C7" w:rsidRPr="00051CB3">
        <w:rPr>
          <w:rFonts w:hint="cs"/>
          <w:rtl/>
        </w:rPr>
        <w:t>,</w:t>
      </w:r>
      <w:r w:rsidR="00F34E52" w:rsidRPr="00051CB3">
        <w:rPr>
          <w:rtl/>
        </w:rPr>
        <w:t xml:space="preserve"> </w:t>
      </w:r>
      <w:r w:rsidR="00355AB4" w:rsidRPr="00051CB3">
        <w:rPr>
          <w:rFonts w:hint="cs"/>
          <w:rtl/>
        </w:rPr>
        <w:t xml:space="preserve">סרן </w:t>
      </w:r>
      <w:r w:rsidR="005C6BB3" w:rsidRPr="00051CB3">
        <w:rPr>
          <w:rFonts w:hint="cs"/>
          <w:rtl/>
        </w:rPr>
        <w:t xml:space="preserve">(כדרגתו </w:t>
      </w:r>
      <w:r w:rsidR="00990A18">
        <w:rPr>
          <w:rFonts w:hint="cs"/>
          <w:rtl/>
        </w:rPr>
        <w:t>בעת האירוע</w:t>
      </w:r>
      <w:r w:rsidR="005C6BB3" w:rsidRPr="00051CB3">
        <w:rPr>
          <w:rFonts w:hint="cs"/>
          <w:rtl/>
        </w:rPr>
        <w:t>)</w:t>
      </w:r>
      <w:r w:rsidR="00990A18">
        <w:rPr>
          <w:rFonts w:hint="cs"/>
          <w:rtl/>
        </w:rPr>
        <w:t xml:space="preserve"> אורי</w:t>
      </w:r>
      <w:r w:rsidR="00355AB4" w:rsidRPr="00051CB3">
        <w:rPr>
          <w:rFonts w:hint="cs"/>
          <w:rtl/>
        </w:rPr>
        <w:t>;</w:t>
      </w:r>
      <w:r w:rsidR="00F34E52" w:rsidRPr="00051CB3">
        <w:rPr>
          <w:rtl/>
        </w:rPr>
        <w:t xml:space="preserve"> מפקד המחלקה</w:t>
      </w:r>
      <w:r w:rsidR="00355AB4" w:rsidRPr="00051CB3">
        <w:rPr>
          <w:rFonts w:hint="cs"/>
          <w:rtl/>
        </w:rPr>
        <w:t xml:space="preserve">, </w:t>
      </w:r>
      <w:r w:rsidR="00F34E52" w:rsidRPr="00051CB3">
        <w:rPr>
          <w:rtl/>
        </w:rPr>
        <w:t>סג</w:t>
      </w:r>
      <w:r w:rsidR="004908E8" w:rsidRPr="00051CB3">
        <w:rPr>
          <w:rFonts w:hint="cs"/>
          <w:rtl/>
        </w:rPr>
        <w:t>"ם דניאל</w:t>
      </w:r>
      <w:r w:rsidR="00355AB4" w:rsidRPr="00051CB3">
        <w:rPr>
          <w:rFonts w:hint="cs"/>
          <w:rtl/>
        </w:rPr>
        <w:t>;</w:t>
      </w:r>
      <w:r w:rsidR="00F34E52" w:rsidRPr="00051CB3">
        <w:rPr>
          <w:rtl/>
        </w:rPr>
        <w:t xml:space="preserve"> ומפקד הכיתה, סמל ש</w:t>
      </w:r>
      <w:r w:rsidR="004908E8" w:rsidRPr="00051CB3">
        <w:rPr>
          <w:rFonts w:hint="cs"/>
          <w:rtl/>
        </w:rPr>
        <w:t>ל</w:t>
      </w:r>
      <w:r w:rsidR="004908E8" w:rsidRPr="00051CB3">
        <w:rPr>
          <w:rtl/>
        </w:rPr>
        <w:t>ֵ</w:t>
      </w:r>
      <w:r w:rsidR="004908E8" w:rsidRPr="00051CB3">
        <w:rPr>
          <w:rFonts w:hint="cs"/>
          <w:rtl/>
        </w:rPr>
        <w:t>ו</w:t>
      </w:r>
      <w:r w:rsidR="00355AB4" w:rsidRPr="00051CB3">
        <w:rPr>
          <w:rFonts w:hint="cs"/>
          <w:rtl/>
        </w:rPr>
        <w:t xml:space="preserve">. בפרשת ההגנה העידו </w:t>
      </w:r>
      <w:r w:rsidR="00081A30" w:rsidRPr="00051CB3">
        <w:rPr>
          <w:rFonts w:hint="cs"/>
          <w:rtl/>
        </w:rPr>
        <w:t xml:space="preserve">לאחר שמיעת עדותו של המערער, </w:t>
      </w:r>
      <w:r w:rsidR="004908E8" w:rsidRPr="00051CB3">
        <w:rPr>
          <w:rtl/>
        </w:rPr>
        <w:t xml:space="preserve">מפקד החטיבה </w:t>
      </w:r>
      <w:r w:rsidR="00990A18">
        <w:rPr>
          <w:rFonts w:hint="cs"/>
          <w:rtl/>
        </w:rPr>
        <w:t>בזמן האירוע</w:t>
      </w:r>
      <w:r w:rsidR="004908E8" w:rsidRPr="00051CB3">
        <w:rPr>
          <w:rtl/>
        </w:rPr>
        <w:t xml:space="preserve">, תא"ל שרון, ומפקד </w:t>
      </w:r>
      <w:proofErr w:type="spellStart"/>
      <w:r w:rsidR="004908E8" w:rsidRPr="00051CB3">
        <w:rPr>
          <w:rtl/>
        </w:rPr>
        <w:t>הבא"ח</w:t>
      </w:r>
      <w:proofErr w:type="spellEnd"/>
      <w:r w:rsidR="005C6BB3" w:rsidRPr="00051CB3">
        <w:rPr>
          <w:rFonts w:hint="cs"/>
          <w:rtl/>
        </w:rPr>
        <w:t xml:space="preserve"> </w:t>
      </w:r>
      <w:r w:rsidR="00990A18">
        <w:rPr>
          <w:rFonts w:hint="cs"/>
          <w:rtl/>
        </w:rPr>
        <w:t xml:space="preserve">בזמן </w:t>
      </w:r>
      <w:r w:rsidR="00990A18">
        <w:rPr>
          <w:rFonts w:hint="cs"/>
          <w:rtl/>
        </w:rPr>
        <w:lastRenderedPageBreak/>
        <w:t>האירוע</w:t>
      </w:r>
      <w:r w:rsidR="004908E8" w:rsidRPr="00051CB3">
        <w:rPr>
          <w:rtl/>
        </w:rPr>
        <w:t>, אל"ם בני</w:t>
      </w:r>
      <w:r w:rsidR="005360CF" w:rsidRPr="00051CB3">
        <w:rPr>
          <w:rFonts w:hint="cs"/>
          <w:rtl/>
        </w:rPr>
        <w:t xml:space="preserve">. כמו כן, </w:t>
      </w:r>
      <w:r w:rsidR="00F34E52" w:rsidRPr="00051CB3">
        <w:rPr>
          <w:rtl/>
        </w:rPr>
        <w:t>העידו הקב"נית, סרן גילי; מפקד הכיתה הנוסף שהשתתף בהשגחה על החייל, סמל ר</w:t>
      </w:r>
      <w:r w:rsidR="005360CF" w:rsidRPr="00051CB3">
        <w:rPr>
          <w:rFonts w:hint="cs"/>
          <w:rtl/>
        </w:rPr>
        <w:t>ומן</w:t>
      </w:r>
      <w:r w:rsidR="00F34E52" w:rsidRPr="00051CB3">
        <w:rPr>
          <w:rtl/>
        </w:rPr>
        <w:t xml:space="preserve">, ונהג שהסיע אותם, סמ"ר ליאב; נגדים וחיילים נוספים </w:t>
      </w:r>
      <w:r w:rsidR="0074275B" w:rsidRPr="00051CB3">
        <w:rPr>
          <w:rFonts w:hint="cs"/>
          <w:rtl/>
        </w:rPr>
        <w:t>מן ה</w:t>
      </w:r>
      <w:r w:rsidR="00F34E52" w:rsidRPr="00051CB3">
        <w:rPr>
          <w:rtl/>
        </w:rPr>
        <w:t>יחידה וחוקרי מצ"ח.</w:t>
      </w:r>
    </w:p>
    <w:p w14:paraId="534347E4" w14:textId="77777777" w:rsidR="00081A30" w:rsidRPr="00051CB3" w:rsidRDefault="00F34E52" w:rsidP="00630E3E">
      <w:pPr>
        <w:pStyle w:val="a3"/>
        <w:numPr>
          <w:ilvl w:val="0"/>
          <w:numId w:val="1"/>
        </w:numPr>
      </w:pPr>
      <w:r w:rsidRPr="00051CB3">
        <w:rPr>
          <w:rtl/>
        </w:rPr>
        <w:t xml:space="preserve">השתלשלות העניינים העובדתית כמעט שלא הייתה שנויה במחלוקת בין הצדדים, </w:t>
      </w:r>
      <w:r w:rsidR="00BF2DFB" w:rsidRPr="00051CB3">
        <w:rPr>
          <w:rFonts w:hint="cs"/>
          <w:rtl/>
        </w:rPr>
        <w:t xml:space="preserve">וכך גם שאלת </w:t>
      </w:r>
      <w:r w:rsidRPr="00051CB3">
        <w:rPr>
          <w:rtl/>
        </w:rPr>
        <w:t>מהימנותם של העדים</w:t>
      </w:r>
      <w:r w:rsidR="009B59D2" w:rsidRPr="00051CB3">
        <w:rPr>
          <w:rFonts w:hint="cs"/>
          <w:rtl/>
        </w:rPr>
        <w:t>, בין מטעם התביעה ובין מטעם ההגנה</w:t>
      </w:r>
      <w:r w:rsidR="00BF2DFB" w:rsidRPr="00051CB3">
        <w:rPr>
          <w:rFonts w:hint="cs"/>
          <w:rtl/>
        </w:rPr>
        <w:t xml:space="preserve">. מכל מקום, בית הדין </w:t>
      </w:r>
      <w:r w:rsidR="00081A30" w:rsidRPr="00051CB3">
        <w:rPr>
          <w:rFonts w:hint="cs"/>
          <w:rtl/>
        </w:rPr>
        <w:t xml:space="preserve">פירט כי </w:t>
      </w:r>
      <w:r w:rsidR="00BF2DFB" w:rsidRPr="00051CB3">
        <w:rPr>
          <w:rFonts w:hint="cs"/>
          <w:rtl/>
        </w:rPr>
        <w:t xml:space="preserve">התרשם </w:t>
      </w:r>
      <w:r w:rsidRPr="00051CB3">
        <w:rPr>
          <w:rtl/>
        </w:rPr>
        <w:t>ממהימנותם של העדים</w:t>
      </w:r>
      <w:r w:rsidR="00BF2DFB" w:rsidRPr="00051CB3">
        <w:rPr>
          <w:rFonts w:hint="cs"/>
          <w:rtl/>
        </w:rPr>
        <w:t xml:space="preserve"> ו</w:t>
      </w:r>
      <w:r w:rsidR="00081A30" w:rsidRPr="00051CB3">
        <w:rPr>
          <w:rFonts w:hint="cs"/>
          <w:rtl/>
        </w:rPr>
        <w:t xml:space="preserve">הוסיף </w:t>
      </w:r>
      <w:r w:rsidR="00BF2DFB" w:rsidRPr="00051CB3">
        <w:rPr>
          <w:rFonts w:hint="cs"/>
          <w:rtl/>
        </w:rPr>
        <w:t>כי "</w:t>
      </w:r>
      <w:r w:rsidRPr="00051CB3">
        <w:rPr>
          <w:rtl/>
        </w:rPr>
        <w:t xml:space="preserve">לא התרשמנו כי מי מהם ניסה </w:t>
      </w:r>
      <w:r w:rsidR="00BF2DFB" w:rsidRPr="00051CB3">
        <w:rPr>
          <w:rFonts w:hint="cs"/>
          <w:rtl/>
        </w:rPr>
        <w:t>'</w:t>
      </w:r>
      <w:r w:rsidRPr="00051CB3">
        <w:rPr>
          <w:rtl/>
        </w:rPr>
        <w:t>לעוות</w:t>
      </w:r>
      <w:r w:rsidR="00BF2DFB" w:rsidRPr="00051CB3">
        <w:rPr>
          <w:rFonts w:hint="cs"/>
          <w:rtl/>
        </w:rPr>
        <w:t>'</w:t>
      </w:r>
      <w:r w:rsidRPr="00051CB3">
        <w:rPr>
          <w:rtl/>
        </w:rPr>
        <w:t xml:space="preserve"> את המציאות</w:t>
      </w:r>
      <w:r w:rsidR="00C762E1" w:rsidRPr="00051CB3">
        <w:rPr>
          <w:rFonts w:hint="cs"/>
          <w:rtl/>
        </w:rPr>
        <w:t xml:space="preserve"> ... </w:t>
      </w:r>
      <w:r w:rsidRPr="00051CB3">
        <w:rPr>
          <w:rtl/>
        </w:rPr>
        <w:t>בכפוף לעניינים מסוימים שנשכחו באופן טבעי מחלק מהעדים בחלוף הזמן</w:t>
      </w:r>
      <w:r w:rsidR="00C762E1" w:rsidRPr="00051CB3">
        <w:rPr>
          <w:rFonts w:hint="cs"/>
          <w:rtl/>
        </w:rPr>
        <w:t>"</w:t>
      </w:r>
      <w:r w:rsidR="00B21608" w:rsidRPr="00051CB3">
        <w:rPr>
          <w:rFonts w:hint="cs"/>
          <w:rtl/>
        </w:rPr>
        <w:t xml:space="preserve"> (פסקה 12 להכרעת הדין)</w:t>
      </w:r>
      <w:r w:rsidRPr="00051CB3">
        <w:rPr>
          <w:rtl/>
        </w:rPr>
        <w:t>.</w:t>
      </w:r>
      <w:r w:rsidR="00C762E1" w:rsidRPr="00051CB3">
        <w:rPr>
          <w:rFonts w:hint="cs"/>
          <w:rtl/>
        </w:rPr>
        <w:t xml:space="preserve"> אף לגבי המערער נקבע כי </w:t>
      </w:r>
      <w:r w:rsidRPr="00051CB3">
        <w:rPr>
          <w:rtl/>
        </w:rPr>
        <w:t>הותיר בעדותו רושם חיובי ומהימן</w:t>
      </w:r>
      <w:r w:rsidR="00B21608" w:rsidRPr="00051CB3">
        <w:rPr>
          <w:rFonts w:hint="cs"/>
          <w:rtl/>
        </w:rPr>
        <w:t xml:space="preserve"> (פסקה 13 להכרעת הדין)</w:t>
      </w:r>
      <w:r w:rsidRPr="00051CB3">
        <w:rPr>
          <w:rtl/>
        </w:rPr>
        <w:t xml:space="preserve">. </w:t>
      </w:r>
      <w:r w:rsidR="00F1613F" w:rsidRPr="00051CB3">
        <w:rPr>
          <w:rFonts w:hint="cs"/>
          <w:rtl/>
        </w:rPr>
        <w:t>לצד האמור, נקבע כי "</w:t>
      </w:r>
      <w:r w:rsidRPr="00051CB3">
        <w:rPr>
          <w:rtl/>
        </w:rPr>
        <w:t xml:space="preserve">ניתן היה להתרשם שחלק מהמעורבים נתנו לעובדות פרשנות שהקלה עמם, והדברים נכונים בעיקר ביחס לעדותו של </w:t>
      </w:r>
      <w:r w:rsidR="00C62824" w:rsidRPr="00051CB3">
        <w:rPr>
          <w:rFonts w:hint="cs"/>
          <w:rtl/>
        </w:rPr>
        <w:t xml:space="preserve">סרן </w:t>
      </w:r>
      <w:r w:rsidRPr="00051CB3">
        <w:rPr>
          <w:rtl/>
        </w:rPr>
        <w:t>אורי, ובמידה מסוימת גם ביחס לעדותו של סמל ש</w:t>
      </w:r>
      <w:r w:rsidR="00BF6585" w:rsidRPr="00051CB3">
        <w:rPr>
          <w:rFonts w:hint="cs"/>
          <w:rtl/>
        </w:rPr>
        <w:t>ל</w:t>
      </w:r>
      <w:r w:rsidR="00BF6585" w:rsidRPr="00051CB3">
        <w:rPr>
          <w:rtl/>
        </w:rPr>
        <w:t>ֵ</w:t>
      </w:r>
      <w:r w:rsidR="00BF6585" w:rsidRPr="00051CB3">
        <w:rPr>
          <w:rFonts w:hint="cs"/>
          <w:rtl/>
        </w:rPr>
        <w:t>ו"</w:t>
      </w:r>
      <w:r w:rsidR="00B21608" w:rsidRPr="00051CB3">
        <w:rPr>
          <w:rFonts w:hint="cs"/>
          <w:rtl/>
        </w:rPr>
        <w:t xml:space="preserve"> (פסקה 14 להכרעת הדין)</w:t>
      </w:r>
      <w:r w:rsidR="00BF6585" w:rsidRPr="00051CB3">
        <w:rPr>
          <w:rFonts w:hint="cs"/>
          <w:rtl/>
        </w:rPr>
        <w:t xml:space="preserve">. </w:t>
      </w:r>
      <w:r w:rsidR="00B21608" w:rsidRPr="00051CB3">
        <w:rPr>
          <w:rFonts w:hint="cs"/>
          <w:rtl/>
        </w:rPr>
        <w:t xml:space="preserve">בראי האמור </w:t>
      </w:r>
      <w:r w:rsidR="00081A30" w:rsidRPr="00051CB3">
        <w:rPr>
          <w:rFonts w:hint="cs"/>
          <w:rtl/>
        </w:rPr>
        <w:t xml:space="preserve">קבע </w:t>
      </w:r>
      <w:r w:rsidR="00B21608" w:rsidRPr="00051CB3">
        <w:rPr>
          <w:rFonts w:hint="cs"/>
          <w:rtl/>
        </w:rPr>
        <w:t xml:space="preserve">בית הדין קמא כי הוכחו לפניו העובדות </w:t>
      </w:r>
      <w:r w:rsidR="00484B9E" w:rsidRPr="00051CB3">
        <w:rPr>
          <w:rFonts w:hint="cs"/>
          <w:rtl/>
        </w:rPr>
        <w:t>שלהלן.</w:t>
      </w:r>
      <w:r w:rsidR="00C346E6" w:rsidRPr="00051CB3">
        <w:rPr>
          <w:rFonts w:hint="cs"/>
          <w:rtl/>
        </w:rPr>
        <w:t xml:space="preserve"> </w:t>
      </w:r>
    </w:p>
    <w:p w14:paraId="5729E8D8" w14:textId="77777777" w:rsidR="00C0640F" w:rsidRPr="00051CB3" w:rsidRDefault="00D07D76" w:rsidP="00630E3E">
      <w:pPr>
        <w:pStyle w:val="a3"/>
        <w:numPr>
          <w:ilvl w:val="0"/>
          <w:numId w:val="1"/>
        </w:numPr>
      </w:pPr>
      <w:r w:rsidRPr="00051CB3">
        <w:rPr>
          <w:rFonts w:hint="cs"/>
          <w:rtl/>
        </w:rPr>
        <w:t>הנפגע</w:t>
      </w:r>
      <w:r w:rsidR="00C82E4A" w:rsidRPr="00051CB3">
        <w:rPr>
          <w:rFonts w:hint="cs"/>
          <w:rtl/>
        </w:rPr>
        <w:t xml:space="preserve"> </w:t>
      </w:r>
      <w:r w:rsidR="00C0640F" w:rsidRPr="00051CB3">
        <w:rPr>
          <w:rFonts w:hint="cs"/>
          <w:rtl/>
        </w:rPr>
        <w:t>התגייס לצה"ל, ל</w:t>
      </w:r>
      <w:r w:rsidR="00081A30" w:rsidRPr="00051CB3">
        <w:rPr>
          <w:rFonts w:hint="cs"/>
          <w:rtl/>
        </w:rPr>
        <w:t xml:space="preserve">בסיס </w:t>
      </w:r>
      <w:r w:rsidR="00C0640F" w:rsidRPr="00051CB3">
        <w:rPr>
          <w:rFonts w:hint="cs"/>
          <w:rtl/>
        </w:rPr>
        <w:t>"מחווה אלון</w:t>
      </w:r>
      <w:r w:rsidR="00081A30" w:rsidRPr="00051CB3">
        <w:rPr>
          <w:rFonts w:hint="cs"/>
          <w:rtl/>
        </w:rPr>
        <w:t>"</w:t>
      </w:r>
      <w:r w:rsidR="00C0640F" w:rsidRPr="00051CB3">
        <w:rPr>
          <w:rFonts w:hint="cs"/>
          <w:rtl/>
        </w:rPr>
        <w:t>, בתחילת 2022</w:t>
      </w:r>
      <w:r w:rsidR="00081A30" w:rsidRPr="00051CB3">
        <w:rPr>
          <w:rFonts w:hint="cs"/>
          <w:rtl/>
        </w:rPr>
        <w:t xml:space="preserve">. </w:t>
      </w:r>
      <w:r w:rsidR="00C0640F" w:rsidRPr="00051CB3">
        <w:rPr>
          <w:rFonts w:hint="cs"/>
          <w:rtl/>
        </w:rPr>
        <w:t>באוגוסט באותה שנה החל בטירונות בב</w:t>
      </w:r>
      <w:r w:rsidR="00081A30" w:rsidRPr="00051CB3">
        <w:rPr>
          <w:rFonts w:hint="cs"/>
          <w:rtl/>
        </w:rPr>
        <w:t xml:space="preserve">סיס האימונים של חטיבת </w:t>
      </w:r>
      <w:r w:rsidR="00C0640F" w:rsidRPr="00051CB3">
        <w:rPr>
          <w:rFonts w:hint="cs"/>
          <w:rtl/>
        </w:rPr>
        <w:t xml:space="preserve">כפיר. לפני גיוסו </w:t>
      </w:r>
      <w:r w:rsidR="00081A30" w:rsidRPr="00051CB3">
        <w:rPr>
          <w:rFonts w:hint="cs"/>
          <w:rtl/>
        </w:rPr>
        <w:t xml:space="preserve">אובחן הנפגע </w:t>
      </w:r>
      <w:r w:rsidR="00C0640F" w:rsidRPr="00051CB3">
        <w:rPr>
          <w:rFonts w:hint="cs"/>
          <w:rtl/>
        </w:rPr>
        <w:t>עם מאניה-</w:t>
      </w:r>
      <w:proofErr w:type="spellStart"/>
      <w:r w:rsidR="00C0640F" w:rsidRPr="00051CB3">
        <w:rPr>
          <w:rFonts w:hint="cs"/>
          <w:rtl/>
        </w:rPr>
        <w:t>דיפרסיה</w:t>
      </w:r>
      <w:proofErr w:type="spellEnd"/>
      <w:r w:rsidR="00C0640F" w:rsidRPr="00051CB3">
        <w:rPr>
          <w:rFonts w:hint="cs"/>
          <w:rtl/>
        </w:rPr>
        <w:t xml:space="preserve"> והותאם לו טיפול תרופתי נגד דיכאון</w:t>
      </w:r>
      <w:r w:rsidR="00081A30" w:rsidRPr="00051CB3">
        <w:rPr>
          <w:rFonts w:hint="cs"/>
          <w:rtl/>
        </w:rPr>
        <w:t xml:space="preserve">, אך </w:t>
      </w:r>
      <w:r w:rsidR="00C0640F" w:rsidRPr="00051CB3">
        <w:rPr>
          <w:rFonts w:hint="cs"/>
          <w:rtl/>
        </w:rPr>
        <w:t>העניין לא התגלה לרשויות הצבא. במהלך השבוע שלפני ההתרחשות מושא כתב האישום עלו חששות בדבר מצבו הנפשי</w:t>
      </w:r>
      <w:r w:rsidR="00081A30" w:rsidRPr="00051CB3">
        <w:rPr>
          <w:rFonts w:hint="cs"/>
          <w:rtl/>
        </w:rPr>
        <w:t xml:space="preserve"> ו</w:t>
      </w:r>
      <w:r w:rsidRPr="00051CB3">
        <w:rPr>
          <w:rFonts w:hint="cs"/>
          <w:rtl/>
        </w:rPr>
        <w:t>הנפגע</w:t>
      </w:r>
      <w:r w:rsidR="00C0640F" w:rsidRPr="00051CB3">
        <w:rPr>
          <w:rFonts w:hint="cs"/>
          <w:rtl/>
        </w:rPr>
        <w:t xml:space="preserve"> שיתף את סמל של</w:t>
      </w:r>
      <w:r w:rsidR="00C0640F" w:rsidRPr="00051CB3">
        <w:rPr>
          <w:rFonts w:ascii="David" w:hAnsi="David"/>
          <w:rtl/>
        </w:rPr>
        <w:t>ֵ</w:t>
      </w:r>
      <w:r w:rsidR="00C0640F" w:rsidRPr="00051CB3">
        <w:rPr>
          <w:rFonts w:hint="cs"/>
          <w:rtl/>
        </w:rPr>
        <w:t>ו, מפקד הכיתה שלו, באבחנתו ובטיפול התרופתי. סמל של</w:t>
      </w:r>
      <w:r w:rsidR="00C0640F" w:rsidRPr="00051CB3">
        <w:rPr>
          <w:rFonts w:ascii="David" w:hAnsi="David"/>
          <w:rtl/>
        </w:rPr>
        <w:t>ֵ</w:t>
      </w:r>
      <w:r w:rsidR="00C0640F" w:rsidRPr="00051CB3">
        <w:rPr>
          <w:rFonts w:hint="cs"/>
          <w:rtl/>
        </w:rPr>
        <w:t xml:space="preserve">ו עדכן את מפקדיו, בהם המערער. </w:t>
      </w:r>
      <w:r w:rsidR="00C13D61" w:rsidRPr="00051CB3">
        <w:rPr>
          <w:rFonts w:hint="cs"/>
          <w:rtl/>
        </w:rPr>
        <w:t xml:space="preserve">המערער פנה אל </w:t>
      </w:r>
      <w:r w:rsidR="00C0640F" w:rsidRPr="00051CB3">
        <w:rPr>
          <w:rFonts w:hint="cs"/>
          <w:rtl/>
        </w:rPr>
        <w:t xml:space="preserve">המ"פ, </w:t>
      </w:r>
      <w:r w:rsidR="00C13D61" w:rsidRPr="00051CB3">
        <w:rPr>
          <w:rFonts w:hint="cs"/>
          <w:rtl/>
        </w:rPr>
        <w:t xml:space="preserve">סרן </w:t>
      </w:r>
      <w:r w:rsidR="00C0640F" w:rsidRPr="00051CB3">
        <w:rPr>
          <w:rFonts w:hint="cs"/>
          <w:rtl/>
        </w:rPr>
        <w:t xml:space="preserve">אורי, ומפקד </w:t>
      </w:r>
      <w:r w:rsidR="002134AC" w:rsidRPr="00051CB3">
        <w:rPr>
          <w:rFonts w:hint="cs"/>
          <w:rtl/>
        </w:rPr>
        <w:t>המגמה</w:t>
      </w:r>
      <w:r w:rsidR="00C0640F" w:rsidRPr="00051CB3">
        <w:rPr>
          <w:rFonts w:hint="cs"/>
          <w:rtl/>
        </w:rPr>
        <w:t xml:space="preserve">, רס"ן נתן, </w:t>
      </w:r>
      <w:r w:rsidR="00C13D61" w:rsidRPr="00051CB3">
        <w:rPr>
          <w:rFonts w:hint="cs"/>
          <w:rtl/>
        </w:rPr>
        <w:t xml:space="preserve">ואלו השיבו </w:t>
      </w:r>
      <w:r w:rsidR="00C0640F" w:rsidRPr="00051CB3">
        <w:rPr>
          <w:rFonts w:hint="cs"/>
          <w:rtl/>
        </w:rPr>
        <w:t xml:space="preserve">שהעניין מוכר, ושקב"ן יבדוק את </w:t>
      </w:r>
      <w:r w:rsidRPr="00051CB3">
        <w:rPr>
          <w:rFonts w:hint="cs"/>
          <w:rtl/>
        </w:rPr>
        <w:t>הנפגע</w:t>
      </w:r>
      <w:r w:rsidR="00C0640F" w:rsidRPr="00051CB3">
        <w:rPr>
          <w:rFonts w:hint="cs"/>
          <w:rtl/>
        </w:rPr>
        <w:t xml:space="preserve"> בהקדם.</w:t>
      </w:r>
    </w:p>
    <w:p w14:paraId="7DD67956" w14:textId="77777777" w:rsidR="001B1B68" w:rsidRPr="00051CB3" w:rsidRDefault="00C0640F" w:rsidP="00630E3E">
      <w:pPr>
        <w:pStyle w:val="a3"/>
        <w:numPr>
          <w:ilvl w:val="0"/>
          <w:numId w:val="1"/>
        </w:numPr>
      </w:pPr>
      <w:r w:rsidRPr="00051CB3">
        <w:rPr>
          <w:rFonts w:hint="cs"/>
          <w:rtl/>
        </w:rPr>
        <w:t xml:space="preserve">ב-6 בינואר 2023 יצא </w:t>
      </w:r>
      <w:r w:rsidR="00D07D76" w:rsidRPr="00051CB3">
        <w:rPr>
          <w:rFonts w:hint="cs"/>
          <w:rtl/>
        </w:rPr>
        <w:t>הנפגע</w:t>
      </w:r>
      <w:r w:rsidRPr="00051CB3">
        <w:rPr>
          <w:rFonts w:hint="cs"/>
          <w:rtl/>
        </w:rPr>
        <w:t xml:space="preserve"> לחופשה בביתו. הוא עדכן את מפקדיו שאינו חש בטוב, ומאז לא </w:t>
      </w:r>
      <w:r w:rsidR="0081389A" w:rsidRPr="00051CB3">
        <w:rPr>
          <w:rFonts w:hint="cs"/>
          <w:rtl/>
        </w:rPr>
        <w:t xml:space="preserve">הצליחו ליצור </w:t>
      </w:r>
      <w:proofErr w:type="spellStart"/>
      <w:r w:rsidR="0081389A" w:rsidRPr="00051CB3">
        <w:rPr>
          <w:rFonts w:hint="cs"/>
          <w:rtl/>
        </w:rPr>
        <w:t>איתו</w:t>
      </w:r>
      <w:proofErr w:type="spellEnd"/>
      <w:r w:rsidR="0081389A" w:rsidRPr="00051CB3">
        <w:rPr>
          <w:rFonts w:hint="cs"/>
          <w:rtl/>
        </w:rPr>
        <w:t xml:space="preserve"> קשר.</w:t>
      </w:r>
      <w:r w:rsidR="00A13E16" w:rsidRPr="00051CB3">
        <w:rPr>
          <w:rFonts w:hint="cs"/>
          <w:rtl/>
        </w:rPr>
        <w:t xml:space="preserve"> ב-7 בינואר 2023</w:t>
      </w:r>
      <w:r w:rsidR="0081389A" w:rsidRPr="00051CB3">
        <w:rPr>
          <w:rFonts w:hint="cs"/>
          <w:rtl/>
        </w:rPr>
        <w:t xml:space="preserve"> </w:t>
      </w:r>
      <w:r w:rsidR="00A13E16" w:rsidRPr="00051CB3">
        <w:rPr>
          <w:rFonts w:hint="cs"/>
          <w:rtl/>
        </w:rPr>
        <w:t xml:space="preserve">פנה </w:t>
      </w:r>
      <w:r w:rsidR="0081389A" w:rsidRPr="00051CB3">
        <w:rPr>
          <w:rFonts w:hint="cs"/>
          <w:rtl/>
        </w:rPr>
        <w:t>סג"ם דניאל לקב"נית, סרן גילי</w:t>
      </w:r>
      <w:r w:rsidR="007A62FD" w:rsidRPr="00051CB3">
        <w:rPr>
          <w:rFonts w:hint="cs"/>
          <w:rtl/>
        </w:rPr>
        <w:t>,</w:t>
      </w:r>
      <w:r w:rsidR="009665CD" w:rsidRPr="00051CB3">
        <w:rPr>
          <w:rFonts w:hint="cs"/>
          <w:rtl/>
        </w:rPr>
        <w:t xml:space="preserve"> </w:t>
      </w:r>
      <w:r w:rsidR="002A677C" w:rsidRPr="00051CB3">
        <w:rPr>
          <w:rFonts w:hint="cs"/>
          <w:rtl/>
        </w:rPr>
        <w:t>ו</w:t>
      </w:r>
      <w:r w:rsidR="009665CD" w:rsidRPr="00051CB3">
        <w:rPr>
          <w:rFonts w:hint="cs"/>
          <w:rtl/>
        </w:rPr>
        <w:t xml:space="preserve">היא הנחתה לשלוח חיילים לביתו של </w:t>
      </w:r>
      <w:r w:rsidR="00D07D76" w:rsidRPr="00051CB3">
        <w:rPr>
          <w:rFonts w:hint="cs"/>
          <w:rtl/>
        </w:rPr>
        <w:t>הנפגע</w:t>
      </w:r>
      <w:r w:rsidR="009665CD" w:rsidRPr="00051CB3">
        <w:rPr>
          <w:rFonts w:hint="cs"/>
          <w:rtl/>
        </w:rPr>
        <w:t>, להפנות</w:t>
      </w:r>
      <w:r w:rsidR="007A62FD" w:rsidRPr="00051CB3">
        <w:rPr>
          <w:rFonts w:hint="cs"/>
          <w:rtl/>
        </w:rPr>
        <w:t>ו</w:t>
      </w:r>
      <w:r w:rsidR="009665CD" w:rsidRPr="00051CB3">
        <w:rPr>
          <w:rFonts w:hint="cs"/>
          <w:rtl/>
        </w:rPr>
        <w:t xml:space="preserve"> למיון פסיכיאטרי ולהביא</w:t>
      </w:r>
      <w:r w:rsidR="007A62FD" w:rsidRPr="00051CB3">
        <w:rPr>
          <w:rFonts w:hint="cs"/>
          <w:rtl/>
        </w:rPr>
        <w:t>ו</w:t>
      </w:r>
      <w:r w:rsidR="009665CD" w:rsidRPr="00051CB3">
        <w:rPr>
          <w:rFonts w:hint="cs"/>
          <w:rtl/>
        </w:rPr>
        <w:t xml:space="preserve"> אליה לבדיקה למ</w:t>
      </w:r>
      <w:r w:rsidR="00990A18">
        <w:rPr>
          <w:rFonts w:ascii="David" w:hAnsi="David"/>
          <w:rtl/>
        </w:rPr>
        <w:t>ָ</w:t>
      </w:r>
      <w:r w:rsidR="009665CD" w:rsidRPr="00051CB3">
        <w:rPr>
          <w:rFonts w:hint="cs"/>
          <w:rtl/>
        </w:rPr>
        <w:t xml:space="preserve">חרת. </w:t>
      </w:r>
      <w:r w:rsidR="001B1B68" w:rsidRPr="00051CB3">
        <w:rPr>
          <w:rFonts w:hint="cs"/>
          <w:rtl/>
        </w:rPr>
        <w:t xml:space="preserve">בד בבד, </w:t>
      </w:r>
      <w:r w:rsidR="001B1B68" w:rsidRPr="00051CB3">
        <w:rPr>
          <w:rtl/>
        </w:rPr>
        <w:t>נפתחה קבוצת "</w:t>
      </w:r>
      <w:proofErr w:type="spellStart"/>
      <w:r w:rsidR="001B1B68" w:rsidRPr="00051CB3">
        <w:rPr>
          <w:rtl/>
        </w:rPr>
        <w:t>ווטס</w:t>
      </w:r>
      <w:proofErr w:type="spellEnd"/>
      <w:r w:rsidR="001B1B68" w:rsidRPr="00051CB3">
        <w:rPr>
          <w:rtl/>
        </w:rPr>
        <w:t xml:space="preserve">-אפ" שכונתה "נוהל חייל חסר – </w:t>
      </w:r>
      <w:proofErr w:type="spellStart"/>
      <w:r w:rsidR="001B1B68" w:rsidRPr="00051CB3">
        <w:rPr>
          <w:rtl/>
        </w:rPr>
        <w:t>בא"ח</w:t>
      </w:r>
      <w:proofErr w:type="spellEnd"/>
      <w:r w:rsidR="001B1B68" w:rsidRPr="00051CB3">
        <w:rPr>
          <w:rtl/>
        </w:rPr>
        <w:t>", אשר כללה את מפקדיו של ה</w:t>
      </w:r>
      <w:r w:rsidR="001B1B68" w:rsidRPr="00051CB3">
        <w:rPr>
          <w:rFonts w:hint="cs"/>
          <w:rtl/>
        </w:rPr>
        <w:t xml:space="preserve">נפגע </w:t>
      </w:r>
      <w:r w:rsidR="001B1B68" w:rsidRPr="00051CB3">
        <w:rPr>
          <w:rtl/>
        </w:rPr>
        <w:t xml:space="preserve">לאורך שרשרת הפיקוד ואת הקב"נית (12 משתתפים בסך </w:t>
      </w:r>
      <w:proofErr w:type="spellStart"/>
      <w:r w:rsidR="001B1B68" w:rsidRPr="00051CB3">
        <w:rPr>
          <w:rtl/>
        </w:rPr>
        <w:t>הכל</w:t>
      </w:r>
      <w:proofErr w:type="spellEnd"/>
      <w:r w:rsidR="001B1B68" w:rsidRPr="00051CB3">
        <w:rPr>
          <w:rtl/>
        </w:rPr>
        <w:t>), אך ללא ה</w:t>
      </w:r>
      <w:r w:rsidR="001B1B68" w:rsidRPr="00051CB3">
        <w:rPr>
          <w:rFonts w:hint="cs"/>
          <w:rtl/>
        </w:rPr>
        <w:t>מערער</w:t>
      </w:r>
      <w:r w:rsidR="001B1B68" w:rsidRPr="00051CB3">
        <w:rPr>
          <w:rtl/>
        </w:rPr>
        <w:t>.</w:t>
      </w:r>
    </w:p>
    <w:p w14:paraId="27F9D466" w14:textId="77777777" w:rsidR="00A13E16" w:rsidRPr="00051CB3" w:rsidRDefault="009665CD" w:rsidP="00630E3E">
      <w:pPr>
        <w:pStyle w:val="a3"/>
        <w:numPr>
          <w:ilvl w:val="0"/>
          <w:numId w:val="1"/>
        </w:numPr>
      </w:pPr>
      <w:r w:rsidRPr="00051CB3">
        <w:rPr>
          <w:rFonts w:hint="cs"/>
          <w:rtl/>
        </w:rPr>
        <w:t xml:space="preserve">ב-8 בינואר, יום א', </w:t>
      </w:r>
      <w:r w:rsidR="00855A5D" w:rsidRPr="00051CB3">
        <w:rPr>
          <w:rFonts w:hint="cs"/>
          <w:rtl/>
        </w:rPr>
        <w:t xml:space="preserve">הגיעו </w:t>
      </w:r>
      <w:r w:rsidRPr="00051CB3">
        <w:rPr>
          <w:rFonts w:hint="cs"/>
          <w:rtl/>
        </w:rPr>
        <w:t>סמל של</w:t>
      </w:r>
      <w:r w:rsidRPr="00051CB3">
        <w:rPr>
          <w:rFonts w:ascii="David" w:hAnsi="David"/>
          <w:rtl/>
        </w:rPr>
        <w:t>ֵ</w:t>
      </w:r>
      <w:r w:rsidRPr="00051CB3">
        <w:rPr>
          <w:rFonts w:hint="cs"/>
          <w:rtl/>
        </w:rPr>
        <w:t xml:space="preserve">ו, סמל רומן ונהג, סמ"ר ליאב, לביתו של </w:t>
      </w:r>
      <w:r w:rsidR="00D07D76" w:rsidRPr="00051CB3">
        <w:rPr>
          <w:rFonts w:hint="cs"/>
          <w:rtl/>
        </w:rPr>
        <w:t>הנפגע</w:t>
      </w:r>
      <w:r w:rsidRPr="00051CB3">
        <w:rPr>
          <w:rFonts w:hint="cs"/>
          <w:rtl/>
        </w:rPr>
        <w:t xml:space="preserve">. </w:t>
      </w:r>
      <w:r w:rsidR="003211E0" w:rsidRPr="00051CB3">
        <w:rPr>
          <w:rFonts w:hint="cs"/>
          <w:rtl/>
        </w:rPr>
        <w:t>סמל של</w:t>
      </w:r>
      <w:r w:rsidR="003211E0" w:rsidRPr="00051CB3">
        <w:rPr>
          <w:rFonts w:ascii="David" w:hAnsi="David"/>
          <w:rtl/>
        </w:rPr>
        <w:t>ֵ</w:t>
      </w:r>
      <w:r w:rsidR="003211E0" w:rsidRPr="00051CB3">
        <w:rPr>
          <w:rFonts w:hint="cs"/>
          <w:rtl/>
        </w:rPr>
        <w:t xml:space="preserve">ו וסמל רומן </w:t>
      </w:r>
      <w:r w:rsidRPr="00051CB3">
        <w:rPr>
          <w:rFonts w:hint="cs"/>
          <w:rtl/>
        </w:rPr>
        <w:t>מצאו א</w:t>
      </w:r>
      <w:r w:rsidR="00A13E16" w:rsidRPr="00051CB3">
        <w:rPr>
          <w:rFonts w:hint="cs"/>
          <w:rtl/>
        </w:rPr>
        <w:t xml:space="preserve">ת הנפגע </w:t>
      </w:r>
      <w:r w:rsidRPr="00051CB3">
        <w:rPr>
          <w:rFonts w:hint="cs"/>
          <w:rtl/>
        </w:rPr>
        <w:t>ישן</w:t>
      </w:r>
      <w:r w:rsidR="00A13E16" w:rsidRPr="00051CB3">
        <w:rPr>
          <w:rFonts w:hint="cs"/>
          <w:rtl/>
        </w:rPr>
        <w:t xml:space="preserve">, </w:t>
      </w:r>
      <w:r w:rsidRPr="00051CB3">
        <w:rPr>
          <w:rFonts w:hint="cs"/>
          <w:rtl/>
        </w:rPr>
        <w:t xml:space="preserve">העירו אותו </w:t>
      </w:r>
      <w:r w:rsidR="00A661D6" w:rsidRPr="00051CB3">
        <w:rPr>
          <w:rFonts w:hint="cs"/>
          <w:rtl/>
        </w:rPr>
        <w:t xml:space="preserve">ולקחו אותו לבדיקה פסיכיאטרית. בסופה </w:t>
      </w:r>
      <w:r w:rsidR="00A13E16" w:rsidRPr="00051CB3">
        <w:rPr>
          <w:rFonts w:hint="cs"/>
          <w:rtl/>
        </w:rPr>
        <w:t xml:space="preserve">של הבדיקה </w:t>
      </w:r>
      <w:r w:rsidR="00A661D6" w:rsidRPr="00051CB3">
        <w:rPr>
          <w:rFonts w:hint="cs"/>
          <w:rtl/>
        </w:rPr>
        <w:t>נמצא ש</w:t>
      </w:r>
      <w:r w:rsidR="00D07D76" w:rsidRPr="00051CB3">
        <w:rPr>
          <w:rFonts w:hint="cs"/>
          <w:rtl/>
        </w:rPr>
        <w:t>הנפגע</w:t>
      </w:r>
      <w:r w:rsidR="00A661D6" w:rsidRPr="00051CB3">
        <w:rPr>
          <w:rFonts w:hint="cs"/>
          <w:rtl/>
        </w:rPr>
        <w:t xml:space="preserve"> </w:t>
      </w:r>
      <w:r w:rsidR="00A13E16" w:rsidRPr="00051CB3">
        <w:rPr>
          <w:rFonts w:hint="cs"/>
          <w:rtl/>
        </w:rPr>
        <w:t xml:space="preserve">ביטא </w:t>
      </w:r>
      <w:r w:rsidR="00A661D6" w:rsidRPr="00051CB3">
        <w:rPr>
          <w:rFonts w:hint="cs"/>
          <w:rtl/>
        </w:rPr>
        <w:t xml:space="preserve">מחשבות אובדניות </w:t>
      </w:r>
      <w:r w:rsidR="00A13E16" w:rsidRPr="00051CB3">
        <w:rPr>
          <w:rFonts w:hint="cs"/>
          <w:rtl/>
        </w:rPr>
        <w:t xml:space="preserve">אך </w:t>
      </w:r>
      <w:r w:rsidR="00A661D6" w:rsidRPr="00051CB3">
        <w:rPr>
          <w:rFonts w:hint="cs"/>
          <w:rtl/>
        </w:rPr>
        <w:t xml:space="preserve">"ללא כוונה קונקרטית, ללא סיכון אובדני </w:t>
      </w:r>
      <w:proofErr w:type="spellStart"/>
      <w:r w:rsidR="00A661D6" w:rsidRPr="00051CB3">
        <w:rPr>
          <w:rFonts w:hint="cs"/>
          <w:rtl/>
        </w:rPr>
        <w:t>מיידי</w:t>
      </w:r>
      <w:proofErr w:type="spellEnd"/>
      <w:r w:rsidR="00A661D6" w:rsidRPr="00051CB3">
        <w:rPr>
          <w:rFonts w:hint="cs"/>
          <w:rtl/>
        </w:rPr>
        <w:t>", ולכן אין הצדקה לאשפוז</w:t>
      </w:r>
      <w:r w:rsidR="00A13E16" w:rsidRPr="00051CB3">
        <w:rPr>
          <w:rFonts w:hint="cs"/>
          <w:rtl/>
        </w:rPr>
        <w:t>ו</w:t>
      </w:r>
      <w:r w:rsidR="00A661D6" w:rsidRPr="00051CB3">
        <w:rPr>
          <w:rFonts w:hint="cs"/>
          <w:rtl/>
        </w:rPr>
        <w:t xml:space="preserve"> </w:t>
      </w:r>
      <w:r w:rsidR="00A13E16" w:rsidRPr="00051CB3">
        <w:rPr>
          <w:rFonts w:hint="cs"/>
          <w:rtl/>
        </w:rPr>
        <w:t>ה</w:t>
      </w:r>
      <w:r w:rsidR="00A661D6" w:rsidRPr="00051CB3">
        <w:rPr>
          <w:rFonts w:hint="cs"/>
          <w:rtl/>
        </w:rPr>
        <w:t xml:space="preserve">כפוי. עם זאת, הומלץ לקיים </w:t>
      </w:r>
      <w:r w:rsidR="007A62FD" w:rsidRPr="00051CB3">
        <w:rPr>
          <w:rFonts w:hint="cs"/>
          <w:rtl/>
        </w:rPr>
        <w:t xml:space="preserve">בעניינו </w:t>
      </w:r>
      <w:r w:rsidR="00A661D6" w:rsidRPr="00051CB3">
        <w:rPr>
          <w:rFonts w:hint="cs"/>
          <w:rtl/>
        </w:rPr>
        <w:t>מעקב פסיכיאטרי בהקדם ולהרחיק</w:t>
      </w:r>
      <w:r w:rsidR="007A62FD" w:rsidRPr="00051CB3">
        <w:rPr>
          <w:rFonts w:hint="cs"/>
          <w:rtl/>
        </w:rPr>
        <w:t>ו</w:t>
      </w:r>
      <w:r w:rsidR="00A661D6" w:rsidRPr="00051CB3">
        <w:rPr>
          <w:rFonts w:hint="cs"/>
          <w:rtl/>
        </w:rPr>
        <w:t xml:space="preserve"> מנשק.</w:t>
      </w:r>
      <w:r w:rsidR="000E4C2D" w:rsidRPr="00051CB3">
        <w:rPr>
          <w:rFonts w:hint="cs"/>
          <w:rtl/>
        </w:rPr>
        <w:t xml:space="preserve"> </w:t>
      </w:r>
    </w:p>
    <w:p w14:paraId="36562625" w14:textId="77777777" w:rsidR="00604810" w:rsidRPr="00051CB3" w:rsidRDefault="00604810" w:rsidP="00630E3E">
      <w:pPr>
        <w:pStyle w:val="a3"/>
        <w:numPr>
          <w:ilvl w:val="0"/>
          <w:numId w:val="1"/>
        </w:numPr>
      </w:pPr>
      <w:r w:rsidRPr="00051CB3">
        <w:rPr>
          <w:rFonts w:hint="cs"/>
          <w:rtl/>
        </w:rPr>
        <w:t xml:space="preserve">מאחר שהבדיקה הסתיימה בשעה מאוחרת, ישנו </w:t>
      </w:r>
      <w:r w:rsidR="00D07D76" w:rsidRPr="00051CB3">
        <w:rPr>
          <w:rFonts w:hint="cs"/>
          <w:rtl/>
        </w:rPr>
        <w:t>הנפגע</w:t>
      </w:r>
      <w:r w:rsidRPr="00051CB3">
        <w:rPr>
          <w:rFonts w:hint="cs"/>
          <w:rtl/>
        </w:rPr>
        <w:t xml:space="preserve"> ושלושת החיילים הנוספים ברכב. בהנחיית סרן גילי</w:t>
      </w:r>
      <w:r w:rsidR="005C6BB3" w:rsidRPr="00051CB3">
        <w:rPr>
          <w:rFonts w:hint="cs"/>
          <w:rtl/>
        </w:rPr>
        <w:t xml:space="preserve"> שעדכנה בנושא את </w:t>
      </w:r>
      <w:r w:rsidR="0069524D" w:rsidRPr="00051CB3">
        <w:rPr>
          <w:rtl/>
        </w:rPr>
        <w:t>סמל שלֵו</w:t>
      </w:r>
      <w:r w:rsidR="005C6BB3" w:rsidRPr="00051CB3">
        <w:rPr>
          <w:rFonts w:hint="cs"/>
          <w:rtl/>
        </w:rPr>
        <w:t xml:space="preserve"> </w:t>
      </w:r>
      <w:r w:rsidR="00B24526">
        <w:rPr>
          <w:rFonts w:hint="cs"/>
          <w:rtl/>
        </w:rPr>
        <w:t>ו</w:t>
      </w:r>
      <w:r w:rsidR="005C6BB3" w:rsidRPr="00051CB3">
        <w:rPr>
          <w:rFonts w:hint="cs"/>
          <w:rtl/>
        </w:rPr>
        <w:t xml:space="preserve">את </w:t>
      </w:r>
      <w:r w:rsidR="0069524D" w:rsidRPr="00051CB3">
        <w:rPr>
          <w:rtl/>
        </w:rPr>
        <w:t>המ"פ, סרן אורי</w:t>
      </w:r>
      <w:r w:rsidR="005C6BB3" w:rsidRPr="00051CB3">
        <w:rPr>
          <w:rFonts w:hint="cs"/>
          <w:rtl/>
        </w:rPr>
        <w:t xml:space="preserve"> </w:t>
      </w:r>
      <w:r w:rsidR="00CD0F97">
        <w:rPr>
          <w:rtl/>
        </w:rPr>
        <w:t>–</w:t>
      </w:r>
      <w:r w:rsidR="005C6BB3" w:rsidRPr="00051CB3">
        <w:rPr>
          <w:rFonts w:hint="cs"/>
          <w:rtl/>
        </w:rPr>
        <w:t xml:space="preserve"> </w:t>
      </w:r>
      <w:r w:rsidRPr="00051CB3">
        <w:rPr>
          <w:rFonts w:hint="cs"/>
          <w:rtl/>
        </w:rPr>
        <w:t>שימשו סמל של</w:t>
      </w:r>
      <w:r w:rsidRPr="00051CB3">
        <w:rPr>
          <w:rFonts w:ascii="David" w:hAnsi="David"/>
          <w:rtl/>
        </w:rPr>
        <w:t>ֵ</w:t>
      </w:r>
      <w:r w:rsidRPr="00051CB3">
        <w:rPr>
          <w:rFonts w:hint="cs"/>
          <w:rtl/>
        </w:rPr>
        <w:t xml:space="preserve">ו וסמל רומן משגיחים, וכלי נשקם האישיים הוחזקו מחוץ להישג ידו של </w:t>
      </w:r>
      <w:r w:rsidR="00D07D76" w:rsidRPr="00051CB3">
        <w:rPr>
          <w:rFonts w:hint="cs"/>
          <w:rtl/>
        </w:rPr>
        <w:t>הנפגע</w:t>
      </w:r>
      <w:r w:rsidRPr="00051CB3">
        <w:rPr>
          <w:rFonts w:hint="cs"/>
          <w:rtl/>
        </w:rPr>
        <w:t xml:space="preserve"> ובנפרד מהמחסניות. </w:t>
      </w:r>
      <w:r w:rsidR="0069524D" w:rsidRPr="00051CB3">
        <w:rPr>
          <w:rFonts w:hint="cs"/>
          <w:rtl/>
        </w:rPr>
        <w:t xml:space="preserve">נקבע כי ישגיחו על הנפגע </w:t>
      </w:r>
      <w:r w:rsidR="0069524D" w:rsidRPr="00051CB3">
        <w:rPr>
          <w:rtl/>
        </w:rPr>
        <w:t xml:space="preserve">לסירוגין, </w:t>
      </w:r>
      <w:r w:rsidR="00CD0F97">
        <w:rPr>
          <w:rFonts w:hint="cs"/>
          <w:rtl/>
        </w:rPr>
        <w:t>ו</w:t>
      </w:r>
      <w:r w:rsidR="0069524D" w:rsidRPr="00051CB3">
        <w:rPr>
          <w:rtl/>
        </w:rPr>
        <w:t>אחד מהם לפחות ער בכל זמן נתון</w:t>
      </w:r>
      <w:r w:rsidR="0069524D" w:rsidRPr="00051CB3">
        <w:rPr>
          <w:rFonts w:hint="cs"/>
          <w:rtl/>
        </w:rPr>
        <w:t xml:space="preserve">. </w:t>
      </w:r>
    </w:p>
    <w:p w14:paraId="22023229" w14:textId="77777777" w:rsidR="000E4C2D" w:rsidRPr="00051CB3" w:rsidRDefault="00604810" w:rsidP="00630E3E">
      <w:pPr>
        <w:pStyle w:val="a3"/>
        <w:numPr>
          <w:ilvl w:val="0"/>
          <w:numId w:val="1"/>
        </w:numPr>
      </w:pPr>
      <w:r w:rsidRPr="00051CB3">
        <w:rPr>
          <w:rFonts w:hint="cs"/>
          <w:rtl/>
        </w:rPr>
        <w:lastRenderedPageBreak/>
        <w:t>בבוקר חזרו ארבעת החיילים ליחידה. באותו יום רוב הפלוגה שהתה במטווחים בסגל חסר, וסרן אורי היה אמור לנסוע לשיחה במפקדת החטיבה ומשם לצאת לחופש</w:t>
      </w:r>
      <w:r w:rsidR="00A13E16" w:rsidRPr="00051CB3">
        <w:rPr>
          <w:rFonts w:hint="cs"/>
          <w:rtl/>
        </w:rPr>
        <w:t>ה קצרה</w:t>
      </w:r>
      <w:r w:rsidRPr="00051CB3">
        <w:rPr>
          <w:rFonts w:hint="cs"/>
          <w:rtl/>
        </w:rPr>
        <w:t>. כשהארבעה שבו, הורה סרן אורי לנהג, סמ"ר ליאב, לצאת לנסיעה נוספת ולסמל ר</w:t>
      </w:r>
      <w:r w:rsidR="009522BB" w:rsidRPr="00051CB3">
        <w:rPr>
          <w:rFonts w:hint="cs"/>
          <w:rtl/>
        </w:rPr>
        <w:t>ומן</w:t>
      </w:r>
      <w:r w:rsidRPr="00051CB3">
        <w:rPr>
          <w:rFonts w:hint="cs"/>
          <w:rtl/>
        </w:rPr>
        <w:t xml:space="preserve"> לשמש מפקד הנסיעה. </w:t>
      </w:r>
      <w:r w:rsidR="009522BB" w:rsidRPr="00051CB3">
        <w:rPr>
          <w:rFonts w:hint="cs"/>
          <w:rtl/>
        </w:rPr>
        <w:t xml:space="preserve">לכן </w:t>
      </w:r>
      <w:r w:rsidRPr="00051CB3">
        <w:rPr>
          <w:rFonts w:hint="cs"/>
          <w:rtl/>
        </w:rPr>
        <w:t>סמל של</w:t>
      </w:r>
      <w:r w:rsidRPr="00051CB3">
        <w:rPr>
          <w:rFonts w:ascii="David" w:hAnsi="David"/>
          <w:rtl/>
        </w:rPr>
        <w:t>ֵ</w:t>
      </w:r>
      <w:r w:rsidRPr="00051CB3">
        <w:rPr>
          <w:rFonts w:hint="cs"/>
          <w:rtl/>
        </w:rPr>
        <w:t>ו נותר משגיח יחיד.</w:t>
      </w:r>
    </w:p>
    <w:p w14:paraId="494B04C5" w14:textId="77777777" w:rsidR="002728A7" w:rsidRPr="00051CB3" w:rsidRDefault="002728A7" w:rsidP="00630E3E">
      <w:pPr>
        <w:pStyle w:val="a3"/>
        <w:numPr>
          <w:ilvl w:val="0"/>
          <w:numId w:val="1"/>
        </w:numPr>
      </w:pPr>
      <w:r w:rsidRPr="00051CB3">
        <w:rPr>
          <w:rFonts w:hint="cs"/>
          <w:rtl/>
        </w:rPr>
        <w:t xml:space="preserve">בשלב זה </w:t>
      </w:r>
      <w:r w:rsidR="009522BB" w:rsidRPr="00051CB3">
        <w:rPr>
          <w:rFonts w:hint="cs"/>
          <w:rtl/>
        </w:rPr>
        <w:t xml:space="preserve">ידע </w:t>
      </w:r>
      <w:r w:rsidRPr="00051CB3">
        <w:rPr>
          <w:rFonts w:hint="cs"/>
          <w:rtl/>
        </w:rPr>
        <w:t xml:space="preserve">המערער שצוות יצא לביתו של </w:t>
      </w:r>
      <w:r w:rsidR="00D07D76" w:rsidRPr="00051CB3">
        <w:rPr>
          <w:rFonts w:hint="cs"/>
          <w:rtl/>
        </w:rPr>
        <w:t>הנפגע</w:t>
      </w:r>
      <w:r w:rsidRPr="00051CB3">
        <w:rPr>
          <w:rFonts w:hint="cs"/>
          <w:rtl/>
        </w:rPr>
        <w:t xml:space="preserve">, </w:t>
      </w:r>
      <w:r w:rsidR="00CD0F97">
        <w:rPr>
          <w:rFonts w:hint="cs"/>
          <w:rtl/>
        </w:rPr>
        <w:t>ושהנפגע</w:t>
      </w:r>
      <w:r w:rsidR="00CD0F97" w:rsidRPr="00051CB3">
        <w:rPr>
          <w:rFonts w:hint="cs"/>
          <w:rtl/>
        </w:rPr>
        <w:t xml:space="preserve"> </w:t>
      </w:r>
      <w:r w:rsidRPr="00051CB3">
        <w:rPr>
          <w:rFonts w:hint="cs"/>
          <w:rtl/>
        </w:rPr>
        <w:t>הופנה לבדיקה פסיכיאטרית. הוא לא ידע מה</w:t>
      </w:r>
      <w:r w:rsidR="009522BB" w:rsidRPr="00051CB3">
        <w:rPr>
          <w:rFonts w:hint="cs"/>
          <w:rtl/>
        </w:rPr>
        <w:t>ן</w:t>
      </w:r>
      <w:r w:rsidRPr="00051CB3">
        <w:rPr>
          <w:rFonts w:hint="cs"/>
          <w:rtl/>
        </w:rPr>
        <w:t xml:space="preserve"> תוצאות הבדיקה ושהופעל נוהל השגחה, וגם לא מתי החיילים שבו ליחידה. ב</w:t>
      </w:r>
      <w:r w:rsidR="009522BB" w:rsidRPr="00051CB3">
        <w:rPr>
          <w:rFonts w:hint="cs"/>
          <w:rtl/>
        </w:rPr>
        <w:t xml:space="preserve">שעה </w:t>
      </w:r>
      <w:r w:rsidRPr="00051CB3">
        <w:rPr>
          <w:rFonts w:hint="cs"/>
          <w:rtl/>
        </w:rPr>
        <w:t xml:space="preserve">9:30 </w:t>
      </w:r>
      <w:r w:rsidR="009522BB" w:rsidRPr="00051CB3">
        <w:rPr>
          <w:rFonts w:hint="cs"/>
          <w:rtl/>
        </w:rPr>
        <w:t>ל</w:t>
      </w:r>
      <w:r w:rsidRPr="00051CB3">
        <w:rPr>
          <w:rFonts w:hint="cs"/>
          <w:rtl/>
        </w:rPr>
        <w:t>ערך פגש המערער את סמל של</w:t>
      </w:r>
      <w:r w:rsidRPr="00051CB3">
        <w:rPr>
          <w:rFonts w:ascii="David" w:hAnsi="David"/>
          <w:rtl/>
        </w:rPr>
        <w:t>ֵ</w:t>
      </w:r>
      <w:r w:rsidRPr="00051CB3">
        <w:rPr>
          <w:rFonts w:hint="cs"/>
          <w:rtl/>
        </w:rPr>
        <w:t>ו ושאל אותו על הבדיקה הפסיכיאטרית. סמל של</w:t>
      </w:r>
      <w:r w:rsidRPr="00051CB3">
        <w:rPr>
          <w:rFonts w:ascii="David" w:hAnsi="David"/>
          <w:rtl/>
        </w:rPr>
        <w:t>ֵ</w:t>
      </w:r>
      <w:r w:rsidRPr="00051CB3">
        <w:rPr>
          <w:rFonts w:hint="cs"/>
          <w:rtl/>
        </w:rPr>
        <w:t xml:space="preserve">ו השיב שסרן גילי לא הנחתה להפעיל נוהל השגחה "מלא", אלא ש"מישהו" ישהה עם </w:t>
      </w:r>
      <w:r w:rsidR="00D07D76" w:rsidRPr="00051CB3">
        <w:rPr>
          <w:rFonts w:hint="cs"/>
          <w:rtl/>
        </w:rPr>
        <w:t>הנפגע</w:t>
      </w:r>
      <w:r w:rsidRPr="00051CB3">
        <w:rPr>
          <w:rFonts w:hint="cs"/>
          <w:rtl/>
        </w:rPr>
        <w:t xml:space="preserve"> עד הבדיקה אצלה בהמשך היום. המערער הנחה את סמל של</w:t>
      </w:r>
      <w:r w:rsidRPr="00051CB3">
        <w:rPr>
          <w:rFonts w:ascii="David" w:hAnsi="David"/>
          <w:rtl/>
        </w:rPr>
        <w:t>ֵ</w:t>
      </w:r>
      <w:r w:rsidRPr="00051CB3">
        <w:rPr>
          <w:rFonts w:hint="cs"/>
          <w:rtl/>
        </w:rPr>
        <w:t>ו לעדכן אותו לאחר הבדיקה. סמל של</w:t>
      </w:r>
      <w:r w:rsidRPr="00051CB3">
        <w:rPr>
          <w:rFonts w:ascii="David" w:hAnsi="David"/>
          <w:rtl/>
        </w:rPr>
        <w:t>ֵ</w:t>
      </w:r>
      <w:r w:rsidRPr="00051CB3">
        <w:rPr>
          <w:rFonts w:hint="cs"/>
          <w:rtl/>
        </w:rPr>
        <w:t>ו לא עשה זאת.</w:t>
      </w:r>
      <w:r w:rsidR="009522BB" w:rsidRPr="00051CB3">
        <w:rPr>
          <w:rFonts w:hint="cs"/>
          <w:rtl/>
        </w:rPr>
        <w:t xml:space="preserve"> </w:t>
      </w:r>
    </w:p>
    <w:p w14:paraId="5E02C40B" w14:textId="77777777" w:rsidR="002728A7" w:rsidRPr="00051CB3" w:rsidRDefault="002728A7" w:rsidP="00630E3E">
      <w:pPr>
        <w:pStyle w:val="a3"/>
        <w:numPr>
          <w:ilvl w:val="0"/>
          <w:numId w:val="1"/>
        </w:numPr>
      </w:pPr>
      <w:r w:rsidRPr="00051CB3">
        <w:rPr>
          <w:rFonts w:hint="cs"/>
          <w:rtl/>
        </w:rPr>
        <w:t>בצ</w:t>
      </w:r>
      <w:r w:rsidR="00CD0F97">
        <w:rPr>
          <w:rFonts w:ascii="David" w:hAnsi="David"/>
          <w:rtl/>
        </w:rPr>
        <w:t>ָ</w:t>
      </w:r>
      <w:r w:rsidRPr="00051CB3">
        <w:rPr>
          <w:rFonts w:hint="cs"/>
          <w:rtl/>
        </w:rPr>
        <w:t xml:space="preserve">הריים נבדק </w:t>
      </w:r>
      <w:r w:rsidR="00D07D76" w:rsidRPr="00051CB3">
        <w:rPr>
          <w:rFonts w:hint="cs"/>
          <w:rtl/>
        </w:rPr>
        <w:t>הנפגע</w:t>
      </w:r>
      <w:r w:rsidRPr="00051CB3">
        <w:rPr>
          <w:rFonts w:hint="cs"/>
          <w:rtl/>
        </w:rPr>
        <w:t xml:space="preserve"> אצל סרן גילי. בהגיעו לשם הבחינה סרן גילי שנלווה אליו משגיח אחד, סמל של</w:t>
      </w:r>
      <w:r w:rsidRPr="00051CB3">
        <w:rPr>
          <w:rFonts w:ascii="David" w:hAnsi="David"/>
          <w:rtl/>
        </w:rPr>
        <w:t>ֵ</w:t>
      </w:r>
      <w:r w:rsidRPr="00051CB3">
        <w:rPr>
          <w:rFonts w:hint="cs"/>
          <w:rtl/>
        </w:rPr>
        <w:t>ו. היא העירה שזו הפרה של נוהל ההשגחה</w:t>
      </w:r>
      <w:r w:rsidR="009522BB" w:rsidRPr="00051CB3">
        <w:rPr>
          <w:rFonts w:hint="cs"/>
          <w:rtl/>
        </w:rPr>
        <w:t xml:space="preserve"> ו</w:t>
      </w:r>
      <w:r w:rsidRPr="00051CB3">
        <w:rPr>
          <w:rFonts w:hint="cs"/>
          <w:rtl/>
        </w:rPr>
        <w:t>סמל של</w:t>
      </w:r>
      <w:r w:rsidRPr="00051CB3">
        <w:rPr>
          <w:rFonts w:ascii="David" w:hAnsi="David"/>
          <w:rtl/>
        </w:rPr>
        <w:t>ֵ</w:t>
      </w:r>
      <w:r w:rsidRPr="00051CB3">
        <w:rPr>
          <w:rFonts w:hint="cs"/>
          <w:rtl/>
        </w:rPr>
        <w:t xml:space="preserve">ו קרא לסמל רומן, ששב בינתיים לבסיס. כשיצאה לקרוא </w:t>
      </w:r>
      <w:r w:rsidR="00D07D76" w:rsidRPr="00051CB3">
        <w:rPr>
          <w:rFonts w:hint="cs"/>
          <w:rtl/>
        </w:rPr>
        <w:t>לנפגע</w:t>
      </w:r>
      <w:r w:rsidRPr="00051CB3">
        <w:rPr>
          <w:rFonts w:hint="cs"/>
          <w:rtl/>
        </w:rPr>
        <w:t xml:space="preserve"> להמשך בדיקה, גילתה </w:t>
      </w:r>
      <w:r w:rsidR="009522BB" w:rsidRPr="00051CB3">
        <w:rPr>
          <w:rFonts w:hint="cs"/>
          <w:rtl/>
        </w:rPr>
        <w:t xml:space="preserve">סרן גילי </w:t>
      </w:r>
      <w:r w:rsidRPr="00051CB3">
        <w:rPr>
          <w:rFonts w:hint="cs"/>
          <w:rtl/>
        </w:rPr>
        <w:t>שהוא מעשן עם סמל רומן שעה שסמל רומן נושא נשק. סרן גילי העירה שנית שנדרשים שני משגיחים ושאסור להם לשאת נשק. בסוף הבדיקה הוחלט ש</w:t>
      </w:r>
      <w:r w:rsidR="00D07D76" w:rsidRPr="00051CB3">
        <w:rPr>
          <w:rFonts w:hint="cs"/>
          <w:rtl/>
        </w:rPr>
        <w:t>הנפגע</w:t>
      </w:r>
      <w:r w:rsidRPr="00051CB3">
        <w:rPr>
          <w:rFonts w:hint="cs"/>
          <w:rtl/>
        </w:rPr>
        <w:t xml:space="preserve"> יגיע לבדיקה אצל </w:t>
      </w:r>
      <w:r w:rsidR="001B1B68" w:rsidRPr="00051CB3">
        <w:rPr>
          <w:rFonts w:hint="cs"/>
          <w:rtl/>
        </w:rPr>
        <w:t>קצין בריאות הנפש</w:t>
      </w:r>
      <w:r w:rsidRPr="00051CB3">
        <w:rPr>
          <w:rFonts w:hint="cs"/>
          <w:rtl/>
        </w:rPr>
        <w:t xml:space="preserve"> האוגדתי למ</w:t>
      </w:r>
      <w:r w:rsidR="00CD0F97">
        <w:rPr>
          <w:rFonts w:ascii="David" w:hAnsi="David"/>
          <w:rtl/>
        </w:rPr>
        <w:t>ָ</w:t>
      </w:r>
      <w:r w:rsidRPr="00051CB3">
        <w:rPr>
          <w:rFonts w:hint="cs"/>
          <w:rtl/>
        </w:rPr>
        <w:t>חרת, ועד אז יימצא בנוהל השגחה.</w:t>
      </w:r>
    </w:p>
    <w:p w14:paraId="2B27C8F7" w14:textId="77777777" w:rsidR="00CD0F97" w:rsidRDefault="002134AC" w:rsidP="00630E3E">
      <w:pPr>
        <w:pStyle w:val="a3"/>
        <w:numPr>
          <w:ilvl w:val="0"/>
          <w:numId w:val="1"/>
        </w:numPr>
      </w:pPr>
      <w:r w:rsidRPr="00051CB3">
        <w:rPr>
          <w:rFonts w:hint="cs"/>
          <w:rtl/>
        </w:rPr>
        <w:t xml:space="preserve">מעט לאחר מכן דיווחה סרן גילי למפקד המגמה, רס"ן נתן, על הפרות הנוהל. </w:t>
      </w:r>
      <w:r w:rsidR="009208F9" w:rsidRPr="00051CB3">
        <w:rPr>
          <w:rFonts w:hint="cs"/>
          <w:rtl/>
        </w:rPr>
        <w:t xml:space="preserve">בעקבות זאת הוא שוחח עם סרן אורי ואמר לו: "תהיה על הדברים שקורים מעכשיו כמו שצריך". </w:t>
      </w:r>
      <w:r w:rsidR="0069524D" w:rsidRPr="00051CB3">
        <w:rPr>
          <w:rtl/>
        </w:rPr>
        <w:t xml:space="preserve">בעקבות </w:t>
      </w:r>
      <w:r w:rsidR="0069524D" w:rsidRPr="00051CB3">
        <w:rPr>
          <w:rFonts w:hint="cs"/>
          <w:rtl/>
        </w:rPr>
        <w:t>ה</w:t>
      </w:r>
      <w:r w:rsidR="0069524D" w:rsidRPr="00051CB3">
        <w:rPr>
          <w:rtl/>
        </w:rPr>
        <w:t xml:space="preserve">שיחה התקשר </w:t>
      </w:r>
      <w:r w:rsidR="0069524D" w:rsidRPr="00051CB3">
        <w:rPr>
          <w:rFonts w:hint="cs"/>
          <w:rtl/>
        </w:rPr>
        <w:t>סרן אורי לסג"ם דניאל. בית הדין ציין</w:t>
      </w:r>
      <w:r w:rsidR="00CD0F97">
        <w:rPr>
          <w:rFonts w:hint="cs"/>
          <w:rtl/>
        </w:rPr>
        <w:t>:</w:t>
      </w:r>
      <w:r w:rsidR="0069524D" w:rsidRPr="00051CB3">
        <w:rPr>
          <w:rFonts w:hint="cs"/>
          <w:rtl/>
        </w:rPr>
        <w:t xml:space="preserve"> </w:t>
      </w:r>
    </w:p>
    <w:p w14:paraId="305585F2" w14:textId="77777777" w:rsidR="0069524D" w:rsidRDefault="0069524D" w:rsidP="00630E3E">
      <w:pPr>
        <w:pStyle w:val="a9"/>
        <w:spacing w:after="0"/>
        <w:rPr>
          <w:rtl/>
        </w:rPr>
      </w:pPr>
      <w:r w:rsidRPr="00051CB3">
        <w:rPr>
          <w:rFonts w:hint="cs"/>
          <w:rtl/>
        </w:rPr>
        <w:t>"</w:t>
      </w:r>
      <w:r w:rsidRPr="00051CB3">
        <w:rPr>
          <w:rtl/>
        </w:rPr>
        <w:t xml:space="preserve">לדברי </w:t>
      </w:r>
      <w:r w:rsidRPr="00051CB3">
        <w:rPr>
          <w:rFonts w:hint="cs"/>
          <w:rtl/>
        </w:rPr>
        <w:t xml:space="preserve">סרן </w:t>
      </w:r>
      <w:r w:rsidRPr="00051CB3">
        <w:rPr>
          <w:rtl/>
        </w:rPr>
        <w:t>אורי, בשיחה זו העיר לסג</w:t>
      </w:r>
      <w:r w:rsidRPr="00051CB3">
        <w:rPr>
          <w:rFonts w:hint="cs"/>
          <w:rtl/>
        </w:rPr>
        <w:t xml:space="preserve">"ם דניאל </w:t>
      </w:r>
      <w:r w:rsidRPr="00051CB3">
        <w:rPr>
          <w:rtl/>
        </w:rPr>
        <w:t>על כך שאחד המשגיחים נשא נשק, ואמר לו שאם אינו מצליח להחזיק לבד את נוהל ההשגחה, עליו להיעזר בשאר הסגל. לדברי סג</w:t>
      </w:r>
      <w:r w:rsidRPr="00051CB3">
        <w:rPr>
          <w:rFonts w:hint="cs"/>
          <w:rtl/>
        </w:rPr>
        <w:t>"ם דניאל</w:t>
      </w:r>
      <w:r w:rsidRPr="00051CB3">
        <w:rPr>
          <w:rtl/>
        </w:rPr>
        <w:t>, לעומת זאת, עיקר השיחה עסקה בכך שנקבע לחייל תור למחרת, והם שוחחו על הרכב והנהג שיש להקצות למשימה. לצד זאת אישר סג</w:t>
      </w:r>
      <w:r w:rsidRPr="00051CB3">
        <w:rPr>
          <w:rFonts w:hint="cs"/>
          <w:rtl/>
        </w:rPr>
        <w:t>"ם דניאל</w:t>
      </w:r>
      <w:r w:rsidRPr="00051CB3">
        <w:rPr>
          <w:rtl/>
        </w:rPr>
        <w:t xml:space="preserve"> כי סביר ש</w:t>
      </w:r>
      <w:r w:rsidRPr="00051CB3">
        <w:rPr>
          <w:rFonts w:hint="cs"/>
          <w:rtl/>
        </w:rPr>
        <w:t xml:space="preserve">סרן </w:t>
      </w:r>
      <w:r w:rsidRPr="00051CB3">
        <w:rPr>
          <w:rtl/>
        </w:rPr>
        <w:t>אורי אמר לו גם שהוא זמין אם יתעורר קושי עם הנוהל. מעדויות השניים עולה גם, כי סג</w:t>
      </w:r>
      <w:r w:rsidR="00521144" w:rsidRPr="00051CB3">
        <w:rPr>
          <w:rFonts w:hint="cs"/>
          <w:rtl/>
        </w:rPr>
        <w:t>"</w:t>
      </w:r>
      <w:r w:rsidRPr="00051CB3">
        <w:rPr>
          <w:rFonts w:hint="cs"/>
          <w:rtl/>
        </w:rPr>
        <w:t xml:space="preserve">ם דניאל </w:t>
      </w:r>
      <w:r w:rsidRPr="00051CB3">
        <w:rPr>
          <w:rtl/>
        </w:rPr>
        <w:t xml:space="preserve">ביקש את רשותו של </w:t>
      </w:r>
      <w:r w:rsidRPr="00051CB3">
        <w:rPr>
          <w:rFonts w:hint="cs"/>
          <w:rtl/>
        </w:rPr>
        <w:t xml:space="preserve">סרן </w:t>
      </w:r>
      <w:r w:rsidRPr="00051CB3">
        <w:rPr>
          <w:rtl/>
        </w:rPr>
        <w:t xml:space="preserve">אורי להגיע למתחם היחידה על מנת לפגוש בחייל, אולם </w:t>
      </w:r>
      <w:r w:rsidRPr="00051CB3">
        <w:rPr>
          <w:rFonts w:hint="cs"/>
          <w:rtl/>
        </w:rPr>
        <w:t xml:space="preserve">סרן </w:t>
      </w:r>
      <w:r w:rsidRPr="00051CB3">
        <w:rPr>
          <w:rtl/>
        </w:rPr>
        <w:t>אורי לא אישר זאת בשל חשיבות נוכחותו של סג</w:t>
      </w:r>
      <w:r w:rsidRPr="00051CB3">
        <w:rPr>
          <w:rFonts w:hint="cs"/>
          <w:rtl/>
        </w:rPr>
        <w:t>"ם דניאל</w:t>
      </w:r>
      <w:r w:rsidRPr="00051CB3">
        <w:rPr>
          <w:rtl/>
        </w:rPr>
        <w:t xml:space="preserve"> בשטח המטווח</w:t>
      </w:r>
      <w:r w:rsidRPr="00051CB3">
        <w:rPr>
          <w:rFonts w:hint="cs"/>
          <w:rtl/>
        </w:rPr>
        <w:t>" (פסקה 26 להכרעת הדין)</w:t>
      </w:r>
      <w:r w:rsidRPr="00051CB3">
        <w:rPr>
          <w:rtl/>
        </w:rPr>
        <w:t>.</w:t>
      </w:r>
    </w:p>
    <w:p w14:paraId="3CB28ACC" w14:textId="77777777" w:rsidR="00CB68A2" w:rsidRPr="00051CB3" w:rsidRDefault="00CB68A2" w:rsidP="00630E3E">
      <w:pPr>
        <w:pStyle w:val="a9"/>
        <w:spacing w:after="0"/>
        <w:rPr>
          <w:rtl/>
        </w:rPr>
      </w:pPr>
    </w:p>
    <w:p w14:paraId="5C006310" w14:textId="77777777" w:rsidR="009208F9" w:rsidRPr="00051CB3" w:rsidRDefault="009208F9" w:rsidP="00630E3E">
      <w:pPr>
        <w:pStyle w:val="a3"/>
        <w:numPr>
          <w:ilvl w:val="0"/>
          <w:numId w:val="1"/>
        </w:numPr>
      </w:pPr>
      <w:r w:rsidRPr="00051CB3">
        <w:rPr>
          <w:rFonts w:hint="cs"/>
          <w:rtl/>
        </w:rPr>
        <w:t xml:space="preserve">לאחר הבדיקה ביקש </w:t>
      </w:r>
      <w:r w:rsidR="00D07D76" w:rsidRPr="00051CB3">
        <w:rPr>
          <w:rFonts w:hint="cs"/>
          <w:rtl/>
        </w:rPr>
        <w:t>הנפגע</w:t>
      </w:r>
      <w:r w:rsidRPr="00051CB3">
        <w:rPr>
          <w:rFonts w:hint="cs"/>
          <w:rtl/>
        </w:rPr>
        <w:t xml:space="preserve"> לנוח לבדו בחדרו. סמל של</w:t>
      </w:r>
      <w:r w:rsidRPr="00051CB3">
        <w:rPr>
          <w:rFonts w:ascii="David" w:hAnsi="David"/>
          <w:rtl/>
        </w:rPr>
        <w:t>ֵ</w:t>
      </w:r>
      <w:r w:rsidRPr="00051CB3">
        <w:rPr>
          <w:rFonts w:hint="cs"/>
          <w:rtl/>
        </w:rPr>
        <w:t>ו וסמל רומן הסכימו ושהו בחדר ממול.</w:t>
      </w:r>
    </w:p>
    <w:p w14:paraId="15E547F6" w14:textId="77777777" w:rsidR="00DD68A7" w:rsidRDefault="009208F9" w:rsidP="00630E3E">
      <w:pPr>
        <w:pStyle w:val="a3"/>
        <w:numPr>
          <w:ilvl w:val="0"/>
          <w:numId w:val="1"/>
        </w:numPr>
      </w:pPr>
      <w:r w:rsidRPr="00051CB3">
        <w:rPr>
          <w:rFonts w:hint="cs"/>
          <w:rtl/>
        </w:rPr>
        <w:t>המערער ביקר במתחם המטווחים</w:t>
      </w:r>
      <w:r w:rsidR="00D66037" w:rsidRPr="00051CB3">
        <w:rPr>
          <w:rFonts w:hint="cs"/>
          <w:rtl/>
        </w:rPr>
        <w:t xml:space="preserve"> והבחין שבאחת המחלקות חסר סגל</w:t>
      </w:r>
      <w:r w:rsidR="00DD68A7">
        <w:rPr>
          <w:rFonts w:hint="cs"/>
          <w:rtl/>
        </w:rPr>
        <w:t>.</w:t>
      </w:r>
      <w:r w:rsidR="005D5AF1" w:rsidRPr="00051CB3">
        <w:rPr>
          <w:rFonts w:hint="cs"/>
          <w:rtl/>
        </w:rPr>
        <w:t xml:space="preserve"> </w:t>
      </w:r>
      <w:r w:rsidR="00D66037" w:rsidRPr="00051CB3">
        <w:rPr>
          <w:rFonts w:hint="cs"/>
          <w:rtl/>
        </w:rPr>
        <w:t xml:space="preserve">מפקד המחלקה, סגן אריאל, ביקש שסמל רומן </w:t>
      </w:r>
      <w:r w:rsidR="00D66037" w:rsidRPr="00051CB3">
        <w:rPr>
          <w:rtl/>
        </w:rPr>
        <w:t>–</w:t>
      </w:r>
      <w:r w:rsidR="00D66037" w:rsidRPr="00051CB3">
        <w:rPr>
          <w:rFonts w:hint="cs"/>
          <w:rtl/>
        </w:rPr>
        <w:t xml:space="preserve"> שהיה מפקד במחלקה </w:t>
      </w:r>
      <w:r w:rsidR="00D66037" w:rsidRPr="00051CB3">
        <w:rPr>
          <w:rtl/>
        </w:rPr>
        <w:t>–</w:t>
      </w:r>
      <w:r w:rsidR="00D66037" w:rsidRPr="00051CB3">
        <w:rPr>
          <w:rFonts w:hint="cs"/>
          <w:rtl/>
        </w:rPr>
        <w:t xml:space="preserve"> יצטרף אליו.</w:t>
      </w:r>
      <w:r w:rsidRPr="00051CB3">
        <w:rPr>
          <w:rFonts w:hint="cs"/>
          <w:rtl/>
        </w:rPr>
        <w:t xml:space="preserve"> ב</w:t>
      </w:r>
      <w:r w:rsidR="005D5AF1" w:rsidRPr="00051CB3">
        <w:rPr>
          <w:rFonts w:hint="cs"/>
          <w:rtl/>
        </w:rPr>
        <w:t xml:space="preserve">שעה </w:t>
      </w:r>
      <w:r w:rsidRPr="00051CB3">
        <w:rPr>
          <w:rFonts w:hint="cs"/>
          <w:rtl/>
        </w:rPr>
        <w:t xml:space="preserve">16:00 </w:t>
      </w:r>
      <w:r w:rsidR="005D5AF1" w:rsidRPr="00051CB3">
        <w:rPr>
          <w:rFonts w:hint="cs"/>
          <w:rtl/>
        </w:rPr>
        <w:t>ל</w:t>
      </w:r>
      <w:r w:rsidRPr="00051CB3">
        <w:rPr>
          <w:rFonts w:hint="cs"/>
          <w:rtl/>
        </w:rPr>
        <w:t>ערך הגיע המערער</w:t>
      </w:r>
      <w:r w:rsidR="00D66037" w:rsidRPr="00051CB3">
        <w:rPr>
          <w:rFonts w:hint="cs"/>
          <w:rtl/>
        </w:rPr>
        <w:t xml:space="preserve"> למגורי החיילים וחיפש חיילים. הוא פגש בסמל של</w:t>
      </w:r>
      <w:r w:rsidR="00D66037" w:rsidRPr="00051CB3">
        <w:rPr>
          <w:rFonts w:ascii="David" w:hAnsi="David"/>
          <w:rtl/>
        </w:rPr>
        <w:t>ֵ</w:t>
      </w:r>
      <w:r w:rsidR="00D66037" w:rsidRPr="00051CB3">
        <w:rPr>
          <w:rFonts w:hint="cs"/>
          <w:rtl/>
        </w:rPr>
        <w:t>ו ובסמל רומן</w:t>
      </w:r>
      <w:r w:rsidR="00A67C1A" w:rsidRPr="00051CB3">
        <w:rPr>
          <w:rFonts w:hint="cs"/>
          <w:rtl/>
        </w:rPr>
        <w:t>.</w:t>
      </w:r>
      <w:r w:rsidR="005D5AF1" w:rsidRPr="00051CB3">
        <w:rPr>
          <w:rFonts w:hint="cs"/>
          <w:rtl/>
        </w:rPr>
        <w:t xml:space="preserve"> </w:t>
      </w:r>
    </w:p>
    <w:p w14:paraId="18067878" w14:textId="77777777" w:rsidR="00DD68A7" w:rsidRDefault="005D5AF1" w:rsidP="00630E3E">
      <w:pPr>
        <w:pStyle w:val="a9"/>
        <w:spacing w:after="0"/>
      </w:pPr>
      <w:r w:rsidRPr="00051CB3">
        <w:rPr>
          <w:rFonts w:hint="cs"/>
          <w:rtl/>
        </w:rPr>
        <w:t>"</w:t>
      </w:r>
      <w:r w:rsidRPr="00051CB3">
        <w:rPr>
          <w:rtl/>
        </w:rPr>
        <w:t>לדברי סמל ש</w:t>
      </w:r>
      <w:r w:rsidRPr="00051CB3">
        <w:rPr>
          <w:rFonts w:hint="cs"/>
          <w:rtl/>
        </w:rPr>
        <w:t>ל</w:t>
      </w:r>
      <w:r w:rsidRPr="00051CB3">
        <w:rPr>
          <w:rtl/>
        </w:rPr>
        <w:t>ֵ</w:t>
      </w:r>
      <w:r w:rsidRPr="00051CB3">
        <w:rPr>
          <w:rFonts w:hint="cs"/>
          <w:rtl/>
        </w:rPr>
        <w:t>ו</w:t>
      </w:r>
      <w:r w:rsidRPr="00051CB3">
        <w:rPr>
          <w:rtl/>
        </w:rPr>
        <w:t xml:space="preserve"> וסמל ר</w:t>
      </w:r>
      <w:r w:rsidRPr="00051CB3">
        <w:rPr>
          <w:rFonts w:hint="cs"/>
          <w:rtl/>
        </w:rPr>
        <w:t>ומן</w:t>
      </w:r>
      <w:r w:rsidRPr="00051CB3">
        <w:rPr>
          <w:rtl/>
        </w:rPr>
        <w:t xml:space="preserve">, הדלתות לחדרים שבהם שהו הם והחייל נותרו פתוחות, אולם </w:t>
      </w:r>
      <w:r w:rsidRPr="00051CB3">
        <w:rPr>
          <w:rFonts w:hint="cs"/>
          <w:rtl/>
        </w:rPr>
        <w:t xml:space="preserve">[המערער] </w:t>
      </w:r>
      <w:r w:rsidRPr="00051CB3">
        <w:rPr>
          <w:rtl/>
        </w:rPr>
        <w:t xml:space="preserve">תיאר כי הדלתות היו סגורות וכי נאלץ </w:t>
      </w:r>
      <w:r w:rsidRPr="00051CB3">
        <w:rPr>
          <w:rtl/>
        </w:rPr>
        <w:lastRenderedPageBreak/>
        <w:t xml:space="preserve">לפתוח אותן במסגרת חיפושיו כאמור. בנוסף הבחין </w:t>
      </w:r>
      <w:r w:rsidRPr="00051CB3">
        <w:rPr>
          <w:rFonts w:hint="cs"/>
          <w:rtl/>
        </w:rPr>
        <w:t xml:space="preserve">[המערער] </w:t>
      </w:r>
      <w:r w:rsidRPr="00051CB3">
        <w:rPr>
          <w:rtl/>
        </w:rPr>
        <w:t>כי סמל ר</w:t>
      </w:r>
      <w:r w:rsidRPr="00051CB3">
        <w:rPr>
          <w:rFonts w:hint="cs"/>
          <w:rtl/>
        </w:rPr>
        <w:t xml:space="preserve">ומן </w:t>
      </w:r>
      <w:r w:rsidRPr="00051CB3">
        <w:rPr>
          <w:rtl/>
        </w:rPr>
        <w:t>נרדם. ה</w:t>
      </w:r>
      <w:r w:rsidRPr="00051CB3">
        <w:rPr>
          <w:rFonts w:hint="cs"/>
          <w:rtl/>
        </w:rPr>
        <w:t xml:space="preserve">מערער </w:t>
      </w:r>
      <w:r w:rsidRPr="00051CB3">
        <w:rPr>
          <w:rtl/>
        </w:rPr>
        <w:t xml:space="preserve">שאל את השניים למעשיהם, והם השיבו שהם משגיחים על </w:t>
      </w:r>
      <w:r w:rsidRPr="00051CB3">
        <w:rPr>
          <w:rFonts w:hint="cs"/>
          <w:rtl/>
        </w:rPr>
        <w:t>[הנפגע]" (פסקה 27 להכרעת הדין)</w:t>
      </w:r>
      <w:r w:rsidR="00D66037" w:rsidRPr="00051CB3">
        <w:rPr>
          <w:rFonts w:hint="cs"/>
          <w:rtl/>
        </w:rPr>
        <w:t xml:space="preserve">. </w:t>
      </w:r>
    </w:p>
    <w:p w14:paraId="4B484DBD" w14:textId="77777777" w:rsidR="002134AC" w:rsidRPr="00051CB3" w:rsidRDefault="00D66037" w:rsidP="00630E3E">
      <w:pPr>
        <w:pStyle w:val="a3"/>
        <w:ind w:left="0" w:firstLine="0"/>
      </w:pPr>
      <w:r w:rsidRPr="00051CB3">
        <w:rPr>
          <w:rFonts w:hint="cs"/>
          <w:rtl/>
        </w:rPr>
        <w:t>נוכח בקש</w:t>
      </w:r>
      <w:r w:rsidR="005D5AF1" w:rsidRPr="00051CB3">
        <w:rPr>
          <w:rFonts w:hint="cs"/>
          <w:rtl/>
        </w:rPr>
        <w:t>תו</w:t>
      </w:r>
      <w:r w:rsidRPr="00051CB3">
        <w:rPr>
          <w:rFonts w:hint="cs"/>
          <w:rtl/>
        </w:rPr>
        <w:t xml:space="preserve"> של סגן אריאל הורה המערער לסמל רומן להגיע למטווחים. סמל של</w:t>
      </w:r>
      <w:r w:rsidRPr="00051CB3">
        <w:rPr>
          <w:rFonts w:ascii="David" w:hAnsi="David"/>
          <w:rtl/>
        </w:rPr>
        <w:t>ֵ</w:t>
      </w:r>
      <w:r w:rsidRPr="00051CB3">
        <w:rPr>
          <w:rFonts w:hint="cs"/>
          <w:rtl/>
        </w:rPr>
        <w:t>ו הבהיר ששניהם נדרשים להשגיח, אולם המערער עמד על הורא</w:t>
      </w:r>
      <w:r w:rsidR="005D5AF1" w:rsidRPr="00051CB3">
        <w:rPr>
          <w:rFonts w:hint="cs"/>
          <w:rtl/>
        </w:rPr>
        <w:t xml:space="preserve">תו </w:t>
      </w:r>
      <w:r w:rsidRPr="00051CB3">
        <w:rPr>
          <w:rFonts w:hint="cs"/>
          <w:rtl/>
        </w:rPr>
        <w:t>לסמל רומן</w:t>
      </w:r>
      <w:r w:rsidR="005D5AF1" w:rsidRPr="00051CB3">
        <w:rPr>
          <w:rFonts w:hint="cs"/>
          <w:rtl/>
        </w:rPr>
        <w:t xml:space="preserve">, </w:t>
      </w:r>
      <w:r w:rsidRPr="00051CB3">
        <w:rPr>
          <w:rFonts w:hint="cs"/>
          <w:rtl/>
        </w:rPr>
        <w:t>הורה לסמל של</w:t>
      </w:r>
      <w:r w:rsidRPr="00051CB3">
        <w:rPr>
          <w:rFonts w:ascii="David" w:hAnsi="David"/>
          <w:rtl/>
        </w:rPr>
        <w:t>ֵ</w:t>
      </w:r>
      <w:r w:rsidRPr="00051CB3">
        <w:rPr>
          <w:rFonts w:hint="cs"/>
          <w:rtl/>
        </w:rPr>
        <w:t>ו לדבר עם סג"ם דניאל כדי למצוא משגיח מחליף</w:t>
      </w:r>
      <w:r w:rsidR="00DD68A7">
        <w:rPr>
          <w:rFonts w:hint="cs"/>
          <w:rtl/>
        </w:rPr>
        <w:t>,</w:t>
      </w:r>
      <w:r w:rsidRPr="00051CB3">
        <w:rPr>
          <w:rFonts w:hint="cs"/>
          <w:rtl/>
        </w:rPr>
        <w:t xml:space="preserve"> ועזב את המקום.</w:t>
      </w:r>
      <w:r w:rsidR="00AD3474" w:rsidRPr="00051CB3">
        <w:rPr>
          <w:rFonts w:hint="cs"/>
          <w:rtl/>
        </w:rPr>
        <w:t xml:space="preserve"> סמל של</w:t>
      </w:r>
      <w:r w:rsidR="00AD3474" w:rsidRPr="00051CB3">
        <w:rPr>
          <w:rFonts w:ascii="David" w:hAnsi="David"/>
          <w:rtl/>
        </w:rPr>
        <w:t>ֵ</w:t>
      </w:r>
      <w:r w:rsidR="00AD3474" w:rsidRPr="00051CB3">
        <w:rPr>
          <w:rFonts w:hint="cs"/>
          <w:rtl/>
        </w:rPr>
        <w:t>ו שוחח עם סג"ם דניאל, וזה אמר לו להורות לחייל אחר, טור' לירן, להצטרף להשגחה. סמל של</w:t>
      </w:r>
      <w:r w:rsidR="00AD3474" w:rsidRPr="00051CB3">
        <w:rPr>
          <w:rFonts w:ascii="David" w:hAnsi="David"/>
          <w:rtl/>
        </w:rPr>
        <w:t>ֵ</w:t>
      </w:r>
      <w:r w:rsidR="00AD3474" w:rsidRPr="00051CB3">
        <w:rPr>
          <w:rFonts w:hint="cs"/>
          <w:rtl/>
        </w:rPr>
        <w:t xml:space="preserve">ו לא מילא את ההנחיה </w:t>
      </w:r>
      <w:r w:rsidR="00AD3474" w:rsidRPr="00051CB3">
        <w:rPr>
          <w:rtl/>
        </w:rPr>
        <w:t>–</w:t>
      </w:r>
      <w:r w:rsidR="00AD3474" w:rsidRPr="00051CB3">
        <w:rPr>
          <w:rFonts w:hint="cs"/>
          <w:rtl/>
        </w:rPr>
        <w:t xml:space="preserve"> ונותר משגיח בודד.</w:t>
      </w:r>
    </w:p>
    <w:p w14:paraId="2FDB23B4" w14:textId="77777777" w:rsidR="00DD68A7" w:rsidRDefault="00AD3474" w:rsidP="00630E3E">
      <w:pPr>
        <w:pStyle w:val="a3"/>
        <w:numPr>
          <w:ilvl w:val="0"/>
          <w:numId w:val="1"/>
        </w:numPr>
      </w:pPr>
      <w:r w:rsidRPr="00051CB3">
        <w:rPr>
          <w:rFonts w:hint="cs"/>
          <w:rtl/>
        </w:rPr>
        <w:t>ב</w:t>
      </w:r>
      <w:r w:rsidR="005D5AF1" w:rsidRPr="00051CB3">
        <w:rPr>
          <w:rFonts w:hint="cs"/>
          <w:rtl/>
        </w:rPr>
        <w:t xml:space="preserve">שעה </w:t>
      </w:r>
      <w:r w:rsidRPr="00051CB3">
        <w:rPr>
          <w:rFonts w:hint="cs"/>
          <w:rtl/>
        </w:rPr>
        <w:t xml:space="preserve">19:00 </w:t>
      </w:r>
      <w:r w:rsidR="005D5AF1" w:rsidRPr="00051CB3">
        <w:rPr>
          <w:rFonts w:hint="cs"/>
          <w:rtl/>
        </w:rPr>
        <w:t>ל</w:t>
      </w:r>
      <w:r w:rsidRPr="00051CB3">
        <w:rPr>
          <w:rFonts w:hint="cs"/>
          <w:rtl/>
        </w:rPr>
        <w:t>ערך שב המערער ליחידה. הוא הבחין שסמל של</w:t>
      </w:r>
      <w:r w:rsidRPr="00051CB3">
        <w:rPr>
          <w:rFonts w:ascii="David" w:hAnsi="David"/>
          <w:rtl/>
        </w:rPr>
        <w:t>ֵ</w:t>
      </w:r>
      <w:r w:rsidRPr="00051CB3">
        <w:rPr>
          <w:rFonts w:hint="cs"/>
          <w:rtl/>
        </w:rPr>
        <w:t>ו נותר לבדו</w:t>
      </w:r>
      <w:r w:rsidR="00DD68A7">
        <w:rPr>
          <w:rFonts w:ascii="David" w:hAnsi="David" w:hint="cs"/>
          <w:szCs w:val="24"/>
          <w:rtl/>
        </w:rPr>
        <w:t>.</w:t>
      </w:r>
      <w:r w:rsidR="0078259B" w:rsidRPr="00051CB3">
        <w:rPr>
          <w:rFonts w:ascii="David" w:hAnsi="David"/>
          <w:szCs w:val="24"/>
          <w:rtl/>
        </w:rPr>
        <w:t xml:space="preserve"> </w:t>
      </w:r>
      <w:r w:rsidR="000717B0" w:rsidRPr="00051CB3">
        <w:rPr>
          <w:rFonts w:hint="cs"/>
          <w:rtl/>
        </w:rPr>
        <w:t>לדבריו</w:t>
      </w:r>
      <w:r w:rsidR="00DD68A7">
        <w:rPr>
          <w:rFonts w:hint="cs"/>
          <w:rtl/>
        </w:rPr>
        <w:t>,</w:t>
      </w:r>
      <w:r w:rsidR="000717B0" w:rsidRPr="00051CB3">
        <w:rPr>
          <w:rFonts w:hint="cs"/>
          <w:rtl/>
        </w:rPr>
        <w:t xml:space="preserve"> </w:t>
      </w:r>
    </w:p>
    <w:p w14:paraId="04F57448" w14:textId="77777777" w:rsidR="00DD68A7" w:rsidRDefault="000717B0" w:rsidP="00630E3E">
      <w:pPr>
        <w:pStyle w:val="a9"/>
        <w:spacing w:after="0"/>
        <w:rPr>
          <w:rtl/>
        </w:rPr>
      </w:pPr>
      <w:r w:rsidRPr="00051CB3">
        <w:rPr>
          <w:rFonts w:hint="cs"/>
          <w:rtl/>
        </w:rPr>
        <w:t>"</w:t>
      </w:r>
      <w:r w:rsidR="00CF5BE8" w:rsidRPr="00051CB3">
        <w:rPr>
          <w:rFonts w:ascii="David" w:hAnsi="David" w:hint="cs"/>
          <w:szCs w:val="24"/>
          <w:rtl/>
        </w:rPr>
        <w:t>[</w:t>
      </w:r>
      <w:r w:rsidR="0078259B" w:rsidRPr="00051CB3">
        <w:rPr>
          <w:rtl/>
        </w:rPr>
        <w:t xml:space="preserve">סמל </w:t>
      </w:r>
      <w:r w:rsidR="00CF5BE8" w:rsidRPr="00051CB3">
        <w:rPr>
          <w:rFonts w:hint="cs"/>
          <w:rtl/>
        </w:rPr>
        <w:t>של</w:t>
      </w:r>
      <w:r w:rsidR="00CF5BE8" w:rsidRPr="00051CB3">
        <w:rPr>
          <w:rtl/>
        </w:rPr>
        <w:t>ֵ</w:t>
      </w:r>
      <w:r w:rsidR="00CF5BE8" w:rsidRPr="00051CB3">
        <w:rPr>
          <w:rFonts w:hint="cs"/>
          <w:rtl/>
        </w:rPr>
        <w:t>ו]</w:t>
      </w:r>
      <w:r w:rsidR="0078259B" w:rsidRPr="00051CB3">
        <w:rPr>
          <w:rtl/>
        </w:rPr>
        <w:t xml:space="preserve"> עמד בפתח חדר והוא הניח כי החייל </w:t>
      </w:r>
      <w:r w:rsidR="0056320D" w:rsidRPr="00051CB3">
        <w:rPr>
          <w:rFonts w:hint="cs"/>
          <w:rtl/>
        </w:rPr>
        <w:t xml:space="preserve">[הנפגע] </w:t>
      </w:r>
      <w:r w:rsidR="0078259B" w:rsidRPr="00051CB3">
        <w:rPr>
          <w:rtl/>
        </w:rPr>
        <w:t xml:space="preserve">מצוי בתוכו. </w:t>
      </w:r>
      <w:r w:rsidR="0056320D" w:rsidRPr="00051CB3">
        <w:rPr>
          <w:rFonts w:hint="cs"/>
          <w:rtl/>
        </w:rPr>
        <w:t xml:space="preserve">[המערער] ... </w:t>
      </w:r>
      <w:r w:rsidR="0078259B" w:rsidRPr="00051CB3">
        <w:rPr>
          <w:rtl/>
        </w:rPr>
        <w:t xml:space="preserve">לא זכר לומר אם דלת החדר הייתה סגורה או פתוחה. מכל מקום, כאשר הבין שסמל </w:t>
      </w:r>
      <w:r w:rsidR="0056320D" w:rsidRPr="00051CB3">
        <w:rPr>
          <w:rtl/>
        </w:rPr>
        <w:t xml:space="preserve">שלֵו </w:t>
      </w:r>
      <w:r w:rsidR="0078259B" w:rsidRPr="00051CB3">
        <w:rPr>
          <w:rtl/>
        </w:rPr>
        <w:t xml:space="preserve">נותר כמשגיח יחיד, נזף בו, במילים </w:t>
      </w:r>
      <w:r w:rsidR="0056320D" w:rsidRPr="00051CB3">
        <w:rPr>
          <w:rFonts w:hint="cs"/>
          <w:rtl/>
        </w:rPr>
        <w:t>'</w:t>
      </w:r>
      <w:r w:rsidR="0078259B" w:rsidRPr="00051CB3">
        <w:rPr>
          <w:rtl/>
        </w:rPr>
        <w:t>זה לא בסדר</w:t>
      </w:r>
      <w:r w:rsidR="0056320D" w:rsidRPr="00051CB3">
        <w:rPr>
          <w:rFonts w:hint="cs"/>
          <w:rtl/>
        </w:rPr>
        <w:t>'</w:t>
      </w:r>
      <w:r w:rsidR="0078259B" w:rsidRPr="00051CB3">
        <w:rPr>
          <w:rtl/>
        </w:rPr>
        <w:t xml:space="preserve">, </w:t>
      </w:r>
      <w:r w:rsidR="0056320D" w:rsidRPr="00051CB3">
        <w:rPr>
          <w:rFonts w:hint="cs"/>
          <w:rtl/>
        </w:rPr>
        <w:t>'</w:t>
      </w:r>
      <w:r w:rsidR="0078259B" w:rsidRPr="00051CB3">
        <w:rPr>
          <w:rtl/>
        </w:rPr>
        <w:t>ממלאים את הנוהל לפי הפקודות</w:t>
      </w:r>
      <w:r w:rsidR="0056320D" w:rsidRPr="00051CB3">
        <w:rPr>
          <w:rFonts w:hint="cs"/>
          <w:rtl/>
        </w:rPr>
        <w:t>'</w:t>
      </w:r>
      <w:r w:rsidR="0078259B" w:rsidRPr="00051CB3">
        <w:rPr>
          <w:rtl/>
        </w:rPr>
        <w:t xml:space="preserve">, </w:t>
      </w:r>
      <w:r w:rsidR="0056320D" w:rsidRPr="00051CB3">
        <w:rPr>
          <w:rFonts w:hint="cs"/>
          <w:rtl/>
        </w:rPr>
        <w:t>'</w:t>
      </w:r>
      <w:r w:rsidR="0078259B" w:rsidRPr="00051CB3">
        <w:rPr>
          <w:rtl/>
        </w:rPr>
        <w:t>אין פה מקום לנפילות</w:t>
      </w:r>
      <w:r w:rsidR="0056320D" w:rsidRPr="00051CB3">
        <w:rPr>
          <w:rFonts w:hint="cs"/>
          <w:rtl/>
        </w:rPr>
        <w:t xml:space="preserve">'" </w:t>
      </w:r>
      <w:r w:rsidR="005D5AF1" w:rsidRPr="00051CB3">
        <w:rPr>
          <w:rFonts w:ascii="David" w:hAnsi="David" w:hint="cs"/>
          <w:rtl/>
        </w:rPr>
        <w:t>(פסקה 29 להכרעת הדין)</w:t>
      </w:r>
      <w:r w:rsidR="00AD3474" w:rsidRPr="00051CB3">
        <w:rPr>
          <w:rFonts w:hint="cs"/>
          <w:rtl/>
        </w:rPr>
        <w:t xml:space="preserve">. </w:t>
      </w:r>
    </w:p>
    <w:p w14:paraId="4AFB020A" w14:textId="77777777" w:rsidR="00CB68A2" w:rsidRDefault="00CB68A2" w:rsidP="00630E3E">
      <w:pPr>
        <w:pStyle w:val="a9"/>
        <w:spacing w:after="0"/>
      </w:pPr>
    </w:p>
    <w:p w14:paraId="577A90FF" w14:textId="77777777" w:rsidR="00AD3474" w:rsidRPr="00051CB3" w:rsidRDefault="00AD3474" w:rsidP="00630E3E">
      <w:pPr>
        <w:pStyle w:val="a3"/>
        <w:ind w:left="0" w:firstLine="0"/>
        <w:rPr>
          <w:rtl/>
        </w:rPr>
      </w:pPr>
      <w:r w:rsidRPr="00051CB3">
        <w:rPr>
          <w:rFonts w:hint="cs"/>
          <w:rtl/>
        </w:rPr>
        <w:t>סמל של</w:t>
      </w:r>
      <w:r w:rsidRPr="00051CB3">
        <w:rPr>
          <w:rFonts w:ascii="David" w:hAnsi="David"/>
          <w:rtl/>
        </w:rPr>
        <w:t>ֵ</w:t>
      </w:r>
      <w:r w:rsidRPr="00051CB3">
        <w:rPr>
          <w:rFonts w:hint="cs"/>
          <w:rtl/>
        </w:rPr>
        <w:t>ו השיב שהמערער צודק והבטיח לדאוג למחליף</w:t>
      </w:r>
      <w:r w:rsidR="007D5D75" w:rsidRPr="00051CB3">
        <w:rPr>
          <w:rFonts w:hint="cs"/>
          <w:rtl/>
        </w:rPr>
        <w:t>, ו</w:t>
      </w:r>
      <w:r w:rsidRPr="00051CB3">
        <w:rPr>
          <w:rFonts w:hint="cs"/>
          <w:rtl/>
        </w:rPr>
        <w:t>המערער סמך עליו ועזב</w:t>
      </w:r>
      <w:r w:rsidR="005D5AF1" w:rsidRPr="00051CB3">
        <w:rPr>
          <w:rFonts w:hint="cs"/>
          <w:rtl/>
        </w:rPr>
        <w:t xml:space="preserve"> </w:t>
      </w:r>
      <w:r w:rsidR="007D5D75" w:rsidRPr="00051CB3">
        <w:rPr>
          <w:rFonts w:hint="cs"/>
          <w:rtl/>
        </w:rPr>
        <w:t xml:space="preserve">את המקום </w:t>
      </w:r>
      <w:r w:rsidR="005D5AF1" w:rsidRPr="00051CB3">
        <w:rPr>
          <w:rFonts w:hint="cs"/>
          <w:rtl/>
        </w:rPr>
        <w:t>(שם)</w:t>
      </w:r>
      <w:r w:rsidRPr="00051CB3">
        <w:rPr>
          <w:rFonts w:hint="cs"/>
          <w:rtl/>
        </w:rPr>
        <w:t>. סמל של</w:t>
      </w:r>
      <w:r w:rsidRPr="00051CB3">
        <w:rPr>
          <w:rFonts w:ascii="David" w:hAnsi="David"/>
          <w:rtl/>
        </w:rPr>
        <w:t>ֵ</w:t>
      </w:r>
      <w:r w:rsidRPr="00051CB3">
        <w:rPr>
          <w:rFonts w:hint="cs"/>
          <w:rtl/>
        </w:rPr>
        <w:t>ו נותר משגיח יחיד</w:t>
      </w:r>
      <w:r w:rsidR="00991A86" w:rsidRPr="00051CB3">
        <w:rPr>
          <w:rFonts w:hint="cs"/>
          <w:rtl/>
        </w:rPr>
        <w:t xml:space="preserve"> ו</w:t>
      </w:r>
      <w:r w:rsidRPr="00051CB3">
        <w:rPr>
          <w:rFonts w:hint="cs"/>
          <w:rtl/>
        </w:rPr>
        <w:t>לבסוף נרדם.</w:t>
      </w:r>
    </w:p>
    <w:p w14:paraId="1419723D" w14:textId="77777777" w:rsidR="00AD3474" w:rsidRPr="00051CB3" w:rsidRDefault="00AD3474" w:rsidP="00630E3E">
      <w:pPr>
        <w:pStyle w:val="a3"/>
        <w:numPr>
          <w:ilvl w:val="0"/>
          <w:numId w:val="1"/>
        </w:numPr>
      </w:pPr>
      <w:r w:rsidRPr="00051CB3">
        <w:rPr>
          <w:rFonts w:hint="cs"/>
          <w:rtl/>
        </w:rPr>
        <w:t>כשעתיים לאחר שסמל של</w:t>
      </w:r>
      <w:r w:rsidRPr="00051CB3">
        <w:rPr>
          <w:rFonts w:ascii="David" w:hAnsi="David"/>
          <w:rtl/>
        </w:rPr>
        <w:t>ֵ</w:t>
      </w:r>
      <w:r w:rsidRPr="00051CB3">
        <w:rPr>
          <w:rFonts w:hint="cs"/>
          <w:rtl/>
        </w:rPr>
        <w:t xml:space="preserve">ו נרדם, יצא </w:t>
      </w:r>
      <w:r w:rsidR="00D07D76" w:rsidRPr="00051CB3">
        <w:rPr>
          <w:rFonts w:hint="cs"/>
          <w:rtl/>
        </w:rPr>
        <w:t>הנפגע</w:t>
      </w:r>
      <w:r w:rsidRPr="00051CB3">
        <w:rPr>
          <w:rFonts w:hint="cs"/>
          <w:rtl/>
        </w:rPr>
        <w:t xml:space="preserve"> מהחדר. הוא נטל נשק של חייל מפלוגה אחרת שהתקלח, וירה בעצמו.</w:t>
      </w:r>
    </w:p>
    <w:p w14:paraId="2F403B58" w14:textId="77777777" w:rsidR="00FB4A8E" w:rsidRPr="00051CB3" w:rsidRDefault="005605C4" w:rsidP="00630E3E">
      <w:pPr>
        <w:pStyle w:val="3"/>
        <w:spacing w:after="0"/>
      </w:pPr>
      <w:r w:rsidRPr="00051CB3">
        <w:rPr>
          <w:rFonts w:hint="cs"/>
          <w:rtl/>
        </w:rPr>
        <w:t>החלת הדין על העובדות</w:t>
      </w:r>
    </w:p>
    <w:p w14:paraId="4E3166C0" w14:textId="77777777" w:rsidR="0035230F" w:rsidRPr="00051CB3" w:rsidRDefault="00573A01" w:rsidP="00630E3E">
      <w:pPr>
        <w:pStyle w:val="a3"/>
        <w:numPr>
          <w:ilvl w:val="0"/>
          <w:numId w:val="1"/>
        </w:numPr>
      </w:pPr>
      <w:r w:rsidRPr="00051CB3">
        <w:rPr>
          <w:rFonts w:hint="cs"/>
          <w:rtl/>
        </w:rPr>
        <w:t xml:space="preserve">בית הדין המחוזי </w:t>
      </w:r>
      <w:r w:rsidR="0035230F" w:rsidRPr="00051CB3">
        <w:rPr>
          <w:rFonts w:hint="cs"/>
          <w:rtl/>
        </w:rPr>
        <w:t xml:space="preserve">מנה כשלים שונים שנפלו בטיפול </w:t>
      </w:r>
      <w:r w:rsidR="00D07D76" w:rsidRPr="00051CB3">
        <w:rPr>
          <w:rFonts w:hint="cs"/>
          <w:rtl/>
        </w:rPr>
        <w:t>בנפגע</w:t>
      </w:r>
      <w:r w:rsidR="0035230F" w:rsidRPr="00051CB3">
        <w:rPr>
          <w:rFonts w:hint="cs"/>
          <w:rtl/>
        </w:rPr>
        <w:t xml:space="preserve">. </w:t>
      </w:r>
      <w:r w:rsidR="0029493E" w:rsidRPr="00051CB3">
        <w:rPr>
          <w:rFonts w:hint="cs"/>
          <w:rtl/>
        </w:rPr>
        <w:t xml:space="preserve">בואר כי </w:t>
      </w:r>
      <w:r w:rsidR="0035230F" w:rsidRPr="00051CB3">
        <w:rPr>
          <w:rFonts w:hint="cs"/>
          <w:rtl/>
        </w:rPr>
        <w:t>שלושה מהם הובילו במישרין ל</w:t>
      </w:r>
      <w:r w:rsidR="002162A8" w:rsidRPr="00051CB3">
        <w:rPr>
          <w:rFonts w:hint="cs"/>
          <w:rtl/>
        </w:rPr>
        <w:t>היווצרות ה</w:t>
      </w:r>
      <w:r w:rsidR="0035230F" w:rsidRPr="00051CB3">
        <w:rPr>
          <w:rFonts w:hint="cs"/>
          <w:rtl/>
        </w:rPr>
        <w:t xml:space="preserve">נסיבות שאפשרו לו לירות בעצמו אף שהיה אמור להיות נתון בהשגחה: שום גורם לא נתן דעתו לצורך להחליף את המשגיחים; שום גורם לא נתן דעתו לערנות המשגיחים; ובחלק גדול מהיום היה </w:t>
      </w:r>
      <w:r w:rsidR="00D07D76" w:rsidRPr="00051CB3">
        <w:rPr>
          <w:rFonts w:hint="cs"/>
          <w:rtl/>
        </w:rPr>
        <w:t>הנפגע</w:t>
      </w:r>
      <w:r w:rsidR="0035230F" w:rsidRPr="00051CB3">
        <w:rPr>
          <w:rFonts w:hint="cs"/>
          <w:rtl/>
        </w:rPr>
        <w:t xml:space="preserve"> נתון להשגחת חייל אחד בלבד (וגם ההשגחה החלקית לא הייתה הדוקה). </w:t>
      </w:r>
      <w:r w:rsidR="002162A8" w:rsidRPr="00051CB3">
        <w:rPr>
          <w:rFonts w:hint="cs"/>
          <w:rtl/>
        </w:rPr>
        <w:t xml:space="preserve">נקבע כי אף </w:t>
      </w:r>
      <w:r w:rsidR="0035230F" w:rsidRPr="00051CB3">
        <w:rPr>
          <w:rFonts w:hint="cs"/>
          <w:rtl/>
        </w:rPr>
        <w:t xml:space="preserve">גורם פיקודי לא קיבל על עצמו אחריות על ניהול נוהל ההשגחה כולו, ולכן </w:t>
      </w:r>
      <w:r w:rsidR="002162A8" w:rsidRPr="00051CB3">
        <w:rPr>
          <w:rFonts w:hint="cs"/>
          <w:rtl/>
        </w:rPr>
        <w:t xml:space="preserve">לא היה </w:t>
      </w:r>
      <w:r w:rsidR="0035230F" w:rsidRPr="00051CB3">
        <w:rPr>
          <w:rFonts w:hint="cs"/>
          <w:rtl/>
        </w:rPr>
        <w:t xml:space="preserve">גורם פיקודי </w:t>
      </w:r>
      <w:r w:rsidR="002162A8" w:rsidRPr="00051CB3">
        <w:rPr>
          <w:rFonts w:hint="cs"/>
          <w:rtl/>
        </w:rPr>
        <w:t>ש</w:t>
      </w:r>
      <w:r w:rsidR="0035230F" w:rsidRPr="00051CB3">
        <w:rPr>
          <w:rFonts w:hint="cs"/>
          <w:rtl/>
        </w:rPr>
        <w:t>ראה את התמונה המלאה בנוגע ליישום הנוהל ולליקויים בהפעלתו.</w:t>
      </w:r>
    </w:p>
    <w:p w14:paraId="583FAE0A" w14:textId="77777777" w:rsidR="00E96668" w:rsidRPr="00051CB3" w:rsidRDefault="0035230F" w:rsidP="00630E3E">
      <w:pPr>
        <w:pStyle w:val="a3"/>
        <w:numPr>
          <w:ilvl w:val="0"/>
          <w:numId w:val="1"/>
        </w:numPr>
      </w:pPr>
      <w:r w:rsidRPr="00051CB3">
        <w:rPr>
          <w:rFonts w:hint="cs"/>
          <w:rtl/>
        </w:rPr>
        <w:t>מכאן נפנה בית הדין קמא לבחון את חלקו של המערער בליקויים האמורים</w:t>
      </w:r>
      <w:r w:rsidR="003F00E6">
        <w:rPr>
          <w:rFonts w:hint="cs"/>
          <w:rtl/>
        </w:rPr>
        <w:t>,</w:t>
      </w:r>
      <w:r w:rsidR="002162A8" w:rsidRPr="00051CB3">
        <w:rPr>
          <w:rFonts w:hint="cs"/>
          <w:rtl/>
        </w:rPr>
        <w:t xml:space="preserve"> והכ</w:t>
      </w:r>
      <w:r w:rsidR="00DD68A7">
        <w:rPr>
          <w:rFonts w:hint="cs"/>
          <w:rtl/>
        </w:rPr>
        <w:t>ו</w:t>
      </w:r>
      <w:r w:rsidR="002162A8" w:rsidRPr="00051CB3">
        <w:rPr>
          <w:rFonts w:hint="cs"/>
          <w:rtl/>
        </w:rPr>
        <w:t>ל בהתאם ל</w:t>
      </w:r>
      <w:r w:rsidR="009220C3" w:rsidRPr="00051CB3">
        <w:rPr>
          <w:rFonts w:hint="cs"/>
          <w:rtl/>
        </w:rPr>
        <w:t>יסודות עבירת החבלה ברשלנות</w:t>
      </w:r>
      <w:r w:rsidR="002162A8" w:rsidRPr="00051CB3">
        <w:rPr>
          <w:rFonts w:hint="cs"/>
          <w:rtl/>
        </w:rPr>
        <w:t>. בעניין זה עמד בית הדין קמא על ה</w:t>
      </w:r>
      <w:r w:rsidR="009220C3" w:rsidRPr="00051CB3">
        <w:rPr>
          <w:rFonts w:hint="cs"/>
          <w:rtl/>
        </w:rPr>
        <w:t xml:space="preserve">דרישות </w:t>
      </w:r>
      <w:r w:rsidR="002162A8" w:rsidRPr="00051CB3">
        <w:rPr>
          <w:rFonts w:hint="cs"/>
          <w:rtl/>
        </w:rPr>
        <w:t xml:space="preserve">להוכיח </w:t>
      </w:r>
      <w:r w:rsidR="009220C3" w:rsidRPr="00051CB3">
        <w:rPr>
          <w:rFonts w:hint="cs"/>
          <w:rtl/>
        </w:rPr>
        <w:t>חובה</w:t>
      </w:r>
      <w:r w:rsidR="002162A8" w:rsidRPr="00051CB3">
        <w:rPr>
          <w:rFonts w:hint="cs"/>
          <w:rtl/>
        </w:rPr>
        <w:t xml:space="preserve"> לפעול</w:t>
      </w:r>
      <w:r w:rsidR="009220C3" w:rsidRPr="00051CB3">
        <w:rPr>
          <w:rFonts w:hint="cs"/>
          <w:rtl/>
        </w:rPr>
        <w:t xml:space="preserve">, התרשלות, קשר סיבתי </w:t>
      </w:r>
      <w:r w:rsidR="002162A8" w:rsidRPr="00051CB3">
        <w:rPr>
          <w:rFonts w:hint="cs"/>
          <w:rtl/>
        </w:rPr>
        <w:t>לתוצאת החבלה</w:t>
      </w:r>
      <w:r w:rsidR="00DD68A7">
        <w:rPr>
          <w:rFonts w:hint="cs"/>
          <w:rtl/>
        </w:rPr>
        <w:t>,</w:t>
      </w:r>
      <w:r w:rsidR="002162A8" w:rsidRPr="00051CB3">
        <w:rPr>
          <w:rFonts w:hint="cs"/>
          <w:rtl/>
        </w:rPr>
        <w:t xml:space="preserve"> </w:t>
      </w:r>
      <w:r w:rsidR="009220C3" w:rsidRPr="00051CB3">
        <w:rPr>
          <w:rFonts w:hint="cs"/>
          <w:rtl/>
        </w:rPr>
        <w:t>ו</w:t>
      </w:r>
      <w:r w:rsidR="002162A8" w:rsidRPr="00051CB3">
        <w:rPr>
          <w:rFonts w:hint="cs"/>
          <w:rtl/>
        </w:rPr>
        <w:t xml:space="preserve">כן </w:t>
      </w:r>
      <w:r w:rsidR="009220C3" w:rsidRPr="00051CB3">
        <w:rPr>
          <w:rFonts w:hint="cs"/>
          <w:rtl/>
        </w:rPr>
        <w:t xml:space="preserve">אי ניתוקו בידי </w:t>
      </w:r>
      <w:r w:rsidR="002162A8" w:rsidRPr="00051CB3">
        <w:rPr>
          <w:rFonts w:hint="cs"/>
          <w:rtl/>
        </w:rPr>
        <w:t xml:space="preserve">אחר. </w:t>
      </w:r>
      <w:r w:rsidR="00E96668" w:rsidRPr="00051CB3">
        <w:rPr>
          <w:rFonts w:hint="cs"/>
          <w:rtl/>
        </w:rPr>
        <w:t>אשר ל</w:t>
      </w:r>
      <w:r w:rsidR="007B6344" w:rsidRPr="00051CB3">
        <w:rPr>
          <w:rFonts w:hint="cs"/>
          <w:rtl/>
        </w:rPr>
        <w:t>רכיב</w:t>
      </w:r>
      <w:r w:rsidR="00E96668" w:rsidRPr="00051CB3">
        <w:rPr>
          <w:rFonts w:hint="cs"/>
          <w:rtl/>
        </w:rPr>
        <w:t xml:space="preserve"> החובה, נקבע שהאחריות לביצוע נוהל ההשגחה הייתה נתונה למ"פ</w:t>
      </w:r>
      <w:r w:rsidR="00291A77" w:rsidRPr="00051CB3">
        <w:rPr>
          <w:rFonts w:hint="cs"/>
          <w:rtl/>
        </w:rPr>
        <w:t>,</w:t>
      </w:r>
      <w:r w:rsidR="00E96668" w:rsidRPr="00051CB3">
        <w:rPr>
          <w:rFonts w:hint="cs"/>
          <w:rtl/>
        </w:rPr>
        <w:t xml:space="preserve"> סרן אורי, אף כשיצא מהיחידה.</w:t>
      </w:r>
      <w:r w:rsidR="008C32DA" w:rsidRPr="00051CB3">
        <w:rPr>
          <w:rFonts w:hint="cs"/>
          <w:rtl/>
        </w:rPr>
        <w:t xml:space="preserve"> אחריות זו לא עברה לכתפי המערער. עם זאת, </w:t>
      </w:r>
      <w:r w:rsidR="002162A8" w:rsidRPr="00051CB3">
        <w:rPr>
          <w:rFonts w:hint="cs"/>
          <w:rtl/>
        </w:rPr>
        <w:t xml:space="preserve">נקבע כי המערער </w:t>
      </w:r>
      <w:r w:rsidR="008C32DA" w:rsidRPr="00051CB3">
        <w:rPr>
          <w:rFonts w:hint="cs"/>
          <w:rtl/>
        </w:rPr>
        <w:t xml:space="preserve">חב חובת זהירות כללית כלפי פקודו </w:t>
      </w:r>
      <w:r w:rsidR="00D07D76" w:rsidRPr="00051CB3">
        <w:rPr>
          <w:rFonts w:hint="cs"/>
          <w:rtl/>
        </w:rPr>
        <w:t>הנפגע</w:t>
      </w:r>
      <w:r w:rsidR="008C32DA" w:rsidRPr="00051CB3">
        <w:rPr>
          <w:rFonts w:hint="cs"/>
          <w:rtl/>
        </w:rPr>
        <w:t>, במיוחד לאחר שנחשף לכך ש</w:t>
      </w:r>
      <w:r w:rsidR="00D07D76" w:rsidRPr="00051CB3">
        <w:rPr>
          <w:rFonts w:hint="cs"/>
          <w:rtl/>
        </w:rPr>
        <w:t>ה</w:t>
      </w:r>
      <w:r w:rsidR="00291A77" w:rsidRPr="00051CB3">
        <w:rPr>
          <w:rFonts w:hint="cs"/>
          <w:rtl/>
        </w:rPr>
        <w:t>וא</w:t>
      </w:r>
      <w:r w:rsidR="008C32DA" w:rsidRPr="00051CB3">
        <w:rPr>
          <w:rFonts w:hint="cs"/>
          <w:rtl/>
        </w:rPr>
        <w:t xml:space="preserve"> מצוי בסכנה </w:t>
      </w:r>
      <w:r w:rsidR="008C32DA" w:rsidRPr="00051CB3">
        <w:rPr>
          <w:rtl/>
        </w:rPr>
        <w:t>–</w:t>
      </w:r>
      <w:r w:rsidR="008C32DA" w:rsidRPr="00051CB3">
        <w:rPr>
          <w:rFonts w:hint="cs"/>
          <w:rtl/>
        </w:rPr>
        <w:t xml:space="preserve"> הן בשל מצבו</w:t>
      </w:r>
      <w:r w:rsidR="002162A8" w:rsidRPr="00051CB3">
        <w:rPr>
          <w:rFonts w:hint="cs"/>
          <w:rtl/>
        </w:rPr>
        <w:t xml:space="preserve"> </w:t>
      </w:r>
      <w:r w:rsidR="00FB31B2">
        <w:rPr>
          <w:rFonts w:hint="cs"/>
          <w:rtl/>
        </w:rPr>
        <w:t>ו</w:t>
      </w:r>
      <w:r w:rsidR="008C32DA" w:rsidRPr="00051CB3">
        <w:rPr>
          <w:rFonts w:hint="cs"/>
          <w:rtl/>
        </w:rPr>
        <w:t>הן בשל "סימני אזהרה" באשר ל</w:t>
      </w:r>
      <w:r w:rsidR="002162A8" w:rsidRPr="00051CB3">
        <w:rPr>
          <w:rFonts w:hint="cs"/>
          <w:rtl/>
        </w:rPr>
        <w:t>ליקויים ב</w:t>
      </w:r>
      <w:r w:rsidR="008C32DA" w:rsidRPr="00051CB3">
        <w:rPr>
          <w:rFonts w:hint="cs"/>
          <w:rtl/>
        </w:rPr>
        <w:t xml:space="preserve">יישום נוהל ההשגחה. </w:t>
      </w:r>
      <w:r w:rsidR="002162A8" w:rsidRPr="00051CB3">
        <w:rPr>
          <w:rFonts w:hint="cs"/>
          <w:rtl/>
        </w:rPr>
        <w:t xml:space="preserve">בואר כי </w:t>
      </w:r>
      <w:r w:rsidR="008C32DA" w:rsidRPr="00051CB3">
        <w:rPr>
          <w:rFonts w:hint="cs"/>
          <w:rtl/>
        </w:rPr>
        <w:t>המערער ידע, בפועל או בכוח, על כמה הפרות של הנוהל: העדר מחליפים, מידת הערנות של סמל של</w:t>
      </w:r>
      <w:r w:rsidR="008C32DA" w:rsidRPr="00051CB3">
        <w:rPr>
          <w:rFonts w:ascii="David" w:hAnsi="David"/>
          <w:rtl/>
        </w:rPr>
        <w:t>ֵ</w:t>
      </w:r>
      <w:r w:rsidR="008C32DA" w:rsidRPr="00051CB3">
        <w:rPr>
          <w:rFonts w:hint="cs"/>
          <w:rtl/>
        </w:rPr>
        <w:t>ו, הישארות סמל של</w:t>
      </w:r>
      <w:r w:rsidR="008C32DA" w:rsidRPr="00051CB3">
        <w:rPr>
          <w:rFonts w:ascii="David" w:hAnsi="David"/>
          <w:rtl/>
        </w:rPr>
        <w:t>ֵ</w:t>
      </w:r>
      <w:r w:rsidR="008C32DA" w:rsidRPr="00051CB3">
        <w:rPr>
          <w:rFonts w:hint="cs"/>
          <w:rtl/>
        </w:rPr>
        <w:t xml:space="preserve">ו משגיח יחיד (לאחר שהמערער עצמו הורה לסמל רומן לסיים את משימת ההשגחה, </w:t>
      </w:r>
      <w:r w:rsidR="008C32DA" w:rsidRPr="00051CB3">
        <w:rPr>
          <w:rFonts w:hint="cs"/>
          <w:rtl/>
        </w:rPr>
        <w:lastRenderedPageBreak/>
        <w:t>ולאחר שהמערער ה</w:t>
      </w:r>
      <w:r w:rsidR="002162A8" w:rsidRPr="00051CB3">
        <w:rPr>
          <w:rFonts w:hint="cs"/>
          <w:rtl/>
        </w:rPr>
        <w:t xml:space="preserve">בחין בהמשך </w:t>
      </w:r>
      <w:r w:rsidR="008C32DA" w:rsidRPr="00051CB3">
        <w:rPr>
          <w:rFonts w:hint="cs"/>
          <w:rtl/>
        </w:rPr>
        <w:t>שסמל של</w:t>
      </w:r>
      <w:r w:rsidR="008C32DA" w:rsidRPr="00051CB3">
        <w:rPr>
          <w:rFonts w:ascii="David" w:hAnsi="David"/>
          <w:rtl/>
        </w:rPr>
        <w:t>ֵ</w:t>
      </w:r>
      <w:r w:rsidR="008C32DA" w:rsidRPr="00051CB3">
        <w:rPr>
          <w:rFonts w:hint="cs"/>
          <w:rtl/>
        </w:rPr>
        <w:t xml:space="preserve">ו נותר לבדו) והיות ההשגחה לא הדוקה. </w:t>
      </w:r>
      <w:r w:rsidR="002162A8" w:rsidRPr="00051CB3">
        <w:rPr>
          <w:rFonts w:hint="cs"/>
          <w:rtl/>
        </w:rPr>
        <w:t xml:space="preserve">הודגש כי </w:t>
      </w:r>
      <w:r w:rsidR="008C32DA" w:rsidRPr="00051CB3">
        <w:rPr>
          <w:rFonts w:hint="cs"/>
          <w:rtl/>
        </w:rPr>
        <w:t xml:space="preserve">למערער היה חלק ביצירת המצב המסוכן </w:t>
      </w:r>
      <w:r w:rsidR="002162A8" w:rsidRPr="00051CB3">
        <w:rPr>
          <w:rFonts w:hint="cs"/>
          <w:rtl/>
        </w:rPr>
        <w:t xml:space="preserve">שהרי הוא </w:t>
      </w:r>
      <w:r w:rsidR="008C32DA" w:rsidRPr="00051CB3">
        <w:rPr>
          <w:rFonts w:hint="cs"/>
          <w:rtl/>
        </w:rPr>
        <w:t>שהעביר את סמל רומן</w:t>
      </w:r>
      <w:r w:rsidR="002162A8" w:rsidRPr="00051CB3">
        <w:rPr>
          <w:rFonts w:hint="cs"/>
          <w:rtl/>
        </w:rPr>
        <w:t xml:space="preserve">, המשגיח השני, </w:t>
      </w:r>
      <w:r w:rsidR="008C32DA" w:rsidRPr="00051CB3">
        <w:rPr>
          <w:rFonts w:hint="cs"/>
          <w:rtl/>
        </w:rPr>
        <w:t xml:space="preserve">למשימה אחרת, והדבר מחזק את המסקנה שחב חובה לפעול. בהקשר זה ציין בית הדין המחוזי </w:t>
      </w:r>
      <w:r w:rsidR="002162A8" w:rsidRPr="00051CB3">
        <w:rPr>
          <w:rFonts w:hint="cs"/>
          <w:rtl/>
        </w:rPr>
        <w:t xml:space="preserve">גם </w:t>
      </w:r>
      <w:r w:rsidR="008C32DA" w:rsidRPr="00051CB3">
        <w:rPr>
          <w:rFonts w:hint="cs"/>
          <w:rtl/>
        </w:rPr>
        <w:t>שלא היה דחוף יותר שסמל רומן יגיע למטווחים, ובכל מקרה המערער לא בחן לעומק איזו משימה חיונית יותר או אם אפשר להמתין עד שיימצא משגיח מחליף</w:t>
      </w:r>
      <w:r w:rsidR="00291A77" w:rsidRPr="00051CB3">
        <w:rPr>
          <w:rFonts w:hint="cs"/>
          <w:rtl/>
        </w:rPr>
        <w:t xml:space="preserve"> (</w:t>
      </w:r>
      <w:r w:rsidR="002162A8" w:rsidRPr="00051CB3">
        <w:rPr>
          <w:rFonts w:hint="cs"/>
          <w:rtl/>
        </w:rPr>
        <w:t>פסקה 50 להכרעת הדין</w:t>
      </w:r>
      <w:r w:rsidR="008C32DA" w:rsidRPr="00051CB3">
        <w:rPr>
          <w:rFonts w:hint="cs"/>
          <w:rtl/>
        </w:rPr>
        <w:t>).</w:t>
      </w:r>
    </w:p>
    <w:p w14:paraId="1E048AC1" w14:textId="77777777" w:rsidR="00015675" w:rsidRPr="00051CB3" w:rsidRDefault="008E25CF" w:rsidP="00630E3E">
      <w:pPr>
        <w:pStyle w:val="a3"/>
        <w:numPr>
          <w:ilvl w:val="0"/>
          <w:numId w:val="1"/>
        </w:numPr>
      </w:pPr>
      <w:r w:rsidRPr="00051CB3">
        <w:rPr>
          <w:rFonts w:hint="cs"/>
          <w:rtl/>
        </w:rPr>
        <w:t>בבוחנו אם המערער מילא את חובתו, ציין בית הדין קמא תחילה שהמערער לא היה האחראי העיקרי ליישום נוהל ההשגחה ו</w:t>
      </w:r>
      <w:r w:rsidR="005A5DAA" w:rsidRPr="00051CB3">
        <w:rPr>
          <w:rFonts w:hint="cs"/>
          <w:rtl/>
        </w:rPr>
        <w:t xml:space="preserve">כן </w:t>
      </w:r>
      <w:r w:rsidRPr="00051CB3">
        <w:rPr>
          <w:rFonts w:hint="cs"/>
          <w:rtl/>
        </w:rPr>
        <w:t>שהמערער פעל בתנאי לחץ בעודו נדרש למלא משימות רבות</w:t>
      </w:r>
      <w:r w:rsidR="003F00E6">
        <w:rPr>
          <w:rFonts w:hint="cs"/>
          <w:rtl/>
        </w:rPr>
        <w:t>:</w:t>
      </w:r>
    </w:p>
    <w:p w14:paraId="2F4BCEC7" w14:textId="77777777" w:rsidR="00015675" w:rsidRDefault="00015675" w:rsidP="00630E3E">
      <w:pPr>
        <w:pStyle w:val="a9"/>
        <w:spacing w:after="0"/>
        <w:rPr>
          <w:rFonts w:ascii="David" w:hAnsi="David"/>
          <w:rtl/>
        </w:rPr>
      </w:pPr>
      <w:r w:rsidRPr="00051CB3">
        <w:rPr>
          <w:rFonts w:ascii="David" w:hAnsi="David" w:hint="cs"/>
          <w:rtl/>
        </w:rPr>
        <w:t>"</w:t>
      </w:r>
      <w:r w:rsidRPr="00051CB3">
        <w:rPr>
          <w:rFonts w:ascii="David" w:hAnsi="David"/>
          <w:rtl/>
        </w:rPr>
        <w:t xml:space="preserve">נזכיר, כי במקביל לנוהל ההשגחה שהתה מרבית הפלוגה במטווחים, ועל כן הוטלו על הנאשם חובות רבות, לרבות </w:t>
      </w:r>
      <w:r w:rsidRPr="00051CB3">
        <w:rPr>
          <w:rFonts w:ascii="David" w:hAnsi="David" w:hint="cs"/>
          <w:rtl/>
        </w:rPr>
        <w:t>'</w:t>
      </w:r>
      <w:r w:rsidRPr="00051CB3">
        <w:rPr>
          <w:rFonts w:ascii="David" w:hAnsi="David"/>
          <w:rtl/>
        </w:rPr>
        <w:t>אחריות על</w:t>
      </w:r>
      <w:r w:rsidRPr="00051CB3">
        <w:rPr>
          <w:rFonts w:ascii="David" w:hAnsi="David" w:hint="cs"/>
          <w:rtl/>
        </w:rPr>
        <w:t>'</w:t>
      </w:r>
      <w:r w:rsidRPr="00051CB3">
        <w:rPr>
          <w:rFonts w:ascii="David" w:hAnsi="David"/>
          <w:rtl/>
        </w:rPr>
        <w:t xml:space="preserve"> על המטווחים, אישור תיקי מטווח, פינוי רפואי, הנעת ציוד חסר לשטח המטווחים, טיפול באירועי בטיחות (</w:t>
      </w:r>
      <w:proofErr w:type="spellStart"/>
      <w:r w:rsidRPr="00051CB3">
        <w:rPr>
          <w:rFonts w:ascii="David" w:hAnsi="David"/>
          <w:rtl/>
        </w:rPr>
        <w:t>וב</w:t>
      </w:r>
      <w:r w:rsidRPr="00051CB3">
        <w:rPr>
          <w:rFonts w:ascii="David" w:hAnsi="David" w:hint="cs"/>
          <w:rtl/>
        </w:rPr>
        <w:t>'</w:t>
      </w:r>
      <w:r w:rsidRPr="00051CB3">
        <w:rPr>
          <w:rFonts w:ascii="David" w:hAnsi="David"/>
          <w:rtl/>
        </w:rPr>
        <w:t>עצור</w:t>
      </w:r>
      <w:proofErr w:type="spellEnd"/>
      <w:r w:rsidRPr="00051CB3">
        <w:rPr>
          <w:rFonts w:ascii="David" w:hAnsi="David"/>
          <w:rtl/>
        </w:rPr>
        <w:t xml:space="preserve"> בטיחות</w:t>
      </w:r>
      <w:r w:rsidRPr="00051CB3">
        <w:rPr>
          <w:rFonts w:ascii="David" w:hAnsi="David" w:hint="cs"/>
          <w:rtl/>
        </w:rPr>
        <w:t>'</w:t>
      </w:r>
      <w:r w:rsidRPr="00051CB3">
        <w:rPr>
          <w:rFonts w:ascii="David" w:hAnsi="David"/>
          <w:rtl/>
        </w:rPr>
        <w:t xml:space="preserve"> ספציפי לאחר שאחד החיילים לא פרק את נשקו), טיפול בביקורת פתע שהגיעה באותו יום ועוד. מטבע הדברים המורכבות שבאחריות על משימות אלה הועצמה לאור העדרו של המ"פ ואחד ממפקדי המחלקות, והסגל הפיקודי החסר ביתר המחלקות. בנוסף, היה הנאשם אחראי על תכנון ואישור מסע </w:t>
      </w:r>
      <w:proofErr w:type="spellStart"/>
      <w:r w:rsidRPr="00051CB3">
        <w:rPr>
          <w:rFonts w:ascii="David" w:hAnsi="David"/>
          <w:rtl/>
        </w:rPr>
        <w:t>סמ"פ</w:t>
      </w:r>
      <w:proofErr w:type="spellEnd"/>
      <w:r w:rsidRPr="00051CB3">
        <w:rPr>
          <w:rFonts w:ascii="David" w:hAnsi="David"/>
          <w:rtl/>
        </w:rPr>
        <w:t xml:space="preserve"> שאמור היה להתרחש למחרת היום, לרבות בהיבטי בטיחות</w:t>
      </w:r>
      <w:r w:rsidRPr="00051CB3">
        <w:rPr>
          <w:rFonts w:ascii="David" w:hAnsi="David" w:hint="cs"/>
          <w:rtl/>
        </w:rPr>
        <w:t>" (פסקה 54 להכרעת הדין)</w:t>
      </w:r>
      <w:r w:rsidRPr="00051CB3">
        <w:rPr>
          <w:rFonts w:ascii="David" w:hAnsi="David"/>
          <w:rtl/>
        </w:rPr>
        <w:t>.</w:t>
      </w:r>
      <w:r w:rsidRPr="00051CB3">
        <w:rPr>
          <w:rFonts w:ascii="David" w:hAnsi="David" w:hint="cs"/>
          <w:rtl/>
        </w:rPr>
        <w:t xml:space="preserve"> </w:t>
      </w:r>
    </w:p>
    <w:p w14:paraId="3B1EACB5" w14:textId="77777777" w:rsidR="00CB68A2" w:rsidRPr="00051CB3" w:rsidRDefault="00CB68A2" w:rsidP="00630E3E">
      <w:pPr>
        <w:pStyle w:val="a9"/>
        <w:spacing w:after="0"/>
        <w:rPr>
          <w:rFonts w:ascii="David" w:hAnsi="David"/>
          <w:rtl/>
        </w:rPr>
      </w:pPr>
    </w:p>
    <w:p w14:paraId="0A4878C5" w14:textId="77777777" w:rsidR="00015675" w:rsidRPr="00051CB3" w:rsidRDefault="001F2D14" w:rsidP="00630E3E">
      <w:r w:rsidRPr="00051CB3">
        <w:rPr>
          <w:rFonts w:hint="cs"/>
          <w:rtl/>
        </w:rPr>
        <w:t xml:space="preserve">אולם </w:t>
      </w:r>
      <w:r w:rsidR="003F00E6" w:rsidRPr="00051CB3">
        <w:rPr>
          <w:rFonts w:hint="cs"/>
          <w:rtl/>
        </w:rPr>
        <w:t xml:space="preserve">בית הדין קבע כי </w:t>
      </w:r>
      <w:r w:rsidR="009A5595" w:rsidRPr="00051CB3">
        <w:rPr>
          <w:rFonts w:hint="cs"/>
          <w:rtl/>
        </w:rPr>
        <w:t>מכיוון ש</w:t>
      </w:r>
      <w:r w:rsidRPr="00051CB3">
        <w:rPr>
          <w:rFonts w:hint="cs"/>
          <w:rtl/>
        </w:rPr>
        <w:t>דובר במשימה ש</w:t>
      </w:r>
      <w:r w:rsidR="00015675" w:rsidRPr="00051CB3">
        <w:rPr>
          <w:rFonts w:hint="cs"/>
          <w:rtl/>
        </w:rPr>
        <w:t xml:space="preserve">ל שמירה </w:t>
      </w:r>
      <w:r w:rsidRPr="00051CB3">
        <w:rPr>
          <w:rFonts w:hint="cs"/>
          <w:rtl/>
        </w:rPr>
        <w:t>על חיי אדם</w:t>
      </w:r>
      <w:r w:rsidR="009A5595" w:rsidRPr="00051CB3">
        <w:rPr>
          <w:rFonts w:hint="cs"/>
          <w:rtl/>
        </w:rPr>
        <w:t xml:space="preserve">, </w:t>
      </w:r>
      <w:r w:rsidR="00015675" w:rsidRPr="00051CB3">
        <w:rPr>
          <w:rFonts w:hint="cs"/>
          <w:rtl/>
        </w:rPr>
        <w:t>מאחר ש</w:t>
      </w:r>
      <w:r w:rsidRPr="00051CB3">
        <w:rPr>
          <w:rFonts w:hint="cs"/>
          <w:rtl/>
        </w:rPr>
        <w:t>סמל של</w:t>
      </w:r>
      <w:r w:rsidRPr="00051CB3">
        <w:rPr>
          <w:rFonts w:ascii="David" w:hAnsi="David"/>
          <w:rtl/>
        </w:rPr>
        <w:t>ֵ</w:t>
      </w:r>
      <w:r w:rsidRPr="00051CB3">
        <w:rPr>
          <w:rFonts w:hint="cs"/>
          <w:rtl/>
        </w:rPr>
        <w:t xml:space="preserve">ו השגיח במשך למעלה </w:t>
      </w:r>
      <w:r w:rsidR="003F00E6">
        <w:rPr>
          <w:rFonts w:hint="cs"/>
          <w:rtl/>
        </w:rPr>
        <w:t>מ</w:t>
      </w:r>
      <w:r w:rsidRPr="00051CB3">
        <w:rPr>
          <w:rFonts w:hint="cs"/>
          <w:rtl/>
        </w:rPr>
        <w:t xml:space="preserve">יממה בתנאים שמקשים לשמור על ערנות; </w:t>
      </w:r>
      <w:r w:rsidR="00015675" w:rsidRPr="00051CB3">
        <w:rPr>
          <w:rFonts w:hint="cs"/>
          <w:rtl/>
        </w:rPr>
        <w:t xml:space="preserve">לנוכח </w:t>
      </w:r>
      <w:r w:rsidRPr="00051CB3">
        <w:rPr>
          <w:rFonts w:hint="cs"/>
          <w:rtl/>
        </w:rPr>
        <w:t xml:space="preserve">היקף ההפרות שהמערער ידע עליהן וחומרתן; </w:t>
      </w:r>
      <w:r w:rsidR="00015675" w:rsidRPr="00051CB3">
        <w:rPr>
          <w:rFonts w:hint="cs"/>
          <w:rtl/>
        </w:rPr>
        <w:t>ומ</w:t>
      </w:r>
      <w:r w:rsidR="003F00E6">
        <w:rPr>
          <w:rFonts w:hint="cs"/>
          <w:rtl/>
        </w:rPr>
        <w:t xml:space="preserve">שום </w:t>
      </w:r>
      <w:r w:rsidR="00015675" w:rsidRPr="00051CB3">
        <w:rPr>
          <w:rFonts w:hint="cs"/>
          <w:rtl/>
        </w:rPr>
        <w:t>ש</w:t>
      </w:r>
      <w:r w:rsidRPr="00051CB3">
        <w:rPr>
          <w:rFonts w:hint="cs"/>
          <w:rtl/>
        </w:rPr>
        <w:t>המערער ידע ששני המפקדים האחרים שאמורים לפקח על הנוהל</w:t>
      </w:r>
      <w:r w:rsidR="009A5595" w:rsidRPr="00051CB3">
        <w:rPr>
          <w:rFonts w:hint="cs"/>
          <w:rtl/>
        </w:rPr>
        <w:t>,</w:t>
      </w:r>
      <w:r w:rsidRPr="00051CB3">
        <w:rPr>
          <w:rFonts w:hint="cs"/>
          <w:rtl/>
        </w:rPr>
        <w:t xml:space="preserve"> המ"פ והמ"מ</w:t>
      </w:r>
      <w:r w:rsidR="009A5595" w:rsidRPr="00051CB3">
        <w:rPr>
          <w:rFonts w:hint="cs"/>
          <w:rtl/>
        </w:rPr>
        <w:t>,</w:t>
      </w:r>
      <w:r w:rsidRPr="00051CB3">
        <w:rPr>
          <w:rFonts w:hint="cs"/>
          <w:rtl/>
        </w:rPr>
        <w:t xml:space="preserve"> עסוקים מחוץ לבסיס</w:t>
      </w:r>
      <w:r w:rsidR="00015675" w:rsidRPr="00051CB3">
        <w:rPr>
          <w:rFonts w:hint="cs"/>
          <w:rtl/>
        </w:rPr>
        <w:t xml:space="preserve"> </w:t>
      </w:r>
      <w:r w:rsidR="003F00E6">
        <w:rPr>
          <w:rtl/>
        </w:rPr>
        <w:t>–</w:t>
      </w:r>
      <w:r w:rsidR="00015675" w:rsidRPr="00051CB3">
        <w:rPr>
          <w:rFonts w:hint="cs"/>
          <w:rtl/>
        </w:rPr>
        <w:t xml:space="preserve"> </w:t>
      </w:r>
      <w:r w:rsidRPr="00051CB3">
        <w:rPr>
          <w:rFonts w:hint="cs"/>
          <w:rtl/>
        </w:rPr>
        <w:t xml:space="preserve">לא היה די בפעולות שנקט. </w:t>
      </w:r>
      <w:r w:rsidR="009A5595" w:rsidRPr="00051CB3">
        <w:rPr>
          <w:rFonts w:hint="cs"/>
          <w:rtl/>
        </w:rPr>
        <w:t xml:space="preserve">הוטעם כי </w:t>
      </w:r>
      <w:r w:rsidRPr="00051CB3">
        <w:rPr>
          <w:rFonts w:hint="cs"/>
          <w:rtl/>
        </w:rPr>
        <w:t>לכל הפחות, היה עליו לדווח במישרין לגורמים נוספים, בעיקר המ"פ והמ"מ, על ההפרות החוזרות; ולהורות לסמל של</w:t>
      </w:r>
      <w:r w:rsidRPr="00051CB3">
        <w:rPr>
          <w:rFonts w:ascii="David" w:hAnsi="David"/>
          <w:rtl/>
        </w:rPr>
        <w:t>ֵ</w:t>
      </w:r>
      <w:r w:rsidRPr="00051CB3">
        <w:rPr>
          <w:rFonts w:hint="cs"/>
          <w:rtl/>
        </w:rPr>
        <w:t xml:space="preserve">ו לדווח לו בטלפון על הצטרפות משגיח נוסף. </w:t>
      </w:r>
      <w:r w:rsidR="00015675" w:rsidRPr="00051CB3">
        <w:rPr>
          <w:rFonts w:hint="cs"/>
          <w:rtl/>
        </w:rPr>
        <w:t xml:space="preserve">מסקנתו של בית הדין קמא הייתה אפוא כי </w:t>
      </w:r>
      <w:r w:rsidRPr="00051CB3">
        <w:rPr>
          <w:rFonts w:hint="cs"/>
          <w:rtl/>
        </w:rPr>
        <w:t xml:space="preserve">המערער התרשל בכך שלא פעל בהתאם לסטנדרט הזהירות שחב בו. עם זאת, </w:t>
      </w:r>
      <w:r w:rsidR="00015675" w:rsidRPr="00051CB3">
        <w:rPr>
          <w:rFonts w:hint="cs"/>
          <w:rtl/>
        </w:rPr>
        <w:t xml:space="preserve">נקבע כי </w:t>
      </w:r>
      <w:r w:rsidR="00015675" w:rsidRPr="00051CB3">
        <w:rPr>
          <w:rtl/>
        </w:rPr>
        <w:t>מידת הרשלנות של ה</w:t>
      </w:r>
      <w:r w:rsidR="003C4706" w:rsidRPr="00051CB3">
        <w:rPr>
          <w:rFonts w:hint="cs"/>
          <w:rtl/>
        </w:rPr>
        <w:t>מערער "</w:t>
      </w:r>
      <w:r w:rsidR="00015675" w:rsidRPr="00051CB3">
        <w:rPr>
          <w:rtl/>
        </w:rPr>
        <w:t>אינה ברף גבוה, אלא קל או לכל היותר בינוני</w:t>
      </w:r>
      <w:r w:rsidR="003C4706" w:rsidRPr="00051CB3">
        <w:rPr>
          <w:rFonts w:hint="cs"/>
          <w:rtl/>
        </w:rPr>
        <w:t>" (פסקה 60)</w:t>
      </w:r>
      <w:r w:rsidR="00015675" w:rsidRPr="00051CB3">
        <w:rPr>
          <w:rtl/>
        </w:rPr>
        <w:t>.</w:t>
      </w:r>
    </w:p>
    <w:p w14:paraId="194DD431" w14:textId="77777777" w:rsidR="00640A28" w:rsidRPr="00051CB3" w:rsidRDefault="009A5595" w:rsidP="00630E3E">
      <w:pPr>
        <w:pStyle w:val="a3"/>
        <w:numPr>
          <w:ilvl w:val="0"/>
          <w:numId w:val="1"/>
        </w:numPr>
      </w:pPr>
      <w:r w:rsidRPr="00051CB3">
        <w:rPr>
          <w:rFonts w:hint="cs"/>
          <w:rtl/>
        </w:rPr>
        <w:t xml:space="preserve">לאחר מכן קבע </w:t>
      </w:r>
      <w:r w:rsidR="00640A28" w:rsidRPr="00051CB3">
        <w:rPr>
          <w:rFonts w:hint="cs"/>
          <w:rtl/>
        </w:rPr>
        <w:t xml:space="preserve">בית הדין המחוזי שאילו המערער היה פועל כראוי, היו </w:t>
      </w:r>
      <w:r w:rsidRPr="00051CB3">
        <w:rPr>
          <w:rFonts w:hint="cs"/>
          <w:rtl/>
        </w:rPr>
        <w:t xml:space="preserve">נותרים </w:t>
      </w:r>
      <w:r w:rsidR="00640A28" w:rsidRPr="00051CB3">
        <w:rPr>
          <w:rFonts w:hint="cs"/>
          <w:rtl/>
        </w:rPr>
        <w:t>שני משגיחים ל</w:t>
      </w:r>
      <w:r w:rsidRPr="00051CB3">
        <w:rPr>
          <w:rFonts w:hint="cs"/>
          <w:rtl/>
        </w:rPr>
        <w:t xml:space="preserve">נפגע, </w:t>
      </w:r>
      <w:r w:rsidR="00640A28" w:rsidRPr="00051CB3">
        <w:rPr>
          <w:rFonts w:hint="cs"/>
          <w:rtl/>
        </w:rPr>
        <w:t xml:space="preserve">והלה היה מתקשה במידה רבה לפגוע בעצמו (אם בכלל היה מנסה לעשות זאת). לכן מתקיים קשר סיבתי עובדתי. </w:t>
      </w:r>
      <w:r w:rsidRPr="00051CB3">
        <w:rPr>
          <w:rFonts w:hint="cs"/>
          <w:rtl/>
        </w:rPr>
        <w:t xml:space="preserve">עוד נקבע כי </w:t>
      </w:r>
      <w:r w:rsidR="00640A28" w:rsidRPr="00051CB3">
        <w:rPr>
          <w:rFonts w:hint="cs"/>
          <w:rtl/>
        </w:rPr>
        <w:t>המערער היה יכול וצריך לצפות שליקוי מהותי כל כך ביישום נוהל ההשגחה עלול להביא לתוצאה שהנוהל מיועד למנוע. לכן מתקיים גם קשר סיבתי משפטי.</w:t>
      </w:r>
      <w:r w:rsidR="00813046" w:rsidRPr="00051CB3">
        <w:rPr>
          <w:rFonts w:hint="cs"/>
          <w:rtl/>
        </w:rPr>
        <w:t xml:space="preserve"> </w:t>
      </w:r>
      <w:r w:rsidRPr="00051CB3">
        <w:rPr>
          <w:rFonts w:hint="cs"/>
          <w:rtl/>
        </w:rPr>
        <w:t xml:space="preserve">בואר כי </w:t>
      </w:r>
      <w:r w:rsidR="00813046" w:rsidRPr="00051CB3">
        <w:rPr>
          <w:rFonts w:hint="cs"/>
          <w:rtl/>
        </w:rPr>
        <w:t>המחדל של סמל של</w:t>
      </w:r>
      <w:r w:rsidR="00813046" w:rsidRPr="00051CB3">
        <w:rPr>
          <w:rFonts w:ascii="David" w:hAnsi="David"/>
          <w:rtl/>
        </w:rPr>
        <w:t>ֵ</w:t>
      </w:r>
      <w:r w:rsidR="00813046" w:rsidRPr="00051CB3">
        <w:rPr>
          <w:rFonts w:hint="cs"/>
          <w:rtl/>
        </w:rPr>
        <w:t xml:space="preserve">ו מלהביא משגיח נוסף, גם אם יש בו משום התרשלות בדרגה גבוהה </w:t>
      </w:r>
      <w:r w:rsidR="00813046" w:rsidRPr="00051CB3">
        <w:rPr>
          <w:rtl/>
        </w:rPr>
        <w:t>–</w:t>
      </w:r>
      <w:r w:rsidR="00813046" w:rsidRPr="00051CB3">
        <w:rPr>
          <w:rFonts w:hint="cs"/>
          <w:rtl/>
        </w:rPr>
        <w:t xml:space="preserve"> אינו מנתק את הקשר הסיבתי, מפני שהמערער היה צריך להבין שאין די בהנחייתו, במיוחד לאחר שסמל של</w:t>
      </w:r>
      <w:r w:rsidR="00813046" w:rsidRPr="00051CB3">
        <w:rPr>
          <w:rFonts w:ascii="David" w:hAnsi="David"/>
          <w:rtl/>
        </w:rPr>
        <w:t>ֵ</w:t>
      </w:r>
      <w:r w:rsidR="00813046" w:rsidRPr="00051CB3">
        <w:rPr>
          <w:rFonts w:hint="cs"/>
          <w:rtl/>
        </w:rPr>
        <w:t>ו כבר הפר הוראה דומה. המערער היה צריך גם להבין שסרן אורי</w:t>
      </w:r>
      <w:r w:rsidRPr="00051CB3">
        <w:rPr>
          <w:rFonts w:hint="cs"/>
          <w:rtl/>
        </w:rPr>
        <w:t>, המ"פ,</w:t>
      </w:r>
      <w:r w:rsidR="00813046" w:rsidRPr="00051CB3">
        <w:rPr>
          <w:rFonts w:hint="cs"/>
          <w:rtl/>
        </w:rPr>
        <w:t xml:space="preserve"> אינו מתקן את הליקויים ביישום נוהל ההשגחה ו</w:t>
      </w:r>
      <w:r w:rsidRPr="00051CB3">
        <w:rPr>
          <w:rFonts w:hint="cs"/>
          <w:rtl/>
        </w:rPr>
        <w:t xml:space="preserve">אף </w:t>
      </w:r>
      <w:r w:rsidR="00813046" w:rsidRPr="00051CB3">
        <w:rPr>
          <w:rFonts w:hint="cs"/>
          <w:rtl/>
        </w:rPr>
        <w:t xml:space="preserve">אינו </w:t>
      </w:r>
      <w:r w:rsidR="00813046" w:rsidRPr="00051CB3">
        <w:rPr>
          <w:rFonts w:hint="cs"/>
          <w:rtl/>
        </w:rPr>
        <w:lastRenderedPageBreak/>
        <w:t xml:space="preserve">מודע לחלקם (מאחר שהמערער לא דיווח לו עליהם). לכן גם המחדלים של המ"פ אינם בגדר גורם זר מתערב שמנתק את הקשר הסיבתי. </w:t>
      </w:r>
      <w:r w:rsidRPr="00051CB3">
        <w:rPr>
          <w:rFonts w:hint="cs"/>
          <w:rtl/>
        </w:rPr>
        <w:t xml:space="preserve">עוד נקבע כי </w:t>
      </w:r>
      <w:r w:rsidR="00813046" w:rsidRPr="00051CB3">
        <w:rPr>
          <w:rFonts w:hint="cs"/>
          <w:rtl/>
        </w:rPr>
        <w:t xml:space="preserve">נוכח החובה המיוחדת של המערער כלפי </w:t>
      </w:r>
      <w:r w:rsidR="00D07D76" w:rsidRPr="00051CB3">
        <w:rPr>
          <w:rFonts w:hint="cs"/>
          <w:rtl/>
        </w:rPr>
        <w:t>הנפגע</w:t>
      </w:r>
      <w:r w:rsidR="00813046" w:rsidRPr="00051CB3">
        <w:rPr>
          <w:rFonts w:hint="cs"/>
          <w:rtl/>
        </w:rPr>
        <w:t xml:space="preserve">, </w:t>
      </w:r>
      <w:r w:rsidRPr="00051CB3">
        <w:rPr>
          <w:rFonts w:hint="cs"/>
          <w:rtl/>
        </w:rPr>
        <w:t xml:space="preserve">אף </w:t>
      </w:r>
      <w:r w:rsidR="00813046" w:rsidRPr="00051CB3">
        <w:rPr>
          <w:rFonts w:hint="cs"/>
          <w:rtl/>
        </w:rPr>
        <w:t xml:space="preserve">המעשה האובדני של </w:t>
      </w:r>
      <w:r w:rsidR="00D07D76" w:rsidRPr="00051CB3">
        <w:rPr>
          <w:rFonts w:hint="cs"/>
          <w:rtl/>
        </w:rPr>
        <w:t>הנפגע</w:t>
      </w:r>
      <w:r w:rsidR="00813046" w:rsidRPr="00051CB3">
        <w:rPr>
          <w:rFonts w:hint="cs"/>
          <w:rtl/>
        </w:rPr>
        <w:t xml:space="preserve"> אינו מנתק את הקשר הסיבתי, גם אם היה מעשה מחושב ורצוני.</w:t>
      </w:r>
      <w:r w:rsidR="000F29F2" w:rsidRPr="00051CB3">
        <w:rPr>
          <w:rFonts w:hint="cs"/>
          <w:rtl/>
        </w:rPr>
        <w:t xml:space="preserve"> </w:t>
      </w:r>
    </w:p>
    <w:p w14:paraId="59D21F3C" w14:textId="77777777" w:rsidR="00775404" w:rsidRPr="00051CB3" w:rsidRDefault="000F29F2" w:rsidP="00630E3E">
      <w:pPr>
        <w:pStyle w:val="a3"/>
        <w:numPr>
          <w:ilvl w:val="0"/>
          <w:numId w:val="1"/>
        </w:numPr>
      </w:pPr>
      <w:r w:rsidRPr="00051CB3">
        <w:rPr>
          <w:rFonts w:hint="cs"/>
          <w:rtl/>
        </w:rPr>
        <w:t xml:space="preserve">בהתאם, נמצא כי הוכחו יסודות העבירה שבה הואשם המערער. </w:t>
      </w:r>
      <w:r w:rsidR="00775404" w:rsidRPr="00051CB3">
        <w:rPr>
          <w:rFonts w:hint="cs"/>
          <w:rtl/>
        </w:rPr>
        <w:t xml:space="preserve">לצד האמור, </w:t>
      </w:r>
      <w:r w:rsidRPr="00051CB3">
        <w:rPr>
          <w:rFonts w:hint="cs"/>
          <w:rtl/>
        </w:rPr>
        <w:t xml:space="preserve">ראה </w:t>
      </w:r>
      <w:r w:rsidR="00775404" w:rsidRPr="00051CB3">
        <w:rPr>
          <w:rFonts w:hint="cs"/>
          <w:rtl/>
        </w:rPr>
        <w:t xml:space="preserve">בית הדין </w:t>
      </w:r>
      <w:r w:rsidR="00176D08" w:rsidRPr="00051CB3">
        <w:rPr>
          <w:rFonts w:hint="cs"/>
          <w:rtl/>
        </w:rPr>
        <w:t xml:space="preserve">קושי בהרשעת המערער בעבירה שיוחסה לו. </w:t>
      </w:r>
      <w:r w:rsidRPr="00051CB3">
        <w:rPr>
          <w:rFonts w:hint="cs"/>
          <w:rtl/>
        </w:rPr>
        <w:t>בית הדין עמד על כך ש</w:t>
      </w:r>
      <w:r w:rsidR="00176D08" w:rsidRPr="00051CB3">
        <w:rPr>
          <w:rFonts w:hint="cs"/>
          <w:rtl/>
        </w:rPr>
        <w:t xml:space="preserve">לכאורה, על בסיס הראיות שהוצגו, גם המ"פ, סרן אורי, התרשל בביצוע אחריותו </w:t>
      </w:r>
      <w:r w:rsidR="00176D08" w:rsidRPr="00051CB3">
        <w:rPr>
          <w:rtl/>
        </w:rPr>
        <w:t>–</w:t>
      </w:r>
      <w:r w:rsidR="00176D08" w:rsidRPr="00051CB3">
        <w:rPr>
          <w:rFonts w:hint="cs"/>
          <w:rtl/>
        </w:rPr>
        <w:t xml:space="preserve"> העיקרית </w:t>
      </w:r>
      <w:r w:rsidR="00176D08" w:rsidRPr="00051CB3">
        <w:rPr>
          <w:rtl/>
        </w:rPr>
        <w:t>–</w:t>
      </w:r>
      <w:r w:rsidR="00176D08" w:rsidRPr="00051CB3">
        <w:rPr>
          <w:rFonts w:hint="cs"/>
          <w:rtl/>
        </w:rPr>
        <w:t xml:space="preserve"> לנוהל ההשגחה. </w:t>
      </w:r>
      <w:r w:rsidRPr="00051CB3">
        <w:rPr>
          <w:rFonts w:hint="cs"/>
          <w:rtl/>
        </w:rPr>
        <w:t xml:space="preserve">בואר כי </w:t>
      </w:r>
      <w:r w:rsidR="00176D08" w:rsidRPr="00051CB3">
        <w:rPr>
          <w:rFonts w:hint="cs"/>
          <w:rtl/>
        </w:rPr>
        <w:t xml:space="preserve">היותו מחוץ ליחידה (בין במשימה צבאית אחרת, בין בחופשה) אינו פוטר אותו מחובתו כלפי </w:t>
      </w:r>
      <w:r w:rsidR="00D07D76" w:rsidRPr="00051CB3">
        <w:rPr>
          <w:rFonts w:hint="cs"/>
          <w:rtl/>
        </w:rPr>
        <w:t>הנפגע</w:t>
      </w:r>
      <w:r w:rsidR="00176D08" w:rsidRPr="00051CB3">
        <w:rPr>
          <w:rFonts w:hint="cs"/>
          <w:rtl/>
        </w:rPr>
        <w:t xml:space="preserve">. בין השאר, היה עליו לפעול כדי לברר את תמונת המצב המדויקת, או לוודא שגורם פיקודי כלשהו יודע אותה. הוא היה מודע לפערים ביישום הנוהל, אולם לא נתן דעתו לכך. </w:t>
      </w:r>
      <w:r w:rsidRPr="00051CB3">
        <w:rPr>
          <w:rFonts w:hint="cs"/>
          <w:rtl/>
        </w:rPr>
        <w:t xml:space="preserve">בבוקר האירוע </w:t>
      </w:r>
      <w:r w:rsidR="00176D08" w:rsidRPr="00051CB3">
        <w:rPr>
          <w:rFonts w:hint="cs"/>
          <w:rtl/>
        </w:rPr>
        <w:t>הוא העביר את סמל רומן למשימה אחרת, מנהלתית, בלי לדאוג למחליף לפרק זמן צפוי של שעות אחדות</w:t>
      </w:r>
      <w:r w:rsidRPr="00051CB3">
        <w:rPr>
          <w:rFonts w:hint="cs"/>
          <w:rtl/>
        </w:rPr>
        <w:t>,</w:t>
      </w:r>
      <w:r w:rsidR="00176D08" w:rsidRPr="00051CB3">
        <w:rPr>
          <w:rFonts w:hint="cs"/>
          <w:rtl/>
        </w:rPr>
        <w:t xml:space="preserve"> ובכך היה שותף ליצירת המצב המסוכן. סרן אורי כמעט שלא פעל לוודא את ביצוע נוהל ההשגחה כנדרש</w:t>
      </w:r>
      <w:r w:rsidRPr="00051CB3">
        <w:rPr>
          <w:rFonts w:hint="cs"/>
          <w:rtl/>
        </w:rPr>
        <w:t xml:space="preserve"> ו</w:t>
      </w:r>
      <w:r w:rsidR="00176D08" w:rsidRPr="00051CB3">
        <w:rPr>
          <w:rFonts w:hint="cs"/>
          <w:rtl/>
        </w:rPr>
        <w:t>מאחר שלא הורה לפקודיו להסדיר את יישו</w:t>
      </w:r>
      <w:r w:rsidR="00291A77" w:rsidRPr="00051CB3">
        <w:rPr>
          <w:rFonts w:hint="cs"/>
          <w:rtl/>
        </w:rPr>
        <w:t>מו</w:t>
      </w:r>
      <w:r w:rsidR="00176D08" w:rsidRPr="00051CB3">
        <w:rPr>
          <w:rFonts w:hint="cs"/>
          <w:rtl/>
        </w:rPr>
        <w:t>, לא היה רשאי לצפות שיעשו זאת ולכן היה עליו לצפות שגם הם יתרשלו</w:t>
      </w:r>
      <w:r w:rsidRPr="00051CB3">
        <w:rPr>
          <w:rFonts w:hint="cs"/>
          <w:rtl/>
        </w:rPr>
        <w:t xml:space="preserve">. בית הדין מצא כי </w:t>
      </w:r>
      <w:r w:rsidR="00291A77" w:rsidRPr="00051CB3">
        <w:rPr>
          <w:rFonts w:hint="cs"/>
          <w:rtl/>
        </w:rPr>
        <w:t xml:space="preserve">לכאורה </w:t>
      </w:r>
      <w:r w:rsidR="00176D08" w:rsidRPr="00051CB3">
        <w:rPr>
          <w:rFonts w:hint="cs"/>
          <w:rtl/>
        </w:rPr>
        <w:t>קיים קשר סיבתי בין התרשלותו של סרן אורי לתוצאה</w:t>
      </w:r>
      <w:r w:rsidRPr="00051CB3">
        <w:rPr>
          <w:rFonts w:hint="cs"/>
          <w:rtl/>
        </w:rPr>
        <w:t xml:space="preserve"> הקשה וסבר כי </w:t>
      </w:r>
      <w:r w:rsidR="00176D08" w:rsidRPr="00051CB3">
        <w:rPr>
          <w:rFonts w:hint="cs"/>
          <w:rtl/>
        </w:rPr>
        <w:t>ע</w:t>
      </w:r>
      <w:r w:rsidR="00291A77" w:rsidRPr="00051CB3">
        <w:rPr>
          <w:rFonts w:hint="cs"/>
          <w:rtl/>
        </w:rPr>
        <w:t>נ</w:t>
      </w:r>
      <w:r w:rsidR="00176D08" w:rsidRPr="00051CB3">
        <w:rPr>
          <w:rFonts w:hint="cs"/>
          <w:rtl/>
        </w:rPr>
        <w:t xml:space="preserve">יינו חמור במידה שווה לעניינו של המערער, אם לא חמור ממנו. </w:t>
      </w:r>
      <w:r w:rsidR="0058296C" w:rsidRPr="00051CB3">
        <w:rPr>
          <w:rFonts w:hint="cs"/>
          <w:rtl/>
        </w:rPr>
        <w:t>מ</w:t>
      </w:r>
      <w:r w:rsidR="00511500">
        <w:rPr>
          <w:rFonts w:hint="cs"/>
          <w:rtl/>
        </w:rPr>
        <w:t xml:space="preserve">אחר </w:t>
      </w:r>
      <w:r w:rsidR="0058296C" w:rsidRPr="00051CB3">
        <w:rPr>
          <w:rFonts w:hint="cs"/>
          <w:rtl/>
        </w:rPr>
        <w:t>ש</w:t>
      </w:r>
      <w:r w:rsidR="00176D08" w:rsidRPr="00051CB3">
        <w:rPr>
          <w:rFonts w:hint="cs"/>
          <w:rtl/>
        </w:rPr>
        <w:t>התביעה נמנעה מלהעמיד לדין את סרן אורי ולא נתנה לכך סיבה מספקת</w:t>
      </w:r>
      <w:r w:rsidR="0058296C" w:rsidRPr="00051CB3">
        <w:rPr>
          <w:rFonts w:hint="cs"/>
          <w:rtl/>
        </w:rPr>
        <w:t xml:space="preserve">, קבע בית הדין כי </w:t>
      </w:r>
      <w:r w:rsidR="00C556BB" w:rsidRPr="00051CB3">
        <w:rPr>
          <w:rFonts w:hint="cs"/>
          <w:rtl/>
        </w:rPr>
        <w:t>יש בכך משום אכיפה בררנית.</w:t>
      </w:r>
    </w:p>
    <w:p w14:paraId="6D052CEA" w14:textId="77777777" w:rsidR="0058296C" w:rsidRPr="00051CB3" w:rsidRDefault="0058296C" w:rsidP="00630E3E">
      <w:pPr>
        <w:pStyle w:val="a3"/>
        <w:numPr>
          <w:ilvl w:val="0"/>
          <w:numId w:val="1"/>
        </w:numPr>
      </w:pPr>
      <w:r w:rsidRPr="00051CB3">
        <w:rPr>
          <w:rFonts w:hint="cs"/>
          <w:rtl/>
        </w:rPr>
        <w:t>הוטעם עוד</w:t>
      </w:r>
      <w:r w:rsidR="00291A77" w:rsidRPr="00051CB3">
        <w:rPr>
          <w:rFonts w:hint="cs"/>
          <w:rtl/>
        </w:rPr>
        <w:t>, בהמשך לטענות ההגנה,</w:t>
      </w:r>
      <w:r w:rsidRPr="00051CB3">
        <w:rPr>
          <w:rFonts w:hint="cs"/>
          <w:rtl/>
        </w:rPr>
        <w:t xml:space="preserve"> כי </w:t>
      </w:r>
      <w:r w:rsidR="00DB0B46" w:rsidRPr="00051CB3">
        <w:rPr>
          <w:rFonts w:hint="cs"/>
          <w:rtl/>
        </w:rPr>
        <w:t xml:space="preserve">לתביעה הצבאית אין מדיניות סדורה בנוגע להעמדה לדין בעבירות פציעה או חבלה ברשלנות. בהנחיית פרקליט המדינה 2.37 </w:t>
      </w:r>
      <w:r w:rsidR="00DB0B46" w:rsidRPr="00051CB3">
        <w:rPr>
          <w:rFonts w:ascii="David" w:hAnsi="David"/>
          <w:rtl/>
        </w:rPr>
        <w:t>"מדיניות התביעה בהחלטה על העמדה לדין בגין עבירות של גרימת מוות וגרימת חבלה ברשלנות"</w:t>
      </w:r>
      <w:r w:rsidR="00DB0B46" w:rsidRPr="00051CB3">
        <w:rPr>
          <w:rFonts w:hint="cs"/>
          <w:rtl/>
        </w:rPr>
        <w:t xml:space="preserve"> מנויים שיקולים שונים בעניין. רבים מהם אינם מופיעים בהנחיית התביעה הצבאית הראשית 2.01 </w:t>
      </w:r>
      <w:r w:rsidR="00DB0B46" w:rsidRPr="00051CB3">
        <w:rPr>
          <w:rFonts w:ascii="David" w:hAnsi="David"/>
          <w:rtl/>
        </w:rPr>
        <w:t>"עבירות הריגה וגרימת מוות ברשלנות"</w:t>
      </w:r>
      <w:r w:rsidR="00DB0B46" w:rsidRPr="00051CB3">
        <w:rPr>
          <w:rFonts w:hint="cs"/>
          <w:rtl/>
        </w:rPr>
        <w:t xml:space="preserve">. על כל פנים, </w:t>
      </w:r>
      <w:r w:rsidRPr="00051CB3">
        <w:rPr>
          <w:rFonts w:hint="cs"/>
          <w:rtl/>
        </w:rPr>
        <w:t xml:space="preserve">ציין בית הדין כי </w:t>
      </w:r>
      <w:r w:rsidR="00DB0B46" w:rsidRPr="00051CB3">
        <w:rPr>
          <w:rFonts w:hint="cs"/>
          <w:rtl/>
        </w:rPr>
        <w:t xml:space="preserve">שיקולים רבים בהנחיית פרקליט המדינה עשויים להביא לכך שבמקרה זה לא היה מוגש כתב אישום נגד המערער, בין השאר נוכח המידה הנמוכה יחסית של התרשלותו. </w:t>
      </w:r>
      <w:r w:rsidRPr="00051CB3">
        <w:rPr>
          <w:rFonts w:hint="cs"/>
          <w:rtl/>
        </w:rPr>
        <w:t xml:space="preserve">בואר עוד כי </w:t>
      </w:r>
      <w:r w:rsidR="00DB0B46" w:rsidRPr="00051CB3">
        <w:rPr>
          <w:rFonts w:hint="cs"/>
          <w:rtl/>
        </w:rPr>
        <w:t xml:space="preserve">התביעה הצבאית לא הציגה מקרים דומים שלא הסתיימו במוות ושבהם הועמד מפקד לדין על התרשלות בשמירה על שלום פקודו. </w:t>
      </w:r>
      <w:r w:rsidRPr="00051CB3">
        <w:rPr>
          <w:rFonts w:hint="cs"/>
          <w:rtl/>
        </w:rPr>
        <w:t xml:space="preserve">עם זאת, </w:t>
      </w:r>
      <w:r w:rsidR="00DB0B46" w:rsidRPr="00051CB3">
        <w:rPr>
          <w:rFonts w:hint="cs"/>
          <w:rtl/>
        </w:rPr>
        <w:t>מאחר שממילא נמצאה אכיפה בררנית ביחס לסרן אורי, לא נדרש בית הדין המחוזי ל</w:t>
      </w:r>
      <w:r w:rsidR="00100794" w:rsidRPr="00051CB3">
        <w:rPr>
          <w:rFonts w:hint="cs"/>
          <w:rtl/>
        </w:rPr>
        <w:t xml:space="preserve">הכריע </w:t>
      </w:r>
      <w:r w:rsidR="00DB0B46" w:rsidRPr="00051CB3">
        <w:rPr>
          <w:rFonts w:hint="cs"/>
          <w:rtl/>
        </w:rPr>
        <w:t xml:space="preserve">אם גם בהיבט תקדימיות ההעמדה לדין </w:t>
      </w:r>
      <w:r w:rsidR="00100794" w:rsidRPr="00051CB3">
        <w:rPr>
          <w:rFonts w:hint="cs"/>
          <w:rtl/>
        </w:rPr>
        <w:t xml:space="preserve">במקרה זה </w:t>
      </w:r>
      <w:r w:rsidR="00DB0B46" w:rsidRPr="00051CB3">
        <w:rPr>
          <w:rFonts w:hint="cs"/>
          <w:rtl/>
        </w:rPr>
        <w:t xml:space="preserve">קמה אכיפה בררנית. </w:t>
      </w:r>
    </w:p>
    <w:p w14:paraId="7A991154" w14:textId="77777777" w:rsidR="00DB0B46" w:rsidRPr="00051CB3" w:rsidRDefault="00DB0B46" w:rsidP="00630E3E">
      <w:pPr>
        <w:pStyle w:val="a3"/>
        <w:numPr>
          <w:ilvl w:val="0"/>
          <w:numId w:val="1"/>
        </w:numPr>
      </w:pPr>
      <w:r w:rsidRPr="00051CB3">
        <w:rPr>
          <w:rFonts w:hint="cs"/>
          <w:rtl/>
        </w:rPr>
        <w:t>בית הדין קמא דחה שתי טענות אחרות של ההגנה להגנה מן הצדק: מחדלי חקירה ואי פרסום מדיניות העמדה לדין של אלו שהשתתפו בלחימה במלחמת "חרבות ברזל".</w:t>
      </w:r>
    </w:p>
    <w:p w14:paraId="5D3ABB53" w14:textId="77777777" w:rsidR="00E54EC6" w:rsidRPr="00051CB3" w:rsidRDefault="0058296C" w:rsidP="00630E3E">
      <w:pPr>
        <w:pStyle w:val="a3"/>
        <w:numPr>
          <w:ilvl w:val="0"/>
          <w:numId w:val="1"/>
        </w:numPr>
      </w:pPr>
      <w:r w:rsidRPr="00051CB3">
        <w:rPr>
          <w:rFonts w:hint="cs"/>
          <w:rtl/>
        </w:rPr>
        <w:t xml:space="preserve">לאחר כל אלה קבע </w:t>
      </w:r>
      <w:r w:rsidR="00E54EC6" w:rsidRPr="00051CB3">
        <w:rPr>
          <w:rFonts w:hint="cs"/>
          <w:rtl/>
        </w:rPr>
        <w:t>בית הדין קמא:</w:t>
      </w:r>
      <w:r w:rsidR="00E54EC6" w:rsidRPr="00051CB3">
        <w:t xml:space="preserve"> </w:t>
      </w:r>
    </w:p>
    <w:p w14:paraId="31314A14" w14:textId="77777777" w:rsidR="00DB0B46" w:rsidRPr="00051CB3" w:rsidRDefault="00E54EC6" w:rsidP="00630E3E">
      <w:pPr>
        <w:pStyle w:val="a9"/>
        <w:spacing w:after="0"/>
      </w:pPr>
      <w:r w:rsidRPr="00051CB3">
        <w:rPr>
          <w:rFonts w:hint="cs"/>
          <w:rtl/>
        </w:rPr>
        <w:t xml:space="preserve">"[המערער] </w:t>
      </w:r>
      <w:r w:rsidRPr="00051CB3">
        <w:rPr>
          <w:rtl/>
        </w:rPr>
        <w:t xml:space="preserve">לא נשא </w:t>
      </w:r>
      <w:r w:rsidRPr="00051CB3">
        <w:rPr>
          <w:rFonts w:ascii="David" w:hAnsi="David"/>
          <w:rtl/>
        </w:rPr>
        <w:t>מלכתחילה</w:t>
      </w:r>
      <w:r w:rsidRPr="00051CB3">
        <w:rPr>
          <w:rtl/>
        </w:rPr>
        <w:t xml:space="preserve"> באחריות ליישום נוהל ההשגחה כנדרש, ומידת רשלנותו בפני עצמה אינה גבוהה. אך הוא היה אחד </w:t>
      </w:r>
      <w:r w:rsidRPr="00051CB3">
        <w:rPr>
          <w:rtl/>
        </w:rPr>
        <w:lastRenderedPageBreak/>
        <w:t>מבעלי התפקידים שכשלו בחובתם לוודא כי נוהל ההשגחה מיושם כנדרש, ובפרט לאחר שהורה לאחד המשגיחים לסור למקום אחר ונחשף לכך שלא הוחלף במשך שעות ארוכות, ועל כך הוא נותן את הדין בפנינו</w:t>
      </w:r>
      <w:r w:rsidRPr="00051CB3">
        <w:rPr>
          <w:rFonts w:hint="cs"/>
          <w:rtl/>
        </w:rPr>
        <w:t xml:space="preserve"> ... </w:t>
      </w:r>
      <w:r w:rsidRPr="00051CB3">
        <w:rPr>
          <w:rtl/>
        </w:rPr>
        <w:t>על אף שרכיבי העבירה שיוחסה ל</w:t>
      </w:r>
      <w:r w:rsidRPr="00051CB3">
        <w:rPr>
          <w:rFonts w:hint="cs"/>
          <w:rtl/>
        </w:rPr>
        <w:t>[מערער]</w:t>
      </w:r>
      <w:r w:rsidRPr="00051CB3">
        <w:rPr>
          <w:rtl/>
        </w:rPr>
        <w:t xml:space="preserve"> הוכחו מבחינה משפטית פורמלית, מצאנו כי העמדתו לדין בעבירה לפי</w:t>
      </w:r>
      <w:r w:rsidRPr="00051CB3">
        <w:rPr>
          <w:rFonts w:hint="cs"/>
          <w:rtl/>
        </w:rPr>
        <w:t xml:space="preserve"> חוק העונשין נ</w:t>
      </w:r>
      <w:r w:rsidRPr="00051CB3">
        <w:rPr>
          <w:rtl/>
        </w:rPr>
        <w:t>ושאת רישום פלילי עומדת בסתירה מהותית לעקרונות של צדק. זאת בפרט לאור אפלייתו לרעה על מול מפקדו שהתרשל לכאורה אף הוא ולא ננקטו בעניינו צעדים משפטיים, ללא הסבר מניח את הדעת.</w:t>
      </w:r>
      <w:r w:rsidRPr="00051CB3">
        <w:rPr>
          <w:rFonts w:hint="cs"/>
          <w:rtl/>
        </w:rPr>
        <w:t xml:space="preserve"> </w:t>
      </w:r>
      <w:r w:rsidR="00DB0B46" w:rsidRPr="00051CB3">
        <w:rPr>
          <w:rFonts w:hint="cs"/>
          <w:rtl/>
        </w:rPr>
        <w:t xml:space="preserve">הרשעת המערער בעבירה שיוחסה לו </w:t>
      </w:r>
      <w:r w:rsidR="00DB0B46" w:rsidRPr="00051CB3">
        <w:rPr>
          <w:rtl/>
        </w:rPr>
        <w:t>–</w:t>
      </w:r>
      <w:r w:rsidR="00DB0B46" w:rsidRPr="00051CB3">
        <w:rPr>
          <w:rFonts w:hint="cs"/>
          <w:rtl/>
        </w:rPr>
        <w:t xml:space="preserve"> עבירה שנושאת רישום פלילי </w:t>
      </w:r>
      <w:r w:rsidR="00DB0B46" w:rsidRPr="00051CB3">
        <w:rPr>
          <w:rtl/>
        </w:rPr>
        <w:t>–</w:t>
      </w:r>
      <w:r w:rsidR="00DB0B46" w:rsidRPr="00051CB3">
        <w:rPr>
          <w:rFonts w:hint="cs"/>
          <w:rtl/>
        </w:rPr>
        <w:t xml:space="preserve"> עומדת בסתירה מהותית לעקרונות של צדק והגינות משפטית, בשל האכיפה הבררנית נגדו ובהתחשב במידת רשלנותו. נוכח החשיבות הרבה של מניעת מעשי אובדנות נמצא שהסעד הראוי במקרה זה אינו זיכוי.</w:t>
      </w:r>
      <w:r w:rsidR="00637691" w:rsidRPr="00051CB3">
        <w:rPr>
          <w:rFonts w:hint="cs"/>
          <w:rtl/>
        </w:rPr>
        <w:t xml:space="preserve"> במקומו הורשע המערער בעבירה חלופית שאינה נושאת רישום פלילי: התרשלות, לפי סעיף 124 </w:t>
      </w:r>
      <w:proofErr w:type="spellStart"/>
      <w:r w:rsidR="00637691" w:rsidRPr="00051CB3">
        <w:rPr>
          <w:rFonts w:hint="cs"/>
          <w:rtl/>
        </w:rPr>
        <w:t>לחש"ץ</w:t>
      </w:r>
      <w:proofErr w:type="spellEnd"/>
      <w:r w:rsidR="00637691" w:rsidRPr="00051CB3">
        <w:rPr>
          <w:rFonts w:hint="cs"/>
          <w:rtl/>
        </w:rPr>
        <w:t xml:space="preserve">. אומנם המערער נושא דרגה גבוהה מסמל, ולכן עניינו מתאים לסעיף 124 סיפה, אולם כדי שלא להרשיעו בסעיף שלצידו עונש חמור מזה שיוחס לו </w:t>
      </w:r>
      <w:r w:rsidR="00637691" w:rsidRPr="00051CB3">
        <w:rPr>
          <w:rtl/>
        </w:rPr>
        <w:t>–</w:t>
      </w:r>
      <w:r w:rsidR="00637691" w:rsidRPr="00051CB3">
        <w:rPr>
          <w:rFonts w:hint="cs"/>
          <w:rtl/>
        </w:rPr>
        <w:t xml:space="preserve"> הורשע המערער בעבירה לפי סעיף 124 רישה </w:t>
      </w:r>
      <w:proofErr w:type="spellStart"/>
      <w:r w:rsidR="00637691" w:rsidRPr="00051CB3">
        <w:rPr>
          <w:rFonts w:hint="cs"/>
          <w:rtl/>
        </w:rPr>
        <w:t>לחש"ץ</w:t>
      </w:r>
      <w:proofErr w:type="spellEnd"/>
      <w:r w:rsidRPr="00051CB3">
        <w:rPr>
          <w:rFonts w:hint="cs"/>
          <w:rtl/>
        </w:rPr>
        <w:t>"</w:t>
      </w:r>
      <w:r w:rsidR="001C2EB2">
        <w:rPr>
          <w:rFonts w:hint="cs"/>
          <w:rtl/>
        </w:rPr>
        <w:t xml:space="preserve"> </w:t>
      </w:r>
      <w:r w:rsidRPr="00051CB3">
        <w:rPr>
          <w:rFonts w:hint="cs"/>
          <w:rtl/>
        </w:rPr>
        <w:t xml:space="preserve">(פסקאות </w:t>
      </w:r>
      <w:r w:rsidR="00511500">
        <w:rPr>
          <w:rFonts w:hint="cs"/>
          <w:rtl/>
        </w:rPr>
        <w:t>96–</w:t>
      </w:r>
      <w:r w:rsidRPr="00051CB3">
        <w:rPr>
          <w:rFonts w:hint="cs"/>
          <w:rtl/>
        </w:rPr>
        <w:t>97 להכרעת הדין)</w:t>
      </w:r>
      <w:r w:rsidR="00637691" w:rsidRPr="00051CB3">
        <w:rPr>
          <w:rFonts w:hint="cs"/>
          <w:rtl/>
        </w:rPr>
        <w:t>.</w:t>
      </w:r>
    </w:p>
    <w:p w14:paraId="4AF39C75" w14:textId="77777777" w:rsidR="0060359E" w:rsidRPr="00051CB3" w:rsidRDefault="0060359E" w:rsidP="00630E3E">
      <w:pPr>
        <w:pStyle w:val="2"/>
        <w:spacing w:after="0"/>
      </w:pPr>
      <w:r w:rsidRPr="00051CB3">
        <w:rPr>
          <w:rFonts w:hint="cs"/>
          <w:rtl/>
        </w:rPr>
        <w:t>טענות הצדדים</w:t>
      </w:r>
    </w:p>
    <w:p w14:paraId="7EC6215F" w14:textId="77777777" w:rsidR="00DB0367" w:rsidRPr="00051CB3" w:rsidRDefault="00E32186" w:rsidP="00630E3E">
      <w:pPr>
        <w:pStyle w:val="a3"/>
        <w:numPr>
          <w:ilvl w:val="0"/>
          <w:numId w:val="1"/>
        </w:numPr>
      </w:pPr>
      <w:r w:rsidRPr="00051CB3">
        <w:rPr>
          <w:rFonts w:hint="cs"/>
          <w:rtl/>
        </w:rPr>
        <w:t>כאמור, שני הצדדים ערערו על הכרעת הדין.</w:t>
      </w:r>
      <w:r w:rsidR="009D6B9B" w:rsidRPr="00051CB3">
        <w:rPr>
          <w:rFonts w:hint="cs"/>
          <w:rtl/>
        </w:rPr>
        <w:t xml:space="preserve"> </w:t>
      </w:r>
      <w:r w:rsidR="00B62713" w:rsidRPr="00051CB3">
        <w:rPr>
          <w:rFonts w:hint="cs"/>
          <w:rtl/>
        </w:rPr>
        <w:t xml:space="preserve">המערער מבקש לזכותו מכל אשמה ואילו התביעה עותרת להרשיעו בסעיף העבירה שיוחס לו בכתב האישום. </w:t>
      </w:r>
      <w:r w:rsidR="00944A97" w:rsidRPr="00051CB3">
        <w:rPr>
          <w:rFonts w:hint="cs"/>
          <w:rtl/>
        </w:rPr>
        <w:t>בחינת טענות הצדדים מעלה כי ככלל הם אינם חולקים על מסכת העובדות והשתלשלות העניינים</w:t>
      </w:r>
      <w:r w:rsidR="00511500">
        <w:rPr>
          <w:rFonts w:hint="cs"/>
          <w:rtl/>
        </w:rPr>
        <w:t>,</w:t>
      </w:r>
      <w:r w:rsidR="00944A97" w:rsidRPr="00051CB3">
        <w:rPr>
          <w:rFonts w:hint="cs"/>
          <w:rtl/>
        </w:rPr>
        <w:t xml:space="preserve"> אלא </w:t>
      </w:r>
      <w:r w:rsidR="006D5C6B" w:rsidRPr="00051CB3">
        <w:rPr>
          <w:rFonts w:hint="cs"/>
          <w:rtl/>
        </w:rPr>
        <w:t xml:space="preserve">בעיקר </w:t>
      </w:r>
      <w:r w:rsidR="00951719" w:rsidRPr="00051CB3">
        <w:rPr>
          <w:rFonts w:hint="cs"/>
          <w:rtl/>
        </w:rPr>
        <w:t xml:space="preserve">על </w:t>
      </w:r>
      <w:r w:rsidR="00944A97" w:rsidRPr="00051CB3">
        <w:rPr>
          <w:rFonts w:hint="cs"/>
          <w:rtl/>
        </w:rPr>
        <w:t>הלבוש המשפטי שלהן ו</w:t>
      </w:r>
      <w:r w:rsidR="00511500">
        <w:rPr>
          <w:rFonts w:hint="cs"/>
          <w:rtl/>
        </w:rPr>
        <w:t xml:space="preserve">על </w:t>
      </w:r>
      <w:r w:rsidR="00944A97" w:rsidRPr="00051CB3">
        <w:rPr>
          <w:rFonts w:hint="cs"/>
          <w:rtl/>
        </w:rPr>
        <w:t xml:space="preserve">המסקנות הנובעות מהן. </w:t>
      </w:r>
    </w:p>
    <w:p w14:paraId="11FB36CC" w14:textId="77777777" w:rsidR="00901D9B" w:rsidRPr="00051CB3" w:rsidRDefault="00D96EDC" w:rsidP="00630E3E">
      <w:pPr>
        <w:pStyle w:val="a3"/>
        <w:numPr>
          <w:ilvl w:val="0"/>
          <w:numId w:val="1"/>
        </w:numPr>
      </w:pPr>
      <w:r w:rsidRPr="00051CB3">
        <w:rPr>
          <w:rFonts w:hint="cs"/>
          <w:rtl/>
        </w:rPr>
        <w:t xml:space="preserve">המערער טוען כי </w:t>
      </w:r>
      <w:r w:rsidR="004459F0" w:rsidRPr="00051CB3">
        <w:rPr>
          <w:rFonts w:hint="cs"/>
          <w:rtl/>
        </w:rPr>
        <w:t>פעולתו לא הייתה "מושלמת</w:t>
      </w:r>
      <w:r w:rsidR="002F1FF3" w:rsidRPr="00051CB3">
        <w:rPr>
          <w:rFonts w:hint="cs"/>
          <w:rtl/>
        </w:rPr>
        <w:t>" אך "</w:t>
      </w:r>
      <w:r w:rsidR="004459F0" w:rsidRPr="00051CB3">
        <w:rPr>
          <w:rFonts w:hint="cs"/>
          <w:rtl/>
        </w:rPr>
        <w:t>היא בעינינו במתחם הסבירות" (פרוטוקול הדיון בערעור, ע' 3, ש' 11). בהקשר זה הזכיר</w:t>
      </w:r>
      <w:r w:rsidR="002F1FF3" w:rsidRPr="00051CB3">
        <w:rPr>
          <w:rFonts w:hint="cs"/>
          <w:rtl/>
        </w:rPr>
        <w:t>ה</w:t>
      </w:r>
      <w:r w:rsidR="004459F0" w:rsidRPr="00051CB3">
        <w:rPr>
          <w:rFonts w:hint="cs"/>
          <w:rtl/>
        </w:rPr>
        <w:t xml:space="preserve"> </w:t>
      </w:r>
      <w:r w:rsidR="002F1FF3" w:rsidRPr="00051CB3">
        <w:rPr>
          <w:rFonts w:hint="cs"/>
          <w:rtl/>
        </w:rPr>
        <w:t xml:space="preserve">ההגנה את הפעולות שאכן נקט המערער, לצד </w:t>
      </w:r>
      <w:r w:rsidR="004459F0" w:rsidRPr="00051CB3">
        <w:rPr>
          <w:rFonts w:hint="cs"/>
          <w:rtl/>
        </w:rPr>
        <w:t xml:space="preserve">חובותיו </w:t>
      </w:r>
      <w:r w:rsidR="002F1FF3" w:rsidRPr="00051CB3">
        <w:rPr>
          <w:rFonts w:hint="cs"/>
          <w:rtl/>
        </w:rPr>
        <w:t xml:space="preserve">ועיסוקיו בפלוגה, באותה עת. נטען עוד כי </w:t>
      </w:r>
      <w:r w:rsidR="004459F0" w:rsidRPr="00051CB3">
        <w:rPr>
          <w:rFonts w:hint="cs"/>
          <w:rtl/>
        </w:rPr>
        <w:t xml:space="preserve">גם אם ייקבע שהתרשל, </w:t>
      </w:r>
      <w:r w:rsidR="002F1FF3" w:rsidRPr="00051CB3">
        <w:rPr>
          <w:rFonts w:hint="cs"/>
          <w:rtl/>
        </w:rPr>
        <w:t xml:space="preserve">הרי שמעשיהם של שלושה </w:t>
      </w:r>
      <w:r w:rsidR="00E434DE" w:rsidRPr="00051CB3">
        <w:rPr>
          <w:rFonts w:hint="cs"/>
          <w:rtl/>
        </w:rPr>
        <w:t xml:space="preserve">גורמים זרים מתערבים ניתקו את הקשר הסיבתי בין </w:t>
      </w:r>
      <w:r w:rsidR="004459F0" w:rsidRPr="00051CB3">
        <w:rPr>
          <w:rFonts w:hint="cs"/>
          <w:rtl/>
        </w:rPr>
        <w:t xml:space="preserve">התרשלותו </w:t>
      </w:r>
      <w:r w:rsidR="00E434DE" w:rsidRPr="00051CB3">
        <w:rPr>
          <w:rFonts w:hint="cs"/>
          <w:rtl/>
        </w:rPr>
        <w:t>לנזק</w:t>
      </w:r>
      <w:r w:rsidR="002F1FF3" w:rsidRPr="00051CB3">
        <w:rPr>
          <w:rFonts w:hint="cs"/>
          <w:rtl/>
        </w:rPr>
        <w:t xml:space="preserve"> שנגרם</w:t>
      </w:r>
      <w:r w:rsidR="00E434DE" w:rsidRPr="00051CB3">
        <w:rPr>
          <w:rFonts w:hint="cs"/>
          <w:rtl/>
        </w:rPr>
        <w:t>: התנהלות</w:t>
      </w:r>
      <w:r w:rsidR="002F1FF3" w:rsidRPr="00051CB3">
        <w:rPr>
          <w:rFonts w:hint="cs"/>
          <w:rtl/>
        </w:rPr>
        <w:t>ו</w:t>
      </w:r>
      <w:r w:rsidR="00E434DE" w:rsidRPr="00051CB3">
        <w:rPr>
          <w:rFonts w:hint="cs"/>
          <w:rtl/>
        </w:rPr>
        <w:t xml:space="preserve"> של סרן אורי; ההתנהלות של סמל של</w:t>
      </w:r>
      <w:r w:rsidR="00E434DE" w:rsidRPr="00051CB3">
        <w:rPr>
          <w:rFonts w:ascii="David" w:hAnsi="David"/>
          <w:rtl/>
        </w:rPr>
        <w:t>ֵ</w:t>
      </w:r>
      <w:r w:rsidR="00E434DE" w:rsidRPr="00051CB3">
        <w:rPr>
          <w:rFonts w:hint="cs"/>
          <w:rtl/>
        </w:rPr>
        <w:t xml:space="preserve">ו; </w:t>
      </w:r>
      <w:r w:rsidR="004459F0" w:rsidRPr="00051CB3">
        <w:rPr>
          <w:rFonts w:hint="cs"/>
          <w:rtl/>
        </w:rPr>
        <w:t>ו</w:t>
      </w:r>
      <w:r w:rsidR="00E434DE" w:rsidRPr="00051CB3">
        <w:rPr>
          <w:rFonts w:hint="cs"/>
          <w:rtl/>
        </w:rPr>
        <w:t xml:space="preserve">המעשה הרצוני של </w:t>
      </w:r>
      <w:r w:rsidR="00D07D76" w:rsidRPr="00051CB3">
        <w:rPr>
          <w:rFonts w:hint="cs"/>
          <w:rtl/>
        </w:rPr>
        <w:t>הנפגע</w:t>
      </w:r>
      <w:r w:rsidR="00E434DE" w:rsidRPr="00051CB3">
        <w:rPr>
          <w:rFonts w:hint="cs"/>
          <w:rtl/>
        </w:rPr>
        <w:t xml:space="preserve">. </w:t>
      </w:r>
      <w:r w:rsidR="002F1FF3" w:rsidRPr="00051CB3">
        <w:rPr>
          <w:rFonts w:hint="cs"/>
          <w:rtl/>
        </w:rPr>
        <w:t xml:space="preserve">יתרה מזאת, כנטען, </w:t>
      </w:r>
      <w:r w:rsidRPr="00051CB3">
        <w:rPr>
          <w:rFonts w:hint="cs"/>
          <w:rtl/>
        </w:rPr>
        <w:t>עניינו של סרן אורי חמור מ</w:t>
      </w:r>
      <w:r w:rsidR="00E434DE" w:rsidRPr="00051CB3">
        <w:rPr>
          <w:rFonts w:hint="cs"/>
          <w:rtl/>
        </w:rPr>
        <w:t xml:space="preserve">עניינו </w:t>
      </w:r>
      <w:r w:rsidRPr="00051CB3">
        <w:rPr>
          <w:rFonts w:hint="cs"/>
          <w:rtl/>
        </w:rPr>
        <w:t>של</w:t>
      </w:r>
      <w:r w:rsidR="00E434DE" w:rsidRPr="00051CB3">
        <w:rPr>
          <w:rFonts w:hint="cs"/>
          <w:rtl/>
        </w:rPr>
        <w:t xml:space="preserve"> המערער</w:t>
      </w:r>
      <w:r w:rsidRPr="00051CB3">
        <w:rPr>
          <w:rFonts w:hint="cs"/>
          <w:rtl/>
        </w:rPr>
        <w:t>. לכן אי ההעמדה לדין של סרן אורי צריכה</w:t>
      </w:r>
      <w:r w:rsidR="002F1FF3" w:rsidRPr="00051CB3">
        <w:rPr>
          <w:rFonts w:hint="cs"/>
          <w:rtl/>
        </w:rPr>
        <w:t xml:space="preserve">, במישור ההגנה מן הצדק, </w:t>
      </w:r>
      <w:r w:rsidRPr="00051CB3">
        <w:rPr>
          <w:rFonts w:hint="cs"/>
          <w:rtl/>
        </w:rPr>
        <w:t xml:space="preserve">להביא לתוצאה מעשית דומה בעניין המערער </w:t>
      </w:r>
      <w:r w:rsidRPr="00051CB3">
        <w:rPr>
          <w:rtl/>
        </w:rPr>
        <w:t>–</w:t>
      </w:r>
      <w:r w:rsidRPr="00051CB3">
        <w:rPr>
          <w:rFonts w:hint="cs"/>
          <w:rtl/>
        </w:rPr>
        <w:t xml:space="preserve"> זיכוי </w:t>
      </w:r>
      <w:r w:rsidR="00411C98" w:rsidRPr="00051CB3">
        <w:rPr>
          <w:rFonts w:hint="cs"/>
          <w:rtl/>
        </w:rPr>
        <w:t>מלא</w:t>
      </w:r>
      <w:r w:rsidRPr="00051CB3">
        <w:rPr>
          <w:rFonts w:hint="cs"/>
          <w:rtl/>
        </w:rPr>
        <w:t xml:space="preserve">. </w:t>
      </w:r>
      <w:r w:rsidR="002F1FF3" w:rsidRPr="00051CB3">
        <w:rPr>
          <w:rFonts w:hint="cs"/>
          <w:rtl/>
        </w:rPr>
        <w:t xml:space="preserve">עוד נטען כי </w:t>
      </w:r>
      <w:r w:rsidRPr="00051CB3">
        <w:rPr>
          <w:rFonts w:hint="cs"/>
          <w:rtl/>
        </w:rPr>
        <w:t>היה מקום להכריע בסוגיית מדיניות ההעמדה לדין, ולקבוע</w:t>
      </w:r>
      <w:r w:rsidR="002F1FF3" w:rsidRPr="00051CB3">
        <w:rPr>
          <w:rFonts w:hint="cs"/>
          <w:rtl/>
        </w:rPr>
        <w:t xml:space="preserve"> </w:t>
      </w:r>
      <w:r w:rsidRPr="00051CB3">
        <w:rPr>
          <w:rFonts w:hint="cs"/>
          <w:rtl/>
        </w:rPr>
        <w:t>על רקע מקרים אחרים</w:t>
      </w:r>
      <w:r w:rsidR="002F1FF3" w:rsidRPr="00051CB3">
        <w:rPr>
          <w:rFonts w:hint="cs"/>
          <w:rtl/>
        </w:rPr>
        <w:t xml:space="preserve"> </w:t>
      </w:r>
      <w:r w:rsidRPr="00051CB3">
        <w:rPr>
          <w:rFonts w:hint="cs"/>
          <w:rtl/>
        </w:rPr>
        <w:t xml:space="preserve">שלכל היותר </w:t>
      </w:r>
      <w:r w:rsidR="002F1FF3" w:rsidRPr="00051CB3">
        <w:rPr>
          <w:rFonts w:hint="cs"/>
          <w:rtl/>
        </w:rPr>
        <w:t xml:space="preserve">ראוי היה </w:t>
      </w:r>
      <w:r w:rsidRPr="00051CB3">
        <w:rPr>
          <w:rFonts w:hint="cs"/>
          <w:rtl/>
        </w:rPr>
        <w:t>להעמיד את המערער לדין משמעתי.</w:t>
      </w:r>
      <w:r w:rsidR="00E434DE" w:rsidRPr="00051CB3">
        <w:rPr>
          <w:rFonts w:hint="cs"/>
          <w:rtl/>
        </w:rPr>
        <w:t xml:space="preserve"> </w:t>
      </w:r>
      <w:r w:rsidR="002F1FF3" w:rsidRPr="00051CB3">
        <w:rPr>
          <w:rFonts w:hint="cs"/>
          <w:rtl/>
        </w:rPr>
        <w:t xml:space="preserve">בהקשר זה, נטען </w:t>
      </w:r>
      <w:r w:rsidR="009B59D2" w:rsidRPr="00051CB3">
        <w:rPr>
          <w:rFonts w:hint="cs"/>
          <w:rtl/>
        </w:rPr>
        <w:t xml:space="preserve">גם </w:t>
      </w:r>
      <w:r w:rsidR="002F1FF3" w:rsidRPr="00051CB3">
        <w:rPr>
          <w:rFonts w:hint="cs"/>
          <w:rtl/>
        </w:rPr>
        <w:t>ש</w:t>
      </w:r>
      <w:r w:rsidR="009860B3" w:rsidRPr="00051CB3">
        <w:rPr>
          <w:rFonts w:hint="cs"/>
          <w:rtl/>
        </w:rPr>
        <w:t xml:space="preserve">התביעה הייתה צריכה לקבוע מדיניות העמדה לדין </w:t>
      </w:r>
      <w:r w:rsidR="002F1FF3" w:rsidRPr="00051CB3">
        <w:rPr>
          <w:rFonts w:hint="cs"/>
          <w:rtl/>
        </w:rPr>
        <w:t xml:space="preserve">ייחודית </w:t>
      </w:r>
      <w:r w:rsidR="009860B3" w:rsidRPr="00051CB3">
        <w:rPr>
          <w:rFonts w:hint="cs"/>
          <w:rtl/>
        </w:rPr>
        <w:t xml:space="preserve">לגבי משרתי מילואים שהתייצבו להילחם מאז אירועי שבעה באוקטובר, כמו המערער. </w:t>
      </w:r>
      <w:r w:rsidR="002F1FF3" w:rsidRPr="00051CB3">
        <w:rPr>
          <w:rFonts w:hint="cs"/>
          <w:rtl/>
        </w:rPr>
        <w:t xml:space="preserve">ולבסוף, נטען כי היה על גורמי החקירה </w:t>
      </w:r>
      <w:r w:rsidR="00CA44B2" w:rsidRPr="00051CB3">
        <w:rPr>
          <w:rFonts w:hint="cs"/>
          <w:rtl/>
        </w:rPr>
        <w:t>ל</w:t>
      </w:r>
      <w:r w:rsidR="002F1FF3" w:rsidRPr="00051CB3">
        <w:rPr>
          <w:rFonts w:hint="cs"/>
          <w:rtl/>
        </w:rPr>
        <w:t xml:space="preserve">גבות מראש התייחסויות מסודרות של </w:t>
      </w:r>
      <w:r w:rsidR="00CA44B2" w:rsidRPr="00051CB3">
        <w:rPr>
          <w:rFonts w:hint="cs"/>
          <w:rtl/>
        </w:rPr>
        <w:t xml:space="preserve">מפקד </w:t>
      </w:r>
      <w:proofErr w:type="spellStart"/>
      <w:r w:rsidR="00CA44B2" w:rsidRPr="00051CB3">
        <w:rPr>
          <w:rFonts w:hint="cs"/>
          <w:rtl/>
        </w:rPr>
        <w:t>הבא"ח</w:t>
      </w:r>
      <w:proofErr w:type="spellEnd"/>
      <w:r w:rsidR="00CA44B2" w:rsidRPr="00051CB3">
        <w:rPr>
          <w:rFonts w:hint="cs"/>
          <w:rtl/>
        </w:rPr>
        <w:t xml:space="preserve"> ומפקדו שתחקר את האירוע</w:t>
      </w:r>
      <w:r w:rsidR="002F1FF3" w:rsidRPr="00051CB3">
        <w:rPr>
          <w:rFonts w:hint="cs"/>
          <w:rtl/>
        </w:rPr>
        <w:t>, ו</w:t>
      </w:r>
      <w:r w:rsidR="007E5BB5" w:rsidRPr="00051CB3">
        <w:rPr>
          <w:rFonts w:hint="cs"/>
          <w:rtl/>
        </w:rPr>
        <w:t>ב</w:t>
      </w:r>
      <w:r w:rsidR="002F1FF3" w:rsidRPr="00051CB3">
        <w:rPr>
          <w:rFonts w:hint="cs"/>
          <w:rtl/>
        </w:rPr>
        <w:t>אלו היה כדי ל</w:t>
      </w:r>
      <w:r w:rsidR="007E5BB5" w:rsidRPr="00051CB3">
        <w:rPr>
          <w:rFonts w:hint="cs"/>
          <w:rtl/>
        </w:rPr>
        <w:t>למד</w:t>
      </w:r>
      <w:r w:rsidR="002F1FF3" w:rsidRPr="00051CB3">
        <w:rPr>
          <w:rFonts w:hint="cs"/>
          <w:rtl/>
        </w:rPr>
        <w:t xml:space="preserve"> כי </w:t>
      </w:r>
      <w:r w:rsidR="00CA44B2" w:rsidRPr="00051CB3">
        <w:rPr>
          <w:rFonts w:hint="cs"/>
          <w:rtl/>
        </w:rPr>
        <w:t>אין מקום ל</w:t>
      </w:r>
      <w:r w:rsidR="002F1FF3" w:rsidRPr="00051CB3">
        <w:rPr>
          <w:rFonts w:hint="cs"/>
          <w:rtl/>
        </w:rPr>
        <w:t xml:space="preserve">נקוט הליך פלילי </w:t>
      </w:r>
      <w:r w:rsidR="00511500">
        <w:rPr>
          <w:rFonts w:hint="cs"/>
          <w:rtl/>
        </w:rPr>
        <w:t>כ</w:t>
      </w:r>
      <w:r w:rsidR="002F1FF3" w:rsidRPr="00051CB3">
        <w:rPr>
          <w:rFonts w:hint="cs"/>
          <w:rtl/>
        </w:rPr>
        <w:t>ל</w:t>
      </w:r>
      <w:r w:rsidR="00511500">
        <w:rPr>
          <w:rFonts w:hint="cs"/>
          <w:rtl/>
        </w:rPr>
        <w:t>פי ה</w:t>
      </w:r>
      <w:r w:rsidR="002F1FF3" w:rsidRPr="00051CB3">
        <w:rPr>
          <w:rFonts w:hint="cs"/>
          <w:rtl/>
        </w:rPr>
        <w:t xml:space="preserve">מערער. </w:t>
      </w:r>
    </w:p>
    <w:p w14:paraId="6D71D832" w14:textId="77777777" w:rsidR="00E32186" w:rsidRPr="00051CB3" w:rsidRDefault="00A81573" w:rsidP="00630E3E">
      <w:pPr>
        <w:pStyle w:val="a3"/>
        <w:numPr>
          <w:ilvl w:val="0"/>
          <w:numId w:val="1"/>
        </w:numPr>
      </w:pPr>
      <w:r w:rsidRPr="00051CB3">
        <w:rPr>
          <w:rFonts w:hint="cs"/>
          <w:rtl/>
        </w:rPr>
        <w:t xml:space="preserve">התביעה הצבאית מבקשת שנרשיע את המערער בעבירה שיוחסה לו: חבלה ברשלנות. </w:t>
      </w:r>
      <w:r w:rsidR="009F2C6E" w:rsidRPr="00051CB3">
        <w:rPr>
          <w:rFonts w:hint="cs"/>
          <w:rtl/>
        </w:rPr>
        <w:t xml:space="preserve">הודגש כי </w:t>
      </w:r>
      <w:r w:rsidR="00F84E83" w:rsidRPr="00051CB3">
        <w:rPr>
          <w:rFonts w:hint="cs"/>
          <w:rtl/>
        </w:rPr>
        <w:t xml:space="preserve">המערער השתתף בניהול ההשגחה </w:t>
      </w:r>
      <w:r w:rsidR="005A6F80" w:rsidRPr="00051CB3">
        <w:rPr>
          <w:rFonts w:hint="cs"/>
          <w:rtl/>
        </w:rPr>
        <w:t xml:space="preserve">על הנפגע </w:t>
      </w:r>
      <w:r w:rsidR="00F84E83" w:rsidRPr="00051CB3">
        <w:rPr>
          <w:rFonts w:hint="cs"/>
          <w:rtl/>
        </w:rPr>
        <w:t>הן מפני ששימש מפקד הפלוגה בפועל</w:t>
      </w:r>
      <w:r w:rsidR="008C7A37" w:rsidRPr="00051CB3">
        <w:rPr>
          <w:rFonts w:hint="cs"/>
          <w:rtl/>
        </w:rPr>
        <w:t xml:space="preserve"> ביום האירוע </w:t>
      </w:r>
      <w:r w:rsidR="00FB31B2">
        <w:rPr>
          <w:rFonts w:hint="cs"/>
          <w:rtl/>
        </w:rPr>
        <w:t>ו</w:t>
      </w:r>
      <w:r w:rsidR="00F84E83" w:rsidRPr="00051CB3">
        <w:rPr>
          <w:rFonts w:hint="cs"/>
          <w:rtl/>
        </w:rPr>
        <w:t xml:space="preserve">הן משום שעירב את עצמו </w:t>
      </w:r>
      <w:r w:rsidR="005A6F80" w:rsidRPr="00051CB3">
        <w:rPr>
          <w:rFonts w:hint="cs"/>
          <w:rtl/>
        </w:rPr>
        <w:t>בכך</w:t>
      </w:r>
      <w:r w:rsidR="00F84E83" w:rsidRPr="00051CB3">
        <w:rPr>
          <w:rFonts w:hint="cs"/>
          <w:rtl/>
        </w:rPr>
        <w:t>.</w:t>
      </w:r>
      <w:r w:rsidR="00547660" w:rsidRPr="00051CB3">
        <w:rPr>
          <w:rFonts w:hint="cs"/>
          <w:rtl/>
        </w:rPr>
        <w:t xml:space="preserve"> </w:t>
      </w:r>
      <w:r w:rsidR="009F2C6E" w:rsidRPr="00051CB3">
        <w:rPr>
          <w:rFonts w:hint="cs"/>
          <w:rtl/>
        </w:rPr>
        <w:t xml:space="preserve">לשיטת התביעה, </w:t>
      </w:r>
      <w:r w:rsidR="00FB0A27" w:rsidRPr="00051CB3">
        <w:rPr>
          <w:rFonts w:hint="cs"/>
          <w:rtl/>
        </w:rPr>
        <w:t>כל חריגה מהוראות פ</w:t>
      </w:r>
      <w:r w:rsidR="009F2C6E" w:rsidRPr="00051CB3">
        <w:rPr>
          <w:rFonts w:hint="cs"/>
          <w:rtl/>
        </w:rPr>
        <w:t xml:space="preserve">קודת </w:t>
      </w:r>
      <w:r w:rsidR="009F2C6E" w:rsidRPr="00051CB3">
        <w:rPr>
          <w:rFonts w:hint="cs"/>
          <w:rtl/>
        </w:rPr>
        <w:lastRenderedPageBreak/>
        <w:t>מטכ"ל</w:t>
      </w:r>
      <w:r w:rsidR="00FB0A27" w:rsidRPr="00051CB3">
        <w:rPr>
          <w:rFonts w:hint="cs"/>
          <w:rtl/>
        </w:rPr>
        <w:t xml:space="preserve"> 33.0219 נחשבת להתרשלות, למעט ב"נסיבות חריגות במיוחד". מכאן נובע שהבחירה של המערער לא לעדכן אחרים על הפרות הנוהל ובחירתו להתערב בביצוע נוהל ההשגחה, </w:t>
      </w:r>
      <w:r w:rsidR="009F2C6E" w:rsidRPr="00051CB3">
        <w:rPr>
          <w:rFonts w:hint="cs"/>
          <w:rtl/>
        </w:rPr>
        <w:t xml:space="preserve">על רקע התנהלותו לאורך היום, </w:t>
      </w:r>
      <w:r w:rsidR="00FB0A27" w:rsidRPr="00051CB3">
        <w:rPr>
          <w:rFonts w:hint="cs"/>
          <w:rtl/>
        </w:rPr>
        <w:t>עולות כדי רשלנות ברף גבוה, ולא נמוך או בינוני.</w:t>
      </w:r>
      <w:r w:rsidR="00057656" w:rsidRPr="00051CB3">
        <w:rPr>
          <w:rFonts w:hint="cs"/>
          <w:rtl/>
        </w:rPr>
        <w:t xml:space="preserve"> </w:t>
      </w:r>
    </w:p>
    <w:p w14:paraId="437FD6D2" w14:textId="77777777" w:rsidR="008442C0" w:rsidRPr="00051CB3" w:rsidRDefault="00DE3769" w:rsidP="00630E3E">
      <w:pPr>
        <w:pStyle w:val="a3"/>
        <w:numPr>
          <w:ilvl w:val="0"/>
          <w:numId w:val="1"/>
        </w:numPr>
      </w:pPr>
      <w:r w:rsidRPr="00051CB3">
        <w:rPr>
          <w:rFonts w:hint="cs"/>
          <w:rtl/>
        </w:rPr>
        <w:t>התביעה סבורה שלא נ</w:t>
      </w:r>
      <w:r w:rsidR="009F2C6E" w:rsidRPr="00051CB3">
        <w:rPr>
          <w:rFonts w:hint="cs"/>
          <w:rtl/>
        </w:rPr>
        <w:t>קטה</w:t>
      </w:r>
      <w:r w:rsidRPr="00051CB3">
        <w:rPr>
          <w:rFonts w:hint="cs"/>
          <w:rtl/>
        </w:rPr>
        <w:t xml:space="preserve"> אכיפה בררנית בין המערער לסרן אורי. </w:t>
      </w:r>
      <w:r w:rsidR="009F2C6E" w:rsidRPr="00051CB3">
        <w:rPr>
          <w:rFonts w:hint="cs"/>
          <w:rtl/>
        </w:rPr>
        <w:t xml:space="preserve">נטען כי </w:t>
      </w:r>
      <w:r w:rsidRPr="00051CB3">
        <w:rPr>
          <w:rFonts w:hint="cs"/>
          <w:rtl/>
        </w:rPr>
        <w:t xml:space="preserve">לסרן אורי אחריות פיקודית </w:t>
      </w:r>
      <w:r w:rsidR="009F2C6E" w:rsidRPr="00051CB3">
        <w:rPr>
          <w:rFonts w:hint="cs"/>
          <w:rtl/>
        </w:rPr>
        <w:t xml:space="preserve">אך </w:t>
      </w:r>
      <w:r w:rsidRPr="00051CB3">
        <w:rPr>
          <w:rFonts w:hint="cs"/>
          <w:rtl/>
        </w:rPr>
        <w:t>לא ישירה ו</w:t>
      </w:r>
      <w:r w:rsidR="009F2C6E" w:rsidRPr="00051CB3">
        <w:rPr>
          <w:rFonts w:hint="cs"/>
          <w:rtl/>
        </w:rPr>
        <w:t xml:space="preserve">מכל מקום, </w:t>
      </w:r>
      <w:r w:rsidR="006F07B4" w:rsidRPr="00051CB3">
        <w:rPr>
          <w:rFonts w:hint="cs"/>
          <w:rtl/>
        </w:rPr>
        <w:t>התרשלות פקודיו (בהם המערער) ניתקה את הקשר הסיבתי בין התרשלותו לנזק. על כן קיים הבדל מהותי בין סרן אורי למערער, ולא היה מקום לנקוט צעדים פליליים נגד סרן אורי. יוצא מכך שאי</w:t>
      </w:r>
      <w:r w:rsidR="009F2C6E" w:rsidRPr="00051CB3">
        <w:rPr>
          <w:rFonts w:hint="cs"/>
          <w:rtl/>
        </w:rPr>
        <w:t xml:space="preserve"> העמדתו לדין אינה מבססת טענה ל</w:t>
      </w:r>
      <w:r w:rsidR="006F07B4" w:rsidRPr="00051CB3">
        <w:rPr>
          <w:rFonts w:hint="cs"/>
          <w:rtl/>
        </w:rPr>
        <w:t xml:space="preserve">אכיפה בררנית </w:t>
      </w:r>
      <w:r w:rsidR="009F2C6E" w:rsidRPr="00051CB3">
        <w:rPr>
          <w:rFonts w:hint="cs"/>
          <w:rtl/>
        </w:rPr>
        <w:t>לעומת המערער</w:t>
      </w:r>
      <w:r w:rsidR="006F07B4" w:rsidRPr="00051CB3">
        <w:rPr>
          <w:rFonts w:hint="cs"/>
          <w:rtl/>
        </w:rPr>
        <w:t xml:space="preserve"> ולא היה מקום להמיר את סעיף האישום של המערער. לכל היותר, </w:t>
      </w:r>
      <w:r w:rsidR="009F2C6E" w:rsidRPr="00051CB3">
        <w:rPr>
          <w:rFonts w:hint="cs"/>
          <w:rtl/>
        </w:rPr>
        <w:t xml:space="preserve">כנטען, </w:t>
      </w:r>
      <w:r w:rsidR="006F07B4" w:rsidRPr="00051CB3">
        <w:rPr>
          <w:rFonts w:hint="cs"/>
          <w:rtl/>
        </w:rPr>
        <w:t xml:space="preserve">אי ההעמדה לדין של סרן אורי מצדיקה הקלה בעונש, </w:t>
      </w:r>
      <w:r w:rsidR="005A6F80" w:rsidRPr="00051CB3">
        <w:rPr>
          <w:rFonts w:hint="cs"/>
          <w:rtl/>
        </w:rPr>
        <w:t>ו</w:t>
      </w:r>
      <w:r w:rsidR="006F07B4" w:rsidRPr="00051CB3">
        <w:rPr>
          <w:rFonts w:hint="cs"/>
          <w:rtl/>
        </w:rPr>
        <w:t xml:space="preserve">לא </w:t>
      </w:r>
      <w:r w:rsidR="005A6F80" w:rsidRPr="00051CB3">
        <w:rPr>
          <w:rFonts w:hint="cs"/>
          <w:rtl/>
        </w:rPr>
        <w:t xml:space="preserve">המרה של </w:t>
      </w:r>
      <w:r w:rsidR="006F07B4" w:rsidRPr="00051CB3">
        <w:rPr>
          <w:rFonts w:hint="cs"/>
          <w:rtl/>
        </w:rPr>
        <w:t xml:space="preserve">סעיף </w:t>
      </w:r>
      <w:r w:rsidR="005A6F80" w:rsidRPr="00051CB3">
        <w:rPr>
          <w:rFonts w:hint="cs"/>
          <w:rtl/>
        </w:rPr>
        <w:t>ה</w:t>
      </w:r>
      <w:r w:rsidR="006F07B4" w:rsidRPr="00051CB3">
        <w:rPr>
          <w:rFonts w:hint="cs"/>
          <w:rtl/>
        </w:rPr>
        <w:t xml:space="preserve">אישום. </w:t>
      </w:r>
      <w:r w:rsidRPr="00051CB3">
        <w:rPr>
          <w:rFonts w:hint="cs"/>
          <w:rtl/>
        </w:rPr>
        <w:t>על כל פנים, התביעה סבורה שאי אפשר להרשיע את המערער בעבירה לפי סעיף 124 רישה לח</w:t>
      </w:r>
      <w:r w:rsidR="009F2C6E" w:rsidRPr="00051CB3">
        <w:rPr>
          <w:rFonts w:hint="cs"/>
          <w:rtl/>
        </w:rPr>
        <w:t>וק השיפוט הצבאי</w:t>
      </w:r>
      <w:r w:rsidRPr="00051CB3">
        <w:rPr>
          <w:rFonts w:hint="cs"/>
          <w:rtl/>
        </w:rPr>
        <w:t xml:space="preserve">. </w:t>
      </w:r>
      <w:proofErr w:type="spellStart"/>
      <w:r w:rsidRPr="00051CB3">
        <w:rPr>
          <w:rFonts w:hint="cs"/>
          <w:rtl/>
        </w:rPr>
        <w:t>הסיפה</w:t>
      </w:r>
      <w:proofErr w:type="spellEnd"/>
      <w:r w:rsidRPr="00051CB3">
        <w:rPr>
          <w:rFonts w:hint="cs"/>
          <w:rtl/>
        </w:rPr>
        <w:t xml:space="preserve"> לסעיף </w:t>
      </w:r>
      <w:r w:rsidR="009F2C6E" w:rsidRPr="00051CB3">
        <w:rPr>
          <w:rFonts w:hint="cs"/>
          <w:rtl/>
        </w:rPr>
        <w:t>היא ה</w:t>
      </w:r>
      <w:r w:rsidRPr="00051CB3">
        <w:rPr>
          <w:rFonts w:hint="cs"/>
          <w:rtl/>
        </w:rPr>
        <w:t>עוסקת ב</w:t>
      </w:r>
      <w:r w:rsidR="009F2C6E" w:rsidRPr="00051CB3">
        <w:rPr>
          <w:rFonts w:hint="cs"/>
          <w:rtl/>
        </w:rPr>
        <w:t xml:space="preserve">התרשלות של </w:t>
      </w:r>
      <w:r w:rsidRPr="00051CB3">
        <w:rPr>
          <w:rFonts w:hint="cs"/>
          <w:rtl/>
        </w:rPr>
        <w:t xml:space="preserve">חייל בדרגת סמל ומעלה </w:t>
      </w:r>
      <w:r w:rsidRPr="00051CB3">
        <w:rPr>
          <w:rtl/>
        </w:rPr>
        <w:t>–</w:t>
      </w:r>
      <w:r w:rsidRPr="00051CB3">
        <w:rPr>
          <w:rFonts w:hint="cs"/>
          <w:rtl/>
        </w:rPr>
        <w:t xml:space="preserve"> כמו המערער </w:t>
      </w:r>
      <w:r w:rsidRPr="00051CB3">
        <w:rPr>
          <w:rtl/>
        </w:rPr>
        <w:t>–</w:t>
      </w:r>
      <w:r w:rsidRPr="00051CB3">
        <w:rPr>
          <w:rFonts w:hint="cs"/>
          <w:rtl/>
        </w:rPr>
        <w:t xml:space="preserve"> ועל כן אי אפשר לייחס לו את </w:t>
      </w:r>
      <w:proofErr w:type="spellStart"/>
      <w:r w:rsidRPr="00051CB3">
        <w:rPr>
          <w:rFonts w:hint="cs"/>
          <w:rtl/>
        </w:rPr>
        <w:t>הרישה</w:t>
      </w:r>
      <w:proofErr w:type="spellEnd"/>
      <w:r w:rsidRPr="00051CB3">
        <w:rPr>
          <w:rFonts w:hint="cs"/>
          <w:rtl/>
        </w:rPr>
        <w:t>, שעניינה חייל סתם (ולכן בדרגה נמוכה מסמל).</w:t>
      </w:r>
      <w:r w:rsidR="00EB29F5" w:rsidRPr="00051CB3">
        <w:rPr>
          <w:rFonts w:hint="cs"/>
          <w:rtl/>
        </w:rPr>
        <w:t xml:space="preserve"> </w:t>
      </w:r>
      <w:r w:rsidR="00206847" w:rsidRPr="00051CB3">
        <w:rPr>
          <w:rFonts w:hint="cs"/>
          <w:rtl/>
        </w:rPr>
        <w:t xml:space="preserve">מאחר </w:t>
      </w:r>
      <w:r w:rsidR="009F2C6E" w:rsidRPr="00051CB3">
        <w:rPr>
          <w:rFonts w:hint="cs"/>
          <w:rtl/>
        </w:rPr>
        <w:t xml:space="preserve">שבצד </w:t>
      </w:r>
      <w:proofErr w:type="spellStart"/>
      <w:r w:rsidR="009F2C6E" w:rsidRPr="00051CB3">
        <w:rPr>
          <w:rFonts w:hint="cs"/>
          <w:rtl/>
        </w:rPr>
        <w:t>הסיפה</w:t>
      </w:r>
      <w:proofErr w:type="spellEnd"/>
      <w:r w:rsidR="009F2C6E" w:rsidRPr="00051CB3">
        <w:rPr>
          <w:rFonts w:hint="cs"/>
          <w:rtl/>
        </w:rPr>
        <w:t xml:space="preserve"> לסעיף </w:t>
      </w:r>
      <w:r w:rsidR="00206847" w:rsidRPr="00051CB3">
        <w:rPr>
          <w:rFonts w:hint="cs"/>
          <w:rtl/>
        </w:rPr>
        <w:t xml:space="preserve">נקוב </w:t>
      </w:r>
      <w:r w:rsidR="009F2C6E" w:rsidRPr="00051CB3">
        <w:rPr>
          <w:rFonts w:hint="cs"/>
          <w:rtl/>
        </w:rPr>
        <w:t>עונש חמור מזה הנקוב בעבירה שיוחסה למערער בכתב האישום</w:t>
      </w:r>
      <w:r w:rsidR="00206847" w:rsidRPr="00051CB3">
        <w:rPr>
          <w:rFonts w:hint="cs"/>
          <w:rtl/>
        </w:rPr>
        <w:t xml:space="preserve">, </w:t>
      </w:r>
      <w:r w:rsidR="005A6F80" w:rsidRPr="00051CB3">
        <w:rPr>
          <w:rFonts w:hint="cs"/>
          <w:rtl/>
        </w:rPr>
        <w:t>הרי ש</w:t>
      </w:r>
      <w:r w:rsidR="00206847" w:rsidRPr="00051CB3">
        <w:rPr>
          <w:rFonts w:hint="cs"/>
          <w:rtl/>
        </w:rPr>
        <w:t>בהתאם להוראת סעיף 382 לחוק השיפוט הצבאי</w:t>
      </w:r>
      <w:r w:rsidR="009F2C6E" w:rsidRPr="00051CB3">
        <w:rPr>
          <w:rFonts w:hint="cs"/>
          <w:rtl/>
        </w:rPr>
        <w:t xml:space="preserve"> לא ניתן היה, גם מטעם זה, </w:t>
      </w:r>
      <w:r w:rsidR="005A6F80" w:rsidRPr="00051CB3">
        <w:rPr>
          <w:rFonts w:hint="cs"/>
          <w:rtl/>
        </w:rPr>
        <w:t>להרשיע את המערער בעבירה החלופית</w:t>
      </w:r>
      <w:r w:rsidR="009F2C6E" w:rsidRPr="00051CB3">
        <w:rPr>
          <w:rFonts w:hint="cs"/>
          <w:rtl/>
        </w:rPr>
        <w:t xml:space="preserve">. </w:t>
      </w:r>
      <w:r w:rsidR="00EB29F5" w:rsidRPr="00051CB3">
        <w:rPr>
          <w:rFonts w:hint="cs"/>
          <w:rtl/>
        </w:rPr>
        <w:t xml:space="preserve">אשר למדיניות ההעמדה לדין, התביעה טוענת שנסיבות העניין הצדיקו העמדה לדין בעבירת חבלה ברשלנות, ושלא הוכח שבעבר </w:t>
      </w:r>
      <w:r w:rsidR="0045311D" w:rsidRPr="00051CB3">
        <w:rPr>
          <w:rFonts w:hint="cs"/>
          <w:rtl/>
        </w:rPr>
        <w:t xml:space="preserve">אחרים במעמדו של המערער </w:t>
      </w:r>
      <w:r w:rsidR="00EB29F5" w:rsidRPr="00051CB3">
        <w:rPr>
          <w:rFonts w:hint="cs"/>
          <w:rtl/>
        </w:rPr>
        <w:t>לא הועמדו לדין בנסיבות דומות.</w:t>
      </w:r>
    </w:p>
    <w:p w14:paraId="1A611C6B" w14:textId="77777777" w:rsidR="0060359E" w:rsidRPr="00051CB3" w:rsidRDefault="0060359E" w:rsidP="00630E3E">
      <w:pPr>
        <w:pStyle w:val="2"/>
        <w:spacing w:after="0"/>
      </w:pPr>
      <w:r w:rsidRPr="00051CB3">
        <w:rPr>
          <w:rFonts w:hint="cs"/>
          <w:rtl/>
        </w:rPr>
        <w:t>דיון והכרעה</w:t>
      </w:r>
    </w:p>
    <w:p w14:paraId="1A8BFE74" w14:textId="77777777" w:rsidR="00DF762F" w:rsidRPr="00051CB3" w:rsidRDefault="00DF762F" w:rsidP="00630E3E">
      <w:pPr>
        <w:pStyle w:val="3"/>
        <w:spacing w:before="120" w:after="0"/>
      </w:pPr>
      <w:r w:rsidRPr="00051CB3">
        <w:rPr>
          <w:rFonts w:hint="cs"/>
          <w:rtl/>
        </w:rPr>
        <w:t>כללי</w:t>
      </w:r>
    </w:p>
    <w:p w14:paraId="07AD69DB" w14:textId="77777777" w:rsidR="00DF762F" w:rsidRPr="00051CB3" w:rsidRDefault="00DF762F" w:rsidP="00630E3E">
      <w:pPr>
        <w:pStyle w:val="a3"/>
        <w:numPr>
          <w:ilvl w:val="0"/>
          <w:numId w:val="1"/>
        </w:numPr>
      </w:pPr>
      <w:r w:rsidRPr="00051CB3">
        <w:rPr>
          <w:rFonts w:hint="cs"/>
          <w:rtl/>
        </w:rPr>
        <w:t xml:space="preserve">המערער עמד לדין </w:t>
      </w:r>
      <w:r w:rsidR="00C523E2" w:rsidRPr="00051CB3">
        <w:rPr>
          <w:rFonts w:hint="cs"/>
          <w:rtl/>
        </w:rPr>
        <w:t>ב</w:t>
      </w:r>
      <w:r w:rsidRPr="00051CB3">
        <w:rPr>
          <w:rFonts w:hint="cs"/>
          <w:rtl/>
        </w:rPr>
        <w:t>עבירת חבלה בהתרשלות, לפי סעיף 341 לחוק העונשין:</w:t>
      </w:r>
    </w:p>
    <w:p w14:paraId="22C2B580" w14:textId="77777777" w:rsidR="00DF762F" w:rsidRDefault="00DF762F" w:rsidP="00630E3E">
      <w:pPr>
        <w:pStyle w:val="a9"/>
        <w:spacing w:after="0"/>
        <w:rPr>
          <w:rtl/>
        </w:rPr>
      </w:pPr>
      <w:r w:rsidRPr="00051CB3">
        <w:rPr>
          <w:rFonts w:hint="cs"/>
          <w:rtl/>
        </w:rPr>
        <w:t>"</w:t>
      </w:r>
      <w:r w:rsidRPr="00051CB3">
        <w:rPr>
          <w:rtl/>
        </w:rPr>
        <w:t>העושה מעשה שלא כדין, או נמנע מעשות מעשה שחובתו לעשותו, והמעשה או המחדל אינם מן המפורטים בסעיפים 338 עד 340, ונגרמה בהם חבלה לאדם, דינו – מאסר שנה</w:t>
      </w:r>
      <w:r w:rsidRPr="00051CB3">
        <w:rPr>
          <w:rFonts w:hint="cs"/>
          <w:rtl/>
        </w:rPr>
        <w:t>".</w:t>
      </w:r>
    </w:p>
    <w:p w14:paraId="47CA3E2A" w14:textId="77777777" w:rsidR="00CB68A2" w:rsidRPr="00051CB3" w:rsidRDefault="00CB68A2" w:rsidP="00630E3E">
      <w:pPr>
        <w:pStyle w:val="a9"/>
        <w:spacing w:after="0"/>
      </w:pPr>
    </w:p>
    <w:p w14:paraId="22B9B928" w14:textId="2B33C0E7" w:rsidR="00D92039" w:rsidRPr="00051CB3" w:rsidRDefault="00D92039" w:rsidP="00630E3E">
      <w:pPr>
        <w:rPr>
          <w:rtl/>
        </w:rPr>
      </w:pPr>
      <w:r w:rsidRPr="00051CB3">
        <w:rPr>
          <w:rFonts w:hint="cs"/>
          <w:rtl/>
        </w:rPr>
        <w:t xml:space="preserve">לפנינו </w:t>
      </w:r>
      <w:r w:rsidRPr="00051CB3">
        <w:rPr>
          <w:rtl/>
        </w:rPr>
        <w:t xml:space="preserve">עבירה </w:t>
      </w:r>
      <w:proofErr w:type="spellStart"/>
      <w:r w:rsidRPr="00051CB3">
        <w:rPr>
          <w:rtl/>
        </w:rPr>
        <w:t>תוצאתית</w:t>
      </w:r>
      <w:proofErr w:type="spellEnd"/>
      <w:r w:rsidRPr="00051CB3">
        <w:rPr>
          <w:rtl/>
        </w:rPr>
        <w:t xml:space="preserve"> שהיסוד העובדתי בה </w:t>
      </w:r>
      <w:r w:rsidR="001B2329" w:rsidRPr="00051CB3">
        <w:rPr>
          <w:rFonts w:hint="cs"/>
          <w:rtl/>
        </w:rPr>
        <w:t xml:space="preserve">כולל </w:t>
      </w:r>
      <w:r w:rsidRPr="00051CB3">
        <w:rPr>
          <w:rFonts w:hint="cs"/>
          <w:rtl/>
        </w:rPr>
        <w:t>(</w:t>
      </w:r>
      <w:r w:rsidRPr="00051CB3">
        <w:rPr>
          <w:rtl/>
        </w:rPr>
        <w:t>לענייננו</w:t>
      </w:r>
      <w:r w:rsidRPr="00051CB3">
        <w:rPr>
          <w:rFonts w:hint="cs"/>
          <w:rtl/>
        </w:rPr>
        <w:t>)</w:t>
      </w:r>
      <w:r w:rsidR="001B2329" w:rsidRPr="00051CB3">
        <w:rPr>
          <w:rFonts w:hint="cs"/>
          <w:rtl/>
        </w:rPr>
        <w:t>:</w:t>
      </w:r>
      <w:r w:rsidRPr="00051CB3">
        <w:rPr>
          <w:rtl/>
        </w:rPr>
        <w:t xml:space="preserve"> מחדל שהוא "הימנעות מעשייה שהיא חובה לפי כל דין או חוזה" (סעיף 18(ג) לחוק העונשין)</w:t>
      </w:r>
      <w:r w:rsidRPr="00051CB3">
        <w:rPr>
          <w:rFonts w:hint="cs"/>
          <w:rtl/>
        </w:rPr>
        <w:t>;</w:t>
      </w:r>
      <w:r w:rsidRPr="00051CB3">
        <w:rPr>
          <w:rtl/>
        </w:rPr>
        <w:t xml:space="preserve"> </w:t>
      </w:r>
      <w:r w:rsidRPr="00051CB3">
        <w:rPr>
          <w:rFonts w:hint="cs"/>
          <w:rtl/>
        </w:rPr>
        <w:t xml:space="preserve">אשר </w:t>
      </w:r>
      <w:r w:rsidRPr="00051CB3">
        <w:rPr>
          <w:rtl/>
        </w:rPr>
        <w:t xml:space="preserve">גרם, על פי מבחני הקשר הסיבתי </w:t>
      </w:r>
      <w:r w:rsidRPr="00051CB3">
        <w:rPr>
          <w:rFonts w:hint="cs"/>
          <w:rtl/>
        </w:rPr>
        <w:t xml:space="preserve">העובדתי והמשפטי </w:t>
      </w:r>
      <w:r w:rsidRPr="00051CB3">
        <w:rPr>
          <w:rtl/>
        </w:rPr>
        <w:t xml:space="preserve">המקובלים, לתוצאה של </w:t>
      </w:r>
      <w:r w:rsidRPr="00051CB3">
        <w:t>"</w:t>
      </w:r>
      <w:r w:rsidRPr="00051CB3">
        <w:rPr>
          <w:rtl/>
        </w:rPr>
        <w:t xml:space="preserve">חבלה", שהיא "מכאוב, מחלה או ליקוי גופניים, בין קבועים ובין עוברים" (סעיף 34כד לחוק העונשין). </w:t>
      </w:r>
      <w:r w:rsidRPr="00051CB3">
        <w:rPr>
          <w:rFonts w:hint="cs"/>
          <w:rtl/>
        </w:rPr>
        <w:t xml:space="preserve">במסגרת </w:t>
      </w:r>
      <w:r w:rsidRPr="00051CB3">
        <w:rPr>
          <w:rtl/>
        </w:rPr>
        <w:t>היסוד הנפשי בעבירה</w:t>
      </w:r>
      <w:r w:rsidRPr="00051CB3">
        <w:rPr>
          <w:rFonts w:hint="cs"/>
          <w:rtl/>
        </w:rPr>
        <w:t xml:space="preserve">, לפי </w:t>
      </w:r>
      <w:r w:rsidRPr="00051CB3">
        <w:rPr>
          <w:rtl/>
        </w:rPr>
        <w:t>סעיף 21(א) לחוק העונשין, יש להוכיח "אי מודעות לטיב המעשה, לקיום הנסיבות או לאפשרות הגרימה לתוצאות המעשה, הנמנים עם פרטי העבירה, כשאדם מן היישוב יכול היה, בנסיבות העניין, להיות מודע לאותו פרט, ובלבד</w:t>
      </w:r>
      <w:r w:rsidRPr="00051CB3">
        <w:t xml:space="preserve"> </w:t>
      </w:r>
      <w:r w:rsidRPr="00051CB3">
        <w:rPr>
          <w:rtl/>
        </w:rPr>
        <w:t xml:space="preserve">שלעניין הפרטים הנותרים הייתה לפחות רשלנות כאמור" (להרחבה בנושא ראו ע"פ 2352/19 </w:t>
      </w:r>
      <w:proofErr w:type="spellStart"/>
      <w:r w:rsidRPr="00051CB3">
        <w:rPr>
          <w:b/>
          <w:bCs/>
          <w:rtl/>
        </w:rPr>
        <w:t>דנילוב</w:t>
      </w:r>
      <w:proofErr w:type="spellEnd"/>
      <w:r w:rsidRPr="00051CB3">
        <w:rPr>
          <w:b/>
          <w:bCs/>
          <w:rtl/>
        </w:rPr>
        <w:t xml:space="preserve"> נ' מדינת ישראל</w:t>
      </w:r>
      <w:r w:rsidRPr="00051CB3">
        <w:rPr>
          <w:rtl/>
        </w:rPr>
        <w:t xml:space="preserve"> (15.10.2019); </w:t>
      </w:r>
      <w:proofErr w:type="spellStart"/>
      <w:r w:rsidRPr="00051CB3">
        <w:rPr>
          <w:rtl/>
        </w:rPr>
        <w:t>רע"פ</w:t>
      </w:r>
      <w:proofErr w:type="spellEnd"/>
      <w:r w:rsidRPr="00051CB3">
        <w:rPr>
          <w:rtl/>
        </w:rPr>
        <w:t xml:space="preserve"> 4348/08 </w:t>
      </w:r>
      <w:r w:rsidRPr="00051CB3">
        <w:rPr>
          <w:b/>
          <w:bCs/>
          <w:rtl/>
        </w:rPr>
        <w:t>מאיר נ' מדינת ישראל</w:t>
      </w:r>
      <w:r w:rsidRPr="00051CB3">
        <w:rPr>
          <w:rtl/>
        </w:rPr>
        <w:t xml:space="preserve">, פסקה 31 לפסק הדין של השופטת </w:t>
      </w:r>
      <w:proofErr w:type="spellStart"/>
      <w:r w:rsidRPr="00051CB3">
        <w:rPr>
          <w:rtl/>
        </w:rPr>
        <w:t>פרוקצ'יה</w:t>
      </w:r>
      <w:proofErr w:type="spellEnd"/>
      <w:r w:rsidRPr="00051CB3">
        <w:rPr>
          <w:rtl/>
        </w:rPr>
        <w:t xml:space="preserve"> (8.7.2010); ע/87/05 </w:t>
      </w:r>
      <w:r w:rsidRPr="00051CB3">
        <w:rPr>
          <w:b/>
          <w:bCs/>
          <w:rtl/>
        </w:rPr>
        <w:t>סמל</w:t>
      </w:r>
      <w:r w:rsidRPr="00051CB3">
        <w:rPr>
          <w:rtl/>
        </w:rPr>
        <w:t xml:space="preserve"> </w:t>
      </w:r>
      <w:r w:rsidRPr="00051CB3">
        <w:rPr>
          <w:b/>
          <w:bCs/>
          <w:rtl/>
        </w:rPr>
        <w:t>סופר</w:t>
      </w:r>
      <w:r w:rsidR="00081149">
        <w:rPr>
          <w:b/>
          <w:bCs/>
          <w:rtl/>
        </w:rPr>
        <w:t xml:space="preserve"> </w:t>
      </w:r>
      <w:r w:rsidRPr="00051CB3">
        <w:rPr>
          <w:b/>
          <w:bCs/>
          <w:rtl/>
        </w:rPr>
        <w:t xml:space="preserve">נ' התובע הצבאי הראשי </w:t>
      </w:r>
      <w:r w:rsidRPr="00051CB3">
        <w:rPr>
          <w:rtl/>
        </w:rPr>
        <w:t xml:space="preserve">(2006); ע/64/04 </w:t>
      </w:r>
      <w:r w:rsidRPr="00051CB3">
        <w:rPr>
          <w:b/>
          <w:bCs/>
          <w:rtl/>
        </w:rPr>
        <w:t xml:space="preserve">סרן </w:t>
      </w:r>
      <w:proofErr w:type="spellStart"/>
      <w:r w:rsidRPr="00051CB3">
        <w:rPr>
          <w:b/>
          <w:bCs/>
          <w:rtl/>
        </w:rPr>
        <w:lastRenderedPageBreak/>
        <w:t>קורצקי</w:t>
      </w:r>
      <w:proofErr w:type="spellEnd"/>
      <w:r w:rsidRPr="00051CB3">
        <w:rPr>
          <w:b/>
          <w:bCs/>
          <w:rtl/>
        </w:rPr>
        <w:t xml:space="preserve"> נ' התובע הצבאי הראשי </w:t>
      </w:r>
      <w:r w:rsidRPr="00051CB3">
        <w:rPr>
          <w:rtl/>
        </w:rPr>
        <w:t>(2004)</w:t>
      </w:r>
      <w:r w:rsidRPr="00051CB3">
        <w:rPr>
          <w:rFonts w:hint="cs"/>
          <w:rtl/>
        </w:rPr>
        <w:t xml:space="preserve">; וכן לאחרונה, </w:t>
      </w:r>
      <w:r w:rsidRPr="00051CB3">
        <w:rPr>
          <w:rtl/>
        </w:rPr>
        <w:t>ע"פ 4474-10-25, 64094-11-25</w:t>
      </w:r>
      <w:r w:rsidRPr="00051CB3">
        <w:rPr>
          <w:rFonts w:hint="cs"/>
          <w:rtl/>
        </w:rPr>
        <w:t xml:space="preserve">, </w:t>
      </w:r>
      <w:r w:rsidRPr="00051CB3">
        <w:rPr>
          <w:rFonts w:hint="cs"/>
          <w:b/>
          <w:bCs/>
          <w:rtl/>
        </w:rPr>
        <w:t xml:space="preserve">סגן </w:t>
      </w:r>
      <w:r w:rsidR="005A30FB">
        <w:rPr>
          <w:rFonts w:hint="cs"/>
          <w:b/>
          <w:bCs/>
          <w:rtl/>
        </w:rPr>
        <w:t>ד' א'</w:t>
      </w:r>
      <w:r w:rsidRPr="00051CB3">
        <w:rPr>
          <w:rFonts w:hint="cs"/>
          <w:b/>
          <w:bCs/>
          <w:rtl/>
        </w:rPr>
        <w:t xml:space="preserve"> </w:t>
      </w:r>
      <w:r w:rsidR="00C523E2" w:rsidRPr="00051CB3">
        <w:rPr>
          <w:rFonts w:hint="cs"/>
          <w:rtl/>
        </w:rPr>
        <w:t>הנ"ל</w:t>
      </w:r>
      <w:r w:rsidRPr="00051CB3">
        <w:rPr>
          <w:rFonts w:hint="cs"/>
          <w:rtl/>
        </w:rPr>
        <w:t xml:space="preserve">, </w:t>
      </w:r>
      <w:r w:rsidR="006A027E">
        <w:rPr>
          <w:rFonts w:hint="cs"/>
          <w:rtl/>
        </w:rPr>
        <w:t>ב</w:t>
      </w:r>
      <w:r w:rsidRPr="00051CB3">
        <w:rPr>
          <w:rFonts w:hint="cs"/>
          <w:rtl/>
        </w:rPr>
        <w:t>פסקה 52)</w:t>
      </w:r>
      <w:r w:rsidRPr="00051CB3">
        <w:rPr>
          <w:rtl/>
        </w:rPr>
        <w:t xml:space="preserve">. </w:t>
      </w:r>
    </w:p>
    <w:p w14:paraId="4A00FC36" w14:textId="77777777" w:rsidR="00D92039" w:rsidRDefault="00D92039" w:rsidP="00630E3E">
      <w:pPr>
        <w:pStyle w:val="a9"/>
        <w:spacing w:after="0"/>
        <w:rPr>
          <w:rtl/>
        </w:rPr>
      </w:pPr>
      <w:r w:rsidRPr="00051CB3">
        <w:rPr>
          <w:rFonts w:ascii="David" w:hAnsi="David" w:hint="cs"/>
          <w:rtl/>
        </w:rPr>
        <w:t>"</w:t>
      </w:r>
      <w:r w:rsidRPr="00051CB3">
        <w:rPr>
          <w:rFonts w:ascii="David" w:hAnsi="David"/>
          <w:rtl/>
        </w:rPr>
        <w:t>הוטעם</w:t>
      </w:r>
      <w:r w:rsidRPr="00051CB3">
        <w:rPr>
          <w:rtl/>
        </w:rPr>
        <w:t xml:space="preserve"> בפסיקה כי </w:t>
      </w:r>
      <w:r w:rsidRPr="00051CB3">
        <w:rPr>
          <w:rFonts w:hint="cs"/>
          <w:rtl/>
        </w:rPr>
        <w:t>'</w:t>
      </w:r>
      <w:r w:rsidRPr="00051CB3">
        <w:rPr>
          <w:rtl/>
        </w:rPr>
        <w:t>בבסיס ההגדרה של עבירת הרשלנות מונח יסוד נורמטיבי-ערכי, המשותף ליסוד העובדתי וליסוד הנפשי</w:t>
      </w:r>
      <w:r w:rsidRPr="00051CB3">
        <w:rPr>
          <w:rFonts w:hint="cs"/>
          <w:rtl/>
        </w:rPr>
        <w:t>'</w:t>
      </w:r>
      <w:r w:rsidRPr="00051CB3">
        <w:rPr>
          <w:rtl/>
        </w:rPr>
        <w:t xml:space="preserve"> </w:t>
      </w:r>
      <w:r w:rsidR="006A027E">
        <w:rPr>
          <w:rFonts w:hint="cs"/>
          <w:rtl/>
        </w:rPr>
        <w:t>...</w:t>
      </w:r>
      <w:r w:rsidR="00081149">
        <w:rPr>
          <w:rFonts w:hint="cs"/>
          <w:rtl/>
        </w:rPr>
        <w:t xml:space="preserve"> </w:t>
      </w:r>
      <w:r w:rsidRPr="00051CB3">
        <w:rPr>
          <w:rtl/>
        </w:rPr>
        <w:t xml:space="preserve">. כמו כן, בשנת 2016 נכנס לתוקפו תיקון 126 לחוק העונשין, אשר בעקבותיו נקבע בסעיף 21(א)(2) לחוק העונשין כי </w:t>
      </w:r>
      <w:r w:rsidRPr="00051CB3">
        <w:rPr>
          <w:rFonts w:hint="cs"/>
          <w:rtl/>
        </w:rPr>
        <w:t>'</w:t>
      </w:r>
      <w:r w:rsidRPr="00051CB3">
        <w:rPr>
          <w:rtl/>
        </w:rPr>
        <w:t>בעבירה שעם פרטיה נמנית תוצאה שנגרמה על ידי המעשה או סכנה העלולה להיגרם בשלו</w:t>
      </w:r>
      <w:r w:rsidRPr="00051CB3">
        <w:rPr>
          <w:rFonts w:hint="cs"/>
          <w:rtl/>
        </w:rPr>
        <w:t>'</w:t>
      </w:r>
      <w:r w:rsidRPr="00051CB3">
        <w:rPr>
          <w:rtl/>
        </w:rPr>
        <w:t xml:space="preserve"> יש להראות כי </w:t>
      </w:r>
      <w:r w:rsidRPr="00051CB3">
        <w:rPr>
          <w:rFonts w:hint="cs"/>
          <w:rtl/>
        </w:rPr>
        <w:t>'</w:t>
      </w:r>
      <w:r w:rsidRPr="00051CB3">
        <w:rPr>
          <w:rtl/>
        </w:rPr>
        <w:t>העושה נטל סיכון בלתי סביר להתרחשות התוצאה או לגרימת הסכנה כאמור</w:t>
      </w:r>
      <w:r w:rsidRPr="00051CB3">
        <w:rPr>
          <w:rFonts w:hint="cs"/>
          <w:rtl/>
        </w:rPr>
        <w:t>'</w:t>
      </w:r>
      <w:r w:rsidRPr="00051CB3">
        <w:rPr>
          <w:rtl/>
        </w:rPr>
        <w:t xml:space="preserve">. בדברי ההסבר לתיקון 126 הנ"ל נאמר, בין היתר, כי </w:t>
      </w:r>
      <w:r w:rsidRPr="00051CB3">
        <w:rPr>
          <w:rFonts w:hint="cs"/>
          <w:rtl/>
        </w:rPr>
        <w:t>'</w:t>
      </w:r>
      <w:r w:rsidRPr="00051CB3">
        <w:rPr>
          <w:rtl/>
        </w:rPr>
        <w:t>התיקון המוצע נועד ... להביא לשינוי הרף הנורמטיבי הקיים, באופן שהאחריות ברשלנות תוטל רק במצבים שבהם דבק בהתנהגות העושה אשם חמור יותר המצדיק נקיטת הליכים פליליים</w:t>
      </w:r>
      <w:r w:rsidRPr="00051CB3">
        <w:rPr>
          <w:rFonts w:hint="cs"/>
          <w:rtl/>
        </w:rPr>
        <w:t>'</w:t>
      </w:r>
      <w:r w:rsidR="00081149">
        <w:rPr>
          <w:rtl/>
        </w:rPr>
        <w:t xml:space="preserve">  </w:t>
      </w:r>
      <w:r w:rsidRPr="00051CB3">
        <w:rPr>
          <w:rFonts w:hint="cs"/>
          <w:rtl/>
        </w:rPr>
        <w:t xml:space="preserve">" (שם, </w:t>
      </w:r>
      <w:r w:rsidR="006A027E">
        <w:rPr>
          <w:rFonts w:hint="cs"/>
          <w:rtl/>
        </w:rPr>
        <w:t>ב</w:t>
      </w:r>
      <w:r w:rsidRPr="00051CB3">
        <w:rPr>
          <w:rFonts w:hint="cs"/>
          <w:rtl/>
        </w:rPr>
        <w:t>פסקה 53)</w:t>
      </w:r>
      <w:r w:rsidRPr="00051CB3">
        <w:rPr>
          <w:rtl/>
        </w:rPr>
        <w:t>.</w:t>
      </w:r>
    </w:p>
    <w:p w14:paraId="79BE6ABA" w14:textId="77777777" w:rsidR="00CB68A2" w:rsidRPr="00051CB3" w:rsidRDefault="00CB68A2" w:rsidP="00630E3E">
      <w:pPr>
        <w:pStyle w:val="a9"/>
        <w:spacing w:after="0"/>
      </w:pPr>
    </w:p>
    <w:p w14:paraId="22D884CD" w14:textId="77777777" w:rsidR="00531A5F" w:rsidRPr="00051CB3" w:rsidRDefault="00531A5F" w:rsidP="00630E3E">
      <w:pPr>
        <w:pStyle w:val="a3"/>
        <w:numPr>
          <w:ilvl w:val="0"/>
          <w:numId w:val="1"/>
        </w:numPr>
        <w:rPr>
          <w:rtl/>
        </w:rPr>
      </w:pPr>
      <w:r w:rsidRPr="00051CB3">
        <w:rPr>
          <w:rtl/>
        </w:rPr>
        <w:t xml:space="preserve">הצדדים חלוקים </w:t>
      </w:r>
      <w:r w:rsidRPr="00051CB3">
        <w:rPr>
          <w:rFonts w:hint="cs"/>
          <w:rtl/>
        </w:rPr>
        <w:t xml:space="preserve">ביניהם </w:t>
      </w:r>
      <w:r w:rsidRPr="00051CB3">
        <w:rPr>
          <w:rtl/>
        </w:rPr>
        <w:t xml:space="preserve">על כמה </w:t>
      </w:r>
      <w:r w:rsidR="006641EE" w:rsidRPr="00051CB3">
        <w:rPr>
          <w:rFonts w:hint="cs"/>
          <w:rtl/>
        </w:rPr>
        <w:t>מן הסוגיות ה</w:t>
      </w:r>
      <w:r w:rsidRPr="00051CB3">
        <w:rPr>
          <w:rFonts w:hint="cs"/>
          <w:rtl/>
        </w:rPr>
        <w:t xml:space="preserve">משפטיות </w:t>
      </w:r>
      <w:r w:rsidR="00082845" w:rsidRPr="00051CB3">
        <w:rPr>
          <w:rFonts w:hint="cs"/>
          <w:rtl/>
        </w:rPr>
        <w:t xml:space="preserve">שמעוררת </w:t>
      </w:r>
      <w:r w:rsidRPr="00051CB3">
        <w:rPr>
          <w:rFonts w:hint="cs"/>
          <w:rtl/>
        </w:rPr>
        <w:t xml:space="preserve">בחינת אחריותו של המערער בפלילים. </w:t>
      </w:r>
      <w:r w:rsidRPr="00051CB3">
        <w:rPr>
          <w:rtl/>
        </w:rPr>
        <w:t>ראשית, מה היה היקף החובה של המערער בענייננו? שנית, האם הפר את חובתו</w:t>
      </w:r>
      <w:r w:rsidR="00065B6D" w:rsidRPr="00051CB3">
        <w:rPr>
          <w:rFonts w:hint="cs"/>
          <w:rtl/>
        </w:rPr>
        <w:t xml:space="preserve"> (במישור הפלילי)</w:t>
      </w:r>
      <w:r w:rsidRPr="00051CB3">
        <w:rPr>
          <w:rtl/>
        </w:rPr>
        <w:t xml:space="preserve">? שלישית, האם נותק הקשר הסיבתי בין המחדל של המערער לתוצאה? </w:t>
      </w:r>
      <w:r w:rsidR="00580401" w:rsidRPr="00051CB3">
        <w:rPr>
          <w:rFonts w:hint="cs"/>
          <w:rtl/>
        </w:rPr>
        <w:t xml:space="preserve">כמו כן, </w:t>
      </w:r>
      <w:r w:rsidRPr="00051CB3">
        <w:rPr>
          <w:rtl/>
        </w:rPr>
        <w:t xml:space="preserve">אם ייקבע שהמערער </w:t>
      </w:r>
      <w:r w:rsidR="006641EE" w:rsidRPr="00051CB3">
        <w:rPr>
          <w:rFonts w:hint="cs"/>
          <w:rtl/>
        </w:rPr>
        <w:t xml:space="preserve">אכן </w:t>
      </w:r>
      <w:r w:rsidRPr="00051CB3">
        <w:rPr>
          <w:rtl/>
        </w:rPr>
        <w:t>אשם בעבירת חבלה ברשלנות, הצדדים חלוקים בסוגיה נוספת: האם יש מקום להמיר את ההרשעה בה להרשעה בעבירת התרשלות</w:t>
      </w:r>
      <w:r w:rsidR="006641EE" w:rsidRPr="00051CB3">
        <w:rPr>
          <w:rFonts w:hint="cs"/>
          <w:rtl/>
        </w:rPr>
        <w:t xml:space="preserve"> </w:t>
      </w:r>
      <w:r w:rsidRPr="00051CB3">
        <w:rPr>
          <w:rtl/>
        </w:rPr>
        <w:t xml:space="preserve">לפי </w:t>
      </w:r>
      <w:r w:rsidR="006641EE" w:rsidRPr="00051CB3">
        <w:rPr>
          <w:rFonts w:hint="cs"/>
          <w:rtl/>
        </w:rPr>
        <w:t>סעיף 124 רישה ל</w:t>
      </w:r>
      <w:r w:rsidRPr="00051CB3">
        <w:rPr>
          <w:rFonts w:hint="cs"/>
          <w:rtl/>
        </w:rPr>
        <w:t xml:space="preserve">חוק השיפוט הצבאי, </w:t>
      </w:r>
      <w:r w:rsidR="006641EE" w:rsidRPr="00051CB3">
        <w:rPr>
          <w:rFonts w:hint="cs"/>
          <w:rtl/>
        </w:rPr>
        <w:t>כסעד לאכיפה בררנית</w:t>
      </w:r>
      <w:r w:rsidR="00C523E2" w:rsidRPr="00051CB3">
        <w:rPr>
          <w:rFonts w:hint="cs"/>
          <w:rtl/>
        </w:rPr>
        <w:t xml:space="preserve">, </w:t>
      </w:r>
      <w:r w:rsidR="006A027E">
        <w:rPr>
          <w:rFonts w:hint="cs"/>
          <w:rtl/>
        </w:rPr>
        <w:t>אם הייתה</w:t>
      </w:r>
      <w:r w:rsidR="00C523E2" w:rsidRPr="00051CB3">
        <w:rPr>
          <w:rFonts w:hint="cs"/>
          <w:rtl/>
        </w:rPr>
        <w:t>,</w:t>
      </w:r>
      <w:r w:rsidRPr="00051CB3">
        <w:rPr>
          <w:rFonts w:hint="cs"/>
          <w:rtl/>
        </w:rPr>
        <w:t xml:space="preserve"> </w:t>
      </w:r>
      <w:r w:rsidR="006641EE" w:rsidRPr="00051CB3">
        <w:rPr>
          <w:rFonts w:hint="cs"/>
          <w:rtl/>
        </w:rPr>
        <w:t xml:space="preserve">במסגרת </w:t>
      </w:r>
      <w:r w:rsidRPr="00051CB3">
        <w:rPr>
          <w:rFonts w:hint="cs"/>
          <w:rtl/>
        </w:rPr>
        <w:t xml:space="preserve">הגנה מן הצדק. </w:t>
      </w:r>
      <w:r w:rsidRPr="00051CB3">
        <w:rPr>
          <w:rtl/>
        </w:rPr>
        <w:t>נדון במחלוקות אלו כסדרן.</w:t>
      </w:r>
    </w:p>
    <w:p w14:paraId="676B7680" w14:textId="77777777" w:rsidR="002C07A5" w:rsidRPr="00051CB3" w:rsidRDefault="002C07A5" w:rsidP="00630E3E">
      <w:pPr>
        <w:pStyle w:val="3"/>
        <w:spacing w:after="0"/>
      </w:pPr>
      <w:r w:rsidRPr="00051CB3">
        <w:rPr>
          <w:rFonts w:hint="cs"/>
          <w:rtl/>
        </w:rPr>
        <w:t>על החובה לפעול</w:t>
      </w:r>
    </w:p>
    <w:p w14:paraId="20ADF806" w14:textId="77777777" w:rsidR="001B2329" w:rsidRPr="00051CB3" w:rsidRDefault="00C03E44" w:rsidP="00630E3E">
      <w:pPr>
        <w:pStyle w:val="a3"/>
        <w:numPr>
          <w:ilvl w:val="0"/>
          <w:numId w:val="1"/>
        </w:numPr>
      </w:pPr>
      <w:r w:rsidRPr="00051CB3">
        <w:rPr>
          <w:rFonts w:hint="cs"/>
          <w:rtl/>
        </w:rPr>
        <w:t>ה</w:t>
      </w:r>
      <w:r w:rsidR="00DF762F" w:rsidRPr="00051CB3">
        <w:rPr>
          <w:rFonts w:hint="cs"/>
          <w:rtl/>
        </w:rPr>
        <w:t xml:space="preserve">חובה לפי דין עשויה להיות גם "חובת הזהירות הכללית הנהוגה בבחינה הנזיקית של הרשלנות" </w:t>
      </w:r>
      <w:r w:rsidR="00DF762F" w:rsidRPr="00051CB3">
        <w:rPr>
          <w:rtl/>
        </w:rPr>
        <w:t>–</w:t>
      </w:r>
      <w:r w:rsidR="00DF762F" w:rsidRPr="00051CB3">
        <w:rPr>
          <w:rFonts w:hint="cs"/>
          <w:rtl/>
        </w:rPr>
        <w:t xml:space="preserve"> </w:t>
      </w:r>
      <w:r w:rsidR="001B2329" w:rsidRPr="00051CB3">
        <w:rPr>
          <w:rFonts w:hint="cs"/>
          <w:rtl/>
        </w:rPr>
        <w:t>היינו</w:t>
      </w:r>
      <w:r w:rsidR="00DF762F" w:rsidRPr="00051CB3">
        <w:rPr>
          <w:rFonts w:hint="cs"/>
          <w:rtl/>
        </w:rPr>
        <w:t>, חובת זהירות מושגית וחובת זהירות קונקרטית (</w:t>
      </w:r>
      <w:proofErr w:type="spellStart"/>
      <w:r w:rsidR="00DF762F" w:rsidRPr="00051CB3">
        <w:rPr>
          <w:rFonts w:hint="cs"/>
          <w:rtl/>
        </w:rPr>
        <w:t>רע"פ</w:t>
      </w:r>
      <w:proofErr w:type="spellEnd"/>
      <w:r w:rsidR="00DF762F" w:rsidRPr="00051CB3">
        <w:rPr>
          <w:rFonts w:hint="cs"/>
          <w:rtl/>
        </w:rPr>
        <w:t xml:space="preserve"> 1007/05 </w:t>
      </w:r>
      <w:r w:rsidR="00DF762F" w:rsidRPr="00051CB3">
        <w:rPr>
          <w:rFonts w:hint="cs"/>
          <w:b/>
          <w:bCs/>
          <w:rtl/>
        </w:rPr>
        <w:t>מדינת ישראל נ' בוחבוט</w:t>
      </w:r>
      <w:r w:rsidR="00DF762F" w:rsidRPr="00051CB3">
        <w:rPr>
          <w:rFonts w:hint="cs"/>
          <w:rtl/>
        </w:rPr>
        <w:t xml:space="preserve">, פ"ד </w:t>
      </w:r>
      <w:proofErr w:type="spellStart"/>
      <w:r w:rsidR="00DF762F" w:rsidRPr="00051CB3">
        <w:rPr>
          <w:rFonts w:hint="cs"/>
          <w:rtl/>
        </w:rPr>
        <w:t>סג</w:t>
      </w:r>
      <w:proofErr w:type="spellEnd"/>
      <w:r w:rsidR="00DF762F" w:rsidRPr="00051CB3">
        <w:rPr>
          <w:rFonts w:hint="cs"/>
          <w:rtl/>
        </w:rPr>
        <w:t xml:space="preserve">(1) 63, 87, 132 (2008)). </w:t>
      </w:r>
    </w:p>
    <w:p w14:paraId="4D10CAC2" w14:textId="77777777" w:rsidR="00E941DC" w:rsidRPr="00051CB3" w:rsidRDefault="001B2329" w:rsidP="00630E3E">
      <w:pPr>
        <w:pStyle w:val="a3"/>
        <w:numPr>
          <w:ilvl w:val="0"/>
          <w:numId w:val="1"/>
        </w:numPr>
      </w:pPr>
      <w:r w:rsidRPr="00051CB3">
        <w:rPr>
          <w:rFonts w:hint="cs"/>
          <w:rtl/>
        </w:rPr>
        <w:t xml:space="preserve">לענייננו, נקבע </w:t>
      </w:r>
      <w:r w:rsidR="00DF762F" w:rsidRPr="00051CB3">
        <w:rPr>
          <w:rFonts w:hint="cs"/>
          <w:rtl/>
        </w:rPr>
        <w:t xml:space="preserve">בפסיקה כי </w:t>
      </w:r>
      <w:r w:rsidR="00C03E44" w:rsidRPr="00051CB3">
        <w:rPr>
          <w:rFonts w:hint="cs"/>
          <w:rtl/>
        </w:rPr>
        <w:t xml:space="preserve">ככלל, </w:t>
      </w:r>
      <w:r w:rsidR="00DF762F" w:rsidRPr="00051CB3">
        <w:rPr>
          <w:rFonts w:hint="cs"/>
          <w:rtl/>
        </w:rPr>
        <w:t xml:space="preserve">מפקד חב חובת זהירות כלפי חייליו. </w:t>
      </w:r>
      <w:r w:rsidRPr="00051CB3">
        <w:rPr>
          <w:rFonts w:hint="cs"/>
          <w:rtl/>
        </w:rPr>
        <w:t xml:space="preserve">כך, הוטעם </w:t>
      </w:r>
      <w:r w:rsidRPr="00051CB3">
        <w:rPr>
          <w:rtl/>
        </w:rPr>
        <w:t xml:space="preserve">זה מכבר כי "ערכי היסוד הקיימים בצבא לגבי יחסי מפקד ופקודו מטילים לכן על המפקד אחריות לדאוג לשלום פקודו והוא חייב בין השאר, לפעול באופן סביר כדי להמעיט עד המינימום האפשרי את הסכנה לחיים שפעולת הפקוד במסגרת הצבאית גוררת אחריה" (ע/19/58 </w:t>
      </w:r>
      <w:r w:rsidRPr="00051CB3">
        <w:rPr>
          <w:b/>
          <w:bCs/>
          <w:rtl/>
        </w:rPr>
        <w:t>התובע הצבאי הראשי נ' סרן פז</w:t>
      </w:r>
      <w:r w:rsidRPr="00051CB3">
        <w:rPr>
          <w:rtl/>
        </w:rPr>
        <w:t xml:space="preserve">, </w:t>
      </w:r>
      <w:proofErr w:type="spellStart"/>
      <w:r w:rsidRPr="00051CB3">
        <w:rPr>
          <w:rtl/>
        </w:rPr>
        <w:t>פד"צ</w:t>
      </w:r>
      <w:proofErr w:type="spellEnd"/>
      <w:r w:rsidRPr="00051CB3">
        <w:rPr>
          <w:rtl/>
        </w:rPr>
        <w:t xml:space="preserve"> 1958, 207, 314 (1958))</w:t>
      </w:r>
      <w:r w:rsidRPr="00051CB3">
        <w:rPr>
          <w:rFonts w:hint="cs"/>
          <w:rtl/>
        </w:rPr>
        <w:t xml:space="preserve">. בואר כי </w:t>
      </w:r>
      <w:r w:rsidR="00DF762F" w:rsidRPr="00051CB3">
        <w:rPr>
          <w:rFonts w:hint="cs"/>
          <w:rtl/>
        </w:rPr>
        <w:t>"מקור החובה נעוץ ביחסים המיוחדים השוררים בין מפקד לפקוד, שהאחרון מצומצם חופש פעולתו ומצווה לה</w:t>
      </w:r>
      <w:r w:rsidR="0019540F" w:rsidRPr="00051CB3">
        <w:rPr>
          <w:rFonts w:hint="cs"/>
          <w:rtl/>
        </w:rPr>
        <w:t>י</w:t>
      </w:r>
      <w:r w:rsidR="00DF762F" w:rsidRPr="00051CB3">
        <w:rPr>
          <w:rFonts w:hint="cs"/>
          <w:rtl/>
        </w:rPr>
        <w:t>שמע לכל פקודה חוקית של מפקדו"</w:t>
      </w:r>
      <w:r w:rsidR="006A027E">
        <w:rPr>
          <w:rFonts w:hint="cs"/>
          <w:rtl/>
        </w:rPr>
        <w:t>,</w:t>
      </w:r>
      <w:r w:rsidRPr="00051CB3">
        <w:rPr>
          <w:rFonts w:hint="cs"/>
          <w:rtl/>
        </w:rPr>
        <w:t xml:space="preserve"> ולפיכך </w:t>
      </w:r>
      <w:r w:rsidR="00DF762F" w:rsidRPr="00051CB3">
        <w:rPr>
          <w:rFonts w:hint="cs"/>
          <w:rtl/>
        </w:rPr>
        <w:t>המפקד נדרש "בכל ענין המצוי בתחום סמכותו לדאוג לשלומו ולב</w:t>
      </w:r>
      <w:r w:rsidR="0019540F" w:rsidRPr="00051CB3">
        <w:rPr>
          <w:rFonts w:hint="cs"/>
          <w:rtl/>
        </w:rPr>
        <w:t>י</w:t>
      </w:r>
      <w:r w:rsidR="00DF762F" w:rsidRPr="00051CB3">
        <w:rPr>
          <w:rFonts w:hint="cs"/>
          <w:rtl/>
        </w:rPr>
        <w:t xml:space="preserve">טחונו של החייל הנתון לפיקודו" (ע/37/89 </w:t>
      </w:r>
      <w:r w:rsidR="00DF762F" w:rsidRPr="00051CB3">
        <w:rPr>
          <w:rFonts w:hint="cs"/>
          <w:b/>
          <w:bCs/>
          <w:rtl/>
        </w:rPr>
        <w:t xml:space="preserve">התובע הצבאי הראשי נ' סגן </w:t>
      </w:r>
      <w:proofErr w:type="spellStart"/>
      <w:r w:rsidR="00DF762F" w:rsidRPr="00051CB3">
        <w:rPr>
          <w:rFonts w:hint="cs"/>
          <w:b/>
          <w:bCs/>
          <w:rtl/>
        </w:rPr>
        <w:t>פירסטר</w:t>
      </w:r>
      <w:proofErr w:type="spellEnd"/>
      <w:r w:rsidR="00DF762F" w:rsidRPr="00051CB3">
        <w:rPr>
          <w:rFonts w:hint="cs"/>
          <w:rtl/>
        </w:rPr>
        <w:t xml:space="preserve">, </w:t>
      </w:r>
      <w:proofErr w:type="spellStart"/>
      <w:r w:rsidR="00DF762F" w:rsidRPr="00051CB3">
        <w:rPr>
          <w:rFonts w:hint="cs"/>
          <w:rtl/>
        </w:rPr>
        <w:t>פד"צ</w:t>
      </w:r>
      <w:proofErr w:type="spellEnd"/>
      <w:r w:rsidR="00DF762F" w:rsidRPr="00051CB3">
        <w:rPr>
          <w:rFonts w:hint="cs"/>
          <w:rtl/>
        </w:rPr>
        <w:t xml:space="preserve"> 1989, 22, 25 (1989)</w:t>
      </w:r>
      <w:r w:rsidRPr="00051CB3">
        <w:rPr>
          <w:rFonts w:hint="cs"/>
          <w:rtl/>
        </w:rPr>
        <w:t xml:space="preserve">; </w:t>
      </w:r>
      <w:r w:rsidR="00E941DC" w:rsidRPr="00051CB3">
        <w:rPr>
          <w:rtl/>
        </w:rPr>
        <w:t xml:space="preserve">ראו גם ע/55/76 </w:t>
      </w:r>
      <w:r w:rsidR="00E941DC" w:rsidRPr="00051CB3">
        <w:rPr>
          <w:b/>
          <w:bCs/>
          <w:rtl/>
        </w:rPr>
        <w:t>התובע הצבאי הראשי נ' ראובן</w:t>
      </w:r>
      <w:r w:rsidR="00E941DC" w:rsidRPr="00051CB3">
        <w:rPr>
          <w:rtl/>
        </w:rPr>
        <w:t xml:space="preserve"> (1976)). </w:t>
      </w:r>
    </w:p>
    <w:p w14:paraId="183F4062" w14:textId="77777777" w:rsidR="00E513CA" w:rsidRPr="00051CB3" w:rsidRDefault="00DF762F" w:rsidP="00630E3E">
      <w:pPr>
        <w:pStyle w:val="a3"/>
        <w:numPr>
          <w:ilvl w:val="0"/>
          <w:numId w:val="1"/>
        </w:numPr>
      </w:pPr>
      <w:r w:rsidRPr="00051CB3">
        <w:rPr>
          <w:rFonts w:hint="cs"/>
          <w:rtl/>
        </w:rPr>
        <w:t xml:space="preserve">החובה שחלה על המפקד להבטיח את שלום חייליו, כוללת </w:t>
      </w:r>
      <w:r w:rsidR="00C03E44" w:rsidRPr="00051CB3">
        <w:rPr>
          <w:rFonts w:hint="cs"/>
          <w:rtl/>
        </w:rPr>
        <w:t xml:space="preserve">גם </w:t>
      </w:r>
      <w:r w:rsidRPr="00051CB3">
        <w:rPr>
          <w:rFonts w:hint="cs"/>
          <w:rtl/>
        </w:rPr>
        <w:t xml:space="preserve">חובה לוודא שקיימו את פקודותיו. מפקד "לא יצא ידי חובתו </w:t>
      </w:r>
      <w:r w:rsidRPr="00051CB3">
        <w:rPr>
          <w:rtl/>
        </w:rPr>
        <w:t xml:space="preserve">בכך שסמך כאילו על אחרים. הסתמכות על אחרים – </w:t>
      </w:r>
      <w:r w:rsidRPr="00051CB3">
        <w:rPr>
          <w:rtl/>
        </w:rPr>
        <w:lastRenderedPageBreak/>
        <w:t>יכולה לפטור מאחריות רק אם היא כרוכה בפיקוח ובווידוא ביצוע</w:t>
      </w:r>
      <w:r w:rsidRPr="00051CB3">
        <w:rPr>
          <w:rFonts w:hint="cs"/>
          <w:rtl/>
        </w:rPr>
        <w:t>...</w:t>
      </w:r>
      <w:r w:rsidRPr="00051CB3">
        <w:rPr>
          <w:rtl/>
        </w:rPr>
        <w:t xml:space="preserve"> ושלובה עמם; ההסתמכות הסתמית על מאן דהוא אחר</w:t>
      </w:r>
      <w:r w:rsidRPr="00051CB3">
        <w:rPr>
          <w:rFonts w:hint="cs"/>
          <w:rtl/>
        </w:rPr>
        <w:t>...</w:t>
      </w:r>
      <w:r w:rsidRPr="00051CB3">
        <w:rPr>
          <w:rtl/>
        </w:rPr>
        <w:t xml:space="preserve"> אינה אלא פריקת</w:t>
      </w:r>
      <w:r w:rsidRPr="00051CB3">
        <w:rPr>
          <w:rFonts w:hint="cs"/>
          <w:rtl/>
        </w:rPr>
        <w:t xml:space="preserve"> </w:t>
      </w:r>
      <w:r w:rsidRPr="00051CB3">
        <w:rPr>
          <w:rtl/>
        </w:rPr>
        <w:t>אחריות ונושאת עמה הפרה של חובת הזהירות</w:t>
      </w:r>
      <w:r w:rsidRPr="00051CB3">
        <w:rPr>
          <w:rFonts w:hint="cs"/>
          <w:rtl/>
        </w:rPr>
        <w:t xml:space="preserve">" (ע"פ 876/76 </w:t>
      </w:r>
      <w:proofErr w:type="spellStart"/>
      <w:r w:rsidRPr="00051CB3">
        <w:rPr>
          <w:rFonts w:hint="cs"/>
          <w:b/>
          <w:bCs/>
          <w:rtl/>
        </w:rPr>
        <w:t>ויינגרטן</w:t>
      </w:r>
      <w:proofErr w:type="spellEnd"/>
      <w:r w:rsidRPr="00051CB3">
        <w:rPr>
          <w:rFonts w:hint="cs"/>
          <w:b/>
          <w:bCs/>
          <w:rtl/>
        </w:rPr>
        <w:t xml:space="preserve"> נ' מדינת ישראל</w:t>
      </w:r>
      <w:r w:rsidRPr="00051CB3">
        <w:rPr>
          <w:rFonts w:hint="cs"/>
          <w:rtl/>
        </w:rPr>
        <w:t xml:space="preserve">, פ"ד לב(2) 29, 37 (1978)). </w:t>
      </w:r>
    </w:p>
    <w:p w14:paraId="4D95A327" w14:textId="1ECAFDA1" w:rsidR="00C03E44" w:rsidRPr="00051CB3" w:rsidRDefault="00944A97" w:rsidP="00630E3E">
      <w:pPr>
        <w:pStyle w:val="a3"/>
        <w:numPr>
          <w:ilvl w:val="0"/>
          <w:numId w:val="1"/>
        </w:numPr>
      </w:pPr>
      <w:r w:rsidRPr="00051CB3">
        <w:rPr>
          <w:rFonts w:hint="cs"/>
          <w:rtl/>
        </w:rPr>
        <w:t>ב</w:t>
      </w:r>
      <w:r w:rsidR="00C03E44" w:rsidRPr="00051CB3">
        <w:rPr>
          <w:rFonts w:hint="cs"/>
          <w:rtl/>
        </w:rPr>
        <w:t xml:space="preserve">עת </w:t>
      </w:r>
      <w:r w:rsidRPr="00051CB3">
        <w:rPr>
          <w:rFonts w:hint="cs"/>
          <w:rtl/>
        </w:rPr>
        <w:t>בחינת היקף החובה</w:t>
      </w:r>
      <w:r w:rsidR="00416F44" w:rsidRPr="00051CB3">
        <w:rPr>
          <w:rFonts w:hint="cs"/>
          <w:rtl/>
        </w:rPr>
        <w:t xml:space="preserve"> המוטלת על כתפי המפקד ביחס לפקודיו</w:t>
      </w:r>
      <w:r w:rsidR="00217FEF" w:rsidRPr="00051CB3">
        <w:rPr>
          <w:rFonts w:hint="cs"/>
          <w:rtl/>
        </w:rPr>
        <w:t xml:space="preserve"> ולקיום פקודותיו שניתנו להם</w:t>
      </w:r>
      <w:r w:rsidRPr="00051CB3">
        <w:rPr>
          <w:rFonts w:hint="cs"/>
          <w:rtl/>
        </w:rPr>
        <w:t>, יש להתחשב ב</w:t>
      </w:r>
      <w:r w:rsidR="003C3CBE" w:rsidRPr="00051CB3">
        <w:rPr>
          <w:rFonts w:hint="cs"/>
          <w:rtl/>
        </w:rPr>
        <w:t xml:space="preserve">כל </w:t>
      </w:r>
      <w:r w:rsidRPr="00051CB3">
        <w:rPr>
          <w:rFonts w:hint="cs"/>
          <w:rtl/>
        </w:rPr>
        <w:t>נסיבות המקרה</w:t>
      </w:r>
      <w:r w:rsidR="00A1161B">
        <w:rPr>
          <w:rFonts w:hint="cs"/>
          <w:rtl/>
        </w:rPr>
        <w:t>,</w:t>
      </w:r>
      <w:r w:rsidRPr="00051CB3">
        <w:rPr>
          <w:rFonts w:hint="cs"/>
          <w:rtl/>
        </w:rPr>
        <w:t xml:space="preserve"> ובהן </w:t>
      </w:r>
      <w:r w:rsidR="00217FEF" w:rsidRPr="00051CB3">
        <w:rPr>
          <w:rFonts w:hint="cs"/>
          <w:rtl/>
        </w:rPr>
        <w:t xml:space="preserve">מידת הוותק והניסיון של </w:t>
      </w:r>
      <w:r w:rsidR="00DF762F" w:rsidRPr="00051CB3">
        <w:rPr>
          <w:rFonts w:hint="cs"/>
          <w:rtl/>
        </w:rPr>
        <w:t xml:space="preserve">החייל </w:t>
      </w:r>
      <w:r w:rsidRPr="00051CB3">
        <w:rPr>
          <w:rFonts w:hint="cs"/>
          <w:rtl/>
        </w:rPr>
        <w:t>שבידיו הפק</w:t>
      </w:r>
      <w:r w:rsidR="00C03E44" w:rsidRPr="00051CB3">
        <w:rPr>
          <w:rFonts w:hint="cs"/>
          <w:rtl/>
        </w:rPr>
        <w:t>י</w:t>
      </w:r>
      <w:r w:rsidRPr="00051CB3">
        <w:rPr>
          <w:rFonts w:hint="cs"/>
          <w:rtl/>
        </w:rPr>
        <w:t>ד</w:t>
      </w:r>
      <w:r w:rsidR="00C03E44" w:rsidRPr="00051CB3">
        <w:rPr>
          <w:rFonts w:hint="cs"/>
          <w:rtl/>
        </w:rPr>
        <w:t xml:space="preserve"> המפקד את </w:t>
      </w:r>
      <w:r w:rsidRPr="00051CB3">
        <w:rPr>
          <w:rFonts w:hint="cs"/>
          <w:rtl/>
        </w:rPr>
        <w:t>המשימה</w:t>
      </w:r>
      <w:r w:rsidR="00DF762F" w:rsidRPr="00051CB3">
        <w:rPr>
          <w:rFonts w:hint="cs"/>
          <w:rtl/>
        </w:rPr>
        <w:t>, ו</w:t>
      </w:r>
      <w:r w:rsidRPr="00051CB3">
        <w:rPr>
          <w:rFonts w:hint="cs"/>
          <w:rtl/>
        </w:rPr>
        <w:t xml:space="preserve">היותה של </w:t>
      </w:r>
      <w:r w:rsidR="00DF762F" w:rsidRPr="00051CB3">
        <w:rPr>
          <w:rFonts w:hint="cs"/>
          <w:rtl/>
        </w:rPr>
        <w:t xml:space="preserve">המשימה פשוטה </w:t>
      </w:r>
      <w:r w:rsidRPr="00051CB3">
        <w:rPr>
          <w:rFonts w:hint="cs"/>
          <w:rtl/>
        </w:rPr>
        <w:t xml:space="preserve">להבנה ולביצוע </w:t>
      </w:r>
      <w:r w:rsidR="00DF762F" w:rsidRPr="00051CB3">
        <w:rPr>
          <w:rFonts w:hint="cs"/>
          <w:rtl/>
        </w:rPr>
        <w:t xml:space="preserve">(ע/19/58 </w:t>
      </w:r>
      <w:r w:rsidR="00DF762F" w:rsidRPr="00051CB3">
        <w:rPr>
          <w:rFonts w:hint="cs"/>
          <w:b/>
          <w:bCs/>
          <w:rtl/>
        </w:rPr>
        <w:t>סרן פז</w:t>
      </w:r>
      <w:r w:rsidR="00A1161B">
        <w:rPr>
          <w:rFonts w:hint="cs"/>
          <w:rtl/>
        </w:rPr>
        <w:t xml:space="preserve"> לעיל</w:t>
      </w:r>
      <w:r w:rsidR="00DF762F" w:rsidRPr="00051CB3">
        <w:rPr>
          <w:rFonts w:hint="cs"/>
          <w:rtl/>
        </w:rPr>
        <w:t xml:space="preserve">, </w:t>
      </w:r>
      <w:r w:rsidR="00A1161B">
        <w:rPr>
          <w:rFonts w:hint="cs"/>
          <w:rtl/>
        </w:rPr>
        <w:t xml:space="preserve">בעמ' </w:t>
      </w:r>
      <w:r w:rsidR="00DF762F" w:rsidRPr="00051CB3">
        <w:rPr>
          <w:rFonts w:hint="cs"/>
          <w:rtl/>
        </w:rPr>
        <w:t>323</w:t>
      </w:r>
      <w:r w:rsidR="001B2329" w:rsidRPr="00051CB3">
        <w:rPr>
          <w:rFonts w:hint="cs"/>
          <w:rtl/>
        </w:rPr>
        <w:t xml:space="preserve">; עניין </w:t>
      </w:r>
      <w:r w:rsidR="005A30FB">
        <w:rPr>
          <w:rFonts w:hint="cs"/>
          <w:b/>
          <w:bCs/>
          <w:rtl/>
        </w:rPr>
        <w:t>ד' א'</w:t>
      </w:r>
      <w:r w:rsidR="001B2329" w:rsidRPr="00051CB3">
        <w:rPr>
          <w:rFonts w:hint="cs"/>
          <w:rtl/>
        </w:rPr>
        <w:t xml:space="preserve"> לעיל, </w:t>
      </w:r>
      <w:r w:rsidR="00A1161B">
        <w:rPr>
          <w:rFonts w:hint="cs"/>
          <w:rtl/>
        </w:rPr>
        <w:t>ב</w:t>
      </w:r>
      <w:r w:rsidR="001B2329" w:rsidRPr="00051CB3">
        <w:rPr>
          <w:rFonts w:hint="cs"/>
          <w:rtl/>
        </w:rPr>
        <w:t>פסק</w:t>
      </w:r>
      <w:r w:rsidRPr="00051CB3">
        <w:rPr>
          <w:rFonts w:hint="cs"/>
          <w:rtl/>
        </w:rPr>
        <w:t>ה 68</w:t>
      </w:r>
      <w:r w:rsidR="00DF762F" w:rsidRPr="00051CB3">
        <w:rPr>
          <w:rFonts w:hint="cs"/>
          <w:rtl/>
        </w:rPr>
        <w:t>).</w:t>
      </w:r>
      <w:r w:rsidRPr="00051CB3">
        <w:rPr>
          <w:rFonts w:eastAsia="Times New Roman"/>
          <w:sz w:val="28"/>
          <w:rtl/>
        </w:rPr>
        <w:t xml:space="preserve"> </w:t>
      </w:r>
    </w:p>
    <w:p w14:paraId="00A0E7D0" w14:textId="77777777" w:rsidR="008A0F78" w:rsidRPr="00051CB3" w:rsidRDefault="005A6764" w:rsidP="00630E3E">
      <w:pPr>
        <w:pStyle w:val="a3"/>
        <w:numPr>
          <w:ilvl w:val="0"/>
          <w:numId w:val="1"/>
        </w:numPr>
      </w:pPr>
      <w:r w:rsidRPr="00051CB3">
        <w:rPr>
          <w:rFonts w:hint="cs"/>
          <w:rtl/>
        </w:rPr>
        <w:t>לצד חובת הזהירות ש</w:t>
      </w:r>
      <w:r w:rsidR="002C07A5" w:rsidRPr="00051CB3">
        <w:rPr>
          <w:rFonts w:hint="cs"/>
          <w:rtl/>
        </w:rPr>
        <w:t>חב</w:t>
      </w:r>
      <w:r w:rsidRPr="00051CB3">
        <w:rPr>
          <w:rFonts w:hint="cs"/>
          <w:rtl/>
        </w:rPr>
        <w:t xml:space="preserve"> מפקד</w:t>
      </w:r>
      <w:r w:rsidR="008A0F78" w:rsidRPr="00051CB3">
        <w:rPr>
          <w:rFonts w:hint="cs"/>
          <w:rtl/>
        </w:rPr>
        <w:t xml:space="preserve"> כלפי פקודו ובמצטבר לה</w:t>
      </w:r>
      <w:r w:rsidRPr="00051CB3">
        <w:rPr>
          <w:rFonts w:hint="cs"/>
          <w:rtl/>
        </w:rPr>
        <w:t>, כעולה מסקירת העובדות והניתוח המשפטי שערך בית הדין קמא כמפורט לעיל</w:t>
      </w:r>
      <w:r w:rsidR="008A0F78" w:rsidRPr="00051CB3">
        <w:rPr>
          <w:rFonts w:hint="cs"/>
          <w:rtl/>
        </w:rPr>
        <w:t xml:space="preserve"> </w:t>
      </w:r>
      <w:r w:rsidR="002C07A5" w:rsidRPr="00051CB3">
        <w:rPr>
          <w:rtl/>
        </w:rPr>
        <w:t>–</w:t>
      </w:r>
      <w:r w:rsidR="008A0F78" w:rsidRPr="00051CB3">
        <w:rPr>
          <w:rFonts w:hint="cs"/>
          <w:rtl/>
        </w:rPr>
        <w:t xml:space="preserve"> </w:t>
      </w:r>
      <w:r w:rsidR="002C07A5" w:rsidRPr="00051CB3">
        <w:rPr>
          <w:rFonts w:hint="cs"/>
          <w:rtl/>
        </w:rPr>
        <w:t xml:space="preserve">יש </w:t>
      </w:r>
      <w:r w:rsidRPr="00051CB3">
        <w:rPr>
          <w:rFonts w:hint="cs"/>
          <w:rtl/>
        </w:rPr>
        <w:t xml:space="preserve">לבחון בעניינו </w:t>
      </w:r>
      <w:r w:rsidR="008A0F78" w:rsidRPr="00051CB3">
        <w:rPr>
          <w:rFonts w:hint="cs"/>
          <w:rtl/>
        </w:rPr>
        <w:t xml:space="preserve">של המערער </w:t>
      </w:r>
      <w:r w:rsidRPr="00051CB3">
        <w:rPr>
          <w:rFonts w:hint="cs"/>
          <w:rtl/>
        </w:rPr>
        <w:t xml:space="preserve">גם את חובת הזהירות </w:t>
      </w:r>
      <w:r w:rsidR="008A0F78" w:rsidRPr="00051CB3">
        <w:rPr>
          <w:rFonts w:hint="cs"/>
          <w:rtl/>
        </w:rPr>
        <w:t xml:space="preserve">המוטלת על מי שיצר </w:t>
      </w:r>
      <w:r w:rsidRPr="00051CB3">
        <w:rPr>
          <w:rFonts w:hint="cs"/>
          <w:rtl/>
        </w:rPr>
        <w:t xml:space="preserve">מצב מסוכן. </w:t>
      </w:r>
      <w:r w:rsidR="008A0F78" w:rsidRPr="00051CB3">
        <w:rPr>
          <w:rFonts w:hint="cs"/>
          <w:rtl/>
        </w:rPr>
        <w:t xml:space="preserve">בואר בפסיקה כי </w:t>
      </w:r>
      <w:r w:rsidR="002C07A5" w:rsidRPr="00051CB3">
        <w:rPr>
          <w:rFonts w:hint="cs"/>
          <w:rtl/>
        </w:rPr>
        <w:t xml:space="preserve">בנסיבות מסוימות, </w:t>
      </w:r>
      <w:r w:rsidR="008A0F78" w:rsidRPr="00051CB3">
        <w:rPr>
          <w:rtl/>
        </w:rPr>
        <w:t xml:space="preserve">כאשר אדם יוצר בהתנהגותו מצב מסוכן המעמיד אינטרס מוגן של אחר בסכנה, קמה </w:t>
      </w:r>
      <w:r w:rsidR="002C07A5" w:rsidRPr="00051CB3">
        <w:rPr>
          <w:rFonts w:hint="cs"/>
          <w:rtl/>
        </w:rPr>
        <w:t xml:space="preserve">לו </w:t>
      </w:r>
      <w:r w:rsidR="008A0F78" w:rsidRPr="00051CB3">
        <w:rPr>
          <w:rtl/>
        </w:rPr>
        <w:t>חובת עשייה אקטיבית לפעול לנטרול הסיכון ולמניעת התרחשות הנזק</w:t>
      </w:r>
      <w:r w:rsidR="00A1161B">
        <w:rPr>
          <w:rFonts w:hint="cs"/>
          <w:rtl/>
        </w:rPr>
        <w:t>:</w:t>
      </w:r>
      <w:r w:rsidR="008A0F78" w:rsidRPr="00051CB3">
        <w:rPr>
          <w:rFonts w:hint="cs"/>
          <w:rtl/>
        </w:rPr>
        <w:t xml:space="preserve"> </w:t>
      </w:r>
      <w:r w:rsidR="008A0F78" w:rsidRPr="00051CB3">
        <w:rPr>
          <w:rtl/>
        </w:rPr>
        <w:t xml:space="preserve">"ניתן לומר שאדם א' התרשל בעצם </w:t>
      </w:r>
      <w:r w:rsidR="008A0F78" w:rsidRPr="00597962">
        <w:rPr>
          <w:b/>
          <w:bCs/>
          <w:rtl/>
        </w:rPr>
        <w:t>המחדל</w:t>
      </w:r>
      <w:r w:rsidR="008A0F78" w:rsidRPr="00051CB3">
        <w:rPr>
          <w:rtl/>
        </w:rPr>
        <w:t xml:space="preserve"> שלא למנוע את המצב המסוכן שהוא עצמו תרם ליצירתו, והיה עליו לצפות את הנזק שהמצב עלול להסב לאדם ב'" (ע</w:t>
      </w:r>
      <w:r w:rsidR="002C2880" w:rsidRPr="00051CB3">
        <w:rPr>
          <w:rFonts w:hint="cs"/>
          <w:rtl/>
        </w:rPr>
        <w:t>"</w:t>
      </w:r>
      <w:r w:rsidR="008A0F78" w:rsidRPr="00051CB3">
        <w:rPr>
          <w:rtl/>
        </w:rPr>
        <w:t>פ 119/93</w:t>
      </w:r>
      <w:r w:rsidR="002C2880" w:rsidRPr="00051CB3">
        <w:rPr>
          <w:rFonts w:hint="cs"/>
          <w:rtl/>
        </w:rPr>
        <w:t xml:space="preserve"> </w:t>
      </w:r>
      <w:r w:rsidR="008A0F78" w:rsidRPr="00051CB3">
        <w:rPr>
          <w:b/>
          <w:bCs/>
          <w:rtl/>
        </w:rPr>
        <w:t>לורנס נ' מדינת ישראל</w:t>
      </w:r>
      <w:r w:rsidR="008A0F78" w:rsidRPr="00051CB3">
        <w:rPr>
          <w:rtl/>
        </w:rPr>
        <w:t xml:space="preserve">, </w:t>
      </w:r>
      <w:r w:rsidR="00A1161B">
        <w:rPr>
          <w:rFonts w:hint="cs"/>
          <w:rtl/>
        </w:rPr>
        <w:t>פ"ד מח(4) 1, 32</w:t>
      </w:r>
      <w:r w:rsidR="008A0F78" w:rsidRPr="00051CB3">
        <w:rPr>
          <w:rtl/>
        </w:rPr>
        <w:t xml:space="preserve"> (1994); </w:t>
      </w:r>
      <w:r w:rsidR="002C2880" w:rsidRPr="00051CB3">
        <w:rPr>
          <w:rFonts w:hint="cs"/>
          <w:rtl/>
        </w:rPr>
        <w:t xml:space="preserve">ע"פ 1713/95 </w:t>
      </w:r>
      <w:r w:rsidR="002C2880" w:rsidRPr="00051CB3">
        <w:rPr>
          <w:rFonts w:hint="cs"/>
          <w:b/>
          <w:bCs/>
          <w:rtl/>
        </w:rPr>
        <w:t>פרידמן נ' מדינת ישראל</w:t>
      </w:r>
      <w:r w:rsidR="00A1161B">
        <w:rPr>
          <w:rFonts w:hint="cs"/>
          <w:rtl/>
        </w:rPr>
        <w:t>, פ"ד נ(1) 265, 275</w:t>
      </w:r>
      <w:r w:rsidR="002C2880" w:rsidRPr="00051CB3">
        <w:rPr>
          <w:rFonts w:hint="cs"/>
          <w:rtl/>
        </w:rPr>
        <w:t xml:space="preserve"> (1996); ע"פ 2247/10 </w:t>
      </w:r>
      <w:r w:rsidR="002C2880" w:rsidRPr="00051CB3">
        <w:rPr>
          <w:rFonts w:hint="cs"/>
          <w:b/>
          <w:bCs/>
          <w:rtl/>
        </w:rPr>
        <w:t>ימיני נ' מדינת ישראל</w:t>
      </w:r>
      <w:r w:rsidR="002C2880" w:rsidRPr="00051CB3">
        <w:rPr>
          <w:rFonts w:hint="cs"/>
          <w:rtl/>
        </w:rPr>
        <w:t xml:space="preserve">, </w:t>
      </w:r>
      <w:r w:rsidR="00A1161B">
        <w:rPr>
          <w:rFonts w:hint="cs"/>
          <w:rtl/>
        </w:rPr>
        <w:t>פ"ד סד(2) 666, 724</w:t>
      </w:r>
      <w:r w:rsidR="002C2880" w:rsidRPr="00051CB3">
        <w:rPr>
          <w:rFonts w:hint="cs"/>
          <w:rtl/>
        </w:rPr>
        <w:t xml:space="preserve"> (2011); </w:t>
      </w:r>
      <w:r w:rsidR="002C2880" w:rsidRPr="00051CB3">
        <w:rPr>
          <w:rtl/>
        </w:rPr>
        <w:t xml:space="preserve">ע/193/94 </w:t>
      </w:r>
      <w:r w:rsidR="002C2880" w:rsidRPr="00051CB3">
        <w:rPr>
          <w:b/>
          <w:bCs/>
          <w:rtl/>
        </w:rPr>
        <w:t>סא"ל שלו נ' הת</w:t>
      </w:r>
      <w:r w:rsidR="002C2880" w:rsidRPr="00051CB3">
        <w:rPr>
          <w:rFonts w:hint="cs"/>
          <w:b/>
          <w:bCs/>
          <w:rtl/>
        </w:rPr>
        <w:t xml:space="preserve">ובע הצבאי הראשי </w:t>
      </w:r>
      <w:r w:rsidR="002C2880" w:rsidRPr="00051CB3">
        <w:rPr>
          <w:rtl/>
        </w:rPr>
        <w:t>(1995)</w:t>
      </w:r>
      <w:r w:rsidR="00A1161B">
        <w:rPr>
          <w:rFonts w:hint="cs"/>
          <w:rtl/>
        </w:rPr>
        <w:t>.</w:t>
      </w:r>
      <w:r w:rsidR="002C2880" w:rsidRPr="00051CB3">
        <w:rPr>
          <w:rFonts w:hint="cs"/>
          <w:rtl/>
        </w:rPr>
        <w:t xml:space="preserve"> </w:t>
      </w:r>
      <w:r w:rsidR="008A0F78" w:rsidRPr="00051CB3">
        <w:rPr>
          <w:rtl/>
        </w:rPr>
        <w:t xml:space="preserve">ראו בהקשר </w:t>
      </w:r>
      <w:r w:rsidR="00CB3A02" w:rsidRPr="00051CB3">
        <w:rPr>
          <w:rFonts w:hint="cs"/>
          <w:rtl/>
        </w:rPr>
        <w:t>דומה</w:t>
      </w:r>
      <w:r w:rsidR="002C07A5" w:rsidRPr="00051CB3">
        <w:rPr>
          <w:rFonts w:hint="cs"/>
          <w:rtl/>
        </w:rPr>
        <w:t xml:space="preserve">, בחינת </w:t>
      </w:r>
      <w:r w:rsidR="008A0F78" w:rsidRPr="00051CB3">
        <w:rPr>
          <w:rtl/>
        </w:rPr>
        <w:t>שיקולי מדיניות וניתוח של קשר סיבתי עובדתי ומשפטי בעבירה של גרימת מוות בר</w:t>
      </w:r>
      <w:r w:rsidR="002C07A5" w:rsidRPr="00051CB3">
        <w:rPr>
          <w:rFonts w:hint="cs"/>
          <w:rtl/>
        </w:rPr>
        <w:t>ש</w:t>
      </w:r>
      <w:r w:rsidR="008A0F78" w:rsidRPr="00051CB3">
        <w:rPr>
          <w:rtl/>
        </w:rPr>
        <w:t>לנות, ע"פ 1739</w:t>
      </w:r>
      <w:r w:rsidR="0066414D" w:rsidRPr="00051CB3">
        <w:rPr>
          <w:rFonts w:hint="cs"/>
          <w:rtl/>
        </w:rPr>
        <w:t>/</w:t>
      </w:r>
      <w:r w:rsidR="008A0F78" w:rsidRPr="00051CB3">
        <w:rPr>
          <w:rtl/>
        </w:rPr>
        <w:t xml:space="preserve">24 </w:t>
      </w:r>
      <w:r w:rsidR="008A0F78" w:rsidRPr="00051CB3">
        <w:rPr>
          <w:b/>
          <w:bCs/>
          <w:rtl/>
        </w:rPr>
        <w:t>מדינת ישראל נ' פלוני</w:t>
      </w:r>
      <w:r w:rsidR="008A0F78" w:rsidRPr="00051CB3">
        <w:rPr>
          <w:rtl/>
        </w:rPr>
        <w:t>, פסקה 51 (8.5.2025)</w:t>
      </w:r>
      <w:r w:rsidR="00A1161B">
        <w:rPr>
          <w:rFonts w:hint="cs"/>
          <w:rtl/>
        </w:rPr>
        <w:t xml:space="preserve"> (השופטת דפנה ברק-ארז)</w:t>
      </w:r>
      <w:r w:rsidR="008A0F78" w:rsidRPr="00051CB3">
        <w:rPr>
          <w:rtl/>
        </w:rPr>
        <w:t>).</w:t>
      </w:r>
    </w:p>
    <w:p w14:paraId="37E9C578" w14:textId="77777777" w:rsidR="002C07A5" w:rsidRPr="00051CB3" w:rsidRDefault="00C671BA" w:rsidP="00630E3E">
      <w:r w:rsidRPr="00051CB3">
        <w:rPr>
          <w:rFonts w:hint="cs"/>
          <w:rtl/>
        </w:rPr>
        <w:t xml:space="preserve">לענייננו, </w:t>
      </w:r>
      <w:r w:rsidR="002C07A5" w:rsidRPr="00051CB3">
        <w:rPr>
          <w:rFonts w:hint="cs"/>
          <w:rtl/>
        </w:rPr>
        <w:t>חוב</w:t>
      </w:r>
      <w:r w:rsidR="00823E81" w:rsidRPr="00051CB3">
        <w:rPr>
          <w:rFonts w:hint="cs"/>
          <w:rtl/>
        </w:rPr>
        <w:t xml:space="preserve">ות </w:t>
      </w:r>
      <w:r w:rsidR="002C07A5" w:rsidRPr="00051CB3">
        <w:rPr>
          <w:rFonts w:hint="cs"/>
          <w:rtl/>
        </w:rPr>
        <w:t xml:space="preserve">הזהירות </w:t>
      </w:r>
      <w:r w:rsidR="00A1161B">
        <w:rPr>
          <w:rtl/>
        </w:rPr>
        <w:t>–</w:t>
      </w:r>
      <w:r w:rsidR="00823E81" w:rsidRPr="00051CB3">
        <w:rPr>
          <w:rFonts w:hint="cs"/>
          <w:rtl/>
        </w:rPr>
        <w:t xml:space="preserve"> זו </w:t>
      </w:r>
      <w:r w:rsidR="002C07A5" w:rsidRPr="00051CB3">
        <w:rPr>
          <w:rFonts w:hint="cs"/>
          <w:rtl/>
        </w:rPr>
        <w:t>החלה על מי שייצר מצב מסוכן</w:t>
      </w:r>
      <w:r w:rsidR="00823E81" w:rsidRPr="00051CB3">
        <w:rPr>
          <w:rFonts w:hint="cs"/>
          <w:rtl/>
        </w:rPr>
        <w:t xml:space="preserve"> וזו החלה על מפקד </w:t>
      </w:r>
      <w:r w:rsidRPr="00051CB3">
        <w:rPr>
          <w:rtl/>
        </w:rPr>
        <w:t>–</w:t>
      </w:r>
      <w:r w:rsidR="00823E81" w:rsidRPr="00051CB3">
        <w:rPr>
          <w:rFonts w:hint="cs"/>
          <w:rtl/>
        </w:rPr>
        <w:t xml:space="preserve"> </w:t>
      </w:r>
      <w:r w:rsidR="009E4DCA" w:rsidRPr="00051CB3">
        <w:rPr>
          <w:rFonts w:hint="cs"/>
          <w:rtl/>
        </w:rPr>
        <w:t xml:space="preserve">משתלבות </w:t>
      </w:r>
      <w:r w:rsidR="00823E81" w:rsidRPr="00051CB3">
        <w:rPr>
          <w:rFonts w:hint="cs"/>
          <w:rtl/>
        </w:rPr>
        <w:t xml:space="preserve">זו </w:t>
      </w:r>
      <w:r w:rsidR="002C07A5" w:rsidRPr="00051CB3">
        <w:rPr>
          <w:rFonts w:hint="cs"/>
          <w:rtl/>
        </w:rPr>
        <w:t>בזו ו</w:t>
      </w:r>
      <w:r w:rsidR="009E4DCA" w:rsidRPr="00051CB3">
        <w:rPr>
          <w:rFonts w:hint="cs"/>
          <w:rtl/>
        </w:rPr>
        <w:t xml:space="preserve">אף מצטברות </w:t>
      </w:r>
      <w:r w:rsidR="005C01BF" w:rsidRPr="00051CB3">
        <w:rPr>
          <w:rFonts w:hint="cs"/>
          <w:rtl/>
        </w:rPr>
        <w:t>האחת לרעותה</w:t>
      </w:r>
      <w:r w:rsidR="002C07A5" w:rsidRPr="00051CB3">
        <w:rPr>
          <w:rFonts w:hint="cs"/>
          <w:rtl/>
        </w:rPr>
        <w:t xml:space="preserve">. </w:t>
      </w:r>
    </w:p>
    <w:p w14:paraId="1E495B32" w14:textId="685C52B5" w:rsidR="001C2EB2" w:rsidRDefault="002C07A5" w:rsidP="00630E3E">
      <w:pPr>
        <w:pStyle w:val="a3"/>
        <w:numPr>
          <w:ilvl w:val="0"/>
          <w:numId w:val="1"/>
        </w:numPr>
      </w:pPr>
      <w:r w:rsidRPr="00051CB3">
        <w:rPr>
          <w:rFonts w:hint="cs"/>
          <w:rtl/>
        </w:rPr>
        <w:t xml:space="preserve">כפי שצוין </w:t>
      </w:r>
      <w:r w:rsidR="001C2EB2">
        <w:rPr>
          <w:rFonts w:hint="cs"/>
          <w:rtl/>
        </w:rPr>
        <w:t xml:space="preserve">בפסקה 56 </w:t>
      </w:r>
      <w:r w:rsidRPr="00051CB3">
        <w:rPr>
          <w:rFonts w:hint="cs"/>
          <w:rtl/>
        </w:rPr>
        <w:t xml:space="preserve">בעניינו של </w:t>
      </w:r>
      <w:r w:rsidR="005A30FB">
        <w:rPr>
          <w:rFonts w:hint="cs"/>
          <w:b/>
          <w:bCs/>
          <w:rtl/>
        </w:rPr>
        <w:t>ד' א'</w:t>
      </w:r>
      <w:r w:rsidRPr="00051CB3">
        <w:rPr>
          <w:rFonts w:hint="cs"/>
          <w:rtl/>
        </w:rPr>
        <w:t xml:space="preserve">, שהיה </w:t>
      </w:r>
      <w:r w:rsidR="00D612B3" w:rsidRPr="00051CB3">
        <w:rPr>
          <w:rFonts w:hint="cs"/>
          <w:rtl/>
        </w:rPr>
        <w:t xml:space="preserve">כאמור </w:t>
      </w:r>
      <w:r w:rsidRPr="00051CB3">
        <w:rPr>
          <w:rFonts w:hint="cs"/>
          <w:rtl/>
        </w:rPr>
        <w:t xml:space="preserve">מעורב </w:t>
      </w:r>
      <w:r w:rsidR="00D612B3" w:rsidRPr="00051CB3">
        <w:rPr>
          <w:rFonts w:hint="cs"/>
          <w:rtl/>
        </w:rPr>
        <w:t xml:space="preserve">אף הוא </w:t>
      </w:r>
      <w:r w:rsidRPr="00051CB3">
        <w:rPr>
          <w:rFonts w:hint="cs"/>
          <w:rtl/>
        </w:rPr>
        <w:t xml:space="preserve">בפרשה, </w:t>
      </w:r>
      <w:r w:rsidR="00DF762F" w:rsidRPr="00051CB3">
        <w:rPr>
          <w:rFonts w:hint="cs"/>
          <w:rtl/>
        </w:rPr>
        <w:t xml:space="preserve">תיאור העובדות </w:t>
      </w:r>
      <w:r w:rsidRPr="00051CB3">
        <w:rPr>
          <w:rFonts w:hint="cs"/>
          <w:rtl/>
        </w:rPr>
        <w:t>כמובא לעיל מסרטט</w:t>
      </w:r>
      <w:r w:rsidR="003F7C93" w:rsidRPr="00051CB3">
        <w:rPr>
          <w:rFonts w:hint="cs"/>
          <w:rtl/>
        </w:rPr>
        <w:t xml:space="preserve"> </w:t>
      </w:r>
      <w:r w:rsidR="001C2EB2">
        <w:rPr>
          <w:rFonts w:hint="eastAsia"/>
          <w:rtl/>
        </w:rPr>
        <w:t>–</w:t>
      </w:r>
    </w:p>
    <w:p w14:paraId="7F3C60DB" w14:textId="77777777" w:rsidR="002C07A5" w:rsidRPr="00051CB3" w:rsidRDefault="002C07A5" w:rsidP="00630E3E">
      <w:pPr>
        <w:pStyle w:val="a9"/>
        <w:spacing w:after="0"/>
      </w:pPr>
      <w:r w:rsidRPr="00051CB3">
        <w:rPr>
          <w:rFonts w:hint="cs"/>
          <w:rtl/>
        </w:rPr>
        <w:t>"</w:t>
      </w:r>
      <w:r w:rsidRPr="00051CB3">
        <w:rPr>
          <w:rFonts w:ascii="David" w:hAnsi="David"/>
          <w:rtl/>
        </w:rPr>
        <w:t>תמונה</w:t>
      </w:r>
      <w:r w:rsidRPr="00051CB3">
        <w:rPr>
          <w:rtl/>
        </w:rPr>
        <w:t xml:space="preserve"> מורכבת אשר מעוררת שאלות שונות בהיבטי אחריות המפקדים באירוע, הן במישור הפיקודי והן במישור המשפטי. אפשר בהחלט שהאחריות לתוצאה הסופית רובצת בו-זמנית על כמה מהם. אחריותו של מפקד אחד אינה מבטלת בהכרח את אחריות האחר או מפחיתה ממנה. אך מאחר שהתביעה בחרה – מטעמיה – להאשים שלושה מפקדים, כאמור, ובנפרד זה מזה, נדונו ההליכים לפני שלושה הרכבים שונים. כל הרכב, על פי הראיות שהוצגו לפניו, בחן את אחריותו של הנאשם במשפט, במנותק מאחריות אפשרית של אחרים, ולא נדרש לבחון את התמונה המלאה ו</w:t>
      </w:r>
      <w:r w:rsidRPr="00051CB3">
        <w:rPr>
          <w:rFonts w:hint="cs"/>
          <w:rtl/>
        </w:rPr>
        <w:t>'</w:t>
      </w:r>
      <w:r w:rsidRPr="00051CB3">
        <w:rPr>
          <w:rtl/>
        </w:rPr>
        <w:t>לדרג</w:t>
      </w:r>
      <w:r w:rsidRPr="00051CB3">
        <w:rPr>
          <w:rFonts w:hint="cs"/>
          <w:rtl/>
        </w:rPr>
        <w:t>'</w:t>
      </w:r>
      <w:r w:rsidRPr="00051CB3">
        <w:rPr>
          <w:rtl/>
        </w:rPr>
        <w:t xml:space="preserve"> את מידת האחריות היחסית של כל נאשם בחשבון כולל. משעניינו של כל מפקד נבחן בנפרד, השאלה בדיון שלפנינו ממוקדת: </w:t>
      </w:r>
      <w:r w:rsidRPr="00051CB3">
        <w:rPr>
          <w:b/>
          <w:bCs/>
          <w:rtl/>
        </w:rPr>
        <w:t xml:space="preserve">מהי אחריותו הפלילית </w:t>
      </w:r>
      <w:r w:rsidRPr="00051CB3">
        <w:rPr>
          <w:rtl/>
        </w:rPr>
        <w:t>(ל</w:t>
      </w:r>
      <w:r w:rsidR="00B5256B">
        <w:rPr>
          <w:rFonts w:hint="cs"/>
          <w:rtl/>
        </w:rPr>
        <w:t>ה</w:t>
      </w:r>
      <w:r w:rsidRPr="00051CB3">
        <w:rPr>
          <w:rtl/>
        </w:rPr>
        <w:t xml:space="preserve">בדיל מאחריות משמעתית או פיקודית) </w:t>
      </w:r>
      <w:r w:rsidRPr="00051CB3">
        <w:rPr>
          <w:b/>
          <w:bCs/>
          <w:rtl/>
        </w:rPr>
        <w:t>של המערער בלבד, והכול – בראי העובדות שהוכחו במשפטו</w:t>
      </w:r>
      <w:r w:rsidRPr="00051CB3">
        <w:rPr>
          <w:rFonts w:hint="cs"/>
          <w:rtl/>
        </w:rPr>
        <w:t>" (</w:t>
      </w:r>
      <w:r w:rsidR="009721CF" w:rsidRPr="00051CB3">
        <w:rPr>
          <w:rFonts w:hint="cs"/>
          <w:rtl/>
        </w:rPr>
        <w:t>הדגשות במקור</w:t>
      </w:r>
      <w:r w:rsidRPr="00051CB3">
        <w:rPr>
          <w:rFonts w:hint="cs"/>
          <w:rtl/>
        </w:rPr>
        <w:t>)</w:t>
      </w:r>
      <w:r w:rsidRPr="00051CB3">
        <w:rPr>
          <w:rtl/>
        </w:rPr>
        <w:t>.</w:t>
      </w:r>
    </w:p>
    <w:p w14:paraId="4A5CADA4" w14:textId="77777777" w:rsidR="00B50A3F" w:rsidRPr="00051CB3" w:rsidRDefault="00B50A3F" w:rsidP="00630E3E">
      <w:pPr>
        <w:pStyle w:val="3"/>
        <w:spacing w:after="0"/>
        <w:rPr>
          <w:rtl/>
        </w:rPr>
      </w:pPr>
      <w:r w:rsidRPr="00051CB3">
        <w:rPr>
          <w:rFonts w:hint="cs"/>
          <w:rtl/>
        </w:rPr>
        <w:lastRenderedPageBreak/>
        <w:t>היקף החובה של המערער</w:t>
      </w:r>
    </w:p>
    <w:p w14:paraId="607E3E9F" w14:textId="77777777" w:rsidR="00254D68" w:rsidRPr="00051CB3" w:rsidRDefault="000615D1" w:rsidP="00630E3E">
      <w:pPr>
        <w:pStyle w:val="a3"/>
        <w:numPr>
          <w:ilvl w:val="0"/>
          <w:numId w:val="1"/>
        </w:numPr>
      </w:pPr>
      <w:r w:rsidRPr="00051CB3">
        <w:rPr>
          <w:rFonts w:hint="cs"/>
          <w:rtl/>
        </w:rPr>
        <w:t>כאמור, בית הדין המחוזי קבע ממצא עובדתי ולפיו המ"פ, סרן אורי, נותר אחראי לנוהל ההשגחה</w:t>
      </w:r>
      <w:r w:rsidR="00624443" w:rsidRPr="00051CB3">
        <w:rPr>
          <w:rFonts w:hint="cs"/>
          <w:rtl/>
        </w:rPr>
        <w:t xml:space="preserve"> על הנפגע</w:t>
      </w:r>
      <w:r w:rsidRPr="00051CB3">
        <w:rPr>
          <w:rFonts w:hint="cs"/>
          <w:rtl/>
        </w:rPr>
        <w:t xml:space="preserve">. </w:t>
      </w:r>
      <w:r w:rsidR="00F30851" w:rsidRPr="00051CB3">
        <w:rPr>
          <w:rFonts w:hint="cs"/>
          <w:rtl/>
        </w:rPr>
        <w:t xml:space="preserve">בואר כי </w:t>
      </w:r>
      <w:r w:rsidRPr="00051CB3">
        <w:rPr>
          <w:rFonts w:hint="cs"/>
          <w:rtl/>
        </w:rPr>
        <w:t xml:space="preserve">אומנם המערער מילא את מקום המ"פ כשסרן אורי שהה </w:t>
      </w:r>
      <w:r w:rsidR="00254D68" w:rsidRPr="00051CB3">
        <w:rPr>
          <w:rFonts w:hint="cs"/>
          <w:rtl/>
        </w:rPr>
        <w:t>מחוץ ליחידה</w:t>
      </w:r>
      <w:r w:rsidRPr="00051CB3">
        <w:rPr>
          <w:rFonts w:hint="cs"/>
          <w:rtl/>
        </w:rPr>
        <w:t xml:space="preserve">, אולם האחריות לביצוע נוהל ההשגחה לא עברה אליו. </w:t>
      </w:r>
    </w:p>
    <w:p w14:paraId="663555FE" w14:textId="77777777" w:rsidR="00254D68" w:rsidRPr="00051CB3" w:rsidRDefault="00254D68" w:rsidP="00630E3E">
      <w:pPr>
        <w:pStyle w:val="a3"/>
        <w:numPr>
          <w:ilvl w:val="0"/>
          <w:numId w:val="1"/>
        </w:numPr>
      </w:pPr>
      <w:r w:rsidRPr="00051CB3">
        <w:rPr>
          <w:rFonts w:hint="cs"/>
          <w:rtl/>
        </w:rPr>
        <w:t>התביעה הצבאית ט</w:t>
      </w:r>
      <w:r w:rsidR="00F30851" w:rsidRPr="00051CB3">
        <w:rPr>
          <w:rFonts w:hint="cs"/>
          <w:rtl/>
        </w:rPr>
        <w:t>ו</w:t>
      </w:r>
      <w:r w:rsidRPr="00051CB3">
        <w:rPr>
          <w:rFonts w:hint="cs"/>
          <w:rtl/>
        </w:rPr>
        <w:t>ענ</w:t>
      </w:r>
      <w:r w:rsidR="00F30851" w:rsidRPr="00051CB3">
        <w:rPr>
          <w:rFonts w:hint="cs"/>
          <w:rtl/>
        </w:rPr>
        <w:t xml:space="preserve">ת </w:t>
      </w:r>
      <w:r w:rsidR="0089186F" w:rsidRPr="00051CB3">
        <w:rPr>
          <w:rFonts w:hint="cs"/>
          <w:rtl/>
        </w:rPr>
        <w:t xml:space="preserve">לפנינו </w:t>
      </w:r>
      <w:r w:rsidR="00F30851" w:rsidRPr="00051CB3">
        <w:rPr>
          <w:rFonts w:hint="cs"/>
          <w:rtl/>
        </w:rPr>
        <w:t xml:space="preserve">כי </w:t>
      </w:r>
      <w:r w:rsidRPr="00051CB3">
        <w:rPr>
          <w:rFonts w:hint="cs"/>
          <w:rtl/>
        </w:rPr>
        <w:t xml:space="preserve">המערער </w:t>
      </w:r>
      <w:r w:rsidR="00F30851" w:rsidRPr="00051CB3">
        <w:rPr>
          <w:rFonts w:hint="cs"/>
          <w:rtl/>
        </w:rPr>
        <w:t xml:space="preserve">נשא אף הוא באחריות לביצוע נוהל ההשגחה. </w:t>
      </w:r>
      <w:r w:rsidRPr="00051CB3">
        <w:rPr>
          <w:rFonts w:hint="cs"/>
          <w:rtl/>
        </w:rPr>
        <w:t xml:space="preserve">לשיטתה, הוא השתתף בפועל בניהול ההשגחה </w:t>
      </w:r>
      <w:r w:rsidRPr="00051CB3">
        <w:rPr>
          <w:rtl/>
        </w:rPr>
        <w:t>–</w:t>
      </w:r>
      <w:r w:rsidRPr="00051CB3">
        <w:rPr>
          <w:rFonts w:hint="cs"/>
          <w:rtl/>
        </w:rPr>
        <w:t xml:space="preserve"> מפני שפיקד בפועל על הפלוגה, ומפני שבמעשיו עירב את עצמו ב</w:t>
      </w:r>
      <w:r w:rsidR="00BF7A30" w:rsidRPr="00051CB3">
        <w:rPr>
          <w:rFonts w:hint="cs"/>
          <w:rtl/>
        </w:rPr>
        <w:t>ב</w:t>
      </w:r>
      <w:r w:rsidR="0066414D" w:rsidRPr="00051CB3">
        <w:rPr>
          <w:rFonts w:hint="cs"/>
          <w:rtl/>
        </w:rPr>
        <w:t>י</w:t>
      </w:r>
      <w:r w:rsidR="00BF7A30" w:rsidRPr="00051CB3">
        <w:rPr>
          <w:rFonts w:hint="cs"/>
          <w:rtl/>
        </w:rPr>
        <w:t>צוע</w:t>
      </w:r>
      <w:r w:rsidRPr="00051CB3">
        <w:rPr>
          <w:rFonts w:hint="cs"/>
          <w:rtl/>
        </w:rPr>
        <w:t xml:space="preserve"> נוהל</w:t>
      </w:r>
      <w:r w:rsidR="001175AE" w:rsidRPr="00051CB3">
        <w:rPr>
          <w:rFonts w:hint="cs"/>
          <w:rtl/>
        </w:rPr>
        <w:t xml:space="preserve"> ההשגחה </w:t>
      </w:r>
      <w:r w:rsidR="0089186F" w:rsidRPr="00051CB3">
        <w:rPr>
          <w:rFonts w:hint="cs"/>
          <w:rtl/>
        </w:rPr>
        <w:t xml:space="preserve">על </w:t>
      </w:r>
      <w:r w:rsidR="001175AE" w:rsidRPr="00051CB3">
        <w:rPr>
          <w:rFonts w:hint="cs"/>
          <w:rtl/>
        </w:rPr>
        <w:t>הנפגע</w:t>
      </w:r>
      <w:r w:rsidRPr="00051CB3">
        <w:rPr>
          <w:rFonts w:hint="cs"/>
          <w:rtl/>
        </w:rPr>
        <w:t xml:space="preserve">. התביעה </w:t>
      </w:r>
      <w:r w:rsidR="001175AE" w:rsidRPr="00051CB3">
        <w:rPr>
          <w:rFonts w:hint="cs"/>
          <w:rtl/>
        </w:rPr>
        <w:t xml:space="preserve">אף </w:t>
      </w:r>
      <w:r w:rsidRPr="00051CB3">
        <w:rPr>
          <w:rFonts w:hint="cs"/>
          <w:rtl/>
        </w:rPr>
        <w:t xml:space="preserve">מציינת את בחירתו </w:t>
      </w:r>
      <w:r w:rsidR="001175AE" w:rsidRPr="00051CB3">
        <w:rPr>
          <w:rFonts w:hint="cs"/>
          <w:rtl/>
        </w:rPr>
        <w:t xml:space="preserve">של המערער </w:t>
      </w:r>
      <w:r w:rsidRPr="00051CB3">
        <w:rPr>
          <w:rFonts w:hint="cs"/>
          <w:rtl/>
        </w:rPr>
        <w:t>שלא לערב את המ"פ במעשיו ושלא לעדכנו בהם. מאלו היא מבקשת ללמוד שקמה למערער</w:t>
      </w:r>
      <w:r w:rsidR="00FF6D7A" w:rsidRPr="00051CB3">
        <w:rPr>
          <w:rFonts w:hint="cs"/>
          <w:rtl/>
        </w:rPr>
        <w:t>,</w:t>
      </w:r>
      <w:r w:rsidRPr="00051CB3">
        <w:rPr>
          <w:rFonts w:hint="cs"/>
          <w:rtl/>
        </w:rPr>
        <w:t xml:space="preserve"> לכל הפחות</w:t>
      </w:r>
      <w:r w:rsidR="00FF6D7A" w:rsidRPr="00051CB3">
        <w:rPr>
          <w:rFonts w:hint="cs"/>
          <w:rtl/>
        </w:rPr>
        <w:t>,</w:t>
      </w:r>
      <w:r w:rsidRPr="00051CB3">
        <w:rPr>
          <w:rFonts w:hint="cs"/>
          <w:rtl/>
        </w:rPr>
        <w:t xml:space="preserve"> אחריות משותפת עם סרן אורי לנוהל ההשגחה</w:t>
      </w:r>
      <w:r w:rsidR="00FF6D7A" w:rsidRPr="00051CB3">
        <w:rPr>
          <w:rFonts w:hint="cs"/>
          <w:rtl/>
        </w:rPr>
        <w:t xml:space="preserve">. </w:t>
      </w:r>
    </w:p>
    <w:p w14:paraId="2730D142" w14:textId="77777777" w:rsidR="00254D68" w:rsidRPr="00051CB3" w:rsidRDefault="00254D68" w:rsidP="00630E3E">
      <w:pPr>
        <w:pStyle w:val="a3"/>
        <w:numPr>
          <w:ilvl w:val="0"/>
          <w:numId w:val="1"/>
        </w:numPr>
      </w:pPr>
      <w:r w:rsidRPr="00051CB3">
        <w:rPr>
          <w:rFonts w:hint="cs"/>
          <w:rtl/>
        </w:rPr>
        <w:t>אין בידינו לקבל את עמדת התביעה. מוסכם שמלכתחילה</w:t>
      </w:r>
      <w:r w:rsidR="00BF7A30" w:rsidRPr="00051CB3">
        <w:rPr>
          <w:rFonts w:hint="cs"/>
          <w:rtl/>
        </w:rPr>
        <w:t>, כמקובל ביחידה,</w:t>
      </w:r>
      <w:r w:rsidRPr="00051CB3">
        <w:rPr>
          <w:rFonts w:hint="cs"/>
          <w:rtl/>
        </w:rPr>
        <w:t xml:space="preserve"> המערער לא היה אחראי לניהול נוהל ההשגחה. לדבריו, אף לא היה אחראי לסוגיות אחרות של בריאות הנפש: "לא היה לי קשר ישיר עם החיילים, דברים שנוגעים לפרט כמו </w:t>
      </w:r>
      <w:proofErr w:type="spellStart"/>
      <w:r w:rsidRPr="00051CB3">
        <w:rPr>
          <w:rFonts w:hint="cs"/>
          <w:rtl/>
        </w:rPr>
        <w:t>ברה</w:t>
      </w:r>
      <w:r w:rsidR="00BF7A30" w:rsidRPr="00051CB3">
        <w:rPr>
          <w:rFonts w:hint="cs"/>
          <w:rtl/>
        </w:rPr>
        <w:t>"</w:t>
      </w:r>
      <w:r w:rsidRPr="00051CB3">
        <w:rPr>
          <w:rFonts w:hint="cs"/>
          <w:rtl/>
        </w:rPr>
        <w:t>ן</w:t>
      </w:r>
      <w:proofErr w:type="spellEnd"/>
      <w:r w:rsidRPr="00051CB3">
        <w:rPr>
          <w:rFonts w:hint="cs"/>
          <w:rtl/>
        </w:rPr>
        <w:t xml:space="preserve"> ונושאים כאלה לא הייתה לי התעסקות בהם כל השירות שלי מבחינת ניהול </w:t>
      </w:r>
      <w:proofErr w:type="spellStart"/>
      <w:r w:rsidRPr="00051CB3">
        <w:rPr>
          <w:rFonts w:hint="cs"/>
          <w:rtl/>
        </w:rPr>
        <w:t>הברה</w:t>
      </w:r>
      <w:r w:rsidR="00BF7A30" w:rsidRPr="00051CB3">
        <w:rPr>
          <w:rFonts w:hint="cs"/>
          <w:rtl/>
        </w:rPr>
        <w:t>"</w:t>
      </w:r>
      <w:r w:rsidRPr="00051CB3">
        <w:rPr>
          <w:rFonts w:hint="cs"/>
          <w:rtl/>
        </w:rPr>
        <w:t>ן</w:t>
      </w:r>
      <w:proofErr w:type="spellEnd"/>
      <w:r w:rsidRPr="00051CB3">
        <w:rPr>
          <w:rFonts w:hint="cs"/>
          <w:rtl/>
        </w:rPr>
        <w:t>" (עמ' 132, ש' 22–23). "אין לי התעסקות בפרט גם כשהמ</w:t>
      </w:r>
      <w:r w:rsidR="00BF7A30" w:rsidRPr="00051CB3">
        <w:rPr>
          <w:rFonts w:hint="cs"/>
          <w:rtl/>
        </w:rPr>
        <w:t>"</w:t>
      </w:r>
      <w:r w:rsidRPr="00051CB3">
        <w:rPr>
          <w:rFonts w:hint="cs"/>
          <w:rtl/>
        </w:rPr>
        <w:t>פ לא נמצא... אם עולה משהו חדש המ</w:t>
      </w:r>
      <w:r w:rsidR="00BF7A30" w:rsidRPr="00051CB3">
        <w:rPr>
          <w:rFonts w:hint="cs"/>
          <w:rtl/>
        </w:rPr>
        <w:t>"</w:t>
      </w:r>
      <w:r w:rsidRPr="00051CB3">
        <w:rPr>
          <w:rFonts w:hint="cs"/>
          <w:rtl/>
        </w:rPr>
        <w:t>מ מדבר עם המ</w:t>
      </w:r>
      <w:r w:rsidR="00BF7A30" w:rsidRPr="00051CB3">
        <w:rPr>
          <w:rFonts w:hint="cs"/>
          <w:rtl/>
        </w:rPr>
        <w:t>"</w:t>
      </w:r>
      <w:r w:rsidRPr="00051CB3">
        <w:rPr>
          <w:rFonts w:hint="cs"/>
          <w:rtl/>
        </w:rPr>
        <w:t>פ גם אם הוא ב</w:t>
      </w:r>
      <w:r w:rsidR="00BF7A30" w:rsidRPr="00051CB3">
        <w:rPr>
          <w:rFonts w:hint="cs"/>
          <w:rtl/>
        </w:rPr>
        <w:t>'</w:t>
      </w:r>
      <w:r w:rsidRPr="00051CB3">
        <w:rPr>
          <w:rFonts w:hint="cs"/>
          <w:rtl/>
        </w:rPr>
        <w:t>אפטר</w:t>
      </w:r>
      <w:r w:rsidR="00BF7A30" w:rsidRPr="00051CB3">
        <w:rPr>
          <w:rFonts w:hint="cs"/>
          <w:rtl/>
        </w:rPr>
        <w:t>'</w:t>
      </w:r>
      <w:r w:rsidRPr="00051CB3">
        <w:rPr>
          <w:rFonts w:hint="cs"/>
          <w:rtl/>
        </w:rPr>
        <w:t>" (ע' 134, ש' 25–29). דומה שאין חולק גם על כך שהמערער בכל זאת השתתף בהיבט מסוים של פיקוח על ביצוע נוהל ההשגחה (בשיחותיו עם סמל של</w:t>
      </w:r>
      <w:r w:rsidRPr="00051CB3">
        <w:rPr>
          <w:rFonts w:ascii="David" w:hAnsi="David"/>
          <w:rtl/>
        </w:rPr>
        <w:t>ֵ</w:t>
      </w:r>
      <w:r w:rsidRPr="00051CB3">
        <w:rPr>
          <w:rFonts w:hint="cs"/>
          <w:rtl/>
        </w:rPr>
        <w:t>ו), ושעשה זאת ביוזמתו. אולם אין בכך משום קבלת אחריות כוללת על הנוהל. ראשית, פעילות</w:t>
      </w:r>
      <w:r w:rsidR="00BF7A30" w:rsidRPr="00051CB3">
        <w:rPr>
          <w:rFonts w:hint="cs"/>
          <w:rtl/>
        </w:rPr>
        <w:t>ו</w:t>
      </w:r>
      <w:r w:rsidRPr="00051CB3">
        <w:rPr>
          <w:rFonts w:hint="cs"/>
          <w:rtl/>
        </w:rPr>
        <w:t xml:space="preserve"> של המערער ביוזמתו אינה מלמדת על קבלת אחריות לביצוע הנוהל</w:t>
      </w:r>
      <w:r w:rsidR="001C2EB2">
        <w:rPr>
          <w:rFonts w:hint="cs"/>
          <w:rtl/>
        </w:rPr>
        <w:t>,</w:t>
      </w:r>
      <w:r w:rsidR="00BF7A30" w:rsidRPr="00051CB3">
        <w:rPr>
          <w:rFonts w:hint="cs"/>
          <w:rtl/>
        </w:rPr>
        <w:t xml:space="preserve"> ולראיה</w:t>
      </w:r>
      <w:r w:rsidR="001C2EB2">
        <w:rPr>
          <w:rFonts w:hint="cs"/>
          <w:rtl/>
        </w:rPr>
        <w:t>:</w:t>
      </w:r>
      <w:r w:rsidRPr="00051CB3">
        <w:rPr>
          <w:rFonts w:hint="cs"/>
          <w:rtl/>
        </w:rPr>
        <w:t xml:space="preserve"> לפני הצ</w:t>
      </w:r>
      <w:r w:rsidR="001C2EB2">
        <w:rPr>
          <w:rFonts w:ascii="David" w:hAnsi="David"/>
          <w:rtl/>
        </w:rPr>
        <w:t>ָ</w:t>
      </w:r>
      <w:r w:rsidRPr="00051CB3">
        <w:rPr>
          <w:rFonts w:hint="cs"/>
          <w:rtl/>
        </w:rPr>
        <w:t xml:space="preserve">הריים ערך המערער שיחות שונות </w:t>
      </w:r>
      <w:r w:rsidR="000A3F7E" w:rsidRPr="00051CB3">
        <w:rPr>
          <w:rFonts w:hint="cs"/>
          <w:rtl/>
        </w:rPr>
        <w:t>כדי להתעדכן בנעשה, ולא כדי לשנות הוראות שנתן המ"פ</w:t>
      </w:r>
      <w:r w:rsidRPr="00051CB3">
        <w:rPr>
          <w:rFonts w:hint="cs"/>
          <w:rtl/>
        </w:rPr>
        <w:t xml:space="preserve">. שנית, בעלי תפקידים אחרים ובכירים יותר </w:t>
      </w:r>
      <w:r w:rsidR="004B113C" w:rsidRPr="00051CB3">
        <w:rPr>
          <w:rFonts w:hint="cs"/>
          <w:rtl/>
        </w:rPr>
        <w:t>גם הם לא סברו כי האחריות עברה, כולה או חלקה, למערער</w:t>
      </w:r>
      <w:r w:rsidRPr="00051CB3">
        <w:rPr>
          <w:rFonts w:hint="cs"/>
          <w:rtl/>
        </w:rPr>
        <w:t xml:space="preserve">: סרן אורי, האחראי </w:t>
      </w:r>
      <w:r w:rsidR="004B113C" w:rsidRPr="00051CB3">
        <w:rPr>
          <w:rFonts w:hint="cs"/>
          <w:rtl/>
        </w:rPr>
        <w:t xml:space="preserve">ברגיל </w:t>
      </w:r>
      <w:r w:rsidRPr="00051CB3">
        <w:rPr>
          <w:rFonts w:hint="cs"/>
          <w:rtl/>
        </w:rPr>
        <w:t xml:space="preserve">לנוהל, בחר לשוחח דווקא עם סג"ם דניאל בעניין </w:t>
      </w:r>
      <w:r w:rsidR="00BF7A30" w:rsidRPr="00051CB3">
        <w:rPr>
          <w:rFonts w:hint="cs"/>
          <w:rtl/>
        </w:rPr>
        <w:t>ו</w:t>
      </w:r>
      <w:r w:rsidRPr="00051CB3">
        <w:rPr>
          <w:rFonts w:hint="cs"/>
          <w:rtl/>
        </w:rPr>
        <w:t>לא ראה לנכון להטיל על המערער אחריות לביצוע הנוהל</w:t>
      </w:r>
      <w:r w:rsidR="004B113C" w:rsidRPr="00051CB3">
        <w:rPr>
          <w:rFonts w:hint="cs"/>
          <w:rtl/>
        </w:rPr>
        <w:t xml:space="preserve"> גם לאחר שעזב את היחידה</w:t>
      </w:r>
      <w:r w:rsidRPr="00051CB3">
        <w:rPr>
          <w:rFonts w:hint="cs"/>
          <w:rtl/>
        </w:rPr>
        <w:t xml:space="preserve">. יתר על כן, המערער העיד כי גם </w:t>
      </w:r>
      <w:r w:rsidR="004B113C" w:rsidRPr="00051CB3">
        <w:rPr>
          <w:rFonts w:hint="cs"/>
          <w:rtl/>
        </w:rPr>
        <w:t>ב</w:t>
      </w:r>
      <w:r w:rsidRPr="00051CB3">
        <w:rPr>
          <w:rFonts w:hint="cs"/>
          <w:rtl/>
        </w:rPr>
        <w:t xml:space="preserve">סמוך לירי </w:t>
      </w:r>
      <w:r w:rsidR="004B113C" w:rsidRPr="00051CB3">
        <w:rPr>
          <w:rFonts w:hint="cs"/>
          <w:rtl/>
        </w:rPr>
        <w:t xml:space="preserve">העצמי </w:t>
      </w:r>
      <w:r w:rsidRPr="00051CB3">
        <w:rPr>
          <w:rFonts w:hint="cs"/>
          <w:rtl/>
        </w:rPr>
        <w:t xml:space="preserve">של הנפגע, היה סרן אורי </w:t>
      </w:r>
      <w:r w:rsidR="00F324C3" w:rsidRPr="00051CB3">
        <w:rPr>
          <w:rFonts w:hint="cs"/>
          <w:rtl/>
        </w:rPr>
        <w:t xml:space="preserve">עודנו </w:t>
      </w:r>
      <w:r w:rsidRPr="00051CB3">
        <w:rPr>
          <w:rFonts w:hint="cs"/>
          <w:rtl/>
        </w:rPr>
        <w:t>מעורב בניהול נוהל ההשגחה: "</w:t>
      </w:r>
      <w:r w:rsidRPr="00051CB3">
        <w:rPr>
          <w:rtl/>
        </w:rPr>
        <w:t>ש</w:t>
      </w:r>
      <w:r w:rsidR="00FC6913" w:rsidRPr="00051CB3">
        <w:rPr>
          <w:rFonts w:hint="cs"/>
          <w:rtl/>
        </w:rPr>
        <w:t>[סרן אורי]</w:t>
      </w:r>
      <w:r w:rsidRPr="00051CB3">
        <w:rPr>
          <w:rtl/>
        </w:rPr>
        <w:t xml:space="preserve"> שולח לי בתשע וחצי בערב הודעה על זה שהקב</w:t>
      </w:r>
      <w:r w:rsidR="00BF7A30" w:rsidRPr="00051CB3">
        <w:rPr>
          <w:rFonts w:hint="cs"/>
          <w:rtl/>
        </w:rPr>
        <w:t>"</w:t>
      </w:r>
      <w:r w:rsidRPr="00051CB3">
        <w:rPr>
          <w:rtl/>
        </w:rPr>
        <w:t>נית אמרה ש</w:t>
      </w:r>
      <w:r w:rsidRPr="00051CB3">
        <w:rPr>
          <w:rFonts w:hint="cs"/>
          <w:rtl/>
        </w:rPr>
        <w:t>[הנפגע]</w:t>
      </w:r>
      <w:r w:rsidRPr="00051CB3">
        <w:rPr>
          <w:rtl/>
        </w:rPr>
        <w:t xml:space="preserve"> </w:t>
      </w:r>
      <w:proofErr w:type="spellStart"/>
      <w:r w:rsidRPr="00051CB3">
        <w:rPr>
          <w:rtl/>
        </w:rPr>
        <w:t>יפגש</w:t>
      </w:r>
      <w:proofErr w:type="spellEnd"/>
      <w:r w:rsidRPr="00051CB3">
        <w:rPr>
          <w:rtl/>
        </w:rPr>
        <w:t xml:space="preserve"> עם </w:t>
      </w:r>
      <w:proofErr w:type="spellStart"/>
      <w:r w:rsidRPr="00051CB3">
        <w:rPr>
          <w:rtl/>
        </w:rPr>
        <w:t>הקבנ</w:t>
      </w:r>
      <w:r w:rsidR="00BF7A30" w:rsidRPr="00051CB3">
        <w:rPr>
          <w:rFonts w:hint="cs"/>
          <w:rtl/>
        </w:rPr>
        <w:t>"</w:t>
      </w:r>
      <w:r w:rsidRPr="00051CB3">
        <w:rPr>
          <w:rtl/>
        </w:rPr>
        <w:t>א</w:t>
      </w:r>
      <w:proofErr w:type="spellEnd"/>
      <w:r w:rsidRPr="00051CB3">
        <w:rPr>
          <w:rtl/>
        </w:rPr>
        <w:t xml:space="preserve"> </w:t>
      </w:r>
      <w:r w:rsidR="00BF7A30" w:rsidRPr="00051CB3">
        <w:rPr>
          <w:rFonts w:hint="cs"/>
          <w:rtl/>
        </w:rPr>
        <w:t xml:space="preserve">[הקב"ן האוגדתי] </w:t>
      </w:r>
      <w:r w:rsidRPr="00051CB3">
        <w:rPr>
          <w:rtl/>
        </w:rPr>
        <w:t xml:space="preserve">והוא ביקש ממני שאדאג לרכב שנוכל להביא את </w:t>
      </w:r>
      <w:r w:rsidRPr="00051CB3">
        <w:rPr>
          <w:rFonts w:hint="cs"/>
          <w:rtl/>
        </w:rPr>
        <w:t>[הנפגע]</w:t>
      </w:r>
      <w:r w:rsidRPr="00051CB3">
        <w:rPr>
          <w:rtl/>
        </w:rPr>
        <w:t xml:space="preserve"> לפגישה</w:t>
      </w:r>
      <w:r w:rsidRPr="00051CB3">
        <w:rPr>
          <w:rFonts w:hint="cs"/>
          <w:rtl/>
        </w:rPr>
        <w:t>" (ע' 137, ש' 16–17). בדומה, כשהקב"נית</w:t>
      </w:r>
      <w:r w:rsidR="00BF7A30" w:rsidRPr="00051CB3">
        <w:rPr>
          <w:rFonts w:hint="cs"/>
          <w:rtl/>
        </w:rPr>
        <w:t>,</w:t>
      </w:r>
      <w:r w:rsidRPr="00051CB3">
        <w:rPr>
          <w:rFonts w:hint="cs"/>
          <w:rtl/>
        </w:rPr>
        <w:t xml:space="preserve"> סרן גילי</w:t>
      </w:r>
      <w:r w:rsidR="00BF7A30" w:rsidRPr="00051CB3">
        <w:rPr>
          <w:rFonts w:hint="cs"/>
          <w:rtl/>
        </w:rPr>
        <w:t>,</w:t>
      </w:r>
      <w:r w:rsidRPr="00051CB3">
        <w:rPr>
          <w:rFonts w:hint="cs"/>
          <w:rtl/>
        </w:rPr>
        <w:t xml:space="preserve"> גילתה חריגות מהנוהל, היא פנתה למפקד המגמה</w:t>
      </w:r>
      <w:r w:rsidR="00BF7A30" w:rsidRPr="00051CB3">
        <w:rPr>
          <w:rFonts w:hint="cs"/>
          <w:rtl/>
        </w:rPr>
        <w:t>,</w:t>
      </w:r>
      <w:r w:rsidRPr="00051CB3">
        <w:rPr>
          <w:rFonts w:hint="cs"/>
          <w:rtl/>
        </w:rPr>
        <w:t xml:space="preserve"> רס"ן נתן, והלה פנה לסרן אורי; איש מהם לא סבר שהמערער הוא הכתובת המתאימה. </w:t>
      </w:r>
      <w:r w:rsidR="00BF7A30" w:rsidRPr="00051CB3">
        <w:rPr>
          <w:rFonts w:hint="cs"/>
          <w:rtl/>
        </w:rPr>
        <w:t xml:space="preserve">לכן </w:t>
      </w:r>
      <w:r w:rsidRPr="00051CB3">
        <w:rPr>
          <w:rFonts w:hint="cs"/>
          <w:rtl/>
        </w:rPr>
        <w:t>לא מצאנו עילה להתערב במסקנה העובדתית של בית הדין המחוזי בדבר העדר אחריות של המערער לביצוע נוהל ההשגחה.</w:t>
      </w:r>
    </w:p>
    <w:p w14:paraId="16D89E9B" w14:textId="77777777" w:rsidR="00254D68" w:rsidRPr="00051CB3" w:rsidRDefault="00254D68" w:rsidP="00630E3E">
      <w:pPr>
        <w:pStyle w:val="a3"/>
        <w:numPr>
          <w:ilvl w:val="0"/>
          <w:numId w:val="1"/>
        </w:numPr>
      </w:pPr>
      <w:r w:rsidRPr="00051CB3">
        <w:rPr>
          <w:rFonts w:hint="cs"/>
          <w:rtl/>
        </w:rPr>
        <w:t xml:space="preserve">בשולי הדברים, </w:t>
      </w:r>
      <w:r w:rsidR="00BF7A30" w:rsidRPr="00051CB3">
        <w:rPr>
          <w:rFonts w:hint="cs"/>
          <w:rtl/>
        </w:rPr>
        <w:t xml:space="preserve">נעיר כי </w:t>
      </w:r>
      <w:r w:rsidRPr="00051CB3">
        <w:rPr>
          <w:rFonts w:hint="cs"/>
          <w:rtl/>
        </w:rPr>
        <w:t>כאשר התביעה מייחסת למערער אחריות לניהול נוהל ההשגחה כולו, לא ברור כיצד מתיישבת טענתה עם טענה אחרת שלה</w:t>
      </w:r>
      <w:r w:rsidR="006C3C3F" w:rsidRPr="00051CB3">
        <w:rPr>
          <w:rFonts w:hint="cs"/>
          <w:rtl/>
        </w:rPr>
        <w:t xml:space="preserve">. </w:t>
      </w:r>
      <w:r w:rsidRPr="00051CB3">
        <w:rPr>
          <w:rFonts w:hint="cs"/>
          <w:rtl/>
        </w:rPr>
        <w:t>בסעיף 55 להודעת הערעור</w:t>
      </w:r>
      <w:r w:rsidR="00BF7A30" w:rsidRPr="00051CB3">
        <w:rPr>
          <w:rFonts w:hint="cs"/>
          <w:rtl/>
        </w:rPr>
        <w:t xml:space="preserve"> </w:t>
      </w:r>
      <w:r w:rsidRPr="00051CB3">
        <w:rPr>
          <w:rFonts w:hint="cs"/>
          <w:rtl/>
        </w:rPr>
        <w:t>כתב</w:t>
      </w:r>
      <w:r w:rsidR="006C3C3F" w:rsidRPr="00051CB3">
        <w:rPr>
          <w:rFonts w:hint="cs"/>
          <w:rtl/>
        </w:rPr>
        <w:t xml:space="preserve">ו התובעים </w:t>
      </w:r>
      <w:r w:rsidRPr="00051CB3">
        <w:rPr>
          <w:rFonts w:hint="cs"/>
          <w:rtl/>
        </w:rPr>
        <w:t xml:space="preserve">כי סג"ם דניאל קיבל מסרן אורי פקודה ישירה לתפעל את נוהל ההשגחה </w:t>
      </w:r>
      <w:r w:rsidRPr="00051CB3">
        <w:rPr>
          <w:rtl/>
        </w:rPr>
        <w:t>–</w:t>
      </w:r>
      <w:r w:rsidRPr="00051CB3">
        <w:rPr>
          <w:rFonts w:hint="cs"/>
          <w:rtl/>
        </w:rPr>
        <w:t xml:space="preserve"> ומכאן </w:t>
      </w:r>
      <w:r w:rsidR="00BF7A30" w:rsidRPr="00051CB3">
        <w:rPr>
          <w:rFonts w:hint="cs"/>
          <w:rtl/>
        </w:rPr>
        <w:t>ש</w:t>
      </w:r>
      <w:r w:rsidRPr="00051CB3">
        <w:rPr>
          <w:rFonts w:hint="cs"/>
          <w:rtl/>
        </w:rPr>
        <w:t xml:space="preserve">לגישת התביעה, דווקא סג"ם דניאל היה אמור לנהל את נוהל ההשגחה. </w:t>
      </w:r>
      <w:r w:rsidR="00BF7A30" w:rsidRPr="00051CB3">
        <w:rPr>
          <w:rFonts w:hint="cs"/>
          <w:rtl/>
        </w:rPr>
        <w:t xml:space="preserve">מכל מקום, </w:t>
      </w:r>
      <w:r w:rsidRPr="00051CB3">
        <w:rPr>
          <w:rFonts w:hint="cs"/>
          <w:rtl/>
        </w:rPr>
        <w:t xml:space="preserve">אף </w:t>
      </w:r>
      <w:r w:rsidRPr="00051CB3">
        <w:rPr>
          <w:rFonts w:hint="cs"/>
          <w:rtl/>
        </w:rPr>
        <w:lastRenderedPageBreak/>
        <w:t>ה</w:t>
      </w:r>
      <w:r w:rsidR="00BF7A30" w:rsidRPr="00051CB3">
        <w:rPr>
          <w:rFonts w:hint="cs"/>
          <w:rtl/>
        </w:rPr>
        <w:t xml:space="preserve">תביעה </w:t>
      </w:r>
      <w:r w:rsidRPr="00051CB3">
        <w:rPr>
          <w:rFonts w:hint="cs"/>
          <w:rtl/>
        </w:rPr>
        <w:t xml:space="preserve">אינה טוענת כי בזמן אמת מישהו סבר שהמערער וסג"ם דניאל אחראים במשותף לנוהל. </w:t>
      </w:r>
    </w:p>
    <w:p w14:paraId="0F495AAE" w14:textId="77777777" w:rsidR="00840CDB" w:rsidRPr="00051CB3" w:rsidRDefault="000615D1" w:rsidP="00630E3E">
      <w:pPr>
        <w:pStyle w:val="a3"/>
        <w:numPr>
          <w:ilvl w:val="0"/>
          <w:numId w:val="1"/>
        </w:numPr>
      </w:pPr>
      <w:r w:rsidRPr="00051CB3">
        <w:rPr>
          <w:rFonts w:hint="cs"/>
          <w:rtl/>
        </w:rPr>
        <w:t xml:space="preserve">לצד </w:t>
      </w:r>
      <w:r w:rsidR="00254D68" w:rsidRPr="00051CB3">
        <w:rPr>
          <w:rFonts w:hint="cs"/>
          <w:rtl/>
        </w:rPr>
        <w:t xml:space="preserve">האמור, בדין נקבע כי המערער </w:t>
      </w:r>
      <w:r w:rsidRPr="00051CB3">
        <w:rPr>
          <w:rFonts w:hint="cs"/>
          <w:rtl/>
        </w:rPr>
        <w:t xml:space="preserve">חב חובת זהירות כלפי </w:t>
      </w:r>
      <w:r w:rsidR="00D07D76" w:rsidRPr="00051CB3">
        <w:rPr>
          <w:rFonts w:hint="cs"/>
          <w:rtl/>
        </w:rPr>
        <w:t>הנפגע</w:t>
      </w:r>
      <w:r w:rsidRPr="00051CB3">
        <w:rPr>
          <w:rFonts w:hint="cs"/>
          <w:rtl/>
        </w:rPr>
        <w:t xml:space="preserve"> מכוח </w:t>
      </w:r>
      <w:r w:rsidR="00BF7A30" w:rsidRPr="00051CB3">
        <w:rPr>
          <w:rFonts w:hint="cs"/>
          <w:rtl/>
        </w:rPr>
        <w:t xml:space="preserve">מספר </w:t>
      </w:r>
      <w:r w:rsidRPr="00051CB3">
        <w:rPr>
          <w:rFonts w:hint="cs"/>
          <w:rtl/>
        </w:rPr>
        <w:t>מקורות</w:t>
      </w:r>
      <w:r w:rsidR="004108E6" w:rsidRPr="00051CB3">
        <w:rPr>
          <w:rFonts w:hint="cs"/>
          <w:rtl/>
        </w:rPr>
        <w:t xml:space="preserve"> אחרים</w:t>
      </w:r>
      <w:r w:rsidR="00254D68" w:rsidRPr="00051CB3">
        <w:rPr>
          <w:rFonts w:hint="cs"/>
          <w:rtl/>
        </w:rPr>
        <w:t>, בנפרד ובמצטבר</w:t>
      </w:r>
      <w:r w:rsidRPr="00051CB3">
        <w:rPr>
          <w:rFonts w:hint="cs"/>
          <w:rtl/>
        </w:rPr>
        <w:t xml:space="preserve">: חובת הזהירות הכללית של מפקד כלפי פקודו; ידיעתו </w:t>
      </w:r>
      <w:r w:rsidR="00254D68" w:rsidRPr="00051CB3">
        <w:rPr>
          <w:rFonts w:hint="cs"/>
          <w:rtl/>
        </w:rPr>
        <w:t xml:space="preserve">כמפקד </w:t>
      </w:r>
      <w:r w:rsidR="00065A7F" w:rsidRPr="00051CB3">
        <w:rPr>
          <w:rFonts w:hint="cs"/>
          <w:rtl/>
        </w:rPr>
        <w:t xml:space="preserve">(בפועל או בכוח) </w:t>
      </w:r>
      <w:r w:rsidRPr="00051CB3">
        <w:rPr>
          <w:rFonts w:hint="cs"/>
          <w:rtl/>
        </w:rPr>
        <w:t>על הסכנה ש</w:t>
      </w:r>
      <w:r w:rsidR="00D07D76" w:rsidRPr="00051CB3">
        <w:rPr>
          <w:rFonts w:hint="cs"/>
          <w:rtl/>
        </w:rPr>
        <w:t>הנפגע</w:t>
      </w:r>
      <w:r w:rsidRPr="00051CB3">
        <w:rPr>
          <w:rFonts w:hint="cs"/>
          <w:rtl/>
        </w:rPr>
        <w:t xml:space="preserve"> מצוי בה, גם משעה שידע על הפרות של הנוהל; ו</w:t>
      </w:r>
      <w:r w:rsidR="00254D68" w:rsidRPr="00051CB3">
        <w:rPr>
          <w:rFonts w:hint="cs"/>
          <w:rtl/>
        </w:rPr>
        <w:t xml:space="preserve">כן </w:t>
      </w:r>
      <w:r w:rsidRPr="00051CB3">
        <w:rPr>
          <w:rFonts w:hint="cs"/>
          <w:rtl/>
        </w:rPr>
        <w:t xml:space="preserve">חלקו ביצירת המצב המסוכן בכך שהורה לסמל רומן לעבור מהשגחה על </w:t>
      </w:r>
      <w:r w:rsidR="00D07D76" w:rsidRPr="00051CB3">
        <w:rPr>
          <w:rFonts w:hint="cs"/>
          <w:rtl/>
        </w:rPr>
        <w:t>הנפגע</w:t>
      </w:r>
      <w:r w:rsidRPr="00051CB3">
        <w:rPr>
          <w:rFonts w:hint="cs"/>
          <w:rtl/>
        </w:rPr>
        <w:t xml:space="preserve"> לביצוע משימה במטווחים</w:t>
      </w:r>
      <w:r w:rsidR="001C2EB2">
        <w:rPr>
          <w:rFonts w:hint="cs"/>
          <w:rtl/>
        </w:rPr>
        <w:t>,</w:t>
      </w:r>
      <w:r w:rsidR="00254D68" w:rsidRPr="00051CB3">
        <w:rPr>
          <w:rFonts w:hint="cs"/>
          <w:rtl/>
        </w:rPr>
        <w:t xml:space="preserve"> תוך שהוא מותיר (</w:t>
      </w:r>
      <w:r w:rsidR="00300E21" w:rsidRPr="00051CB3">
        <w:rPr>
          <w:rFonts w:hint="cs"/>
          <w:rtl/>
        </w:rPr>
        <w:t xml:space="preserve">בראייתו, </w:t>
      </w:r>
      <w:r w:rsidR="00254D68" w:rsidRPr="00051CB3">
        <w:rPr>
          <w:rFonts w:hint="cs"/>
          <w:rtl/>
        </w:rPr>
        <w:t>לפחות לפרק זמן מסוים) את סמל של</w:t>
      </w:r>
      <w:r w:rsidR="00254D68" w:rsidRPr="00051CB3">
        <w:rPr>
          <w:rtl/>
        </w:rPr>
        <w:t>ֵ</w:t>
      </w:r>
      <w:r w:rsidR="00254D68" w:rsidRPr="00051CB3">
        <w:rPr>
          <w:rFonts w:hint="cs"/>
          <w:rtl/>
        </w:rPr>
        <w:t xml:space="preserve">ו </w:t>
      </w:r>
      <w:r w:rsidR="001C2EB2">
        <w:rPr>
          <w:rFonts w:hint="cs"/>
          <w:rtl/>
        </w:rPr>
        <w:t xml:space="preserve">בתור </w:t>
      </w:r>
      <w:r w:rsidR="00254D68" w:rsidRPr="00051CB3">
        <w:rPr>
          <w:rFonts w:hint="cs"/>
          <w:rtl/>
        </w:rPr>
        <w:t>משגיח יחיד</w:t>
      </w:r>
      <w:r w:rsidRPr="00051CB3">
        <w:rPr>
          <w:rFonts w:hint="cs"/>
          <w:rtl/>
        </w:rPr>
        <w:t>.</w:t>
      </w:r>
      <w:r w:rsidR="00BF7A30" w:rsidRPr="00051CB3">
        <w:rPr>
          <w:rFonts w:hint="cs"/>
          <w:rtl/>
        </w:rPr>
        <w:t xml:space="preserve"> </w:t>
      </w:r>
      <w:r w:rsidR="00840CDB" w:rsidRPr="00051CB3">
        <w:rPr>
          <w:rFonts w:hint="cs"/>
          <w:rtl/>
        </w:rPr>
        <w:t xml:space="preserve">נבחן כעת אם </w:t>
      </w:r>
      <w:r w:rsidR="006C22A7" w:rsidRPr="00051CB3">
        <w:rPr>
          <w:rFonts w:hint="cs"/>
          <w:rtl/>
        </w:rPr>
        <w:t xml:space="preserve">המערער </w:t>
      </w:r>
      <w:r w:rsidR="00840CDB" w:rsidRPr="00051CB3">
        <w:rPr>
          <w:rFonts w:hint="cs"/>
          <w:rtl/>
        </w:rPr>
        <w:t xml:space="preserve">הפר </w:t>
      </w:r>
      <w:r w:rsidR="006C22A7" w:rsidRPr="00051CB3">
        <w:rPr>
          <w:rFonts w:hint="cs"/>
          <w:rtl/>
        </w:rPr>
        <w:t xml:space="preserve">את חובת הזהירות </w:t>
      </w:r>
      <w:r w:rsidR="007822A3" w:rsidRPr="00051CB3">
        <w:rPr>
          <w:rFonts w:hint="cs"/>
          <w:rtl/>
        </w:rPr>
        <w:t>כאמור</w:t>
      </w:r>
      <w:r w:rsidR="00840CDB" w:rsidRPr="00051CB3">
        <w:rPr>
          <w:rFonts w:hint="cs"/>
          <w:rtl/>
        </w:rPr>
        <w:t>.</w:t>
      </w:r>
    </w:p>
    <w:p w14:paraId="0C288BCC" w14:textId="77777777" w:rsidR="00B50A3F" w:rsidRPr="00051CB3" w:rsidRDefault="00B50A3F" w:rsidP="00630E3E">
      <w:pPr>
        <w:pStyle w:val="3"/>
        <w:spacing w:after="0"/>
      </w:pPr>
      <w:r w:rsidRPr="00051CB3">
        <w:rPr>
          <w:rFonts w:hint="cs"/>
          <w:rtl/>
        </w:rPr>
        <w:t>האם המערער הפר את חובתו</w:t>
      </w:r>
      <w:r w:rsidR="00FA1703" w:rsidRPr="00051CB3">
        <w:rPr>
          <w:rFonts w:hint="cs"/>
          <w:rtl/>
        </w:rPr>
        <w:t xml:space="preserve"> (במישור הפלילי)</w:t>
      </w:r>
      <w:r w:rsidRPr="00051CB3">
        <w:rPr>
          <w:rFonts w:hint="cs"/>
          <w:rtl/>
        </w:rPr>
        <w:t>?</w:t>
      </w:r>
    </w:p>
    <w:p w14:paraId="0A87C8A3" w14:textId="77777777" w:rsidR="001613D3" w:rsidRPr="00051CB3" w:rsidRDefault="00BC15B0" w:rsidP="00630E3E">
      <w:pPr>
        <w:pStyle w:val="a3"/>
        <w:numPr>
          <w:ilvl w:val="0"/>
          <w:numId w:val="1"/>
        </w:numPr>
      </w:pPr>
      <w:r w:rsidRPr="00051CB3">
        <w:rPr>
          <w:rtl/>
        </w:rPr>
        <w:t>המערער חב חובת זהירות לנפגע. כדי לקבוע אם הפר את חובתו, יש לבחון מה היה עושה מפקד סביר במקומו בנסיבות העניין</w:t>
      </w:r>
      <w:r w:rsidR="00F21B80" w:rsidRPr="00051CB3">
        <w:rPr>
          <w:rFonts w:hint="cs"/>
          <w:rtl/>
        </w:rPr>
        <w:t xml:space="preserve">. </w:t>
      </w:r>
      <w:r w:rsidR="007822A3" w:rsidRPr="00051CB3">
        <w:rPr>
          <w:rtl/>
        </w:rPr>
        <w:t>בטרם נ</w:t>
      </w:r>
      <w:r w:rsidR="00B964F6" w:rsidRPr="00051CB3">
        <w:rPr>
          <w:rFonts w:hint="cs"/>
          <w:rtl/>
        </w:rPr>
        <w:t>י</w:t>
      </w:r>
      <w:r w:rsidR="007822A3" w:rsidRPr="00051CB3">
        <w:rPr>
          <w:rtl/>
        </w:rPr>
        <w:t xml:space="preserve">גש לבחון את התנהלותו </w:t>
      </w:r>
      <w:r w:rsidR="00F21B80" w:rsidRPr="00051CB3">
        <w:rPr>
          <w:rFonts w:hint="cs"/>
          <w:rtl/>
        </w:rPr>
        <w:t xml:space="preserve">במשקפי הסבירות </w:t>
      </w:r>
      <w:r w:rsidRPr="00051CB3">
        <w:rPr>
          <w:rFonts w:hint="cs"/>
          <w:rtl/>
        </w:rPr>
        <w:t xml:space="preserve">נזכיר </w:t>
      </w:r>
      <w:r w:rsidR="007822A3" w:rsidRPr="00051CB3">
        <w:rPr>
          <w:rtl/>
        </w:rPr>
        <w:t xml:space="preserve">את הכלל שלפיו על הערכאה השיפוטית לנקוט זהירות בבואה לבחון בדיעבד את סבירותן של פעולות (או אי נקיטתן) המתקבלות בתנאי לחץ (ע"פ 6168/20 </w:t>
      </w:r>
      <w:r w:rsidR="007822A3" w:rsidRPr="00051CB3">
        <w:rPr>
          <w:b/>
          <w:bCs/>
          <w:rtl/>
        </w:rPr>
        <w:t xml:space="preserve">מדינת ישראל נ' </w:t>
      </w:r>
      <w:proofErr w:type="spellStart"/>
      <w:r w:rsidR="007822A3" w:rsidRPr="00051CB3">
        <w:rPr>
          <w:b/>
          <w:bCs/>
          <w:rtl/>
        </w:rPr>
        <w:t>שמבה</w:t>
      </w:r>
      <w:proofErr w:type="spellEnd"/>
      <w:r w:rsidR="007822A3" w:rsidRPr="00051CB3">
        <w:rPr>
          <w:rtl/>
        </w:rPr>
        <w:t xml:space="preserve"> (9.2.2022); ע"פ 4497/18 </w:t>
      </w:r>
      <w:r w:rsidR="007822A3" w:rsidRPr="00051CB3">
        <w:rPr>
          <w:b/>
          <w:bCs/>
          <w:rtl/>
        </w:rPr>
        <w:t>מדינת ישראל נ' דרי</w:t>
      </w:r>
      <w:r w:rsidR="007822A3" w:rsidRPr="00051CB3">
        <w:rPr>
          <w:rtl/>
        </w:rPr>
        <w:t xml:space="preserve"> (19.8.2018)).</w:t>
      </w:r>
      <w:r w:rsidR="00D57655" w:rsidRPr="00051CB3">
        <w:rPr>
          <w:rFonts w:hint="cs"/>
          <w:rtl/>
        </w:rPr>
        <w:t xml:space="preserve"> </w:t>
      </w:r>
    </w:p>
    <w:p w14:paraId="1628B92F" w14:textId="77777777" w:rsidR="00A17A75" w:rsidRPr="00051CB3" w:rsidRDefault="007822A3" w:rsidP="00630E3E">
      <w:pPr>
        <w:pStyle w:val="a3"/>
        <w:numPr>
          <w:ilvl w:val="0"/>
          <w:numId w:val="1"/>
        </w:numPr>
      </w:pPr>
      <w:r w:rsidRPr="00051CB3">
        <w:rPr>
          <w:rFonts w:hint="cs"/>
          <w:rtl/>
        </w:rPr>
        <w:t>נ</w:t>
      </w:r>
      <w:r w:rsidR="00AA786E" w:rsidRPr="00051CB3">
        <w:rPr>
          <w:rFonts w:hint="cs"/>
          <w:rtl/>
        </w:rPr>
        <w:t xml:space="preserve">עמוד </w:t>
      </w:r>
      <w:r w:rsidR="00C43DAD" w:rsidRPr="00051CB3">
        <w:rPr>
          <w:rFonts w:hint="cs"/>
          <w:rtl/>
        </w:rPr>
        <w:t xml:space="preserve">תחילה </w:t>
      </w:r>
      <w:r w:rsidRPr="00051CB3">
        <w:rPr>
          <w:rFonts w:hint="cs"/>
          <w:rtl/>
        </w:rPr>
        <w:t xml:space="preserve">בתמצית </w:t>
      </w:r>
      <w:r w:rsidR="00AA786E" w:rsidRPr="00051CB3">
        <w:rPr>
          <w:rFonts w:hint="cs"/>
          <w:rtl/>
        </w:rPr>
        <w:t xml:space="preserve">על </w:t>
      </w:r>
      <w:r w:rsidR="00D57655" w:rsidRPr="00051CB3">
        <w:rPr>
          <w:rFonts w:hint="cs"/>
          <w:rtl/>
        </w:rPr>
        <w:t>ה</w:t>
      </w:r>
      <w:r w:rsidR="00057E3B" w:rsidRPr="00051CB3">
        <w:rPr>
          <w:rFonts w:hint="cs"/>
          <w:rtl/>
        </w:rPr>
        <w:t xml:space="preserve">עובדות והנתונים </w:t>
      </w:r>
      <w:r w:rsidR="00994145" w:rsidRPr="00051CB3">
        <w:rPr>
          <w:rFonts w:hint="cs"/>
          <w:rtl/>
        </w:rPr>
        <w:t>ה</w:t>
      </w:r>
      <w:r w:rsidR="00D57655" w:rsidRPr="00051CB3">
        <w:rPr>
          <w:rFonts w:hint="cs"/>
          <w:rtl/>
        </w:rPr>
        <w:t>דרוש</w:t>
      </w:r>
      <w:r w:rsidR="00057E3B" w:rsidRPr="00051CB3">
        <w:rPr>
          <w:rFonts w:hint="cs"/>
          <w:rtl/>
        </w:rPr>
        <w:t xml:space="preserve">ים </w:t>
      </w:r>
      <w:r w:rsidR="00D57655" w:rsidRPr="00051CB3">
        <w:rPr>
          <w:rFonts w:hint="cs"/>
          <w:rtl/>
        </w:rPr>
        <w:t>לעניי</w:t>
      </w:r>
      <w:r w:rsidR="00AA786E" w:rsidRPr="00051CB3">
        <w:rPr>
          <w:rFonts w:hint="cs"/>
          <w:rtl/>
        </w:rPr>
        <w:t>ן</w:t>
      </w:r>
      <w:r w:rsidR="001C2EB2">
        <w:rPr>
          <w:rFonts w:hint="cs"/>
          <w:rtl/>
        </w:rPr>
        <w:t>:</w:t>
      </w:r>
      <w:r w:rsidRPr="00051CB3">
        <w:rPr>
          <w:rFonts w:hint="cs"/>
          <w:rtl/>
        </w:rPr>
        <w:t xml:space="preserve"> </w:t>
      </w:r>
    </w:p>
    <w:p w14:paraId="3354FABF" w14:textId="77777777" w:rsidR="000507E0" w:rsidRPr="00051CB3" w:rsidRDefault="00CC58B8" w:rsidP="00630E3E">
      <w:pPr>
        <w:pStyle w:val="a3"/>
        <w:numPr>
          <w:ilvl w:val="0"/>
          <w:numId w:val="5"/>
        </w:numPr>
        <w:tabs>
          <w:tab w:val="left" w:pos="720"/>
        </w:tabs>
      </w:pPr>
      <w:r w:rsidRPr="00051CB3">
        <w:rPr>
          <w:rFonts w:hint="cs"/>
          <w:rtl/>
        </w:rPr>
        <w:t xml:space="preserve">המערער שימש סגן מפקד פלוגה. מפקד הפלוגה, סרן אורי, </w:t>
      </w:r>
      <w:r w:rsidR="006B5245" w:rsidRPr="00051CB3">
        <w:rPr>
          <w:rFonts w:hint="cs"/>
          <w:rtl/>
        </w:rPr>
        <w:t xml:space="preserve">היה </w:t>
      </w:r>
      <w:r w:rsidR="007822A3" w:rsidRPr="00051CB3">
        <w:rPr>
          <w:rFonts w:hint="cs"/>
          <w:rtl/>
        </w:rPr>
        <w:t>אחראי ל</w:t>
      </w:r>
      <w:r w:rsidR="006B5245" w:rsidRPr="00051CB3">
        <w:rPr>
          <w:rFonts w:hint="cs"/>
          <w:rtl/>
        </w:rPr>
        <w:t xml:space="preserve">נוהל ההשגחה </w:t>
      </w:r>
      <w:r w:rsidR="007822A3" w:rsidRPr="00051CB3">
        <w:rPr>
          <w:rFonts w:hint="cs"/>
          <w:rtl/>
        </w:rPr>
        <w:t xml:space="preserve">והיה מעורב בניהולו החל </w:t>
      </w:r>
      <w:r w:rsidR="006B5245" w:rsidRPr="00051CB3">
        <w:rPr>
          <w:rFonts w:hint="cs"/>
          <w:rtl/>
        </w:rPr>
        <w:t>משעות הלילה</w:t>
      </w:r>
      <w:r w:rsidR="007822A3" w:rsidRPr="00051CB3">
        <w:rPr>
          <w:rFonts w:hint="cs"/>
          <w:rtl/>
        </w:rPr>
        <w:t xml:space="preserve">. </w:t>
      </w:r>
      <w:r w:rsidR="006B5245" w:rsidRPr="00051CB3">
        <w:rPr>
          <w:rFonts w:hint="cs"/>
          <w:rtl/>
        </w:rPr>
        <w:t>בבוקר יצא מהמחנה</w:t>
      </w:r>
      <w:r w:rsidR="00E37C72" w:rsidRPr="00051CB3">
        <w:rPr>
          <w:rFonts w:hint="cs"/>
          <w:rtl/>
        </w:rPr>
        <w:t xml:space="preserve"> (א</w:t>
      </w:r>
      <w:r w:rsidR="007822A3" w:rsidRPr="00051CB3">
        <w:rPr>
          <w:rFonts w:hint="cs"/>
          <w:rtl/>
        </w:rPr>
        <w:t xml:space="preserve">ך נותר </w:t>
      </w:r>
      <w:r w:rsidR="00E37C72" w:rsidRPr="00051CB3">
        <w:rPr>
          <w:rFonts w:hint="cs"/>
          <w:rtl/>
        </w:rPr>
        <w:t>אחראי לביצוע נוהל ההשגחה)</w:t>
      </w:r>
      <w:r w:rsidR="006B5245" w:rsidRPr="00051CB3">
        <w:rPr>
          <w:rFonts w:hint="cs"/>
          <w:rtl/>
        </w:rPr>
        <w:t xml:space="preserve">. </w:t>
      </w:r>
    </w:p>
    <w:p w14:paraId="5E242D7A" w14:textId="77777777" w:rsidR="00684458" w:rsidRPr="00051CB3" w:rsidRDefault="00E37C72" w:rsidP="00630E3E">
      <w:pPr>
        <w:pStyle w:val="a3"/>
        <w:numPr>
          <w:ilvl w:val="0"/>
          <w:numId w:val="5"/>
        </w:numPr>
        <w:tabs>
          <w:tab w:val="left" w:pos="720"/>
        </w:tabs>
        <w:rPr>
          <w:rtl/>
        </w:rPr>
      </w:pPr>
      <w:r w:rsidRPr="00051CB3">
        <w:rPr>
          <w:rFonts w:hint="cs"/>
          <w:rtl/>
        </w:rPr>
        <w:t>המערער ידע ש</w:t>
      </w:r>
      <w:r w:rsidR="00D07D76" w:rsidRPr="00051CB3">
        <w:rPr>
          <w:rFonts w:hint="cs"/>
          <w:rtl/>
        </w:rPr>
        <w:t>הנפגע</w:t>
      </w:r>
      <w:r w:rsidRPr="00051CB3">
        <w:rPr>
          <w:rFonts w:hint="cs"/>
          <w:rtl/>
        </w:rPr>
        <w:t xml:space="preserve"> הופנה לבדיקה פסיכיאטרית</w:t>
      </w:r>
      <w:r w:rsidR="003F45B4">
        <w:rPr>
          <w:rFonts w:hint="cs"/>
          <w:rtl/>
        </w:rPr>
        <w:t>.</w:t>
      </w:r>
      <w:r w:rsidRPr="00051CB3">
        <w:rPr>
          <w:rFonts w:hint="cs"/>
          <w:rtl/>
        </w:rPr>
        <w:t xml:space="preserve"> </w:t>
      </w:r>
      <w:r w:rsidR="007822A3" w:rsidRPr="00051CB3">
        <w:rPr>
          <w:rFonts w:hint="cs"/>
          <w:rtl/>
        </w:rPr>
        <w:t>ב</w:t>
      </w:r>
      <w:r w:rsidRPr="00051CB3">
        <w:rPr>
          <w:rFonts w:hint="cs"/>
          <w:rtl/>
        </w:rPr>
        <w:t xml:space="preserve">בוקר </w:t>
      </w:r>
      <w:r w:rsidR="007822A3" w:rsidRPr="00051CB3">
        <w:rPr>
          <w:rFonts w:hint="cs"/>
          <w:rtl/>
        </w:rPr>
        <w:t xml:space="preserve">למד </w:t>
      </w:r>
      <w:r w:rsidRPr="00051CB3">
        <w:rPr>
          <w:rFonts w:hint="cs"/>
          <w:rtl/>
        </w:rPr>
        <w:t>פרטים (לא מלאים) על נוהל ההשגחה</w:t>
      </w:r>
      <w:r w:rsidR="006F1E5D" w:rsidRPr="00051CB3">
        <w:rPr>
          <w:rFonts w:hint="cs"/>
          <w:rtl/>
        </w:rPr>
        <w:t xml:space="preserve"> </w:t>
      </w:r>
      <w:r w:rsidR="003F45B4">
        <w:rPr>
          <w:rtl/>
        </w:rPr>
        <w:t>–</w:t>
      </w:r>
      <w:r w:rsidR="006F1E5D" w:rsidRPr="00051CB3">
        <w:rPr>
          <w:rFonts w:hint="cs"/>
          <w:rtl/>
        </w:rPr>
        <w:t xml:space="preserve"> </w:t>
      </w:r>
      <w:r w:rsidR="00684458" w:rsidRPr="00051CB3">
        <w:rPr>
          <w:rtl/>
        </w:rPr>
        <w:t xml:space="preserve">בבוקר יום האירוע המערער פגש את סמל שלֵו ושאל על הבדיקה הפסיכיאטרית שהנפגע עבר בלילה הקודם. סמל שלֵו </w:t>
      </w:r>
      <w:r w:rsidR="004956DF" w:rsidRPr="00051CB3">
        <w:rPr>
          <w:rFonts w:hint="cs"/>
          <w:rtl/>
        </w:rPr>
        <w:t xml:space="preserve">השיב </w:t>
      </w:r>
      <w:r w:rsidR="00684458" w:rsidRPr="00051CB3">
        <w:rPr>
          <w:rtl/>
        </w:rPr>
        <w:t xml:space="preserve">שהקב"נית הנחתה ש"מישהו" ישהה עם הנפגע עד שתבדוק את הנפגע בהמשך היום, אך לא הנחתה להפעיל נוהל השגחה "מלא". המערער הורה לסמל שלֵו לעדכן אותו אחרי הבדיקה (הנחיה שסמל שלֵו לא מילא). </w:t>
      </w:r>
    </w:p>
    <w:p w14:paraId="2CF19516" w14:textId="77777777" w:rsidR="00AC7078" w:rsidRPr="00051CB3" w:rsidRDefault="00E37C72" w:rsidP="00630E3E">
      <w:pPr>
        <w:pStyle w:val="a3"/>
        <w:numPr>
          <w:ilvl w:val="0"/>
          <w:numId w:val="5"/>
        </w:numPr>
        <w:tabs>
          <w:tab w:val="left" w:pos="720"/>
        </w:tabs>
      </w:pPr>
      <w:r w:rsidRPr="00051CB3">
        <w:rPr>
          <w:rFonts w:hint="cs"/>
          <w:rtl/>
        </w:rPr>
        <w:t xml:space="preserve">באותו יום </w:t>
      </w:r>
      <w:r w:rsidR="007F7251" w:rsidRPr="00051CB3">
        <w:rPr>
          <w:rFonts w:hint="cs"/>
          <w:rtl/>
        </w:rPr>
        <w:t>חלק מה</w:t>
      </w:r>
      <w:r w:rsidRPr="00051CB3">
        <w:rPr>
          <w:rFonts w:hint="cs"/>
          <w:rtl/>
        </w:rPr>
        <w:t xml:space="preserve">פלוגה </w:t>
      </w:r>
      <w:r w:rsidR="007F7251" w:rsidRPr="00051CB3">
        <w:rPr>
          <w:rFonts w:hint="cs"/>
          <w:rtl/>
        </w:rPr>
        <w:t>שה</w:t>
      </w:r>
      <w:r w:rsidR="007822A3" w:rsidRPr="00051CB3">
        <w:rPr>
          <w:rFonts w:hint="cs"/>
          <w:rtl/>
        </w:rPr>
        <w:t>ה</w:t>
      </w:r>
      <w:r w:rsidR="007F7251" w:rsidRPr="00051CB3">
        <w:rPr>
          <w:rFonts w:hint="cs"/>
          <w:rtl/>
        </w:rPr>
        <w:t xml:space="preserve"> </w:t>
      </w:r>
      <w:r w:rsidRPr="00051CB3">
        <w:rPr>
          <w:rFonts w:hint="cs"/>
          <w:rtl/>
        </w:rPr>
        <w:t xml:space="preserve">במטווחים. המערער פיקח על כך בהעדר המ"פ, </w:t>
      </w:r>
      <w:r w:rsidR="007F7251" w:rsidRPr="00051CB3">
        <w:rPr>
          <w:rFonts w:hint="cs"/>
          <w:rtl/>
        </w:rPr>
        <w:t xml:space="preserve">ושהה רוב היום </w:t>
      </w:r>
      <w:r w:rsidRPr="00051CB3">
        <w:rPr>
          <w:rFonts w:hint="cs"/>
          <w:rtl/>
        </w:rPr>
        <w:t>ב</w:t>
      </w:r>
      <w:r w:rsidR="007822A3" w:rsidRPr="00051CB3">
        <w:rPr>
          <w:rFonts w:hint="cs"/>
          <w:rtl/>
        </w:rPr>
        <w:t>אזור ה</w:t>
      </w:r>
      <w:r w:rsidRPr="00051CB3">
        <w:rPr>
          <w:rFonts w:hint="cs"/>
          <w:rtl/>
        </w:rPr>
        <w:t>מטווחים</w:t>
      </w:r>
      <w:r w:rsidR="007F7251" w:rsidRPr="00051CB3">
        <w:rPr>
          <w:rFonts w:hint="cs"/>
          <w:rtl/>
        </w:rPr>
        <w:t xml:space="preserve"> (לפי עדותו </w:t>
      </w:r>
      <w:proofErr w:type="spellStart"/>
      <w:r w:rsidR="007F7251" w:rsidRPr="00051CB3">
        <w:rPr>
          <w:rFonts w:hint="cs"/>
          <w:rtl/>
        </w:rPr>
        <w:t>בע</w:t>
      </w:r>
      <w:proofErr w:type="spellEnd"/>
      <w:r w:rsidR="007F7251" w:rsidRPr="00051CB3">
        <w:rPr>
          <w:rFonts w:hint="cs"/>
          <w:rtl/>
        </w:rPr>
        <w:t>' 134, ש' 18</w:t>
      </w:r>
      <w:r w:rsidR="007F7251" w:rsidRPr="00051CB3">
        <w:rPr>
          <w:rFonts w:hint="eastAsia"/>
          <w:rtl/>
        </w:rPr>
        <w:t>–</w:t>
      </w:r>
      <w:r w:rsidR="007F7251" w:rsidRPr="00051CB3">
        <w:rPr>
          <w:rFonts w:hint="cs"/>
          <w:rtl/>
        </w:rPr>
        <w:t>19: "</w:t>
      </w:r>
      <w:r w:rsidR="007F7251" w:rsidRPr="00051CB3">
        <w:rPr>
          <w:rtl/>
        </w:rPr>
        <w:t>הייתי כל היום במטווחים למעט נקודות קטנות שהייתי אני חייב לעלות בין אם זה תיקי מטווח ודברים שרק אני יכול להביא. לא הייתי בבסיס, הייתי עם הפלוג</w:t>
      </w:r>
      <w:r w:rsidR="007F7251" w:rsidRPr="00051CB3">
        <w:rPr>
          <w:rFonts w:hint="cs"/>
          <w:rtl/>
        </w:rPr>
        <w:t>ה")</w:t>
      </w:r>
      <w:r w:rsidRPr="00051CB3">
        <w:rPr>
          <w:rFonts w:hint="cs"/>
          <w:rtl/>
        </w:rPr>
        <w:t>.</w:t>
      </w:r>
    </w:p>
    <w:p w14:paraId="4AF138D2" w14:textId="77777777" w:rsidR="00CC58B8" w:rsidRPr="00051CB3" w:rsidRDefault="00247CE1" w:rsidP="00630E3E">
      <w:pPr>
        <w:pStyle w:val="a3"/>
        <w:numPr>
          <w:ilvl w:val="0"/>
          <w:numId w:val="5"/>
        </w:numPr>
        <w:tabs>
          <w:tab w:val="left" w:pos="720"/>
        </w:tabs>
      </w:pPr>
      <w:r w:rsidRPr="00051CB3">
        <w:rPr>
          <w:rFonts w:hint="cs"/>
          <w:rtl/>
        </w:rPr>
        <w:t xml:space="preserve">במהלך היום התרחשו כמה הפרות של נוהל ההשגחה, אולם </w:t>
      </w:r>
      <w:r w:rsidR="007822A3" w:rsidRPr="00051CB3">
        <w:rPr>
          <w:rFonts w:hint="cs"/>
          <w:rtl/>
        </w:rPr>
        <w:t>לא הוכח ש</w:t>
      </w:r>
      <w:r w:rsidRPr="00051CB3">
        <w:rPr>
          <w:rFonts w:hint="cs"/>
          <w:rtl/>
        </w:rPr>
        <w:t>המערער ידע על</w:t>
      </w:r>
      <w:r w:rsidR="007822A3" w:rsidRPr="00051CB3">
        <w:rPr>
          <w:rFonts w:hint="cs"/>
          <w:rtl/>
        </w:rPr>
        <w:t>יה</w:t>
      </w:r>
      <w:r w:rsidR="007542A2" w:rsidRPr="00051CB3">
        <w:rPr>
          <w:rFonts w:hint="cs"/>
          <w:rtl/>
        </w:rPr>
        <w:t xml:space="preserve">ן. </w:t>
      </w:r>
      <w:r w:rsidR="007822A3" w:rsidRPr="00051CB3">
        <w:rPr>
          <w:rFonts w:hint="cs"/>
          <w:rtl/>
        </w:rPr>
        <w:t>עם זאת, המערער הבחין בעצמו</w:t>
      </w:r>
      <w:r w:rsidR="00B40D11" w:rsidRPr="00051CB3">
        <w:rPr>
          <w:rFonts w:hint="cs"/>
          <w:rtl/>
        </w:rPr>
        <w:t>,</w:t>
      </w:r>
      <w:r w:rsidR="007822A3" w:rsidRPr="00051CB3">
        <w:rPr>
          <w:rFonts w:hint="cs"/>
          <w:rtl/>
        </w:rPr>
        <w:t xml:space="preserve"> </w:t>
      </w:r>
      <w:r w:rsidR="007542A2" w:rsidRPr="00051CB3">
        <w:rPr>
          <w:rFonts w:hint="cs"/>
          <w:rtl/>
        </w:rPr>
        <w:t>כ</w:t>
      </w:r>
      <w:r w:rsidR="007822A3" w:rsidRPr="00051CB3">
        <w:rPr>
          <w:rFonts w:hint="cs"/>
          <w:rtl/>
        </w:rPr>
        <w:t xml:space="preserve">אשר הגיע </w:t>
      </w:r>
      <w:r w:rsidR="007542A2" w:rsidRPr="00051CB3">
        <w:rPr>
          <w:rFonts w:hint="cs"/>
          <w:rtl/>
        </w:rPr>
        <w:t xml:space="preserve">לשלוח את סמל רומן למטווחים, </w:t>
      </w:r>
      <w:r w:rsidR="00AF179E" w:rsidRPr="00051CB3">
        <w:rPr>
          <w:rFonts w:hint="cs"/>
          <w:rtl/>
        </w:rPr>
        <w:t xml:space="preserve">כי בניגוד לנוהל, </w:t>
      </w:r>
      <w:r w:rsidR="004F23D1" w:rsidRPr="00051CB3">
        <w:rPr>
          <w:rFonts w:hint="cs"/>
          <w:rtl/>
        </w:rPr>
        <w:t xml:space="preserve">סמל רומן </w:t>
      </w:r>
      <w:r w:rsidR="007542A2" w:rsidRPr="00051CB3">
        <w:rPr>
          <w:rFonts w:hint="cs"/>
          <w:rtl/>
        </w:rPr>
        <w:t>וסמל של</w:t>
      </w:r>
      <w:r w:rsidR="007542A2" w:rsidRPr="00051CB3">
        <w:rPr>
          <w:rFonts w:ascii="David" w:hAnsi="David"/>
          <w:rtl/>
        </w:rPr>
        <w:t>ֵ</w:t>
      </w:r>
      <w:r w:rsidR="007542A2" w:rsidRPr="00051CB3">
        <w:rPr>
          <w:rFonts w:hint="cs"/>
          <w:rtl/>
        </w:rPr>
        <w:t xml:space="preserve">ו לא שהו עם </w:t>
      </w:r>
      <w:r w:rsidR="00D07D76" w:rsidRPr="00051CB3">
        <w:rPr>
          <w:rFonts w:hint="cs"/>
          <w:rtl/>
        </w:rPr>
        <w:t>הנפגע</w:t>
      </w:r>
      <w:r w:rsidR="007542A2" w:rsidRPr="00051CB3">
        <w:rPr>
          <w:rFonts w:hint="cs"/>
          <w:rtl/>
        </w:rPr>
        <w:t xml:space="preserve"> בחדר ושדלתות החדרים סגורות.</w:t>
      </w:r>
      <w:r w:rsidRPr="00051CB3">
        <w:rPr>
          <w:rFonts w:hint="cs"/>
          <w:rtl/>
        </w:rPr>
        <w:t xml:space="preserve"> </w:t>
      </w:r>
    </w:p>
    <w:p w14:paraId="231DA33D" w14:textId="77777777" w:rsidR="00597D5A" w:rsidRPr="00051CB3" w:rsidRDefault="00247CE1" w:rsidP="00630E3E">
      <w:pPr>
        <w:pStyle w:val="a3"/>
        <w:numPr>
          <w:ilvl w:val="0"/>
          <w:numId w:val="5"/>
        </w:numPr>
        <w:tabs>
          <w:tab w:val="left" w:pos="720"/>
        </w:tabs>
      </w:pPr>
      <w:r w:rsidRPr="00051CB3">
        <w:rPr>
          <w:rFonts w:hint="cs"/>
          <w:rtl/>
        </w:rPr>
        <w:lastRenderedPageBreak/>
        <w:t xml:space="preserve">כשהמערער ביקר במטווחים, ביקש ממנו אחד ממפקדי המחלקות שישלח אליו את סמל רומן, אחד המשגיחים, כדי להשלים </w:t>
      </w:r>
      <w:r w:rsidR="00D415C4" w:rsidRPr="00051CB3">
        <w:rPr>
          <w:rFonts w:hint="cs"/>
          <w:rtl/>
        </w:rPr>
        <w:t xml:space="preserve">שם </w:t>
      </w:r>
      <w:r w:rsidRPr="00051CB3">
        <w:rPr>
          <w:rFonts w:hint="cs"/>
          <w:rtl/>
        </w:rPr>
        <w:t xml:space="preserve">סגל. כששב לבסיס, ב-16:00 </w:t>
      </w:r>
      <w:r w:rsidR="00D415C4" w:rsidRPr="00051CB3">
        <w:rPr>
          <w:rFonts w:hint="cs"/>
          <w:rtl/>
        </w:rPr>
        <w:t>ל</w:t>
      </w:r>
      <w:r w:rsidRPr="00051CB3">
        <w:rPr>
          <w:rFonts w:hint="cs"/>
          <w:rtl/>
        </w:rPr>
        <w:t xml:space="preserve">ערך, הורה </w:t>
      </w:r>
      <w:r w:rsidR="00D415C4" w:rsidRPr="00051CB3">
        <w:rPr>
          <w:rFonts w:hint="cs"/>
          <w:rtl/>
        </w:rPr>
        <w:t xml:space="preserve">המערער </w:t>
      </w:r>
      <w:r w:rsidRPr="00051CB3">
        <w:rPr>
          <w:rFonts w:hint="cs"/>
          <w:rtl/>
        </w:rPr>
        <w:t xml:space="preserve">לסמל רומן לגשת למטווחים </w:t>
      </w:r>
      <w:r w:rsidRPr="00051CB3">
        <w:rPr>
          <w:rtl/>
        </w:rPr>
        <w:t>–</w:t>
      </w:r>
      <w:r w:rsidRPr="00051CB3">
        <w:rPr>
          <w:rFonts w:hint="cs"/>
          <w:rtl/>
        </w:rPr>
        <w:t xml:space="preserve"> אף שסמל של</w:t>
      </w:r>
      <w:r w:rsidRPr="00051CB3">
        <w:rPr>
          <w:rFonts w:ascii="David" w:hAnsi="David"/>
          <w:rtl/>
        </w:rPr>
        <w:t>ֵ</w:t>
      </w:r>
      <w:r w:rsidRPr="00051CB3">
        <w:rPr>
          <w:rFonts w:hint="cs"/>
          <w:rtl/>
        </w:rPr>
        <w:t xml:space="preserve">ו וסמל רומן אמרו </w:t>
      </w:r>
      <w:r w:rsidR="00D415C4" w:rsidRPr="00051CB3">
        <w:rPr>
          <w:rFonts w:hint="cs"/>
          <w:rtl/>
        </w:rPr>
        <w:t xml:space="preserve">לו </w:t>
      </w:r>
      <w:r w:rsidRPr="00051CB3">
        <w:rPr>
          <w:rFonts w:hint="cs"/>
          <w:rtl/>
        </w:rPr>
        <w:t xml:space="preserve">שהם משגיחים על </w:t>
      </w:r>
      <w:r w:rsidR="00D07D76" w:rsidRPr="00051CB3">
        <w:rPr>
          <w:rFonts w:hint="cs"/>
          <w:rtl/>
        </w:rPr>
        <w:t>הנפגע</w:t>
      </w:r>
      <w:r w:rsidR="0088708E" w:rsidRPr="00051CB3">
        <w:rPr>
          <w:rFonts w:hint="cs"/>
          <w:rtl/>
        </w:rPr>
        <w:t xml:space="preserve"> מכוח נוהל השגחה (לדברי המערער, רק אז ידע על הפעלת הנוהל. ע' 146, ש' 20–24)</w:t>
      </w:r>
      <w:r w:rsidRPr="00051CB3">
        <w:rPr>
          <w:rFonts w:hint="cs"/>
          <w:rtl/>
        </w:rPr>
        <w:t xml:space="preserve">. </w:t>
      </w:r>
      <w:r w:rsidR="00D415C4" w:rsidRPr="00051CB3">
        <w:rPr>
          <w:rFonts w:hint="cs"/>
          <w:rtl/>
        </w:rPr>
        <w:t xml:space="preserve">על אף דבריו של </w:t>
      </w:r>
      <w:r w:rsidRPr="00051CB3">
        <w:rPr>
          <w:rFonts w:hint="cs"/>
          <w:rtl/>
        </w:rPr>
        <w:t>סמל של</w:t>
      </w:r>
      <w:r w:rsidRPr="00051CB3">
        <w:rPr>
          <w:rFonts w:ascii="David" w:hAnsi="David"/>
          <w:rtl/>
        </w:rPr>
        <w:t>ֵ</w:t>
      </w:r>
      <w:r w:rsidRPr="00051CB3">
        <w:rPr>
          <w:rFonts w:hint="cs"/>
          <w:rtl/>
        </w:rPr>
        <w:t xml:space="preserve">ו, המערער נותר </w:t>
      </w:r>
      <w:r w:rsidR="003F45B4">
        <w:rPr>
          <w:rFonts w:hint="cs"/>
          <w:rtl/>
        </w:rPr>
        <w:t xml:space="preserve">איתן </w:t>
      </w:r>
      <w:r w:rsidRPr="00051CB3">
        <w:rPr>
          <w:rFonts w:hint="cs"/>
          <w:rtl/>
        </w:rPr>
        <w:t>בהחלטתו</w:t>
      </w:r>
      <w:r w:rsidR="00D415C4" w:rsidRPr="00051CB3">
        <w:rPr>
          <w:rFonts w:hint="cs"/>
          <w:rtl/>
        </w:rPr>
        <w:t xml:space="preserve"> לשלוח את סמל רומן </w:t>
      </w:r>
      <w:r w:rsidR="00F50523" w:rsidRPr="00051CB3">
        <w:rPr>
          <w:rFonts w:hint="cs"/>
          <w:rtl/>
        </w:rPr>
        <w:t xml:space="preserve">כבר באותה עת </w:t>
      </w:r>
      <w:r w:rsidR="00D415C4" w:rsidRPr="00051CB3">
        <w:rPr>
          <w:rFonts w:hint="cs"/>
          <w:rtl/>
        </w:rPr>
        <w:t xml:space="preserve">למשימה אחרת. בצד האמור, </w:t>
      </w:r>
      <w:r w:rsidRPr="00051CB3">
        <w:rPr>
          <w:rFonts w:hint="cs"/>
          <w:rtl/>
        </w:rPr>
        <w:t xml:space="preserve">הורה </w:t>
      </w:r>
      <w:r w:rsidR="00E817EE" w:rsidRPr="00051CB3">
        <w:rPr>
          <w:rFonts w:hint="cs"/>
          <w:rtl/>
        </w:rPr>
        <w:t xml:space="preserve">המערער </w:t>
      </w:r>
      <w:r w:rsidRPr="00051CB3">
        <w:rPr>
          <w:rFonts w:hint="cs"/>
          <w:rtl/>
        </w:rPr>
        <w:t>לסמל של</w:t>
      </w:r>
      <w:r w:rsidRPr="00051CB3">
        <w:rPr>
          <w:rFonts w:ascii="David" w:hAnsi="David"/>
          <w:rtl/>
        </w:rPr>
        <w:t>ֵ</w:t>
      </w:r>
      <w:r w:rsidRPr="00051CB3">
        <w:rPr>
          <w:rFonts w:hint="cs"/>
          <w:rtl/>
        </w:rPr>
        <w:t>ו לשוחח עם מפקד המחלקה</w:t>
      </w:r>
      <w:r w:rsidR="00D415C4" w:rsidRPr="00051CB3">
        <w:rPr>
          <w:rFonts w:hint="cs"/>
          <w:rtl/>
        </w:rPr>
        <w:t>,</w:t>
      </w:r>
      <w:r w:rsidRPr="00051CB3">
        <w:rPr>
          <w:rFonts w:hint="cs"/>
          <w:rtl/>
        </w:rPr>
        <w:t xml:space="preserve"> סג"ם דניאל</w:t>
      </w:r>
      <w:r w:rsidR="00E817EE" w:rsidRPr="00051CB3">
        <w:rPr>
          <w:rFonts w:hint="cs"/>
          <w:rtl/>
        </w:rPr>
        <w:t>,</w:t>
      </w:r>
      <w:r w:rsidRPr="00051CB3">
        <w:rPr>
          <w:rFonts w:hint="cs"/>
          <w:rtl/>
        </w:rPr>
        <w:t xml:space="preserve"> </w:t>
      </w:r>
      <w:r w:rsidR="00D415C4" w:rsidRPr="00051CB3">
        <w:rPr>
          <w:rFonts w:hint="cs"/>
          <w:rtl/>
        </w:rPr>
        <w:t xml:space="preserve">כדי </w:t>
      </w:r>
      <w:r w:rsidRPr="00051CB3">
        <w:rPr>
          <w:rFonts w:hint="cs"/>
          <w:rtl/>
        </w:rPr>
        <w:t xml:space="preserve">למצוא משגיח מחליף לסמל רומן. </w:t>
      </w:r>
    </w:p>
    <w:p w14:paraId="430C118F" w14:textId="77777777" w:rsidR="00247CE1" w:rsidRPr="00051CB3" w:rsidRDefault="00247CE1" w:rsidP="00630E3E">
      <w:pPr>
        <w:pStyle w:val="a3"/>
        <w:numPr>
          <w:ilvl w:val="0"/>
          <w:numId w:val="5"/>
        </w:numPr>
        <w:tabs>
          <w:tab w:val="left" w:pos="720"/>
        </w:tabs>
      </w:pPr>
      <w:r w:rsidRPr="00051CB3">
        <w:rPr>
          <w:rFonts w:hint="cs"/>
          <w:rtl/>
        </w:rPr>
        <w:t xml:space="preserve">ב-19:00 </w:t>
      </w:r>
      <w:r w:rsidR="00D415C4" w:rsidRPr="00051CB3">
        <w:rPr>
          <w:rFonts w:hint="cs"/>
          <w:rtl/>
        </w:rPr>
        <w:t>ל</w:t>
      </w:r>
      <w:r w:rsidRPr="00051CB3">
        <w:rPr>
          <w:rFonts w:hint="cs"/>
          <w:rtl/>
        </w:rPr>
        <w:t>ערך הבחין המערער שסמל של</w:t>
      </w:r>
      <w:r w:rsidRPr="00051CB3">
        <w:rPr>
          <w:rFonts w:ascii="David" w:hAnsi="David"/>
          <w:rtl/>
        </w:rPr>
        <w:t>ֵ</w:t>
      </w:r>
      <w:r w:rsidRPr="00051CB3">
        <w:rPr>
          <w:rFonts w:hint="cs"/>
          <w:rtl/>
        </w:rPr>
        <w:t>ו משגיח לבדו</w:t>
      </w:r>
      <w:r w:rsidR="00F33304" w:rsidRPr="00051CB3">
        <w:rPr>
          <w:rFonts w:hint="cs"/>
          <w:rtl/>
        </w:rPr>
        <w:t xml:space="preserve"> על הנפגע</w:t>
      </w:r>
      <w:r w:rsidRPr="00051CB3">
        <w:rPr>
          <w:rFonts w:hint="cs"/>
          <w:rtl/>
        </w:rPr>
        <w:t xml:space="preserve"> ונזף בו על כך. סמל של</w:t>
      </w:r>
      <w:r w:rsidRPr="00051CB3">
        <w:rPr>
          <w:rFonts w:ascii="David" w:hAnsi="David"/>
          <w:rtl/>
        </w:rPr>
        <w:t>ֵ</w:t>
      </w:r>
      <w:r w:rsidRPr="00051CB3">
        <w:rPr>
          <w:rFonts w:hint="cs"/>
          <w:rtl/>
        </w:rPr>
        <w:t>ו הבטיח לדאוג למחליף, והמערער עזב את המקום ולא וידא שסמל של</w:t>
      </w:r>
      <w:r w:rsidRPr="00051CB3">
        <w:rPr>
          <w:rFonts w:ascii="David" w:hAnsi="David"/>
          <w:rtl/>
        </w:rPr>
        <w:t>ֵ</w:t>
      </w:r>
      <w:r w:rsidRPr="00051CB3">
        <w:rPr>
          <w:rFonts w:hint="cs"/>
          <w:rtl/>
        </w:rPr>
        <w:t>ו ממלא א</w:t>
      </w:r>
      <w:r w:rsidR="00D415C4" w:rsidRPr="00051CB3">
        <w:rPr>
          <w:rFonts w:hint="cs"/>
          <w:rtl/>
        </w:rPr>
        <w:t>חר</w:t>
      </w:r>
      <w:r w:rsidRPr="00051CB3">
        <w:rPr>
          <w:rFonts w:hint="cs"/>
          <w:rtl/>
        </w:rPr>
        <w:t xml:space="preserve"> ההנחיה (כאמור, סמל של</w:t>
      </w:r>
      <w:r w:rsidRPr="00051CB3">
        <w:rPr>
          <w:rFonts w:ascii="David" w:hAnsi="David"/>
          <w:rtl/>
        </w:rPr>
        <w:t>ֵ</w:t>
      </w:r>
      <w:r w:rsidRPr="00051CB3">
        <w:rPr>
          <w:rFonts w:hint="cs"/>
          <w:rtl/>
        </w:rPr>
        <w:t>ו לא מילא א</w:t>
      </w:r>
      <w:r w:rsidR="00D415C4" w:rsidRPr="00051CB3">
        <w:rPr>
          <w:rFonts w:hint="cs"/>
          <w:rtl/>
        </w:rPr>
        <w:t>חריה</w:t>
      </w:r>
      <w:r w:rsidRPr="00051CB3">
        <w:rPr>
          <w:rFonts w:hint="cs"/>
          <w:rtl/>
        </w:rPr>
        <w:t>).</w:t>
      </w:r>
    </w:p>
    <w:p w14:paraId="410A6FD8" w14:textId="53B282B1" w:rsidR="00CF103D" w:rsidRPr="00051CB3" w:rsidRDefault="002726C0" w:rsidP="00630E3E">
      <w:pPr>
        <w:pStyle w:val="a3"/>
        <w:numPr>
          <w:ilvl w:val="0"/>
          <w:numId w:val="1"/>
        </w:numPr>
      </w:pPr>
      <w:r w:rsidRPr="00051CB3">
        <w:rPr>
          <w:rFonts w:hint="cs"/>
          <w:rtl/>
        </w:rPr>
        <w:t xml:space="preserve">עולה מן המקובץ כי </w:t>
      </w:r>
      <w:r w:rsidR="00B35F37" w:rsidRPr="00051CB3">
        <w:rPr>
          <w:rFonts w:hint="cs"/>
          <w:rtl/>
        </w:rPr>
        <w:t>ה</w:t>
      </w:r>
      <w:r w:rsidRPr="00051CB3">
        <w:rPr>
          <w:rFonts w:hint="cs"/>
          <w:rtl/>
        </w:rPr>
        <w:t>שאלה המרכזית ב</w:t>
      </w:r>
      <w:r w:rsidR="00976D67" w:rsidRPr="00051CB3">
        <w:rPr>
          <w:rFonts w:hint="cs"/>
          <w:rtl/>
        </w:rPr>
        <w:t xml:space="preserve">בחינת </w:t>
      </w:r>
      <w:r w:rsidR="00503E15" w:rsidRPr="00051CB3">
        <w:rPr>
          <w:rFonts w:hint="cs"/>
          <w:rtl/>
        </w:rPr>
        <w:t xml:space="preserve">סבירות התנהלותו </w:t>
      </w:r>
      <w:r w:rsidRPr="00051CB3">
        <w:rPr>
          <w:rFonts w:hint="cs"/>
          <w:rtl/>
        </w:rPr>
        <w:t>של המערער</w:t>
      </w:r>
      <w:r w:rsidR="00DC12A9" w:rsidRPr="00051CB3">
        <w:rPr>
          <w:rFonts w:hint="cs"/>
          <w:rtl/>
        </w:rPr>
        <w:t xml:space="preserve">, סגן מפקד הפלוגה </w:t>
      </w:r>
      <w:r w:rsidR="001A272D" w:rsidRPr="00051CB3">
        <w:rPr>
          <w:rFonts w:hint="cs"/>
          <w:rtl/>
        </w:rPr>
        <w:t>ש</w:t>
      </w:r>
      <w:r w:rsidR="007167FB" w:rsidRPr="00051CB3">
        <w:rPr>
          <w:rFonts w:hint="cs"/>
          <w:rtl/>
        </w:rPr>
        <w:t xml:space="preserve">בה שירת הנפגע, </w:t>
      </w:r>
      <w:r w:rsidR="00F66187" w:rsidRPr="00051CB3">
        <w:rPr>
          <w:rFonts w:hint="cs"/>
          <w:rtl/>
        </w:rPr>
        <w:t>עניינה ב</w:t>
      </w:r>
      <w:r w:rsidR="00503E15" w:rsidRPr="00051CB3">
        <w:rPr>
          <w:rFonts w:hint="cs"/>
          <w:rtl/>
        </w:rPr>
        <w:t>חלקו ב</w:t>
      </w:r>
      <w:r w:rsidRPr="00051CB3">
        <w:rPr>
          <w:rFonts w:hint="cs"/>
          <w:rtl/>
        </w:rPr>
        <w:t>היעדר</w:t>
      </w:r>
      <w:r w:rsidR="00C747BE" w:rsidRPr="00051CB3">
        <w:rPr>
          <w:rFonts w:hint="cs"/>
          <w:rtl/>
        </w:rPr>
        <w:t>ו</w:t>
      </w:r>
      <w:r w:rsidR="004C0333" w:rsidRPr="00051CB3">
        <w:rPr>
          <w:rFonts w:hint="cs"/>
          <w:rtl/>
        </w:rPr>
        <w:t xml:space="preserve"> </w:t>
      </w:r>
      <w:r w:rsidR="00C747BE" w:rsidRPr="00051CB3">
        <w:rPr>
          <w:rFonts w:hint="cs"/>
          <w:rtl/>
        </w:rPr>
        <w:t xml:space="preserve">של </w:t>
      </w:r>
      <w:r w:rsidRPr="00051CB3">
        <w:rPr>
          <w:rFonts w:hint="cs"/>
          <w:rtl/>
        </w:rPr>
        <w:t xml:space="preserve">משגיח שני </w:t>
      </w:r>
      <w:r w:rsidRPr="00051CB3">
        <w:rPr>
          <w:rtl/>
        </w:rPr>
        <w:t>–</w:t>
      </w:r>
      <w:r w:rsidRPr="00051CB3">
        <w:rPr>
          <w:rFonts w:hint="cs"/>
          <w:rtl/>
        </w:rPr>
        <w:t xml:space="preserve"> הוראתו למשגיח, סמל רומן, לעבור למשימה אחרת, תוך שהוא מותיר את סמל של</w:t>
      </w:r>
      <w:r w:rsidRPr="00051CB3">
        <w:rPr>
          <w:rtl/>
        </w:rPr>
        <w:t>ֵ</w:t>
      </w:r>
      <w:r w:rsidRPr="00051CB3">
        <w:rPr>
          <w:rFonts w:hint="cs"/>
          <w:rtl/>
        </w:rPr>
        <w:t>ו משגיח יחיד וה</w:t>
      </w:r>
      <w:r w:rsidR="005C13AF" w:rsidRPr="00051CB3">
        <w:rPr>
          <w:rFonts w:hint="cs"/>
          <w:rtl/>
        </w:rPr>
        <w:t xml:space="preserve">עובדה כי לא </w:t>
      </w:r>
      <w:r w:rsidRPr="00051CB3">
        <w:rPr>
          <w:rFonts w:hint="cs"/>
          <w:rtl/>
        </w:rPr>
        <w:t>וידא שהוראתו לסמל של</w:t>
      </w:r>
      <w:r w:rsidRPr="00051CB3">
        <w:rPr>
          <w:rtl/>
        </w:rPr>
        <w:t>ֵ</w:t>
      </w:r>
      <w:r w:rsidRPr="00051CB3">
        <w:rPr>
          <w:rFonts w:hint="cs"/>
          <w:rtl/>
        </w:rPr>
        <w:t>ו</w:t>
      </w:r>
      <w:r w:rsidR="001B1141" w:rsidRPr="00051CB3">
        <w:rPr>
          <w:rFonts w:hint="cs"/>
          <w:rtl/>
        </w:rPr>
        <w:t xml:space="preserve"> משעה 16:00</w:t>
      </w:r>
      <w:r w:rsidRPr="00051CB3">
        <w:rPr>
          <w:rFonts w:hint="cs"/>
          <w:rtl/>
        </w:rPr>
        <w:t xml:space="preserve">, לפעול להגעת משגיח </w:t>
      </w:r>
      <w:r w:rsidR="003D3CD1" w:rsidRPr="00051CB3">
        <w:rPr>
          <w:rFonts w:hint="cs"/>
          <w:rtl/>
        </w:rPr>
        <w:t>נוסף</w:t>
      </w:r>
      <w:r w:rsidR="004C0333" w:rsidRPr="00051CB3">
        <w:rPr>
          <w:rFonts w:hint="cs"/>
          <w:rtl/>
        </w:rPr>
        <w:t>,</w:t>
      </w:r>
      <w:r w:rsidRPr="00051CB3">
        <w:rPr>
          <w:rFonts w:hint="cs"/>
          <w:rtl/>
        </w:rPr>
        <w:t xml:space="preserve"> בוצעה</w:t>
      </w:r>
      <w:r w:rsidR="001B1141" w:rsidRPr="00051CB3">
        <w:rPr>
          <w:rFonts w:hint="cs"/>
          <w:rtl/>
        </w:rPr>
        <w:t>, אף שבשעה 19:00 ידע פוזיטיבית כי טרם בוצעה</w:t>
      </w:r>
      <w:r w:rsidR="005A30FB">
        <w:rPr>
          <w:rFonts w:hint="cs"/>
          <w:rtl/>
        </w:rPr>
        <w:t>.</w:t>
      </w:r>
    </w:p>
    <w:p w14:paraId="48718397" w14:textId="77777777" w:rsidR="00503E15" w:rsidRPr="00051CB3" w:rsidRDefault="00CF103D" w:rsidP="00630E3E">
      <w:pPr>
        <w:pStyle w:val="a3"/>
        <w:numPr>
          <w:ilvl w:val="0"/>
          <w:numId w:val="1"/>
        </w:numPr>
      </w:pPr>
      <w:r w:rsidRPr="00051CB3">
        <w:rPr>
          <w:rFonts w:hint="cs"/>
          <w:rtl/>
        </w:rPr>
        <w:t xml:space="preserve">נדגיש כי </w:t>
      </w:r>
      <w:r w:rsidR="00503E15" w:rsidRPr="00051CB3">
        <w:rPr>
          <w:rFonts w:hint="cs"/>
          <w:rtl/>
        </w:rPr>
        <w:t>ה</w:t>
      </w:r>
      <w:r w:rsidR="001E36F4" w:rsidRPr="00051CB3">
        <w:rPr>
          <w:rFonts w:hint="cs"/>
          <w:rtl/>
        </w:rPr>
        <w:t>ורא</w:t>
      </w:r>
      <w:r w:rsidR="00DC5D22" w:rsidRPr="00051CB3">
        <w:rPr>
          <w:rFonts w:hint="cs"/>
          <w:rtl/>
        </w:rPr>
        <w:t>תו הנ"ל של ה</w:t>
      </w:r>
      <w:r w:rsidR="00503E15" w:rsidRPr="00051CB3">
        <w:rPr>
          <w:rFonts w:hint="cs"/>
          <w:rtl/>
        </w:rPr>
        <w:t>מערער</w:t>
      </w:r>
      <w:r w:rsidR="00314726" w:rsidRPr="00051CB3">
        <w:rPr>
          <w:rFonts w:hint="cs"/>
          <w:rtl/>
        </w:rPr>
        <w:t xml:space="preserve">, </w:t>
      </w:r>
      <w:r w:rsidR="00503E15" w:rsidRPr="00051CB3">
        <w:rPr>
          <w:rtl/>
        </w:rPr>
        <w:t>של</w:t>
      </w:r>
      <w:r w:rsidR="00314726" w:rsidRPr="00051CB3">
        <w:rPr>
          <w:rFonts w:hint="cs"/>
          <w:rtl/>
        </w:rPr>
        <w:t>י</w:t>
      </w:r>
      <w:r w:rsidR="00503E15" w:rsidRPr="00051CB3">
        <w:rPr>
          <w:rtl/>
        </w:rPr>
        <w:t>ח</w:t>
      </w:r>
      <w:r w:rsidR="00314726" w:rsidRPr="00051CB3">
        <w:rPr>
          <w:rFonts w:hint="cs"/>
          <w:rtl/>
        </w:rPr>
        <w:t>ת</w:t>
      </w:r>
      <w:r w:rsidR="00503E15" w:rsidRPr="00051CB3">
        <w:rPr>
          <w:rtl/>
        </w:rPr>
        <w:t xml:space="preserve"> סמל רומן למשימה אחרת עוד בטרם הגיע משגיח חלופי</w:t>
      </w:r>
      <w:r w:rsidR="00314726" w:rsidRPr="00051CB3">
        <w:rPr>
          <w:rFonts w:hint="cs"/>
          <w:rtl/>
        </w:rPr>
        <w:t xml:space="preserve"> </w:t>
      </w:r>
      <w:r w:rsidR="003F45B4">
        <w:rPr>
          <w:rtl/>
        </w:rPr>
        <w:t>–</w:t>
      </w:r>
      <w:r w:rsidR="00314726" w:rsidRPr="00051CB3">
        <w:rPr>
          <w:rFonts w:hint="cs"/>
          <w:rtl/>
        </w:rPr>
        <w:t xml:space="preserve"> </w:t>
      </w:r>
      <w:r w:rsidR="00F364A1" w:rsidRPr="00051CB3">
        <w:rPr>
          <w:rtl/>
        </w:rPr>
        <w:t xml:space="preserve">הייתה </w:t>
      </w:r>
      <w:r w:rsidR="00ED4B7D" w:rsidRPr="00051CB3">
        <w:rPr>
          <w:rFonts w:hint="cs"/>
          <w:rtl/>
        </w:rPr>
        <w:t xml:space="preserve">מנוגדת </w:t>
      </w:r>
      <w:r w:rsidR="00F364A1" w:rsidRPr="00051CB3">
        <w:rPr>
          <w:rtl/>
        </w:rPr>
        <w:t>לנוהל ההשגחה המעוגן בפקודות,</w:t>
      </w:r>
      <w:r w:rsidR="00ED4B7D" w:rsidRPr="00051CB3">
        <w:rPr>
          <w:rFonts w:hint="cs"/>
          <w:rtl/>
        </w:rPr>
        <w:t xml:space="preserve"> ו</w:t>
      </w:r>
      <w:r w:rsidR="00503E15" w:rsidRPr="00051CB3">
        <w:rPr>
          <w:rtl/>
        </w:rPr>
        <w:t>יצרה מצב מסוכן ב</w:t>
      </w:r>
      <w:r w:rsidR="00503E15" w:rsidRPr="00051CB3">
        <w:rPr>
          <w:rFonts w:hint="cs"/>
          <w:rtl/>
        </w:rPr>
        <w:t xml:space="preserve">עצם </w:t>
      </w:r>
      <w:r w:rsidR="00503E15" w:rsidRPr="00051CB3">
        <w:rPr>
          <w:rtl/>
        </w:rPr>
        <w:t>הותרת הנפגע עם משגיח יחיד</w:t>
      </w:r>
      <w:r w:rsidR="003F45B4">
        <w:rPr>
          <w:rFonts w:hint="cs"/>
          <w:rtl/>
        </w:rPr>
        <w:t>,</w:t>
      </w:r>
      <w:r w:rsidR="00503E15" w:rsidRPr="00051CB3">
        <w:rPr>
          <w:rtl/>
        </w:rPr>
        <w:t xml:space="preserve"> </w:t>
      </w:r>
      <w:r w:rsidR="00FB4D59">
        <w:rPr>
          <w:rFonts w:hint="cs"/>
          <w:rtl/>
        </w:rPr>
        <w:t xml:space="preserve">ואף </w:t>
      </w:r>
      <w:r w:rsidR="00503E15" w:rsidRPr="00051CB3">
        <w:rPr>
          <w:rtl/>
        </w:rPr>
        <w:t xml:space="preserve">במסר </w:t>
      </w:r>
      <w:r w:rsidR="007167FB" w:rsidRPr="00051CB3">
        <w:rPr>
          <w:rFonts w:hint="cs"/>
          <w:rtl/>
        </w:rPr>
        <w:t>שהשתמע ממנה</w:t>
      </w:r>
      <w:r w:rsidR="00A10824" w:rsidRPr="00051CB3">
        <w:rPr>
          <w:rFonts w:hint="cs"/>
          <w:rtl/>
        </w:rPr>
        <w:t xml:space="preserve"> ו</w:t>
      </w:r>
      <w:r w:rsidR="00503E15" w:rsidRPr="00051CB3">
        <w:rPr>
          <w:rtl/>
        </w:rPr>
        <w:t xml:space="preserve">לפיו ניתן להותיר את הנפגע </w:t>
      </w:r>
      <w:r w:rsidR="00F3371B" w:rsidRPr="00051CB3">
        <w:rPr>
          <w:rFonts w:hint="cs"/>
          <w:rtl/>
        </w:rPr>
        <w:t xml:space="preserve">עם </w:t>
      </w:r>
      <w:r w:rsidR="00503E15" w:rsidRPr="00051CB3">
        <w:rPr>
          <w:rtl/>
        </w:rPr>
        <w:t xml:space="preserve">משגיח יחיד (גם אם לפרק זמן מסוים), </w:t>
      </w:r>
      <w:r w:rsidR="00F80A65" w:rsidRPr="00051CB3">
        <w:rPr>
          <w:rFonts w:hint="cs"/>
          <w:rtl/>
        </w:rPr>
        <w:t>תוך חריגה</w:t>
      </w:r>
      <w:r w:rsidR="00503E15" w:rsidRPr="00051CB3">
        <w:rPr>
          <w:rtl/>
        </w:rPr>
        <w:t xml:space="preserve"> </w:t>
      </w:r>
      <w:r w:rsidR="00F80A65" w:rsidRPr="00051CB3">
        <w:rPr>
          <w:rFonts w:hint="cs"/>
          <w:rtl/>
        </w:rPr>
        <w:t>מן ה</w:t>
      </w:r>
      <w:r w:rsidR="00503E15" w:rsidRPr="00051CB3">
        <w:rPr>
          <w:rtl/>
        </w:rPr>
        <w:t>פקודות בנושא.</w:t>
      </w:r>
      <w:r w:rsidR="00F214B4" w:rsidRPr="00051CB3">
        <w:rPr>
          <w:rFonts w:hint="cs"/>
          <w:rtl/>
        </w:rPr>
        <w:t xml:space="preserve"> ו</w:t>
      </w:r>
      <w:r w:rsidR="002726C0" w:rsidRPr="00051CB3">
        <w:rPr>
          <w:rFonts w:hint="cs"/>
          <w:rtl/>
        </w:rPr>
        <w:t>ברקע הדברים</w:t>
      </w:r>
      <w:r w:rsidR="003D3CD1" w:rsidRPr="00051CB3">
        <w:rPr>
          <w:rFonts w:hint="cs"/>
          <w:rtl/>
        </w:rPr>
        <w:t xml:space="preserve"> </w:t>
      </w:r>
      <w:r w:rsidR="003F45B4">
        <w:rPr>
          <w:rFonts w:hint="eastAsia"/>
          <w:rtl/>
        </w:rPr>
        <w:t>–</w:t>
      </w:r>
      <w:r w:rsidR="003F45B4">
        <w:rPr>
          <w:rFonts w:hint="cs"/>
          <w:rtl/>
        </w:rPr>
        <w:t xml:space="preserve"> </w:t>
      </w:r>
      <w:r w:rsidR="002726C0" w:rsidRPr="00051CB3">
        <w:rPr>
          <w:rFonts w:hint="cs"/>
          <w:rtl/>
        </w:rPr>
        <w:t>הפר</w:t>
      </w:r>
      <w:r w:rsidR="003D3CD1" w:rsidRPr="00051CB3">
        <w:rPr>
          <w:rFonts w:hint="cs"/>
          <w:rtl/>
        </w:rPr>
        <w:t xml:space="preserve">ת הנוהל </w:t>
      </w:r>
      <w:r w:rsidR="002726C0" w:rsidRPr="00051CB3">
        <w:rPr>
          <w:rFonts w:hint="cs"/>
          <w:rtl/>
        </w:rPr>
        <w:t xml:space="preserve">שבה הבחין </w:t>
      </w:r>
      <w:r w:rsidR="00503E15" w:rsidRPr="00051CB3">
        <w:rPr>
          <w:rFonts w:hint="cs"/>
          <w:rtl/>
        </w:rPr>
        <w:t xml:space="preserve">המערער </w:t>
      </w:r>
      <w:r w:rsidR="00882EE0" w:rsidRPr="00051CB3">
        <w:rPr>
          <w:rFonts w:hint="cs"/>
          <w:rtl/>
        </w:rPr>
        <w:t xml:space="preserve">עובר למתן ההוראה, </w:t>
      </w:r>
      <w:r w:rsidR="00EF2495" w:rsidRPr="00051CB3">
        <w:rPr>
          <w:rFonts w:hint="cs"/>
          <w:rtl/>
        </w:rPr>
        <w:t xml:space="preserve">כאשר </w:t>
      </w:r>
      <w:r w:rsidR="002726C0" w:rsidRPr="00051CB3">
        <w:rPr>
          <w:rFonts w:hint="cs"/>
          <w:rtl/>
        </w:rPr>
        <w:t>המשגיחים, סמל רומן וסמל של</w:t>
      </w:r>
      <w:r w:rsidR="002726C0" w:rsidRPr="00051CB3">
        <w:rPr>
          <w:rtl/>
        </w:rPr>
        <w:t>ֵ</w:t>
      </w:r>
      <w:r w:rsidR="002726C0" w:rsidRPr="00051CB3">
        <w:rPr>
          <w:rFonts w:hint="cs"/>
          <w:rtl/>
        </w:rPr>
        <w:t>ו</w:t>
      </w:r>
      <w:r w:rsidR="00EF2495" w:rsidRPr="00051CB3">
        <w:rPr>
          <w:rFonts w:hint="cs"/>
          <w:rtl/>
        </w:rPr>
        <w:t>,</w:t>
      </w:r>
      <w:r w:rsidR="002726C0" w:rsidRPr="00051CB3">
        <w:rPr>
          <w:rFonts w:hint="cs"/>
          <w:rtl/>
        </w:rPr>
        <w:t xml:space="preserve"> שהו בחדר נפרד מהנפגע </w:t>
      </w:r>
      <w:r w:rsidR="003F45B4">
        <w:rPr>
          <w:rFonts w:hint="cs"/>
          <w:rtl/>
        </w:rPr>
        <w:t xml:space="preserve">בעוד </w:t>
      </w:r>
      <w:r w:rsidR="002726C0" w:rsidRPr="00051CB3">
        <w:rPr>
          <w:rFonts w:hint="cs"/>
          <w:rtl/>
        </w:rPr>
        <w:t xml:space="preserve">דלתות </w:t>
      </w:r>
      <w:r w:rsidR="003D3CD1" w:rsidRPr="00051CB3">
        <w:rPr>
          <w:rFonts w:hint="cs"/>
          <w:rtl/>
        </w:rPr>
        <w:t xml:space="preserve">החדרים </w:t>
      </w:r>
      <w:r w:rsidR="002726C0" w:rsidRPr="00051CB3">
        <w:rPr>
          <w:rFonts w:hint="cs"/>
          <w:rtl/>
        </w:rPr>
        <w:t xml:space="preserve">סגורות; </w:t>
      </w:r>
      <w:r w:rsidR="00503E15" w:rsidRPr="00051CB3">
        <w:rPr>
          <w:rFonts w:hint="cs"/>
          <w:rtl/>
        </w:rPr>
        <w:t>וה</w:t>
      </w:r>
      <w:r w:rsidR="003D3CD1" w:rsidRPr="00051CB3">
        <w:rPr>
          <w:rFonts w:hint="cs"/>
          <w:rtl/>
        </w:rPr>
        <w:t xml:space="preserve">הפרה </w:t>
      </w:r>
      <w:r w:rsidR="00503E15" w:rsidRPr="00051CB3">
        <w:rPr>
          <w:rFonts w:hint="cs"/>
          <w:rtl/>
        </w:rPr>
        <w:t>ה</w:t>
      </w:r>
      <w:r w:rsidR="003D3CD1" w:rsidRPr="00051CB3">
        <w:rPr>
          <w:rFonts w:hint="cs"/>
          <w:rtl/>
        </w:rPr>
        <w:t>נוספת של המשגיח, סמל של</w:t>
      </w:r>
      <w:r w:rsidR="003D3CD1" w:rsidRPr="00051CB3">
        <w:rPr>
          <w:rtl/>
        </w:rPr>
        <w:t>ֵ</w:t>
      </w:r>
      <w:r w:rsidR="003D3CD1" w:rsidRPr="00051CB3">
        <w:rPr>
          <w:rFonts w:hint="cs"/>
          <w:rtl/>
        </w:rPr>
        <w:t xml:space="preserve">ו, </w:t>
      </w:r>
      <w:r w:rsidR="00503E15" w:rsidRPr="00051CB3">
        <w:rPr>
          <w:rFonts w:hint="cs"/>
          <w:rtl/>
        </w:rPr>
        <w:t xml:space="preserve">שבה הבחין המערער </w:t>
      </w:r>
      <w:r w:rsidR="003D3CD1" w:rsidRPr="00051CB3">
        <w:rPr>
          <w:rFonts w:hint="cs"/>
          <w:rtl/>
        </w:rPr>
        <w:t xml:space="preserve">שעות ספורות לאחר מכן, </w:t>
      </w:r>
      <w:r w:rsidR="00AE2BB0" w:rsidRPr="00051CB3">
        <w:rPr>
          <w:rFonts w:hint="cs"/>
          <w:rtl/>
        </w:rPr>
        <w:t xml:space="preserve">כאשר </w:t>
      </w:r>
      <w:r w:rsidR="003D3CD1" w:rsidRPr="00051CB3">
        <w:rPr>
          <w:rFonts w:hint="cs"/>
          <w:rtl/>
        </w:rPr>
        <w:t xml:space="preserve">הסתבר </w:t>
      </w:r>
      <w:r w:rsidR="00AE2BB0" w:rsidRPr="00051CB3">
        <w:rPr>
          <w:rFonts w:hint="cs"/>
          <w:rtl/>
        </w:rPr>
        <w:t xml:space="preserve">לו </w:t>
      </w:r>
      <w:r w:rsidR="003D3CD1" w:rsidRPr="00051CB3">
        <w:rPr>
          <w:rFonts w:hint="cs"/>
          <w:rtl/>
        </w:rPr>
        <w:t>שהוא עדיין משמש משגיח יחיד, על אף הוראת המערער</w:t>
      </w:r>
      <w:r w:rsidR="00731E2A" w:rsidRPr="00051CB3">
        <w:rPr>
          <w:rFonts w:hint="cs"/>
          <w:rtl/>
        </w:rPr>
        <w:t xml:space="preserve">. </w:t>
      </w:r>
      <w:r w:rsidR="00503E15" w:rsidRPr="00051CB3">
        <w:rPr>
          <w:rtl/>
        </w:rPr>
        <w:t xml:space="preserve">נזכיר עוד כי </w:t>
      </w:r>
      <w:r w:rsidR="00A34092" w:rsidRPr="00051CB3">
        <w:rPr>
          <w:rFonts w:hint="cs"/>
          <w:rtl/>
        </w:rPr>
        <w:t xml:space="preserve">מוקדם יותר באותו יום </w:t>
      </w:r>
      <w:r w:rsidR="00503E15" w:rsidRPr="00051CB3">
        <w:rPr>
          <w:rtl/>
        </w:rPr>
        <w:t xml:space="preserve">סמל שלֵו לא מילא אחר הנחיה </w:t>
      </w:r>
      <w:r w:rsidR="00A34092" w:rsidRPr="00051CB3">
        <w:rPr>
          <w:rFonts w:hint="cs"/>
          <w:rtl/>
        </w:rPr>
        <w:t xml:space="preserve">נוספת </w:t>
      </w:r>
      <w:r w:rsidR="00503E15" w:rsidRPr="00051CB3">
        <w:rPr>
          <w:rtl/>
        </w:rPr>
        <w:t>של המערער</w:t>
      </w:r>
      <w:r w:rsidR="000400A8" w:rsidRPr="00051CB3">
        <w:rPr>
          <w:rFonts w:hint="cs"/>
          <w:rtl/>
        </w:rPr>
        <w:t xml:space="preserve"> </w:t>
      </w:r>
      <w:r w:rsidR="003F45B4">
        <w:rPr>
          <w:rtl/>
        </w:rPr>
        <w:t>–</w:t>
      </w:r>
      <w:r w:rsidR="000400A8" w:rsidRPr="00051CB3">
        <w:rPr>
          <w:rFonts w:hint="cs"/>
          <w:rtl/>
        </w:rPr>
        <w:t xml:space="preserve"> </w:t>
      </w:r>
      <w:r w:rsidR="00503E15" w:rsidRPr="00051CB3">
        <w:rPr>
          <w:rtl/>
        </w:rPr>
        <w:t>לעדכנו לאחר הבדיקה של הנפגע</w:t>
      </w:r>
      <w:r w:rsidR="00503E15" w:rsidRPr="00051CB3">
        <w:rPr>
          <w:rFonts w:hint="cs"/>
          <w:rtl/>
        </w:rPr>
        <w:t xml:space="preserve">. </w:t>
      </w:r>
    </w:p>
    <w:p w14:paraId="45D214B1" w14:textId="77777777" w:rsidR="00620139" w:rsidRPr="00051CB3" w:rsidRDefault="00120867" w:rsidP="00630E3E">
      <w:pPr>
        <w:pStyle w:val="a3"/>
        <w:numPr>
          <w:ilvl w:val="0"/>
          <w:numId w:val="1"/>
        </w:numPr>
      </w:pPr>
      <w:r w:rsidRPr="00051CB3">
        <w:rPr>
          <w:rFonts w:hint="cs"/>
          <w:rtl/>
        </w:rPr>
        <w:t xml:space="preserve">כידוע, </w:t>
      </w:r>
    </w:p>
    <w:p w14:paraId="2770A62A" w14:textId="77777777" w:rsidR="00120867" w:rsidRDefault="00120867" w:rsidP="00630E3E">
      <w:pPr>
        <w:pStyle w:val="a9"/>
        <w:spacing w:after="0"/>
        <w:rPr>
          <w:rtl/>
        </w:rPr>
      </w:pPr>
      <w:r w:rsidRPr="00051CB3">
        <w:rPr>
          <w:rtl/>
        </w:rPr>
        <w:t>"</w:t>
      </w:r>
      <w:r w:rsidRPr="00051CB3">
        <w:rPr>
          <w:rFonts w:ascii="David" w:hAnsi="David"/>
          <w:rtl/>
        </w:rPr>
        <w:t>להפרת</w:t>
      </w:r>
      <w:r w:rsidRPr="00051CB3">
        <w:rPr>
          <w:rtl/>
        </w:rPr>
        <w:t xml:space="preserve"> ההוראה המחייבת משמעות ראייתית. כידוע, הלכה היא כי איסור או סטנדרט שנקבע בחיקוק, עשוי לשמש נורמה או כלל התנהגות סביר, שסטייה ממנו היא רשלנות </w:t>
      </w:r>
      <w:r w:rsidR="003F45B4">
        <w:rPr>
          <w:rFonts w:hint="cs"/>
          <w:rtl/>
        </w:rPr>
        <w:t>...</w:t>
      </w:r>
      <w:r w:rsidR="00081149">
        <w:rPr>
          <w:rFonts w:hint="cs"/>
          <w:rtl/>
        </w:rPr>
        <w:t xml:space="preserve"> </w:t>
      </w:r>
      <w:r w:rsidRPr="00051CB3">
        <w:rPr>
          <w:rtl/>
        </w:rPr>
        <w:t>. ניתן להוסיף ולקבוע, כי כאשר עסקינן בסטייה בולטת מהוראות מחייבות בכל הנוגע לטיפול בנשק, שהוא מטיבו כלי מסוכן, בעל פוטנציאל קטלני, הסטייה עשויה ללמד אף על רשלנות רבתי</w:t>
      </w:r>
      <w:r w:rsidR="00CC69A1" w:rsidRPr="00051CB3">
        <w:rPr>
          <w:rFonts w:hint="cs"/>
          <w:rtl/>
        </w:rPr>
        <w:t>"</w:t>
      </w:r>
      <w:r w:rsidR="001F5CCD" w:rsidRPr="00051CB3">
        <w:rPr>
          <w:rFonts w:hint="cs"/>
          <w:rtl/>
        </w:rPr>
        <w:t xml:space="preserve"> (</w:t>
      </w:r>
      <w:r w:rsidR="00CC69A1" w:rsidRPr="00051CB3">
        <w:rPr>
          <w:rFonts w:hint="cs"/>
          <w:rtl/>
        </w:rPr>
        <w:t xml:space="preserve">ע/16/18 </w:t>
      </w:r>
      <w:r w:rsidR="00CC69A1" w:rsidRPr="00051CB3">
        <w:rPr>
          <w:rFonts w:hint="cs"/>
          <w:b/>
          <w:bCs/>
          <w:rtl/>
        </w:rPr>
        <w:t>הת</w:t>
      </w:r>
      <w:r w:rsidR="00FF4F7D" w:rsidRPr="00051CB3">
        <w:rPr>
          <w:rFonts w:hint="cs"/>
          <w:b/>
          <w:bCs/>
          <w:rtl/>
        </w:rPr>
        <w:t>ו</w:t>
      </w:r>
      <w:r w:rsidR="00CC69A1" w:rsidRPr="00051CB3">
        <w:rPr>
          <w:rFonts w:hint="cs"/>
          <w:b/>
          <w:bCs/>
          <w:rtl/>
        </w:rPr>
        <w:t xml:space="preserve">בע הצבאי הראשי נ' סגן </w:t>
      </w:r>
      <w:proofErr w:type="spellStart"/>
      <w:r w:rsidR="00CC69A1" w:rsidRPr="00051CB3">
        <w:rPr>
          <w:rFonts w:hint="cs"/>
          <w:b/>
          <w:bCs/>
          <w:rtl/>
        </w:rPr>
        <w:t>לייבו</w:t>
      </w:r>
      <w:proofErr w:type="spellEnd"/>
      <w:r w:rsidR="00FF4F7D" w:rsidRPr="00051CB3">
        <w:rPr>
          <w:rFonts w:hint="cs"/>
          <w:rtl/>
        </w:rPr>
        <w:t xml:space="preserve"> (2018)</w:t>
      </w:r>
      <w:r w:rsidR="003F45B4">
        <w:rPr>
          <w:rFonts w:hint="cs"/>
          <w:rtl/>
        </w:rPr>
        <w:t>.</w:t>
      </w:r>
      <w:r w:rsidR="00322BEE" w:rsidRPr="00051CB3">
        <w:rPr>
          <w:rFonts w:hint="cs"/>
          <w:rtl/>
        </w:rPr>
        <w:t xml:space="preserve"> ראו והשוו גם ע/20/00 </w:t>
      </w:r>
      <w:r w:rsidR="00322BEE" w:rsidRPr="00051CB3">
        <w:rPr>
          <w:rFonts w:hint="cs"/>
          <w:b/>
          <w:bCs/>
          <w:rtl/>
        </w:rPr>
        <w:t xml:space="preserve">סא"ל </w:t>
      </w:r>
      <w:proofErr w:type="spellStart"/>
      <w:r w:rsidR="00322BEE" w:rsidRPr="00051CB3">
        <w:rPr>
          <w:rFonts w:hint="cs"/>
          <w:b/>
          <w:bCs/>
          <w:rtl/>
        </w:rPr>
        <w:t>שאער</w:t>
      </w:r>
      <w:proofErr w:type="spellEnd"/>
      <w:r w:rsidR="00322BEE" w:rsidRPr="00051CB3">
        <w:rPr>
          <w:rFonts w:hint="cs"/>
          <w:b/>
          <w:bCs/>
          <w:rtl/>
        </w:rPr>
        <w:t xml:space="preserve"> נ' התובע הצבאי הראשי</w:t>
      </w:r>
      <w:r w:rsidR="00322BEE" w:rsidRPr="00051CB3">
        <w:rPr>
          <w:rFonts w:hint="cs"/>
          <w:rtl/>
        </w:rPr>
        <w:t>, פסקה 23 (2000)</w:t>
      </w:r>
      <w:r w:rsidR="00FF4F7D" w:rsidRPr="00051CB3">
        <w:rPr>
          <w:rFonts w:hint="cs"/>
          <w:rtl/>
        </w:rPr>
        <w:t xml:space="preserve">). </w:t>
      </w:r>
    </w:p>
    <w:p w14:paraId="791D28EB" w14:textId="77777777" w:rsidR="00461930" w:rsidRPr="00051CB3" w:rsidRDefault="00461930" w:rsidP="00630E3E">
      <w:pPr>
        <w:pStyle w:val="a9"/>
        <w:spacing w:after="0"/>
      </w:pPr>
    </w:p>
    <w:p w14:paraId="27A36743" w14:textId="77777777" w:rsidR="00743F4B" w:rsidRPr="00051CB3" w:rsidRDefault="00743F4B" w:rsidP="00630E3E">
      <w:r w:rsidRPr="00051CB3">
        <w:rPr>
          <w:rFonts w:hint="cs"/>
          <w:rtl/>
        </w:rPr>
        <w:t>בהוראתו לסמל רומן, אחד משני המשגיחים</w:t>
      </w:r>
      <w:r w:rsidR="00AA164C" w:rsidRPr="00051CB3">
        <w:rPr>
          <w:rFonts w:hint="cs"/>
          <w:rtl/>
        </w:rPr>
        <w:t>,</w:t>
      </w:r>
      <w:r w:rsidRPr="00051CB3">
        <w:rPr>
          <w:rFonts w:hint="cs"/>
          <w:rtl/>
        </w:rPr>
        <w:t xml:space="preserve"> לעבור למשימה אחרת בטרם הוצב משגיח נוסף, </w:t>
      </w:r>
      <w:r w:rsidR="00E25D5F" w:rsidRPr="00051CB3">
        <w:rPr>
          <w:rFonts w:hint="cs"/>
          <w:rtl/>
        </w:rPr>
        <w:t>אף אם המערער הניח שהמשגיח הנוסף יגיע בתוך פרק זמן קצר</w:t>
      </w:r>
      <w:r w:rsidR="00AA164C" w:rsidRPr="00051CB3">
        <w:rPr>
          <w:rFonts w:hint="cs"/>
          <w:rtl/>
        </w:rPr>
        <w:t xml:space="preserve"> </w:t>
      </w:r>
      <w:r w:rsidR="003F45B4">
        <w:rPr>
          <w:rtl/>
        </w:rPr>
        <w:t>–</w:t>
      </w:r>
      <w:r w:rsidR="00AA164C" w:rsidRPr="00051CB3">
        <w:rPr>
          <w:rFonts w:hint="cs"/>
          <w:rtl/>
        </w:rPr>
        <w:t xml:space="preserve"> </w:t>
      </w:r>
      <w:r w:rsidR="00E25D5F" w:rsidRPr="00051CB3">
        <w:rPr>
          <w:rFonts w:hint="cs"/>
          <w:rtl/>
        </w:rPr>
        <w:t>סטה המערער מ</w:t>
      </w:r>
      <w:r w:rsidR="00F8078E" w:rsidRPr="00051CB3">
        <w:rPr>
          <w:rtl/>
        </w:rPr>
        <w:t>סעי</w:t>
      </w:r>
      <w:r w:rsidR="00F8078E" w:rsidRPr="00051CB3">
        <w:rPr>
          <w:rFonts w:hint="cs"/>
          <w:rtl/>
        </w:rPr>
        <w:t>ף 7</w:t>
      </w:r>
      <w:r w:rsidR="00F8078E" w:rsidRPr="00051CB3">
        <w:rPr>
          <w:rtl/>
        </w:rPr>
        <w:t xml:space="preserve"> </w:t>
      </w:r>
      <w:r w:rsidR="00F8078E" w:rsidRPr="00051CB3">
        <w:rPr>
          <w:rtl/>
        </w:rPr>
        <w:lastRenderedPageBreak/>
        <w:t>לפקודת מטכ"ל 33.0219</w:t>
      </w:r>
      <w:r w:rsidR="00BA2883" w:rsidRPr="00051CB3">
        <w:rPr>
          <w:rFonts w:hint="cs"/>
          <w:rtl/>
        </w:rPr>
        <w:t>,</w:t>
      </w:r>
      <w:r w:rsidR="00F8078E" w:rsidRPr="00051CB3">
        <w:rPr>
          <w:rtl/>
        </w:rPr>
        <w:t xml:space="preserve"> "טיפול בחייל הנמצא במצוקה נפשית"</w:t>
      </w:r>
      <w:r w:rsidR="00BA2883" w:rsidRPr="00051CB3">
        <w:rPr>
          <w:rFonts w:hint="cs"/>
          <w:rtl/>
        </w:rPr>
        <w:t xml:space="preserve"> </w:t>
      </w:r>
      <w:r w:rsidR="00E16000" w:rsidRPr="00051CB3">
        <w:rPr>
          <w:rFonts w:hint="cs"/>
          <w:rtl/>
        </w:rPr>
        <w:t>(</w:t>
      </w:r>
      <w:r w:rsidR="00F8078E" w:rsidRPr="00051CB3">
        <w:rPr>
          <w:rFonts w:hint="cs"/>
          <w:rtl/>
        </w:rPr>
        <w:t xml:space="preserve">הנחשב דין </w:t>
      </w:r>
      <w:r w:rsidR="00E16000" w:rsidRPr="00051CB3">
        <w:rPr>
          <w:rFonts w:hint="cs"/>
          <w:rtl/>
        </w:rPr>
        <w:t xml:space="preserve">לפי </w:t>
      </w:r>
      <w:r w:rsidR="00F8078E" w:rsidRPr="00051CB3">
        <w:rPr>
          <w:rFonts w:hint="cs"/>
          <w:rtl/>
        </w:rPr>
        <w:t>סעיף 3</w:t>
      </w:r>
      <w:r w:rsidR="007C198E" w:rsidRPr="00051CB3">
        <w:rPr>
          <w:rtl/>
        </w:rPr>
        <w:t>(א)</w:t>
      </w:r>
      <w:r w:rsidR="00F8078E" w:rsidRPr="00051CB3">
        <w:rPr>
          <w:rFonts w:hint="cs"/>
          <w:rtl/>
        </w:rPr>
        <w:t xml:space="preserve"> לחוק השיפוט הצבאי</w:t>
      </w:r>
      <w:r w:rsidR="00537773" w:rsidRPr="00051CB3">
        <w:rPr>
          <w:rFonts w:hint="cs"/>
          <w:rtl/>
        </w:rPr>
        <w:t xml:space="preserve">) </w:t>
      </w:r>
      <w:r w:rsidR="008010B4" w:rsidRPr="00051CB3">
        <w:rPr>
          <w:rFonts w:hint="cs"/>
          <w:rtl/>
        </w:rPr>
        <w:t xml:space="preserve">שכל תכליתו </w:t>
      </w:r>
      <w:r w:rsidR="008010B4" w:rsidRPr="00051CB3">
        <w:rPr>
          <w:rtl/>
        </w:rPr>
        <w:t>–</w:t>
      </w:r>
      <w:r w:rsidR="008010B4" w:rsidRPr="00051CB3">
        <w:rPr>
          <w:rFonts w:hint="cs"/>
          <w:rtl/>
        </w:rPr>
        <w:t xml:space="preserve"> הצלת חיים. לפיכך </w:t>
      </w:r>
      <w:r w:rsidR="00A42811" w:rsidRPr="00051CB3">
        <w:rPr>
          <w:rFonts w:hint="cs"/>
          <w:rtl/>
        </w:rPr>
        <w:t xml:space="preserve">לפנינו </w:t>
      </w:r>
      <w:r w:rsidR="00E249FF" w:rsidRPr="00051CB3">
        <w:rPr>
          <w:rFonts w:hint="cs"/>
          <w:rtl/>
        </w:rPr>
        <w:t>מסד ראייתי המ</w:t>
      </w:r>
      <w:r w:rsidR="00E16000" w:rsidRPr="00051CB3">
        <w:rPr>
          <w:rFonts w:hint="cs"/>
          <w:rtl/>
        </w:rPr>
        <w:t xml:space="preserve">בסס לכאורה </w:t>
      </w:r>
      <w:r w:rsidR="00E249FF" w:rsidRPr="00051CB3">
        <w:rPr>
          <w:rFonts w:hint="cs"/>
          <w:b/>
          <w:bCs/>
          <w:rtl/>
        </w:rPr>
        <w:t>חריגה מסבירות ובמידה רבה</w:t>
      </w:r>
      <w:r w:rsidR="00E249FF" w:rsidRPr="00051CB3">
        <w:rPr>
          <w:rFonts w:hint="cs"/>
          <w:rtl/>
        </w:rPr>
        <w:t xml:space="preserve">. </w:t>
      </w:r>
    </w:p>
    <w:p w14:paraId="42BD2C30" w14:textId="77777777" w:rsidR="00F82F6B" w:rsidRPr="00051CB3" w:rsidRDefault="009B6B30" w:rsidP="00630E3E">
      <w:pPr>
        <w:pStyle w:val="a3"/>
        <w:numPr>
          <w:ilvl w:val="0"/>
          <w:numId w:val="1"/>
        </w:numPr>
      </w:pPr>
      <w:r w:rsidRPr="00051CB3">
        <w:rPr>
          <w:rFonts w:hint="cs"/>
          <w:rtl/>
        </w:rPr>
        <w:t>א</w:t>
      </w:r>
      <w:r w:rsidR="003F45B4">
        <w:rPr>
          <w:rFonts w:hint="cs"/>
          <w:rtl/>
        </w:rPr>
        <w:t>ו</w:t>
      </w:r>
      <w:r w:rsidRPr="00051CB3">
        <w:rPr>
          <w:rFonts w:hint="cs"/>
          <w:rtl/>
        </w:rPr>
        <w:t xml:space="preserve">מנם </w:t>
      </w:r>
      <w:r w:rsidR="00CB4EBE" w:rsidRPr="00051CB3">
        <w:rPr>
          <w:rFonts w:hint="cs"/>
          <w:rtl/>
        </w:rPr>
        <w:t xml:space="preserve">ההנחיה לסמל רומן למלא תפקיד אחר </w:t>
      </w:r>
      <w:r w:rsidR="00CB4EBE" w:rsidRPr="00051CB3">
        <w:rPr>
          <w:rtl/>
        </w:rPr>
        <w:t>–</w:t>
      </w:r>
      <w:r w:rsidR="00F413E3" w:rsidRPr="00051CB3">
        <w:t xml:space="preserve"> </w:t>
      </w:r>
      <w:r w:rsidR="00CB4EBE" w:rsidRPr="00051CB3">
        <w:rPr>
          <w:rFonts w:hint="cs"/>
          <w:rtl/>
        </w:rPr>
        <w:t xml:space="preserve">ולא בהשגחה על </w:t>
      </w:r>
      <w:r w:rsidR="00D07D76" w:rsidRPr="00051CB3">
        <w:rPr>
          <w:rFonts w:hint="cs"/>
          <w:rtl/>
        </w:rPr>
        <w:t>הנפגע</w:t>
      </w:r>
      <w:r w:rsidR="00CB4EBE" w:rsidRPr="00051CB3">
        <w:rPr>
          <w:rFonts w:hint="cs"/>
          <w:rtl/>
        </w:rPr>
        <w:t xml:space="preserve"> </w:t>
      </w:r>
      <w:r w:rsidR="00CB4EBE" w:rsidRPr="00051CB3">
        <w:rPr>
          <w:rtl/>
        </w:rPr>
        <w:t>–</w:t>
      </w:r>
      <w:r w:rsidR="00CB4EBE" w:rsidRPr="00051CB3">
        <w:rPr>
          <w:rFonts w:hint="cs"/>
          <w:rtl/>
        </w:rPr>
        <w:t xml:space="preserve"> נועדה ל</w:t>
      </w:r>
      <w:r w:rsidR="0099744C" w:rsidRPr="00051CB3">
        <w:rPr>
          <w:rFonts w:hint="cs"/>
          <w:rtl/>
        </w:rPr>
        <w:t>ענות על ה</w:t>
      </w:r>
      <w:r w:rsidR="00CB4EBE" w:rsidRPr="00051CB3">
        <w:rPr>
          <w:rFonts w:hint="cs"/>
          <w:rtl/>
        </w:rPr>
        <w:t xml:space="preserve">צורך </w:t>
      </w:r>
      <w:r w:rsidR="0099744C" w:rsidRPr="00051CB3">
        <w:rPr>
          <w:rFonts w:hint="cs"/>
          <w:rtl/>
        </w:rPr>
        <w:t>ב</w:t>
      </w:r>
      <w:r w:rsidR="00CB4EBE" w:rsidRPr="00051CB3">
        <w:rPr>
          <w:rFonts w:hint="cs"/>
          <w:rtl/>
        </w:rPr>
        <w:t xml:space="preserve">מפקד </w:t>
      </w:r>
      <w:r w:rsidR="0099744C" w:rsidRPr="00051CB3">
        <w:rPr>
          <w:rFonts w:hint="cs"/>
          <w:rtl/>
        </w:rPr>
        <w:t xml:space="preserve">נוסף </w:t>
      </w:r>
      <w:r w:rsidR="00CB4EBE" w:rsidRPr="00051CB3">
        <w:rPr>
          <w:rFonts w:hint="cs"/>
          <w:rtl/>
        </w:rPr>
        <w:t>במטווחים</w:t>
      </w:r>
      <w:r w:rsidR="00F413E3" w:rsidRPr="00051CB3">
        <w:rPr>
          <w:rFonts w:hint="cs"/>
          <w:rtl/>
        </w:rPr>
        <w:t>, לאחר ש</w:t>
      </w:r>
      <w:r w:rsidR="0099744C" w:rsidRPr="00051CB3">
        <w:rPr>
          <w:rFonts w:hint="cs"/>
          <w:rtl/>
        </w:rPr>
        <w:t xml:space="preserve">מפקד מחלקה שם </w:t>
      </w:r>
      <w:r w:rsidR="00CB4EBE" w:rsidRPr="00051CB3">
        <w:rPr>
          <w:rFonts w:hint="cs"/>
          <w:rtl/>
        </w:rPr>
        <w:t xml:space="preserve">ביקש במפורש </w:t>
      </w:r>
      <w:r w:rsidR="0099744C" w:rsidRPr="00051CB3">
        <w:rPr>
          <w:rFonts w:hint="cs"/>
          <w:rtl/>
        </w:rPr>
        <w:t>להיעזר ב</w:t>
      </w:r>
      <w:r w:rsidR="00CB4EBE" w:rsidRPr="00051CB3">
        <w:rPr>
          <w:rFonts w:hint="cs"/>
          <w:rtl/>
        </w:rPr>
        <w:t>סמל רומן</w:t>
      </w:r>
      <w:r w:rsidR="0099744C" w:rsidRPr="00051CB3">
        <w:rPr>
          <w:rFonts w:hint="cs"/>
          <w:rtl/>
        </w:rPr>
        <w:t xml:space="preserve"> </w:t>
      </w:r>
      <w:r w:rsidR="00292504" w:rsidRPr="00051CB3">
        <w:rPr>
          <w:rFonts w:hint="cs"/>
          <w:rtl/>
        </w:rPr>
        <w:t>למשימה</w:t>
      </w:r>
      <w:r w:rsidR="003F45B4">
        <w:rPr>
          <w:rFonts w:hint="cs"/>
          <w:rtl/>
        </w:rPr>
        <w:t>.</w:t>
      </w:r>
      <w:r w:rsidR="00D30D9C" w:rsidRPr="00051CB3">
        <w:rPr>
          <w:rFonts w:hint="cs"/>
          <w:rtl/>
        </w:rPr>
        <w:t xml:space="preserve"> ברם, </w:t>
      </w:r>
      <w:r w:rsidR="00DF54DE" w:rsidRPr="00051CB3">
        <w:rPr>
          <w:rFonts w:hint="cs"/>
          <w:rtl/>
        </w:rPr>
        <w:t xml:space="preserve">כאמור, </w:t>
      </w:r>
      <w:r w:rsidR="00CB4EBE" w:rsidRPr="00051CB3">
        <w:rPr>
          <w:rFonts w:hint="cs"/>
          <w:rtl/>
        </w:rPr>
        <w:t xml:space="preserve">כששב </w:t>
      </w:r>
      <w:r w:rsidR="00D30D9C" w:rsidRPr="00051CB3">
        <w:rPr>
          <w:rFonts w:hint="cs"/>
          <w:rtl/>
        </w:rPr>
        <w:t xml:space="preserve">המערער </w:t>
      </w:r>
      <w:r w:rsidR="00CB4EBE" w:rsidRPr="00051CB3">
        <w:rPr>
          <w:rFonts w:hint="cs"/>
          <w:rtl/>
        </w:rPr>
        <w:t>לבסיס ו</w:t>
      </w:r>
      <w:r w:rsidR="00B264F6" w:rsidRPr="00051CB3">
        <w:rPr>
          <w:rFonts w:hint="cs"/>
          <w:rtl/>
        </w:rPr>
        <w:t>פגש את סמל רומן וסמל של</w:t>
      </w:r>
      <w:r w:rsidR="00B264F6" w:rsidRPr="00051CB3">
        <w:rPr>
          <w:rFonts w:ascii="David" w:hAnsi="David"/>
          <w:rtl/>
        </w:rPr>
        <w:t>ֵ</w:t>
      </w:r>
      <w:r w:rsidR="00B264F6" w:rsidRPr="00051CB3">
        <w:rPr>
          <w:rFonts w:hint="cs"/>
          <w:rtl/>
        </w:rPr>
        <w:t xml:space="preserve">ו, הוברר לו </w:t>
      </w:r>
      <w:r w:rsidR="00D30D9C" w:rsidRPr="00051CB3">
        <w:rPr>
          <w:rFonts w:hint="cs"/>
          <w:rtl/>
        </w:rPr>
        <w:t xml:space="preserve">קיומו של נוהל השגחה על הנפגע </w:t>
      </w:r>
      <w:r w:rsidR="00156038" w:rsidRPr="00051CB3">
        <w:rPr>
          <w:rFonts w:hint="cs"/>
          <w:rtl/>
        </w:rPr>
        <w:t xml:space="preserve">לנוכח </w:t>
      </w:r>
      <w:r w:rsidR="00746B3C" w:rsidRPr="00051CB3">
        <w:rPr>
          <w:rFonts w:hint="cs"/>
          <w:rtl/>
        </w:rPr>
        <w:t>הסיכון לחייו</w:t>
      </w:r>
      <w:r w:rsidR="00156038" w:rsidRPr="00051CB3">
        <w:rPr>
          <w:rFonts w:hint="cs"/>
          <w:rtl/>
        </w:rPr>
        <w:t xml:space="preserve">. </w:t>
      </w:r>
      <w:r w:rsidR="00B264F6" w:rsidRPr="00051CB3">
        <w:rPr>
          <w:rFonts w:hint="cs"/>
          <w:rtl/>
        </w:rPr>
        <w:t xml:space="preserve">מרגע זה היה על המערער לדאוג לכך שיישארו </w:t>
      </w:r>
      <w:r w:rsidR="00156038" w:rsidRPr="00051CB3">
        <w:rPr>
          <w:rFonts w:hint="cs"/>
          <w:rtl/>
        </w:rPr>
        <w:t xml:space="preserve">ברצף </w:t>
      </w:r>
      <w:r w:rsidR="00B264F6" w:rsidRPr="00051CB3">
        <w:rPr>
          <w:rFonts w:hint="cs"/>
          <w:rtl/>
        </w:rPr>
        <w:t xml:space="preserve">שני משגיחים </w:t>
      </w:r>
      <w:r w:rsidR="008D3295" w:rsidRPr="00051CB3">
        <w:rPr>
          <w:rFonts w:hint="cs"/>
          <w:rtl/>
        </w:rPr>
        <w:t xml:space="preserve">בצמוד </w:t>
      </w:r>
      <w:r w:rsidR="00D07D76" w:rsidRPr="00051CB3">
        <w:rPr>
          <w:rFonts w:hint="cs"/>
          <w:rtl/>
        </w:rPr>
        <w:t>לנפגע</w:t>
      </w:r>
      <w:r w:rsidR="00B264F6" w:rsidRPr="00051CB3">
        <w:rPr>
          <w:rFonts w:hint="cs"/>
          <w:rtl/>
        </w:rPr>
        <w:t xml:space="preserve">. </w:t>
      </w:r>
      <w:r w:rsidR="008C1566" w:rsidRPr="00051CB3">
        <w:rPr>
          <w:rFonts w:hint="cs"/>
          <w:rtl/>
        </w:rPr>
        <w:t xml:space="preserve">בנסיבות שנוצרו, </w:t>
      </w:r>
      <w:r w:rsidR="003F45B4">
        <w:rPr>
          <w:rFonts w:hint="cs"/>
          <w:rtl/>
        </w:rPr>
        <w:t xml:space="preserve">היה על </w:t>
      </w:r>
      <w:r w:rsidR="008C1566" w:rsidRPr="00051CB3">
        <w:rPr>
          <w:rFonts w:hint="cs"/>
          <w:rtl/>
        </w:rPr>
        <w:t xml:space="preserve">מפקד סביר </w:t>
      </w:r>
      <w:r w:rsidR="003F45B4">
        <w:rPr>
          <w:rFonts w:hint="cs"/>
          <w:rtl/>
        </w:rPr>
        <w:t xml:space="preserve">בנעליו של </w:t>
      </w:r>
      <w:r w:rsidR="008C1566" w:rsidRPr="00051CB3">
        <w:rPr>
          <w:rFonts w:hint="cs"/>
          <w:rtl/>
        </w:rPr>
        <w:t xml:space="preserve">המערער </w:t>
      </w:r>
      <w:r w:rsidR="00B264F6" w:rsidRPr="00051CB3">
        <w:rPr>
          <w:rFonts w:hint="cs"/>
          <w:rtl/>
        </w:rPr>
        <w:t xml:space="preserve">למצוא פתרון </w:t>
      </w:r>
      <w:r w:rsidR="00CE6B08" w:rsidRPr="00051CB3">
        <w:rPr>
          <w:rFonts w:hint="cs"/>
          <w:rtl/>
        </w:rPr>
        <w:t xml:space="preserve">אחר, </w:t>
      </w:r>
      <w:r w:rsidR="008C1566" w:rsidRPr="00051CB3">
        <w:rPr>
          <w:rFonts w:hint="cs"/>
          <w:rtl/>
        </w:rPr>
        <w:t xml:space="preserve">שאינו </w:t>
      </w:r>
      <w:r w:rsidR="00AC0A22" w:rsidRPr="00051CB3">
        <w:rPr>
          <w:rFonts w:hint="cs"/>
          <w:rtl/>
        </w:rPr>
        <w:t xml:space="preserve">כולל את </w:t>
      </w:r>
      <w:r w:rsidR="008C1566" w:rsidRPr="00051CB3">
        <w:rPr>
          <w:rFonts w:hint="cs"/>
          <w:rtl/>
        </w:rPr>
        <w:t>הותרת</w:t>
      </w:r>
      <w:r w:rsidR="00AC7F6F" w:rsidRPr="00051CB3">
        <w:rPr>
          <w:rFonts w:hint="cs"/>
          <w:rtl/>
        </w:rPr>
        <w:t>ו של</w:t>
      </w:r>
      <w:r w:rsidR="008C1566" w:rsidRPr="00051CB3">
        <w:rPr>
          <w:rFonts w:hint="cs"/>
          <w:rtl/>
        </w:rPr>
        <w:t xml:space="preserve"> </w:t>
      </w:r>
      <w:r w:rsidR="00B264F6" w:rsidRPr="00051CB3">
        <w:rPr>
          <w:rFonts w:hint="cs"/>
          <w:rtl/>
        </w:rPr>
        <w:t>סמל של</w:t>
      </w:r>
      <w:r w:rsidR="00B264F6" w:rsidRPr="00051CB3">
        <w:rPr>
          <w:rFonts w:ascii="David" w:hAnsi="David"/>
          <w:rtl/>
        </w:rPr>
        <w:t>ֵ</w:t>
      </w:r>
      <w:r w:rsidR="00B264F6" w:rsidRPr="00051CB3">
        <w:rPr>
          <w:rFonts w:hint="cs"/>
          <w:rtl/>
        </w:rPr>
        <w:t xml:space="preserve">ו משגיח יחידי על </w:t>
      </w:r>
      <w:r w:rsidR="00D07D76" w:rsidRPr="00051CB3">
        <w:rPr>
          <w:rFonts w:hint="cs"/>
          <w:rtl/>
        </w:rPr>
        <w:t>הנפגע</w:t>
      </w:r>
      <w:r w:rsidR="00FB6245" w:rsidRPr="00051CB3">
        <w:rPr>
          <w:rFonts w:hint="cs"/>
          <w:rtl/>
        </w:rPr>
        <w:t xml:space="preserve"> </w:t>
      </w:r>
      <w:r w:rsidR="003F45B4">
        <w:rPr>
          <w:rFonts w:hint="cs"/>
          <w:rtl/>
        </w:rPr>
        <w:t xml:space="preserve">בניגוד </w:t>
      </w:r>
      <w:r w:rsidR="00AC0A22" w:rsidRPr="00051CB3">
        <w:rPr>
          <w:rFonts w:hint="cs"/>
          <w:rtl/>
        </w:rPr>
        <w:t>ל</w:t>
      </w:r>
      <w:r w:rsidR="00EB4483" w:rsidRPr="00051CB3">
        <w:rPr>
          <w:rFonts w:hint="cs"/>
          <w:rtl/>
        </w:rPr>
        <w:t xml:space="preserve">פקודות </w:t>
      </w:r>
      <w:r w:rsidR="007F6A9A" w:rsidRPr="00051CB3">
        <w:rPr>
          <w:rFonts w:hint="cs"/>
          <w:rtl/>
        </w:rPr>
        <w:t xml:space="preserve">הצבא </w:t>
      </w:r>
      <w:r w:rsidR="00AC0A22" w:rsidRPr="00051CB3">
        <w:rPr>
          <w:rFonts w:hint="cs"/>
          <w:rtl/>
        </w:rPr>
        <w:t>ש</w:t>
      </w:r>
      <w:r w:rsidR="00DE2EFB" w:rsidRPr="00051CB3">
        <w:rPr>
          <w:rFonts w:hint="cs"/>
          <w:rtl/>
        </w:rPr>
        <w:t xml:space="preserve">ייעודן </w:t>
      </w:r>
      <w:r w:rsidR="00746B3C" w:rsidRPr="00051CB3">
        <w:rPr>
          <w:rFonts w:hint="cs"/>
          <w:rtl/>
        </w:rPr>
        <w:t xml:space="preserve">שמירה </w:t>
      </w:r>
      <w:r w:rsidR="00DE2EFB" w:rsidRPr="00051CB3">
        <w:rPr>
          <w:rFonts w:hint="cs"/>
          <w:rtl/>
        </w:rPr>
        <w:t xml:space="preserve">על החיים. </w:t>
      </w:r>
    </w:p>
    <w:p w14:paraId="6E5505C7" w14:textId="77777777" w:rsidR="003F45B4" w:rsidRDefault="001D51B8" w:rsidP="00630E3E">
      <w:pPr>
        <w:pStyle w:val="a3"/>
        <w:numPr>
          <w:ilvl w:val="0"/>
          <w:numId w:val="1"/>
        </w:numPr>
      </w:pPr>
      <w:r w:rsidRPr="00051CB3">
        <w:rPr>
          <w:rtl/>
        </w:rPr>
        <w:t>‏</w:t>
      </w:r>
      <w:r w:rsidR="001A0C4D" w:rsidRPr="00051CB3">
        <w:rPr>
          <w:rFonts w:hint="cs"/>
          <w:rtl/>
        </w:rPr>
        <w:t>המערער הסביר בעדותו מדוע לא מינה בעצמו מחליף לסמל רומן:</w:t>
      </w:r>
      <w:r w:rsidR="00156038" w:rsidRPr="00051CB3">
        <w:rPr>
          <w:rFonts w:hint="cs"/>
          <w:rtl/>
        </w:rPr>
        <w:t xml:space="preserve"> </w:t>
      </w:r>
    </w:p>
    <w:p w14:paraId="4ECB830D" w14:textId="77777777" w:rsidR="00CA004D" w:rsidRPr="00051CB3" w:rsidRDefault="001A0C4D" w:rsidP="00630E3E">
      <w:pPr>
        <w:pStyle w:val="a3"/>
        <w:numPr>
          <w:ilvl w:val="0"/>
          <w:numId w:val="1"/>
        </w:numPr>
      </w:pPr>
      <w:r w:rsidRPr="00051CB3">
        <w:rPr>
          <w:rFonts w:hint="cs"/>
          <w:rtl/>
        </w:rPr>
        <w:t>"</w:t>
      </w:r>
      <w:r w:rsidRPr="00051CB3">
        <w:rPr>
          <w:rtl/>
        </w:rPr>
        <w:t>אני לא רואה בעיה מבחינת של</w:t>
      </w:r>
      <w:r w:rsidR="001938E0" w:rsidRPr="00051CB3">
        <w:rPr>
          <w:rtl/>
        </w:rPr>
        <w:t>ֵ</w:t>
      </w:r>
      <w:r w:rsidRPr="00051CB3">
        <w:rPr>
          <w:rtl/>
        </w:rPr>
        <w:t>ו לבוא ולמצוא חייל, אם אני הייתי בעצמי בוחר</w:t>
      </w:r>
      <w:r w:rsidRPr="00051CB3">
        <w:rPr>
          <w:rFonts w:hint="cs"/>
          <w:rtl/>
        </w:rPr>
        <w:t xml:space="preserve"> </w:t>
      </w:r>
      <w:r w:rsidRPr="00051CB3">
        <w:rPr>
          <w:rtl/>
        </w:rPr>
        <w:t xml:space="preserve">חייל מהמחלקה של </w:t>
      </w:r>
      <w:r w:rsidRPr="00051CB3">
        <w:rPr>
          <w:rFonts w:hint="cs"/>
          <w:rtl/>
        </w:rPr>
        <w:t>[סג"ם דניאל]</w:t>
      </w:r>
      <w:r w:rsidRPr="00051CB3">
        <w:rPr>
          <w:rtl/>
        </w:rPr>
        <w:t xml:space="preserve"> אז זה התערבות במחלקה שלו וזה יכול לגרום לו לבלגן לכן נתתי לו את</w:t>
      </w:r>
      <w:r w:rsidRPr="00051CB3">
        <w:rPr>
          <w:rFonts w:hint="cs"/>
          <w:rtl/>
        </w:rPr>
        <w:t xml:space="preserve"> </w:t>
      </w:r>
      <w:r w:rsidRPr="00051CB3">
        <w:rPr>
          <w:rtl/>
        </w:rPr>
        <w:t>האפשרות לבחור מי יהיה החייל שיחליף את רומן</w:t>
      </w:r>
      <w:r w:rsidRPr="00051CB3">
        <w:rPr>
          <w:rFonts w:hint="cs"/>
          <w:rtl/>
        </w:rPr>
        <w:t>" (ע' 148, ש' 9–11).</w:t>
      </w:r>
      <w:r w:rsidR="00E5596E" w:rsidRPr="00051CB3">
        <w:rPr>
          <w:rFonts w:hint="cs"/>
          <w:rtl/>
        </w:rPr>
        <w:t xml:space="preserve"> </w:t>
      </w:r>
      <w:r w:rsidR="00AA4128" w:rsidRPr="00051CB3">
        <w:rPr>
          <w:rFonts w:hint="cs"/>
          <w:rtl/>
        </w:rPr>
        <w:t xml:space="preserve">את החלטתו </w:t>
      </w:r>
      <w:r w:rsidR="0062514E" w:rsidRPr="00051CB3">
        <w:rPr>
          <w:rFonts w:hint="cs"/>
          <w:rtl/>
        </w:rPr>
        <w:t>ל</w:t>
      </w:r>
      <w:r w:rsidR="0062514E" w:rsidRPr="00051CB3">
        <w:rPr>
          <w:rtl/>
        </w:rPr>
        <w:t>העביר את סמל רומן למשימה אחרת מבלי להמתין למחליף</w:t>
      </w:r>
      <w:r w:rsidR="009F3772" w:rsidRPr="00051CB3">
        <w:rPr>
          <w:rFonts w:hint="cs"/>
          <w:rtl/>
        </w:rPr>
        <w:t xml:space="preserve"> הסביר המערער כ</w:t>
      </w:r>
      <w:r w:rsidR="00AA4128" w:rsidRPr="00051CB3">
        <w:rPr>
          <w:rFonts w:hint="cs"/>
          <w:rtl/>
        </w:rPr>
        <w:t>ך</w:t>
      </w:r>
      <w:r w:rsidR="00CA004D" w:rsidRPr="00051CB3">
        <w:rPr>
          <w:rFonts w:hint="cs"/>
          <w:rtl/>
        </w:rPr>
        <w:t>:</w:t>
      </w:r>
    </w:p>
    <w:p w14:paraId="706F68F4" w14:textId="77777777" w:rsidR="00CA004D" w:rsidRPr="00051CB3" w:rsidRDefault="00CA004D" w:rsidP="00630E3E">
      <w:pPr>
        <w:pStyle w:val="a9"/>
        <w:spacing w:after="0"/>
        <w:ind w:left="1588" w:hanging="454"/>
        <w:rPr>
          <w:rtl/>
        </w:rPr>
      </w:pPr>
      <w:r w:rsidRPr="00051CB3">
        <w:rPr>
          <w:rFonts w:hint="cs"/>
          <w:rtl/>
        </w:rPr>
        <w:t>"</w:t>
      </w:r>
      <w:r w:rsidRPr="00051CB3">
        <w:rPr>
          <w:rtl/>
        </w:rPr>
        <w:t>ת:</w:t>
      </w:r>
      <w:r w:rsidRPr="00051CB3">
        <w:rPr>
          <w:rtl/>
        </w:rPr>
        <w:tab/>
        <w:t>אתה מבין שהפקודה שלך הייתה שלפרק זמן מסוים של</w:t>
      </w:r>
      <w:r w:rsidR="00AC7F6F" w:rsidRPr="00051CB3">
        <w:rPr>
          <w:rtl/>
        </w:rPr>
        <w:t>ֵ</w:t>
      </w:r>
      <w:r w:rsidRPr="00051CB3">
        <w:rPr>
          <w:rtl/>
        </w:rPr>
        <w:t>ו י</w:t>
      </w:r>
      <w:r w:rsidR="00AA4128" w:rsidRPr="00051CB3">
        <w:rPr>
          <w:rFonts w:hint="cs"/>
          <w:rtl/>
        </w:rPr>
        <w:t>י</w:t>
      </w:r>
      <w:r w:rsidRPr="00051CB3">
        <w:rPr>
          <w:rtl/>
        </w:rPr>
        <w:t>שאר לבד</w:t>
      </w:r>
      <w:r w:rsidR="00AA4128" w:rsidRPr="00051CB3">
        <w:rPr>
          <w:rFonts w:hint="cs"/>
          <w:rtl/>
        </w:rPr>
        <w:t>?</w:t>
      </w:r>
    </w:p>
    <w:p w14:paraId="7D1A53AB" w14:textId="77777777" w:rsidR="00CA004D" w:rsidRPr="00051CB3" w:rsidRDefault="00CA004D" w:rsidP="00630E3E">
      <w:pPr>
        <w:pStyle w:val="a9"/>
        <w:spacing w:after="0"/>
        <w:ind w:left="1588" w:hanging="454"/>
        <w:rPr>
          <w:rtl/>
        </w:rPr>
      </w:pPr>
      <w:r w:rsidRPr="00051CB3">
        <w:rPr>
          <w:rtl/>
        </w:rPr>
        <w:t>נ:</w:t>
      </w:r>
      <w:r w:rsidRPr="00051CB3">
        <w:rPr>
          <w:rtl/>
        </w:rPr>
        <w:tab/>
        <w:t>כן</w:t>
      </w:r>
    </w:p>
    <w:p w14:paraId="7608D136" w14:textId="77777777" w:rsidR="00CA004D" w:rsidRPr="00051CB3" w:rsidRDefault="00CA004D" w:rsidP="00630E3E">
      <w:pPr>
        <w:pStyle w:val="a9"/>
        <w:spacing w:after="0"/>
        <w:ind w:left="1588" w:hanging="454"/>
        <w:rPr>
          <w:rtl/>
        </w:rPr>
      </w:pPr>
      <w:r w:rsidRPr="00051CB3">
        <w:rPr>
          <w:rtl/>
        </w:rPr>
        <w:t>ת:</w:t>
      </w:r>
      <w:r w:rsidRPr="00051CB3">
        <w:rPr>
          <w:rtl/>
        </w:rPr>
        <w:tab/>
        <w:t>ואתה ידעת בוודאות כמה זמן זה יימשך</w:t>
      </w:r>
      <w:r w:rsidR="00AA4128" w:rsidRPr="00051CB3">
        <w:rPr>
          <w:rFonts w:hint="cs"/>
          <w:rtl/>
        </w:rPr>
        <w:t>?</w:t>
      </w:r>
    </w:p>
    <w:p w14:paraId="4B4EFBD4" w14:textId="77777777" w:rsidR="00CA004D" w:rsidRDefault="00CA004D" w:rsidP="00630E3E">
      <w:pPr>
        <w:pStyle w:val="a9"/>
        <w:spacing w:after="0"/>
        <w:ind w:left="1588" w:hanging="454"/>
        <w:rPr>
          <w:rtl/>
        </w:rPr>
      </w:pPr>
      <w:r w:rsidRPr="00051CB3">
        <w:rPr>
          <w:rtl/>
        </w:rPr>
        <w:t>נ</w:t>
      </w:r>
      <w:r w:rsidRPr="00051CB3">
        <w:rPr>
          <w:rtl/>
        </w:rPr>
        <w:tab/>
        <w:t>בוודאות לא</w:t>
      </w:r>
      <w:r w:rsidR="00156038" w:rsidRPr="00051CB3">
        <w:rPr>
          <w:rFonts w:hint="cs"/>
          <w:rtl/>
        </w:rPr>
        <w:t>,</w:t>
      </w:r>
      <w:r w:rsidRPr="00051CB3">
        <w:rPr>
          <w:rtl/>
        </w:rPr>
        <w:t xml:space="preserve"> אני לא נביא, אבל לא העל</w:t>
      </w:r>
      <w:r w:rsidR="00AC7F6F" w:rsidRPr="00051CB3">
        <w:rPr>
          <w:rFonts w:hint="cs"/>
          <w:rtl/>
        </w:rPr>
        <w:t>י</w:t>
      </w:r>
      <w:r w:rsidRPr="00051CB3">
        <w:rPr>
          <w:rtl/>
        </w:rPr>
        <w:t>תי בדעתי שהוא יתקשה להביא חייל נוסף, יש תורנים, יש</w:t>
      </w:r>
      <w:r w:rsidRPr="00051CB3">
        <w:rPr>
          <w:rFonts w:hint="cs"/>
          <w:rtl/>
        </w:rPr>
        <w:t xml:space="preserve"> </w:t>
      </w:r>
      <w:r w:rsidRPr="00051CB3">
        <w:rPr>
          <w:rtl/>
        </w:rPr>
        <w:t>חיילים שחוזרים מהבית זה אמור להיות עניין של דקות</w:t>
      </w:r>
      <w:r w:rsidR="00156038" w:rsidRPr="00051CB3">
        <w:rPr>
          <w:rFonts w:hint="cs"/>
          <w:rtl/>
        </w:rPr>
        <w:t xml:space="preserve">" </w:t>
      </w:r>
      <w:r w:rsidRPr="00051CB3">
        <w:rPr>
          <w:rFonts w:hint="cs"/>
          <w:rtl/>
        </w:rPr>
        <w:t>(ע' 147, ש' 7–14).</w:t>
      </w:r>
    </w:p>
    <w:p w14:paraId="26649AED" w14:textId="77777777" w:rsidR="00461930" w:rsidRPr="00051CB3" w:rsidRDefault="00461930" w:rsidP="00630E3E">
      <w:pPr>
        <w:pStyle w:val="a9"/>
        <w:spacing w:after="0"/>
        <w:ind w:left="1588" w:hanging="454"/>
      </w:pPr>
    </w:p>
    <w:p w14:paraId="301FCD8E" w14:textId="77777777" w:rsidR="00B76BC2" w:rsidRPr="00051CB3" w:rsidRDefault="00270246" w:rsidP="00630E3E">
      <w:pPr>
        <w:pStyle w:val="a3"/>
        <w:numPr>
          <w:ilvl w:val="0"/>
          <w:numId w:val="1"/>
        </w:numPr>
      </w:pPr>
      <w:r w:rsidRPr="00051CB3">
        <w:rPr>
          <w:rFonts w:hint="cs"/>
          <w:rtl/>
        </w:rPr>
        <w:t xml:space="preserve">לנוכח </w:t>
      </w:r>
      <w:r w:rsidR="00267EEC" w:rsidRPr="00051CB3">
        <w:rPr>
          <w:rtl/>
        </w:rPr>
        <w:t>החשיבות של ערכי החיים ושלמות הגוף</w:t>
      </w:r>
      <w:r w:rsidR="00CE4129" w:rsidRPr="00051CB3">
        <w:rPr>
          <w:rFonts w:hint="cs"/>
          <w:rtl/>
        </w:rPr>
        <w:t xml:space="preserve">, </w:t>
      </w:r>
      <w:r w:rsidR="00267EEC" w:rsidRPr="00051CB3">
        <w:rPr>
          <w:rtl/>
        </w:rPr>
        <w:t>שעומדים בבסיס נוהל ההשגחה וחובת הצבת שני שומרים</w:t>
      </w:r>
      <w:r w:rsidR="00CE4129" w:rsidRPr="00051CB3">
        <w:rPr>
          <w:rFonts w:hint="cs"/>
          <w:rtl/>
        </w:rPr>
        <w:t>, מעמדו המחייב של הנוהל</w:t>
      </w:r>
      <w:r w:rsidR="00267EEC" w:rsidRPr="00051CB3">
        <w:rPr>
          <w:rtl/>
        </w:rPr>
        <w:t xml:space="preserve"> ו</w:t>
      </w:r>
      <w:r w:rsidR="00CE4129" w:rsidRPr="00051CB3">
        <w:rPr>
          <w:rFonts w:hint="cs"/>
          <w:rtl/>
        </w:rPr>
        <w:t xml:space="preserve">אף </w:t>
      </w:r>
      <w:r w:rsidR="00267EEC" w:rsidRPr="00051CB3">
        <w:rPr>
          <w:rtl/>
        </w:rPr>
        <w:t>העובדה שהמערער כבר שם לב להפרות מסוימות של הנוהל</w:t>
      </w:r>
      <w:r w:rsidR="00065FB2" w:rsidRPr="00051CB3">
        <w:rPr>
          <w:rFonts w:hint="cs"/>
          <w:rtl/>
        </w:rPr>
        <w:t xml:space="preserve"> </w:t>
      </w:r>
      <w:r w:rsidR="006B0F83" w:rsidRPr="00051CB3">
        <w:rPr>
          <w:rFonts w:hint="cs"/>
          <w:rtl/>
        </w:rPr>
        <w:t>על-</w:t>
      </w:r>
      <w:r w:rsidR="003F45B4">
        <w:rPr>
          <w:rFonts w:hint="cs"/>
          <w:rtl/>
        </w:rPr>
        <w:t>ב</w:t>
      </w:r>
      <w:r w:rsidR="006B0F83" w:rsidRPr="00051CB3">
        <w:rPr>
          <w:rFonts w:hint="cs"/>
          <w:rtl/>
        </w:rPr>
        <w:t>ידי סמל של</w:t>
      </w:r>
      <w:r w:rsidR="006B0F83" w:rsidRPr="00051CB3">
        <w:rPr>
          <w:rtl/>
        </w:rPr>
        <w:t>ֵ</w:t>
      </w:r>
      <w:r w:rsidR="006B0F83" w:rsidRPr="00051CB3">
        <w:rPr>
          <w:rFonts w:hint="cs"/>
          <w:rtl/>
        </w:rPr>
        <w:t xml:space="preserve">ו וסמל רומן </w:t>
      </w:r>
      <w:r w:rsidR="003F45B4">
        <w:rPr>
          <w:rtl/>
        </w:rPr>
        <w:t>–</w:t>
      </w:r>
      <w:r w:rsidR="006B0F83" w:rsidRPr="00051CB3">
        <w:rPr>
          <w:rFonts w:hint="cs"/>
          <w:rtl/>
        </w:rPr>
        <w:t xml:space="preserve"> </w:t>
      </w:r>
      <w:r w:rsidR="00FF3ECD" w:rsidRPr="00051CB3">
        <w:rPr>
          <w:rFonts w:hint="cs"/>
          <w:rtl/>
        </w:rPr>
        <w:t>הרי ש</w:t>
      </w:r>
      <w:r w:rsidR="00FF3ECD" w:rsidRPr="00051CB3">
        <w:rPr>
          <w:rtl/>
        </w:rPr>
        <w:t>על אף המטלות הרבות והמשימות הנוספות שהמערער עסק בהן באותה עת</w:t>
      </w:r>
      <w:r w:rsidR="00FF3ECD" w:rsidRPr="00051CB3">
        <w:rPr>
          <w:rFonts w:hint="cs"/>
          <w:rtl/>
        </w:rPr>
        <w:t xml:space="preserve">, </w:t>
      </w:r>
      <w:r w:rsidR="00B76BC2" w:rsidRPr="00051CB3">
        <w:rPr>
          <w:rtl/>
        </w:rPr>
        <w:t xml:space="preserve">מפקד סביר </w:t>
      </w:r>
      <w:r w:rsidR="003F45B4">
        <w:rPr>
          <w:rFonts w:hint="cs"/>
          <w:rtl/>
        </w:rPr>
        <w:t xml:space="preserve">במקומו </w:t>
      </w:r>
      <w:r w:rsidR="00B76BC2" w:rsidRPr="00051CB3">
        <w:rPr>
          <w:rtl/>
        </w:rPr>
        <w:t xml:space="preserve">היה </w:t>
      </w:r>
      <w:r w:rsidR="003F45B4">
        <w:rPr>
          <w:rFonts w:hint="cs"/>
          <w:rtl/>
        </w:rPr>
        <w:t>מ</w:t>
      </w:r>
      <w:r w:rsidR="00B76BC2" w:rsidRPr="00051CB3">
        <w:rPr>
          <w:rtl/>
        </w:rPr>
        <w:t>מתין ו</w:t>
      </w:r>
      <w:r w:rsidR="003F45B4">
        <w:rPr>
          <w:rFonts w:hint="cs"/>
          <w:rtl/>
        </w:rPr>
        <w:t>מ</w:t>
      </w:r>
      <w:r w:rsidR="00B76BC2" w:rsidRPr="00051CB3">
        <w:rPr>
          <w:rtl/>
        </w:rPr>
        <w:t>עכב את עזיבתו של סמל רומן עד שיבוא מחליף שנקבע לכך.</w:t>
      </w:r>
    </w:p>
    <w:p w14:paraId="4F1D9CBF" w14:textId="77777777" w:rsidR="004242F4" w:rsidRPr="00051CB3" w:rsidRDefault="008B5287" w:rsidP="00630E3E">
      <w:pPr>
        <w:pStyle w:val="a3"/>
        <w:numPr>
          <w:ilvl w:val="0"/>
          <w:numId w:val="1"/>
        </w:numPr>
      </w:pPr>
      <w:r w:rsidRPr="00051CB3">
        <w:rPr>
          <w:rFonts w:hint="cs"/>
          <w:rtl/>
        </w:rPr>
        <w:t xml:space="preserve">אשר </w:t>
      </w:r>
      <w:r w:rsidR="00251D66" w:rsidRPr="00051CB3">
        <w:rPr>
          <w:rFonts w:hint="cs"/>
          <w:rtl/>
        </w:rPr>
        <w:t xml:space="preserve">לשאלה </w:t>
      </w:r>
      <w:r w:rsidR="001C5C14" w:rsidRPr="00051CB3">
        <w:rPr>
          <w:rFonts w:hint="cs"/>
          <w:rtl/>
        </w:rPr>
        <w:t>מדוע לא וידא שסמל של</w:t>
      </w:r>
      <w:r w:rsidR="001C5C14" w:rsidRPr="00051CB3">
        <w:rPr>
          <w:rFonts w:ascii="David" w:hAnsi="David"/>
          <w:rtl/>
        </w:rPr>
        <w:t>ֵ</w:t>
      </w:r>
      <w:r w:rsidR="001C5C14" w:rsidRPr="00051CB3">
        <w:rPr>
          <w:rFonts w:hint="cs"/>
          <w:rtl/>
        </w:rPr>
        <w:t xml:space="preserve">ו מילא את הפקודה לדאוג למשגיח נוסף, </w:t>
      </w:r>
      <w:r w:rsidR="00251D66" w:rsidRPr="00051CB3">
        <w:rPr>
          <w:rFonts w:hint="cs"/>
          <w:rtl/>
        </w:rPr>
        <w:t xml:space="preserve">השיב המערער כי </w:t>
      </w:r>
      <w:r w:rsidR="001C5C14" w:rsidRPr="00051CB3">
        <w:rPr>
          <w:rFonts w:hint="cs"/>
          <w:rtl/>
        </w:rPr>
        <w:t>סמל של</w:t>
      </w:r>
      <w:r w:rsidR="00251D66" w:rsidRPr="00051CB3">
        <w:rPr>
          <w:rFonts w:ascii="David" w:hAnsi="David" w:hint="cs"/>
          <w:rtl/>
        </w:rPr>
        <w:t>ֵ</w:t>
      </w:r>
      <w:r w:rsidR="001C5C14" w:rsidRPr="00051CB3">
        <w:rPr>
          <w:rFonts w:hint="cs"/>
          <w:rtl/>
        </w:rPr>
        <w:t xml:space="preserve">ו </w:t>
      </w:r>
      <w:r w:rsidR="00251D66" w:rsidRPr="00051CB3">
        <w:rPr>
          <w:rFonts w:hint="cs"/>
          <w:rtl/>
        </w:rPr>
        <w:t xml:space="preserve">הוא </w:t>
      </w:r>
      <w:r w:rsidR="001C5C14" w:rsidRPr="00051CB3">
        <w:rPr>
          <w:rFonts w:hint="cs"/>
          <w:rtl/>
        </w:rPr>
        <w:t>מפקד ש</w:t>
      </w:r>
      <w:r w:rsidR="004242F4" w:rsidRPr="00051CB3">
        <w:rPr>
          <w:rFonts w:hint="cs"/>
          <w:rtl/>
        </w:rPr>
        <w:t xml:space="preserve">ניתן </w:t>
      </w:r>
      <w:r w:rsidR="001C5C14" w:rsidRPr="00051CB3">
        <w:rPr>
          <w:rFonts w:hint="cs"/>
          <w:rtl/>
        </w:rPr>
        <w:t>לסמוך עליו</w:t>
      </w:r>
      <w:r w:rsidR="0022506E" w:rsidRPr="00051CB3">
        <w:rPr>
          <w:rFonts w:hint="cs"/>
          <w:rtl/>
        </w:rPr>
        <w:t>,</w:t>
      </w:r>
      <w:r w:rsidR="001C5C14" w:rsidRPr="00051CB3">
        <w:rPr>
          <w:rFonts w:hint="cs"/>
          <w:rtl/>
        </w:rPr>
        <w:t xml:space="preserve"> שיודע לפנות בבקשת עזרה אם הוא מתקשה במילוי משימה</w:t>
      </w:r>
      <w:r w:rsidR="0022506E" w:rsidRPr="00051CB3">
        <w:rPr>
          <w:rFonts w:hint="cs"/>
          <w:rtl/>
        </w:rPr>
        <w:t xml:space="preserve">, </w:t>
      </w:r>
      <w:r w:rsidR="00FF3ECD" w:rsidRPr="00051CB3">
        <w:rPr>
          <w:rFonts w:hint="cs"/>
          <w:rtl/>
        </w:rPr>
        <w:t xml:space="preserve">ואשר דאג </w:t>
      </w:r>
      <w:r w:rsidR="0022506E" w:rsidRPr="00051CB3">
        <w:rPr>
          <w:rFonts w:hint="cs"/>
          <w:rtl/>
        </w:rPr>
        <w:t xml:space="preserve">לפקודו </w:t>
      </w:r>
      <w:r w:rsidR="00D07D76" w:rsidRPr="00051CB3">
        <w:rPr>
          <w:rFonts w:hint="cs"/>
          <w:rtl/>
        </w:rPr>
        <w:t>הנפגע</w:t>
      </w:r>
      <w:r w:rsidR="0022506E" w:rsidRPr="00051CB3">
        <w:rPr>
          <w:rFonts w:hint="cs"/>
          <w:rtl/>
        </w:rPr>
        <w:t>:</w:t>
      </w:r>
      <w:r w:rsidR="004242F4" w:rsidRPr="00051CB3">
        <w:rPr>
          <w:rFonts w:hint="cs"/>
          <w:rtl/>
        </w:rPr>
        <w:t xml:space="preserve"> </w:t>
      </w:r>
    </w:p>
    <w:p w14:paraId="3E133543" w14:textId="77777777" w:rsidR="0022506E" w:rsidRPr="00051CB3" w:rsidRDefault="0022506E" w:rsidP="00630E3E">
      <w:pPr>
        <w:pStyle w:val="a9"/>
        <w:spacing w:after="0"/>
        <w:rPr>
          <w:rtl/>
        </w:rPr>
      </w:pPr>
      <w:r w:rsidRPr="00051CB3">
        <w:rPr>
          <w:rFonts w:hint="cs"/>
          <w:rtl/>
        </w:rPr>
        <w:t>"</w:t>
      </w:r>
      <w:r w:rsidRPr="00051CB3">
        <w:rPr>
          <w:rtl/>
        </w:rPr>
        <w:t>פניתי לשל</w:t>
      </w:r>
      <w:r w:rsidR="004242F4" w:rsidRPr="00051CB3">
        <w:rPr>
          <w:rtl/>
        </w:rPr>
        <w:t>ֵ</w:t>
      </w:r>
      <w:r w:rsidRPr="00051CB3">
        <w:rPr>
          <w:rtl/>
        </w:rPr>
        <w:t>ו ושוב זה אחרי שישה חודשים של עבודה</w:t>
      </w:r>
      <w:r w:rsidRPr="00051CB3">
        <w:rPr>
          <w:rFonts w:hint="cs"/>
          <w:rtl/>
        </w:rPr>
        <w:t xml:space="preserve"> </w:t>
      </w:r>
      <w:r w:rsidRPr="00051CB3">
        <w:rPr>
          <w:rtl/>
        </w:rPr>
        <w:t>וניסיון מולו, שאת הניסיון ואת המשימות אתה לא מכיר פה, אני יכול להגיד לך שאצלי זה היה אלף</w:t>
      </w:r>
      <w:r w:rsidRPr="00051CB3">
        <w:rPr>
          <w:rFonts w:hint="cs"/>
          <w:rtl/>
        </w:rPr>
        <w:t xml:space="preserve"> </w:t>
      </w:r>
      <w:r w:rsidRPr="00051CB3">
        <w:rPr>
          <w:rtl/>
        </w:rPr>
        <w:t xml:space="preserve">אחוז במיוחד אחרי מה שהוא עבר עם </w:t>
      </w:r>
      <w:r w:rsidRPr="00051CB3">
        <w:rPr>
          <w:rFonts w:hint="cs"/>
          <w:rtl/>
        </w:rPr>
        <w:t>[</w:t>
      </w:r>
      <w:r w:rsidR="00D07D76" w:rsidRPr="00051CB3">
        <w:rPr>
          <w:rFonts w:hint="cs"/>
          <w:rtl/>
        </w:rPr>
        <w:t>הנפגע</w:t>
      </w:r>
      <w:r w:rsidRPr="00051CB3">
        <w:rPr>
          <w:rFonts w:hint="cs"/>
          <w:rtl/>
        </w:rPr>
        <w:t>]</w:t>
      </w:r>
      <w:r w:rsidRPr="00051CB3">
        <w:rPr>
          <w:rtl/>
        </w:rPr>
        <w:t>, במיוחד שהוא רואה את הדברים האלה לנגד עיניו</w:t>
      </w:r>
      <w:r w:rsidRPr="00051CB3">
        <w:rPr>
          <w:rFonts w:hint="cs"/>
          <w:rtl/>
        </w:rPr>
        <w:t>" (ע' 159, ש' 22–25).</w:t>
      </w:r>
    </w:p>
    <w:p w14:paraId="01EF1812" w14:textId="77777777" w:rsidR="0022506E" w:rsidRDefault="0022506E" w:rsidP="00630E3E">
      <w:pPr>
        <w:pStyle w:val="a9"/>
        <w:spacing w:after="0"/>
        <w:rPr>
          <w:rtl/>
        </w:rPr>
      </w:pPr>
      <w:r w:rsidRPr="00051CB3">
        <w:rPr>
          <w:rFonts w:hint="cs"/>
          <w:rtl/>
        </w:rPr>
        <w:lastRenderedPageBreak/>
        <w:t>"</w:t>
      </w:r>
      <w:r w:rsidRPr="00051CB3">
        <w:rPr>
          <w:rtl/>
        </w:rPr>
        <w:t>של</w:t>
      </w:r>
      <w:r w:rsidR="00FB6539" w:rsidRPr="00051CB3">
        <w:rPr>
          <w:rtl/>
        </w:rPr>
        <w:t>ֵ</w:t>
      </w:r>
      <w:r w:rsidRPr="00051CB3">
        <w:rPr>
          <w:rtl/>
        </w:rPr>
        <w:t>ו ידע להעלות מולי את הפערים אם היו גם במקרים קודמים מהניסיון</w:t>
      </w:r>
      <w:r w:rsidRPr="00051CB3">
        <w:rPr>
          <w:rFonts w:hint="cs"/>
          <w:rtl/>
        </w:rPr>
        <w:t xml:space="preserve"> </w:t>
      </w:r>
      <w:r w:rsidRPr="00051CB3">
        <w:rPr>
          <w:rtl/>
        </w:rPr>
        <w:t>שלי מולו קרה כמה פעמים שנתתי לו משימה והוא נתקל בבעיה והוא פנה אליי. בעצם של</w:t>
      </w:r>
      <w:r w:rsidR="00FB6539" w:rsidRPr="00051CB3">
        <w:rPr>
          <w:rtl/>
        </w:rPr>
        <w:t>ֵ</w:t>
      </w:r>
      <w:r w:rsidRPr="00051CB3">
        <w:rPr>
          <w:rtl/>
        </w:rPr>
        <w:t>ו יודע שאם</w:t>
      </w:r>
      <w:r w:rsidRPr="00051CB3">
        <w:rPr>
          <w:rFonts w:hint="cs"/>
          <w:rtl/>
        </w:rPr>
        <w:t xml:space="preserve"> </w:t>
      </w:r>
      <w:r w:rsidRPr="00051CB3">
        <w:rPr>
          <w:rtl/>
        </w:rPr>
        <w:t>יש איזה בעיה והוא לא מצליח להביא מחליף הוא עולה מולי ואני עוזר מתפנה לטובת העניין</w:t>
      </w:r>
      <w:r w:rsidRPr="00051CB3">
        <w:rPr>
          <w:rFonts w:hint="cs"/>
          <w:rtl/>
        </w:rPr>
        <w:t>" (ע' 137, ש' 5</w:t>
      </w:r>
      <w:r w:rsidRPr="00051CB3">
        <w:rPr>
          <w:rFonts w:hint="eastAsia"/>
          <w:rtl/>
        </w:rPr>
        <w:t>–</w:t>
      </w:r>
      <w:r w:rsidRPr="00051CB3">
        <w:rPr>
          <w:rFonts w:hint="cs"/>
          <w:rtl/>
        </w:rPr>
        <w:t>7).</w:t>
      </w:r>
    </w:p>
    <w:p w14:paraId="6B328626" w14:textId="77777777" w:rsidR="00461930" w:rsidRPr="00051CB3" w:rsidRDefault="00461930" w:rsidP="00630E3E">
      <w:pPr>
        <w:pStyle w:val="a9"/>
        <w:spacing w:after="0"/>
        <w:rPr>
          <w:rtl/>
        </w:rPr>
      </w:pPr>
    </w:p>
    <w:p w14:paraId="4C7B1E04" w14:textId="77777777" w:rsidR="0022506E" w:rsidRPr="00051CB3" w:rsidRDefault="00F96E8D" w:rsidP="00630E3E">
      <w:pPr>
        <w:pStyle w:val="a3"/>
        <w:numPr>
          <w:ilvl w:val="0"/>
          <w:numId w:val="1"/>
        </w:numPr>
      </w:pPr>
      <w:r w:rsidRPr="00051CB3">
        <w:rPr>
          <w:rFonts w:hint="cs"/>
          <w:rtl/>
        </w:rPr>
        <w:t xml:space="preserve">אלא שכאמור, </w:t>
      </w:r>
      <w:r w:rsidR="0022506E" w:rsidRPr="00051CB3">
        <w:rPr>
          <w:rFonts w:hint="cs"/>
          <w:rtl/>
        </w:rPr>
        <w:t>כשלוש שעות לאחר שהורה לסמל של</w:t>
      </w:r>
      <w:r w:rsidR="0022506E" w:rsidRPr="00051CB3">
        <w:rPr>
          <w:rFonts w:ascii="David" w:hAnsi="David"/>
          <w:rtl/>
        </w:rPr>
        <w:t>ַ</w:t>
      </w:r>
      <w:r w:rsidR="0022506E" w:rsidRPr="00051CB3">
        <w:rPr>
          <w:rFonts w:hint="cs"/>
          <w:rtl/>
        </w:rPr>
        <w:t xml:space="preserve">ו למצוא מחליף, פגש אותו המערער שוב </w:t>
      </w:r>
      <w:r w:rsidR="0022506E" w:rsidRPr="00051CB3">
        <w:rPr>
          <w:rtl/>
        </w:rPr>
        <w:t>–</w:t>
      </w:r>
      <w:r w:rsidR="0022506E" w:rsidRPr="00051CB3">
        <w:rPr>
          <w:rFonts w:hint="cs"/>
          <w:rtl/>
        </w:rPr>
        <w:t xml:space="preserve"> במקרה </w:t>
      </w:r>
      <w:r w:rsidR="0022506E" w:rsidRPr="00051CB3">
        <w:rPr>
          <w:rtl/>
        </w:rPr>
        <w:t>–</w:t>
      </w:r>
      <w:r w:rsidR="0022506E" w:rsidRPr="00051CB3">
        <w:rPr>
          <w:rFonts w:hint="cs"/>
          <w:rtl/>
        </w:rPr>
        <w:t xml:space="preserve"> </w:t>
      </w:r>
      <w:r w:rsidR="00141529" w:rsidRPr="00051CB3">
        <w:rPr>
          <w:rFonts w:hint="cs"/>
          <w:rtl/>
        </w:rPr>
        <w:t xml:space="preserve">והבחין כי </w:t>
      </w:r>
      <w:r w:rsidR="0022506E" w:rsidRPr="00051CB3">
        <w:rPr>
          <w:rFonts w:hint="cs"/>
          <w:rtl/>
        </w:rPr>
        <w:t>סמל של</w:t>
      </w:r>
      <w:r w:rsidR="0022506E" w:rsidRPr="00051CB3">
        <w:rPr>
          <w:rFonts w:ascii="David" w:hAnsi="David"/>
          <w:rtl/>
        </w:rPr>
        <w:t>ַ</w:t>
      </w:r>
      <w:r w:rsidR="0022506E" w:rsidRPr="00051CB3">
        <w:rPr>
          <w:rFonts w:hint="cs"/>
          <w:rtl/>
        </w:rPr>
        <w:t xml:space="preserve">ו לא ביצע את ההנחיה. </w:t>
      </w:r>
      <w:r w:rsidR="00B25449" w:rsidRPr="00051CB3">
        <w:rPr>
          <w:rFonts w:hint="cs"/>
          <w:rtl/>
        </w:rPr>
        <w:t>א</w:t>
      </w:r>
      <w:r w:rsidR="00B25449">
        <w:rPr>
          <w:rFonts w:hint="cs"/>
          <w:rtl/>
        </w:rPr>
        <w:t>ו</w:t>
      </w:r>
      <w:r w:rsidR="00B25449" w:rsidRPr="00051CB3">
        <w:rPr>
          <w:rFonts w:hint="cs"/>
          <w:rtl/>
        </w:rPr>
        <w:t xml:space="preserve">מנם </w:t>
      </w:r>
      <w:r w:rsidR="0022506E" w:rsidRPr="00051CB3">
        <w:rPr>
          <w:rFonts w:hint="cs"/>
          <w:rtl/>
        </w:rPr>
        <w:t xml:space="preserve">המערער נזף בו והורה לו שנית למצוא מחליף. אך גם </w:t>
      </w:r>
      <w:r w:rsidR="00352E8B" w:rsidRPr="00051CB3">
        <w:rPr>
          <w:rFonts w:hint="cs"/>
          <w:rtl/>
        </w:rPr>
        <w:t xml:space="preserve">הפעם נמנע </w:t>
      </w:r>
      <w:r w:rsidR="00486DAE" w:rsidRPr="00051CB3">
        <w:rPr>
          <w:rFonts w:hint="cs"/>
          <w:rtl/>
        </w:rPr>
        <w:t>מ</w:t>
      </w:r>
      <w:r w:rsidR="0022506E" w:rsidRPr="00051CB3">
        <w:rPr>
          <w:rFonts w:hint="cs"/>
          <w:rtl/>
        </w:rPr>
        <w:t>לוודא שסמל של</w:t>
      </w:r>
      <w:r w:rsidR="00486DAE" w:rsidRPr="00051CB3">
        <w:rPr>
          <w:rFonts w:ascii="David" w:hAnsi="David" w:hint="cs"/>
          <w:rtl/>
        </w:rPr>
        <w:t>ֵ</w:t>
      </w:r>
      <w:r w:rsidR="0022506E" w:rsidRPr="00051CB3">
        <w:rPr>
          <w:rFonts w:hint="cs"/>
          <w:rtl/>
        </w:rPr>
        <w:t xml:space="preserve">ו ממלא את הפקודה. בעדותו </w:t>
      </w:r>
      <w:r w:rsidR="002114F6" w:rsidRPr="00051CB3">
        <w:rPr>
          <w:rFonts w:hint="cs"/>
          <w:rtl/>
        </w:rPr>
        <w:t>שב</w:t>
      </w:r>
      <w:r w:rsidR="0022506E" w:rsidRPr="00051CB3">
        <w:rPr>
          <w:rFonts w:hint="cs"/>
          <w:rtl/>
        </w:rPr>
        <w:t xml:space="preserve"> המערער על הערכתו לסמל של</w:t>
      </w:r>
      <w:r w:rsidR="0022506E" w:rsidRPr="00051CB3">
        <w:rPr>
          <w:rFonts w:ascii="David" w:hAnsi="David"/>
          <w:rtl/>
        </w:rPr>
        <w:t>ַ</w:t>
      </w:r>
      <w:r w:rsidR="0022506E" w:rsidRPr="00051CB3">
        <w:rPr>
          <w:rFonts w:hint="cs"/>
          <w:rtl/>
        </w:rPr>
        <w:t>ו נוכח היכרותם, והוסיף שלאחר הנזיפה סבר שסמל של</w:t>
      </w:r>
      <w:r w:rsidR="002114F6" w:rsidRPr="00051CB3">
        <w:rPr>
          <w:rFonts w:ascii="David" w:hAnsi="David" w:hint="cs"/>
          <w:rtl/>
        </w:rPr>
        <w:t>ֵ</w:t>
      </w:r>
      <w:r w:rsidR="0022506E" w:rsidRPr="00051CB3">
        <w:rPr>
          <w:rFonts w:hint="cs"/>
          <w:rtl/>
        </w:rPr>
        <w:t>ו הפנים את הצורך למצוא מחליף:</w:t>
      </w:r>
    </w:p>
    <w:p w14:paraId="2A3B5121" w14:textId="77777777" w:rsidR="00AB2B9E" w:rsidRPr="00051CB3" w:rsidRDefault="00AB2B9E" w:rsidP="00630E3E">
      <w:pPr>
        <w:pStyle w:val="a9"/>
        <w:spacing w:after="0"/>
        <w:ind w:left="1588" w:hanging="454"/>
      </w:pPr>
      <w:r w:rsidRPr="00051CB3">
        <w:rPr>
          <w:rFonts w:hint="cs"/>
          <w:rtl/>
        </w:rPr>
        <w:t>"</w:t>
      </w:r>
      <w:r w:rsidRPr="00051CB3">
        <w:rPr>
          <w:rtl/>
        </w:rPr>
        <w:t>ת:</w:t>
      </w:r>
      <w:r w:rsidRPr="00051CB3">
        <w:rPr>
          <w:rtl/>
        </w:rPr>
        <w:tab/>
        <w:t>ולמרות זאת לא התקשרת אליו פעמים נוספות</w:t>
      </w:r>
      <w:r w:rsidR="005953A9" w:rsidRPr="00051CB3">
        <w:rPr>
          <w:rFonts w:hint="cs"/>
          <w:rtl/>
        </w:rPr>
        <w:t>,</w:t>
      </w:r>
      <w:r w:rsidRPr="00051CB3">
        <w:rPr>
          <w:rtl/>
        </w:rPr>
        <w:t xml:space="preserve"> לא עדכנת את המ</w:t>
      </w:r>
      <w:r w:rsidR="005953A9" w:rsidRPr="00051CB3">
        <w:rPr>
          <w:rFonts w:hint="cs"/>
          <w:rtl/>
        </w:rPr>
        <w:t>"</w:t>
      </w:r>
      <w:r w:rsidRPr="00051CB3">
        <w:rPr>
          <w:rtl/>
        </w:rPr>
        <w:t>מ שלו</w:t>
      </w:r>
      <w:r w:rsidR="005953A9" w:rsidRPr="00051CB3">
        <w:rPr>
          <w:rFonts w:hint="cs"/>
          <w:rtl/>
        </w:rPr>
        <w:t>,</w:t>
      </w:r>
      <w:r w:rsidRPr="00051CB3">
        <w:rPr>
          <w:rtl/>
        </w:rPr>
        <w:t xml:space="preserve"> לא עדכנת אף אחד שאתה</w:t>
      </w:r>
      <w:r w:rsidRPr="00051CB3">
        <w:rPr>
          <w:rFonts w:hint="cs"/>
          <w:rtl/>
        </w:rPr>
        <w:t xml:space="preserve"> </w:t>
      </w:r>
      <w:r w:rsidRPr="00051CB3">
        <w:rPr>
          <w:rtl/>
        </w:rPr>
        <w:t>רואה את של</w:t>
      </w:r>
      <w:r w:rsidR="005953A9" w:rsidRPr="00051CB3">
        <w:rPr>
          <w:rtl/>
        </w:rPr>
        <w:t>ֵ</w:t>
      </w:r>
      <w:r w:rsidRPr="00051CB3">
        <w:rPr>
          <w:rtl/>
        </w:rPr>
        <w:t xml:space="preserve">ו כעבור שלוש שעות לבד עם </w:t>
      </w:r>
      <w:r w:rsidR="0022506E" w:rsidRPr="00051CB3">
        <w:rPr>
          <w:rFonts w:hint="cs"/>
          <w:rtl/>
        </w:rPr>
        <w:t>[</w:t>
      </w:r>
      <w:r w:rsidR="00D07D76" w:rsidRPr="00051CB3">
        <w:rPr>
          <w:rFonts w:hint="cs"/>
          <w:rtl/>
        </w:rPr>
        <w:t>הנפגע</w:t>
      </w:r>
      <w:r w:rsidR="0022506E" w:rsidRPr="00051CB3">
        <w:rPr>
          <w:rFonts w:hint="cs"/>
          <w:rtl/>
        </w:rPr>
        <w:t>]</w:t>
      </w:r>
      <w:r w:rsidR="00833CAC" w:rsidRPr="00051CB3">
        <w:rPr>
          <w:rFonts w:hint="cs"/>
          <w:rtl/>
        </w:rPr>
        <w:t>?</w:t>
      </w:r>
    </w:p>
    <w:p w14:paraId="40A42905" w14:textId="77777777" w:rsidR="00AB2B9E" w:rsidRPr="00051CB3" w:rsidRDefault="00AB2B9E" w:rsidP="00630E3E">
      <w:pPr>
        <w:pStyle w:val="a9"/>
        <w:spacing w:after="0"/>
        <w:ind w:left="1588" w:hanging="454"/>
      </w:pPr>
      <w:r w:rsidRPr="00051CB3">
        <w:rPr>
          <w:rtl/>
        </w:rPr>
        <w:t>נ:</w:t>
      </w:r>
      <w:r w:rsidRPr="00051CB3">
        <w:rPr>
          <w:rtl/>
        </w:rPr>
        <w:tab/>
        <w:t>כן</w:t>
      </w:r>
    </w:p>
    <w:p w14:paraId="74C669F9" w14:textId="77777777" w:rsidR="00AB2B9E" w:rsidRPr="00051CB3" w:rsidRDefault="00AB2B9E" w:rsidP="00630E3E">
      <w:pPr>
        <w:pStyle w:val="a9"/>
        <w:spacing w:after="0"/>
        <w:ind w:left="1588" w:hanging="454"/>
      </w:pPr>
      <w:r w:rsidRPr="00051CB3">
        <w:rPr>
          <w:rtl/>
        </w:rPr>
        <w:t>ת:</w:t>
      </w:r>
      <w:r w:rsidRPr="00051CB3">
        <w:rPr>
          <w:rtl/>
        </w:rPr>
        <w:tab/>
        <w:t>זה כי סמכת עליו שהוא מפקד כיתה אחראי</w:t>
      </w:r>
      <w:r w:rsidR="00833CAC" w:rsidRPr="00051CB3">
        <w:rPr>
          <w:rFonts w:hint="cs"/>
          <w:rtl/>
        </w:rPr>
        <w:t>?</w:t>
      </w:r>
    </w:p>
    <w:p w14:paraId="7ADC6865" w14:textId="77777777" w:rsidR="00AB2B9E" w:rsidRPr="00051CB3" w:rsidRDefault="00AB2B9E" w:rsidP="00630E3E">
      <w:pPr>
        <w:pStyle w:val="a9"/>
        <w:spacing w:after="0"/>
        <w:ind w:left="1588" w:hanging="454"/>
      </w:pPr>
      <w:r w:rsidRPr="00051CB3">
        <w:rPr>
          <w:rtl/>
        </w:rPr>
        <w:t>נ:</w:t>
      </w:r>
      <w:r w:rsidRPr="00051CB3">
        <w:rPr>
          <w:rtl/>
        </w:rPr>
        <w:tab/>
        <w:t>גם כי סמכתי עליו גם מהניסיון שלי בעבודה שלי מולו וגם אחרי שהטחתי בו אמרתי על אחת כמה</w:t>
      </w:r>
      <w:r w:rsidRPr="00051CB3">
        <w:rPr>
          <w:rFonts w:hint="cs"/>
          <w:rtl/>
        </w:rPr>
        <w:t xml:space="preserve"> </w:t>
      </w:r>
      <w:r w:rsidRPr="00051CB3">
        <w:rPr>
          <w:rtl/>
        </w:rPr>
        <w:t>וכמה הוא יעשה את הדברים, הוא רואה את הנחיצות ואת החשיבות, והוא גם אמר לי שהוא על</w:t>
      </w:r>
      <w:r w:rsidRPr="00051CB3">
        <w:rPr>
          <w:rFonts w:hint="cs"/>
          <w:rtl/>
        </w:rPr>
        <w:t xml:space="preserve"> </w:t>
      </w:r>
      <w:r w:rsidRPr="00051CB3">
        <w:rPr>
          <w:rtl/>
        </w:rPr>
        <w:t>הדברים שהוא מבין את החשיבות ושהוא רואה את המשמעות של החוסר בבן אדם ושהוא יביא בן</w:t>
      </w:r>
      <w:r w:rsidRPr="00051CB3">
        <w:rPr>
          <w:rFonts w:hint="cs"/>
          <w:rtl/>
        </w:rPr>
        <w:t xml:space="preserve"> </w:t>
      </w:r>
      <w:r w:rsidRPr="00051CB3">
        <w:rPr>
          <w:rtl/>
        </w:rPr>
        <w:t>אדם</w:t>
      </w:r>
      <w:r w:rsidRPr="00051CB3">
        <w:rPr>
          <w:rFonts w:hint="cs"/>
          <w:rtl/>
        </w:rPr>
        <w:t>.</w:t>
      </w:r>
    </w:p>
    <w:p w14:paraId="749DDD1B" w14:textId="77777777" w:rsidR="00AB2B9E" w:rsidRPr="00051CB3" w:rsidRDefault="00AB2B9E" w:rsidP="00630E3E">
      <w:pPr>
        <w:pStyle w:val="a9"/>
        <w:spacing w:after="0"/>
        <w:ind w:left="1588" w:hanging="454"/>
      </w:pPr>
      <w:r w:rsidRPr="00051CB3">
        <w:rPr>
          <w:rtl/>
        </w:rPr>
        <w:t>ת:</w:t>
      </w:r>
      <w:r w:rsidRPr="00051CB3">
        <w:rPr>
          <w:rtl/>
        </w:rPr>
        <w:tab/>
        <w:t>אבל את זה של</w:t>
      </w:r>
      <w:r w:rsidR="002163D0" w:rsidRPr="00051CB3">
        <w:rPr>
          <w:rtl/>
        </w:rPr>
        <w:t>ֵ</w:t>
      </w:r>
      <w:r w:rsidRPr="00051CB3">
        <w:rPr>
          <w:rtl/>
        </w:rPr>
        <w:t>ו גם אמר לך בשעה ארבע לא</w:t>
      </w:r>
      <w:r w:rsidRPr="00051CB3">
        <w:rPr>
          <w:rFonts w:hint="cs"/>
          <w:rtl/>
        </w:rPr>
        <w:t>?</w:t>
      </w:r>
    </w:p>
    <w:p w14:paraId="67383CBB" w14:textId="77777777" w:rsidR="00CC5511" w:rsidRDefault="00AB2B9E" w:rsidP="00630E3E">
      <w:pPr>
        <w:pStyle w:val="a9"/>
        <w:spacing w:after="0"/>
        <w:ind w:left="1588" w:hanging="454"/>
        <w:rPr>
          <w:rtl/>
        </w:rPr>
      </w:pPr>
      <w:r w:rsidRPr="00051CB3">
        <w:rPr>
          <w:rtl/>
        </w:rPr>
        <w:t>נ:</w:t>
      </w:r>
      <w:r w:rsidRPr="00051CB3">
        <w:rPr>
          <w:rtl/>
        </w:rPr>
        <w:tab/>
        <w:t>נכון, אחרי שהטחתי בו והגברתי לו את החשיבות של העניין ואת המשמעות של זה ואת הפקודה</w:t>
      </w:r>
      <w:r w:rsidRPr="00051CB3">
        <w:rPr>
          <w:rFonts w:hint="cs"/>
          <w:rtl/>
        </w:rPr>
        <w:t xml:space="preserve"> </w:t>
      </w:r>
      <w:r w:rsidRPr="00051CB3">
        <w:rPr>
          <w:rtl/>
        </w:rPr>
        <w:t>בנושא נוהל השגחה ראיתי שהוא איתי, שוב צריך להבין</w:t>
      </w:r>
      <w:r w:rsidR="0022506E" w:rsidRPr="00051CB3">
        <w:rPr>
          <w:rFonts w:hint="cs"/>
          <w:rtl/>
        </w:rPr>
        <w:t>...</w:t>
      </w:r>
      <w:r w:rsidRPr="00051CB3">
        <w:rPr>
          <w:rtl/>
        </w:rPr>
        <w:t xml:space="preserve"> זה בן אדם ומפקד אחראי שעבדתי </w:t>
      </w:r>
      <w:proofErr w:type="spellStart"/>
      <w:r w:rsidRPr="00051CB3">
        <w:rPr>
          <w:rtl/>
        </w:rPr>
        <w:t>איתו</w:t>
      </w:r>
      <w:proofErr w:type="spellEnd"/>
      <w:r w:rsidRPr="00051CB3">
        <w:rPr>
          <w:rtl/>
        </w:rPr>
        <w:t xml:space="preserve"> לא פעם ולא פעמיים</w:t>
      </w:r>
      <w:r w:rsidRPr="00051CB3">
        <w:rPr>
          <w:rFonts w:hint="cs"/>
          <w:rtl/>
        </w:rPr>
        <w:t xml:space="preserve"> </w:t>
      </w:r>
      <w:r w:rsidRPr="00051CB3">
        <w:rPr>
          <w:rtl/>
        </w:rPr>
        <w:t>ונתתי לו משימות שלא הייתי נותן גם לסמלים שלי שהייתי מאוד מחובר אליהם וסמכתי עליהם</w:t>
      </w:r>
      <w:r w:rsidRPr="00051CB3">
        <w:rPr>
          <w:rFonts w:hint="cs"/>
          <w:rtl/>
        </w:rPr>
        <w:t xml:space="preserve"> </w:t>
      </w:r>
      <w:r w:rsidRPr="00051CB3">
        <w:rPr>
          <w:rtl/>
        </w:rPr>
        <w:t>מאוד, של</w:t>
      </w:r>
      <w:r w:rsidR="00141529" w:rsidRPr="00051CB3">
        <w:rPr>
          <w:rtl/>
        </w:rPr>
        <w:t>ֵ</w:t>
      </w:r>
      <w:r w:rsidRPr="00051CB3">
        <w:rPr>
          <w:rtl/>
        </w:rPr>
        <w:t>ו בהרבה מקרים גם הוביל את המחלקה שלו לבד במשימות כאלה ואחרות, אחרי שהטחתי</w:t>
      </w:r>
      <w:r w:rsidRPr="00051CB3">
        <w:rPr>
          <w:rFonts w:hint="cs"/>
          <w:rtl/>
        </w:rPr>
        <w:t xml:space="preserve"> </w:t>
      </w:r>
      <w:r w:rsidRPr="00051CB3">
        <w:rPr>
          <w:rtl/>
        </w:rPr>
        <w:t>בו והוא אכזב אותי, שוב הייתי לא במאה ולא באלף אחוז שזה יקרה, הייתי משוכנע בוודאות</w:t>
      </w:r>
      <w:r w:rsidRPr="00051CB3">
        <w:rPr>
          <w:rFonts w:hint="cs"/>
          <w:rtl/>
        </w:rPr>
        <w:t>" (ע' 148, ש' 22–ע' 149, ש' 2</w:t>
      </w:r>
      <w:r w:rsidR="00833CAC" w:rsidRPr="00051CB3">
        <w:rPr>
          <w:rFonts w:hint="cs"/>
          <w:rtl/>
        </w:rPr>
        <w:t xml:space="preserve">; וכן </w:t>
      </w:r>
      <w:proofErr w:type="spellStart"/>
      <w:r w:rsidR="00833CAC" w:rsidRPr="00051CB3">
        <w:rPr>
          <w:rFonts w:hint="cs"/>
          <w:rtl/>
        </w:rPr>
        <w:t>ב</w:t>
      </w:r>
      <w:r w:rsidR="00A4207F" w:rsidRPr="00051CB3">
        <w:rPr>
          <w:rtl/>
        </w:rPr>
        <w:t>ע</w:t>
      </w:r>
      <w:proofErr w:type="spellEnd"/>
      <w:r w:rsidR="00A4207F" w:rsidRPr="00051CB3">
        <w:rPr>
          <w:rtl/>
        </w:rPr>
        <w:t>' 136, ש' 32–ע' 137, ש' 2</w:t>
      </w:r>
      <w:r w:rsidR="00AD4E91" w:rsidRPr="00051CB3">
        <w:rPr>
          <w:rFonts w:hint="cs"/>
          <w:rtl/>
        </w:rPr>
        <w:t xml:space="preserve">; </w:t>
      </w:r>
      <w:r w:rsidRPr="00051CB3">
        <w:rPr>
          <w:rFonts w:hint="cs"/>
          <w:rtl/>
        </w:rPr>
        <w:t>ע' 155, ש' 1–14</w:t>
      </w:r>
      <w:r w:rsidR="00AD4E91" w:rsidRPr="00051CB3">
        <w:rPr>
          <w:rFonts w:hint="cs"/>
          <w:rtl/>
        </w:rPr>
        <w:t xml:space="preserve">; </w:t>
      </w:r>
      <w:r w:rsidR="00CC5511" w:rsidRPr="00051CB3">
        <w:rPr>
          <w:rFonts w:hint="cs"/>
          <w:rtl/>
        </w:rPr>
        <w:t>ע' 155, ש' 25–33).</w:t>
      </w:r>
    </w:p>
    <w:p w14:paraId="0C275B8A" w14:textId="77777777" w:rsidR="00461930" w:rsidRPr="00051CB3" w:rsidRDefault="00461930" w:rsidP="00630E3E">
      <w:pPr>
        <w:pStyle w:val="a9"/>
        <w:spacing w:after="0"/>
        <w:ind w:left="1588" w:hanging="454"/>
        <w:rPr>
          <w:rtl/>
        </w:rPr>
      </w:pPr>
    </w:p>
    <w:p w14:paraId="737ECFBC" w14:textId="77777777" w:rsidR="00F075B4" w:rsidRPr="00051CB3" w:rsidRDefault="001B31E3" w:rsidP="00630E3E">
      <w:pPr>
        <w:pStyle w:val="a3"/>
        <w:numPr>
          <w:ilvl w:val="0"/>
          <w:numId w:val="1"/>
        </w:numPr>
      </w:pPr>
      <w:r w:rsidRPr="00051CB3">
        <w:rPr>
          <w:rFonts w:hint="cs"/>
          <w:rtl/>
        </w:rPr>
        <w:t>אלא ש</w:t>
      </w:r>
      <w:r w:rsidR="00C31F8B" w:rsidRPr="00051CB3">
        <w:rPr>
          <w:rFonts w:hint="cs"/>
          <w:rtl/>
        </w:rPr>
        <w:t xml:space="preserve">בנסיבות העניין, </w:t>
      </w:r>
      <w:r w:rsidR="000D08F0" w:rsidRPr="00051CB3">
        <w:rPr>
          <w:rFonts w:hint="cs"/>
          <w:rtl/>
        </w:rPr>
        <w:t xml:space="preserve">משהמערער בעצמו, בניגוד לפקודות, שלח את אחד משני המשגיחים למשימה אחרת בטרם יגיע משגיח </w:t>
      </w:r>
      <w:r w:rsidR="00B57C8D" w:rsidRPr="00051CB3">
        <w:rPr>
          <w:rFonts w:hint="cs"/>
          <w:rtl/>
        </w:rPr>
        <w:t xml:space="preserve">מחליף, </w:t>
      </w:r>
      <w:r w:rsidR="00C31F8B" w:rsidRPr="00051CB3">
        <w:rPr>
          <w:rFonts w:hint="cs"/>
          <w:rtl/>
        </w:rPr>
        <w:t>לנוכח ההפרות החוזר</w:t>
      </w:r>
      <w:r w:rsidR="007F2887" w:rsidRPr="00051CB3">
        <w:rPr>
          <w:rFonts w:hint="cs"/>
          <w:rtl/>
        </w:rPr>
        <w:t xml:space="preserve">ות ונשנות </w:t>
      </w:r>
      <w:r w:rsidR="000D08F0" w:rsidRPr="00051CB3">
        <w:rPr>
          <w:rFonts w:hint="cs"/>
          <w:rtl/>
        </w:rPr>
        <w:t>של סמל של</w:t>
      </w:r>
      <w:r w:rsidR="000D08F0" w:rsidRPr="00051CB3">
        <w:rPr>
          <w:rtl/>
        </w:rPr>
        <w:t>ֵ</w:t>
      </w:r>
      <w:r w:rsidR="000D08F0" w:rsidRPr="00051CB3">
        <w:rPr>
          <w:rFonts w:hint="cs"/>
          <w:rtl/>
        </w:rPr>
        <w:t>ו</w:t>
      </w:r>
      <w:r w:rsidR="00036879" w:rsidRPr="00051CB3">
        <w:rPr>
          <w:rFonts w:hint="cs"/>
          <w:rtl/>
        </w:rPr>
        <w:t xml:space="preserve"> ובעיקר </w:t>
      </w:r>
      <w:r w:rsidR="00B61993" w:rsidRPr="00051CB3">
        <w:rPr>
          <w:rFonts w:hint="cs"/>
          <w:rtl/>
        </w:rPr>
        <w:t xml:space="preserve">אלו </w:t>
      </w:r>
      <w:r w:rsidR="00036879" w:rsidRPr="00051CB3">
        <w:rPr>
          <w:rFonts w:hint="cs"/>
          <w:rtl/>
        </w:rPr>
        <w:t>האחרונ</w:t>
      </w:r>
      <w:r w:rsidR="00B61993" w:rsidRPr="00051CB3">
        <w:rPr>
          <w:rFonts w:hint="cs"/>
          <w:rtl/>
        </w:rPr>
        <w:t>ות</w:t>
      </w:r>
      <w:r w:rsidR="00036879" w:rsidRPr="00051CB3">
        <w:rPr>
          <w:rFonts w:hint="cs"/>
          <w:rtl/>
        </w:rPr>
        <w:t xml:space="preserve"> משעה 19:00 לערך</w:t>
      </w:r>
      <w:r w:rsidR="002123A6">
        <w:rPr>
          <w:rFonts w:hint="cs"/>
          <w:rtl/>
        </w:rPr>
        <w:t xml:space="preserve"> </w:t>
      </w:r>
      <w:r w:rsidR="002123A6" w:rsidRPr="002123A6">
        <w:rPr>
          <w:rtl/>
        </w:rPr>
        <w:t>–</w:t>
      </w:r>
      <w:r w:rsidR="002123A6">
        <w:rPr>
          <w:rFonts w:hint="cs"/>
          <w:rtl/>
        </w:rPr>
        <w:t xml:space="preserve"> </w:t>
      </w:r>
      <w:r w:rsidR="002D15FD" w:rsidRPr="00051CB3">
        <w:rPr>
          <w:rFonts w:hint="cs"/>
          <w:rtl/>
        </w:rPr>
        <w:t>יש לקבוע כי הימנעותו של המערער</w:t>
      </w:r>
      <w:r w:rsidR="00B25449">
        <w:rPr>
          <w:rFonts w:hint="cs"/>
          <w:rtl/>
        </w:rPr>
        <w:t>,</w:t>
      </w:r>
      <w:r w:rsidR="002D15FD" w:rsidRPr="00051CB3">
        <w:rPr>
          <w:rFonts w:hint="cs"/>
          <w:rtl/>
        </w:rPr>
        <w:t xml:space="preserve"> מפקד ומי שיצר את הסכנה, מלוודא הגעת משגיח נוסף בדחיפות </w:t>
      </w:r>
      <w:r w:rsidR="002D15FD" w:rsidRPr="00051CB3">
        <w:rPr>
          <w:rtl/>
        </w:rPr>
        <w:t>–</w:t>
      </w:r>
      <w:r w:rsidR="002D15FD" w:rsidRPr="00051CB3">
        <w:rPr>
          <w:rFonts w:hint="cs"/>
          <w:rtl/>
        </w:rPr>
        <w:t xml:space="preserve"> אינה סבירה.</w:t>
      </w:r>
      <w:r w:rsidR="00011931" w:rsidRPr="00051CB3">
        <w:rPr>
          <w:rFonts w:hint="cs"/>
          <w:rtl/>
        </w:rPr>
        <w:t xml:space="preserve"> מ</w:t>
      </w:r>
      <w:r w:rsidR="00B25449">
        <w:rPr>
          <w:rFonts w:hint="cs"/>
          <w:rtl/>
        </w:rPr>
        <w:t xml:space="preserve">אחר </w:t>
      </w:r>
      <w:r w:rsidR="00011931" w:rsidRPr="00051CB3">
        <w:rPr>
          <w:rFonts w:hint="cs"/>
          <w:rtl/>
        </w:rPr>
        <w:t xml:space="preserve">שעסקינן בהפרה מתמשכת של פקודות שנועדו לשמור על חיי אדם, הרי </w:t>
      </w:r>
      <w:r w:rsidR="00141529" w:rsidRPr="00051CB3">
        <w:rPr>
          <w:rFonts w:hint="cs"/>
          <w:rtl/>
        </w:rPr>
        <w:t xml:space="preserve">שהיא עולה כדי </w:t>
      </w:r>
      <w:r w:rsidR="00011931" w:rsidRPr="00051CB3">
        <w:rPr>
          <w:rFonts w:hint="cs"/>
          <w:b/>
          <w:bCs/>
          <w:rtl/>
        </w:rPr>
        <w:t xml:space="preserve">חריגה </w:t>
      </w:r>
      <w:r w:rsidR="0050031F" w:rsidRPr="00051CB3">
        <w:rPr>
          <w:rFonts w:hint="cs"/>
          <w:b/>
          <w:bCs/>
          <w:rtl/>
        </w:rPr>
        <w:t>ניכרת</w:t>
      </w:r>
      <w:r w:rsidR="0050031F" w:rsidRPr="00051CB3">
        <w:rPr>
          <w:rFonts w:hint="cs"/>
          <w:rtl/>
        </w:rPr>
        <w:t xml:space="preserve"> מאמת מידה של סבירות</w:t>
      </w:r>
      <w:r w:rsidR="004670D7" w:rsidRPr="00051CB3">
        <w:rPr>
          <w:rFonts w:hint="cs"/>
          <w:rtl/>
        </w:rPr>
        <w:t>, התנהלות שיש להגדירה</w:t>
      </w:r>
      <w:r w:rsidR="005F4E52" w:rsidRPr="00051CB3">
        <w:rPr>
          <w:rFonts w:hint="cs"/>
          <w:rtl/>
        </w:rPr>
        <w:t xml:space="preserve"> </w:t>
      </w:r>
      <w:r w:rsidR="00B25449">
        <w:rPr>
          <w:rtl/>
        </w:rPr>
        <w:t>–</w:t>
      </w:r>
      <w:r w:rsidR="005F4E52" w:rsidRPr="00051CB3">
        <w:rPr>
          <w:rFonts w:hint="cs"/>
          <w:rtl/>
        </w:rPr>
        <w:t xml:space="preserve"> </w:t>
      </w:r>
      <w:r w:rsidR="00A11BF6" w:rsidRPr="00051CB3">
        <w:rPr>
          <w:rFonts w:hint="cs"/>
          <w:b/>
          <w:bCs/>
          <w:rtl/>
        </w:rPr>
        <w:t>בשונה</w:t>
      </w:r>
      <w:r w:rsidR="00A11BF6" w:rsidRPr="00051CB3">
        <w:rPr>
          <w:rFonts w:hint="cs"/>
          <w:rtl/>
        </w:rPr>
        <w:t xml:space="preserve"> מקביעת בית הדין קמא</w:t>
      </w:r>
      <w:r w:rsidR="005F4E52" w:rsidRPr="00051CB3">
        <w:rPr>
          <w:rFonts w:hint="cs"/>
          <w:rtl/>
        </w:rPr>
        <w:t xml:space="preserve"> </w:t>
      </w:r>
      <w:r w:rsidR="00B25449">
        <w:rPr>
          <w:rtl/>
        </w:rPr>
        <w:t>–</w:t>
      </w:r>
      <w:r w:rsidR="005F4E52" w:rsidRPr="00051CB3">
        <w:rPr>
          <w:rFonts w:hint="cs"/>
          <w:rtl/>
        </w:rPr>
        <w:t xml:space="preserve"> </w:t>
      </w:r>
      <w:r w:rsidR="004F475D" w:rsidRPr="00051CB3">
        <w:rPr>
          <w:rFonts w:hint="cs"/>
          <w:b/>
          <w:bCs/>
          <w:rtl/>
        </w:rPr>
        <w:t xml:space="preserve">התרשלות במידה </w:t>
      </w:r>
      <w:r w:rsidR="00A11BF6" w:rsidRPr="00051CB3">
        <w:rPr>
          <w:rFonts w:hint="cs"/>
          <w:b/>
          <w:bCs/>
          <w:rtl/>
        </w:rPr>
        <w:t>גבוהה</w:t>
      </w:r>
      <w:r w:rsidR="00A11BF6" w:rsidRPr="00051CB3">
        <w:rPr>
          <w:rFonts w:hint="cs"/>
          <w:rtl/>
        </w:rPr>
        <w:t xml:space="preserve">. </w:t>
      </w:r>
    </w:p>
    <w:p w14:paraId="62F45E86" w14:textId="77777777" w:rsidR="00F043B6" w:rsidRPr="00051CB3" w:rsidRDefault="00F043B6" w:rsidP="00630E3E">
      <w:pPr>
        <w:pStyle w:val="a3"/>
        <w:numPr>
          <w:ilvl w:val="0"/>
          <w:numId w:val="1"/>
        </w:numPr>
      </w:pPr>
      <w:r w:rsidRPr="00051CB3">
        <w:rPr>
          <w:rFonts w:hint="cs"/>
          <w:rtl/>
        </w:rPr>
        <w:t xml:space="preserve">לסיכום עניין זה: בכך </w:t>
      </w:r>
      <w:r w:rsidR="00141529" w:rsidRPr="00051CB3">
        <w:rPr>
          <w:rFonts w:hint="cs"/>
          <w:rtl/>
        </w:rPr>
        <w:t>שהורה ל</w:t>
      </w:r>
      <w:r w:rsidR="002614BC" w:rsidRPr="00051CB3">
        <w:rPr>
          <w:rFonts w:hint="cs"/>
          <w:rtl/>
        </w:rPr>
        <w:t xml:space="preserve">משגיח השני </w:t>
      </w:r>
      <w:r w:rsidR="00141529" w:rsidRPr="00051CB3">
        <w:rPr>
          <w:rFonts w:hint="cs"/>
          <w:rtl/>
        </w:rPr>
        <w:t xml:space="preserve">לעזוב את הנפגע, </w:t>
      </w:r>
      <w:r w:rsidR="002614BC" w:rsidRPr="00051CB3">
        <w:rPr>
          <w:rFonts w:hint="cs"/>
          <w:rtl/>
        </w:rPr>
        <w:t>לפני שהתייצב מחליפו</w:t>
      </w:r>
      <w:r w:rsidR="00710C9E">
        <w:rPr>
          <w:rFonts w:hint="cs"/>
          <w:rtl/>
        </w:rPr>
        <w:t xml:space="preserve"> של המשגיח</w:t>
      </w:r>
      <w:r w:rsidR="00141529" w:rsidRPr="00051CB3">
        <w:rPr>
          <w:rFonts w:hint="cs"/>
          <w:rtl/>
        </w:rPr>
        <w:t>,</w:t>
      </w:r>
      <w:r w:rsidR="002614BC" w:rsidRPr="00051CB3">
        <w:rPr>
          <w:rFonts w:hint="cs"/>
          <w:rtl/>
        </w:rPr>
        <w:t xml:space="preserve"> ובכך </w:t>
      </w:r>
      <w:r w:rsidRPr="00051CB3">
        <w:rPr>
          <w:rFonts w:hint="cs"/>
          <w:rtl/>
        </w:rPr>
        <w:t xml:space="preserve">שלא וידא מציאת משגיח נוסף </w:t>
      </w:r>
      <w:r w:rsidRPr="00051CB3">
        <w:rPr>
          <w:rtl/>
        </w:rPr>
        <w:t>–</w:t>
      </w:r>
      <w:r w:rsidRPr="00051CB3">
        <w:rPr>
          <w:rFonts w:hint="cs"/>
          <w:rtl/>
        </w:rPr>
        <w:t xml:space="preserve"> לכל הפחות, לאחר שנוכח ש</w:t>
      </w:r>
      <w:r w:rsidR="002614BC" w:rsidRPr="00051CB3">
        <w:rPr>
          <w:rFonts w:hint="cs"/>
          <w:rtl/>
        </w:rPr>
        <w:t xml:space="preserve">המשגיח היחיד </w:t>
      </w:r>
      <w:r w:rsidR="002614BC" w:rsidRPr="00051CB3">
        <w:rPr>
          <w:rFonts w:hint="cs"/>
          <w:rtl/>
        </w:rPr>
        <w:lastRenderedPageBreak/>
        <w:t>שנותר</w:t>
      </w:r>
      <w:r w:rsidR="002614BC" w:rsidRPr="00051CB3">
        <w:rPr>
          <w:rFonts w:ascii="David" w:hAnsi="David" w:hint="cs"/>
          <w:rtl/>
        </w:rPr>
        <w:t xml:space="preserve">, </w:t>
      </w:r>
      <w:r w:rsidRPr="00051CB3">
        <w:rPr>
          <w:rFonts w:ascii="David" w:hAnsi="David" w:hint="cs"/>
          <w:rtl/>
        </w:rPr>
        <w:t xml:space="preserve">לא קיים את </w:t>
      </w:r>
      <w:r w:rsidR="00141529" w:rsidRPr="00051CB3">
        <w:rPr>
          <w:rFonts w:ascii="David" w:hAnsi="David" w:hint="cs"/>
          <w:rtl/>
        </w:rPr>
        <w:t xml:space="preserve">הוראתו </w:t>
      </w:r>
      <w:r w:rsidRPr="00051CB3">
        <w:rPr>
          <w:rFonts w:ascii="David" w:hAnsi="David" w:hint="cs"/>
          <w:rtl/>
        </w:rPr>
        <w:t>הראשונה בנושא</w:t>
      </w:r>
      <w:r w:rsidR="00710C9E">
        <w:rPr>
          <w:rFonts w:ascii="David" w:hAnsi="David" w:hint="cs"/>
          <w:rtl/>
        </w:rPr>
        <w:t xml:space="preserve"> – </w:t>
      </w:r>
      <w:r w:rsidR="00710C9E" w:rsidRPr="00051CB3">
        <w:rPr>
          <w:rFonts w:hint="cs"/>
          <w:rtl/>
        </w:rPr>
        <w:t xml:space="preserve">המערער הפר את חובתו </w:t>
      </w:r>
      <w:r w:rsidR="00710C9E">
        <w:rPr>
          <w:rFonts w:hint="cs"/>
          <w:rtl/>
        </w:rPr>
        <w:t xml:space="preserve">בתור </w:t>
      </w:r>
      <w:r w:rsidR="00710C9E" w:rsidRPr="00051CB3">
        <w:rPr>
          <w:rFonts w:hint="cs"/>
          <w:rtl/>
        </w:rPr>
        <w:t>מפקד ו</w:t>
      </w:r>
      <w:r w:rsidR="00710C9E">
        <w:rPr>
          <w:rFonts w:hint="cs"/>
          <w:rtl/>
        </w:rPr>
        <w:t xml:space="preserve">בתור </w:t>
      </w:r>
      <w:r w:rsidR="00710C9E" w:rsidRPr="00051CB3">
        <w:rPr>
          <w:rFonts w:hint="cs"/>
          <w:rtl/>
        </w:rPr>
        <w:t>מי שיצר את הסכנה</w:t>
      </w:r>
      <w:r w:rsidRPr="00051CB3">
        <w:rPr>
          <w:rFonts w:ascii="David" w:hAnsi="David" w:hint="cs"/>
          <w:rtl/>
        </w:rPr>
        <w:t xml:space="preserve">. </w:t>
      </w:r>
      <w:r w:rsidR="0087378B" w:rsidRPr="00051CB3">
        <w:rPr>
          <w:rFonts w:ascii="David" w:hAnsi="David" w:hint="cs"/>
          <w:rtl/>
        </w:rPr>
        <w:t>התנהלותו בנסיבות העניין היא בבחינת התרשלות במדרג גבוה.</w:t>
      </w:r>
    </w:p>
    <w:p w14:paraId="53DB2501" w14:textId="77777777" w:rsidR="00B50A3F" w:rsidRPr="00051CB3" w:rsidRDefault="00A20501" w:rsidP="00630E3E">
      <w:pPr>
        <w:pStyle w:val="3"/>
        <w:spacing w:after="0"/>
        <w:rPr>
          <w:rtl/>
        </w:rPr>
      </w:pPr>
      <w:r w:rsidRPr="00051CB3">
        <w:rPr>
          <w:rFonts w:hint="cs"/>
          <w:rtl/>
        </w:rPr>
        <w:t xml:space="preserve">קיומו של </w:t>
      </w:r>
      <w:r w:rsidR="00B50A3F" w:rsidRPr="00051CB3">
        <w:rPr>
          <w:rFonts w:hint="cs"/>
          <w:rtl/>
        </w:rPr>
        <w:t>קשר סיבתי?</w:t>
      </w:r>
    </w:p>
    <w:p w14:paraId="1927678A" w14:textId="77777777" w:rsidR="002810A4" w:rsidRPr="00051CB3" w:rsidRDefault="00FB5C85" w:rsidP="00630E3E">
      <w:pPr>
        <w:pStyle w:val="a3"/>
        <w:numPr>
          <w:ilvl w:val="0"/>
          <w:numId w:val="1"/>
        </w:numPr>
      </w:pPr>
      <w:r w:rsidRPr="00051CB3">
        <w:rPr>
          <w:rFonts w:hint="cs"/>
          <w:rtl/>
        </w:rPr>
        <w:t xml:space="preserve">כאמור, </w:t>
      </w:r>
      <w:r w:rsidR="006029F7" w:rsidRPr="00051CB3">
        <w:rPr>
          <w:rFonts w:hint="cs"/>
          <w:rtl/>
        </w:rPr>
        <w:t xml:space="preserve">לפנינו </w:t>
      </w:r>
      <w:r w:rsidRPr="00051CB3">
        <w:rPr>
          <w:rFonts w:hint="cs"/>
          <w:rtl/>
        </w:rPr>
        <w:t>עביר</w:t>
      </w:r>
      <w:r w:rsidR="00A009FD" w:rsidRPr="00051CB3">
        <w:rPr>
          <w:rFonts w:hint="cs"/>
          <w:rtl/>
        </w:rPr>
        <w:t xml:space="preserve">ת רשלנות </w:t>
      </w:r>
      <w:proofErr w:type="spellStart"/>
      <w:r w:rsidRPr="00051CB3">
        <w:rPr>
          <w:rFonts w:hint="cs"/>
          <w:rtl/>
        </w:rPr>
        <w:t>תוצא</w:t>
      </w:r>
      <w:r w:rsidR="00A009FD" w:rsidRPr="00051CB3">
        <w:rPr>
          <w:rFonts w:hint="cs"/>
          <w:rtl/>
        </w:rPr>
        <w:t>תית</w:t>
      </w:r>
      <w:proofErr w:type="spellEnd"/>
      <w:r w:rsidR="00A009FD" w:rsidRPr="00051CB3">
        <w:rPr>
          <w:rFonts w:hint="cs"/>
          <w:rtl/>
        </w:rPr>
        <w:t xml:space="preserve">, </w:t>
      </w:r>
      <w:r w:rsidR="006029F7" w:rsidRPr="00051CB3">
        <w:rPr>
          <w:rFonts w:hint="cs"/>
          <w:rtl/>
        </w:rPr>
        <w:t xml:space="preserve">ולפיכך </w:t>
      </w:r>
      <w:r w:rsidR="00BA458C" w:rsidRPr="00051CB3">
        <w:rPr>
          <w:rFonts w:hint="cs"/>
          <w:rtl/>
        </w:rPr>
        <w:t>יש להוכיח, כחלק מהיסוד העובדתי</w:t>
      </w:r>
      <w:r w:rsidR="00954A4B" w:rsidRPr="00051CB3">
        <w:rPr>
          <w:rFonts w:hint="cs"/>
          <w:rtl/>
        </w:rPr>
        <w:t xml:space="preserve"> ב</w:t>
      </w:r>
      <w:r w:rsidR="00FF5BBB" w:rsidRPr="00051CB3">
        <w:rPr>
          <w:rFonts w:hint="cs"/>
          <w:rtl/>
        </w:rPr>
        <w:t>ה</w:t>
      </w:r>
      <w:r w:rsidR="00954A4B" w:rsidRPr="00051CB3">
        <w:rPr>
          <w:rFonts w:hint="cs"/>
          <w:rtl/>
        </w:rPr>
        <w:t xml:space="preserve">, </w:t>
      </w:r>
      <w:r w:rsidR="00BA458C" w:rsidRPr="00051CB3">
        <w:rPr>
          <w:rFonts w:hint="cs"/>
          <w:rtl/>
        </w:rPr>
        <w:t xml:space="preserve">קשר סיבתי </w:t>
      </w:r>
      <w:r w:rsidR="001B4378" w:rsidRPr="00051CB3">
        <w:rPr>
          <w:rFonts w:hint="cs"/>
          <w:rtl/>
        </w:rPr>
        <w:t xml:space="preserve">עובדתי ומשפטי </w:t>
      </w:r>
      <w:r w:rsidR="00BA458C" w:rsidRPr="00051CB3">
        <w:rPr>
          <w:rFonts w:hint="cs"/>
          <w:rtl/>
        </w:rPr>
        <w:t>בין המעשה או המחדל לתוצאה</w:t>
      </w:r>
      <w:r w:rsidR="00954A4B" w:rsidRPr="00051CB3">
        <w:rPr>
          <w:rFonts w:hint="cs"/>
          <w:rtl/>
        </w:rPr>
        <w:t xml:space="preserve"> </w:t>
      </w:r>
      <w:r w:rsidR="00710C9E">
        <w:rPr>
          <w:rtl/>
        </w:rPr>
        <w:t>–</w:t>
      </w:r>
      <w:r w:rsidR="00954705" w:rsidRPr="00051CB3">
        <w:rPr>
          <w:rFonts w:hint="cs"/>
          <w:rtl/>
        </w:rPr>
        <w:t xml:space="preserve"> </w:t>
      </w:r>
      <w:r w:rsidR="00B603AC" w:rsidRPr="00051CB3">
        <w:rPr>
          <w:rFonts w:hint="cs"/>
          <w:rtl/>
        </w:rPr>
        <w:t>ה</w:t>
      </w:r>
      <w:r w:rsidR="00954A4B" w:rsidRPr="00051CB3">
        <w:rPr>
          <w:rFonts w:hint="cs"/>
          <w:rtl/>
        </w:rPr>
        <w:t>חבלה</w:t>
      </w:r>
      <w:r w:rsidR="00954705" w:rsidRPr="00051CB3">
        <w:rPr>
          <w:rFonts w:hint="cs"/>
          <w:rtl/>
        </w:rPr>
        <w:t xml:space="preserve"> (</w:t>
      </w:r>
      <w:proofErr w:type="spellStart"/>
      <w:r w:rsidR="00954705" w:rsidRPr="00051CB3">
        <w:rPr>
          <w:rtl/>
        </w:rPr>
        <w:t>רע"פ</w:t>
      </w:r>
      <w:proofErr w:type="spellEnd"/>
      <w:r w:rsidR="00954705" w:rsidRPr="00051CB3">
        <w:rPr>
          <w:rtl/>
        </w:rPr>
        <w:t xml:space="preserve"> 9188/06</w:t>
      </w:r>
      <w:r w:rsidR="00081149">
        <w:rPr>
          <w:rtl/>
        </w:rPr>
        <w:t xml:space="preserve"> </w:t>
      </w:r>
      <w:r w:rsidR="00954705" w:rsidRPr="00051CB3">
        <w:rPr>
          <w:b/>
          <w:bCs/>
          <w:rtl/>
        </w:rPr>
        <w:t xml:space="preserve"> עדי נ' מדינת ישראל</w:t>
      </w:r>
      <w:r w:rsidR="00081149">
        <w:rPr>
          <w:rtl/>
        </w:rPr>
        <w:t xml:space="preserve"> </w:t>
      </w:r>
      <w:r w:rsidR="00954705" w:rsidRPr="00051CB3">
        <w:rPr>
          <w:rtl/>
        </w:rPr>
        <w:t>‏(‏5.7.2010‏)‏‏</w:t>
      </w:r>
      <w:r w:rsidR="00954705" w:rsidRPr="00051CB3">
        <w:rPr>
          <w:rFonts w:hint="cs"/>
          <w:rtl/>
        </w:rPr>
        <w:t>)</w:t>
      </w:r>
      <w:r w:rsidR="002810A4" w:rsidRPr="00051CB3">
        <w:rPr>
          <w:rFonts w:hint="cs"/>
          <w:rtl/>
        </w:rPr>
        <w:t xml:space="preserve">. </w:t>
      </w:r>
    </w:p>
    <w:p w14:paraId="17BBDA40" w14:textId="77777777" w:rsidR="00974BBF" w:rsidRPr="00051CB3" w:rsidRDefault="00710C9E" w:rsidP="00630E3E">
      <w:pPr>
        <w:pStyle w:val="a3"/>
        <w:numPr>
          <w:ilvl w:val="0"/>
          <w:numId w:val="1"/>
        </w:numPr>
        <w:rPr>
          <w:rtl/>
        </w:rPr>
      </w:pPr>
      <w:r>
        <w:rPr>
          <w:rFonts w:hint="cs"/>
          <w:rtl/>
        </w:rPr>
        <w:t xml:space="preserve">לעניין </w:t>
      </w:r>
      <w:r w:rsidR="00DB212C" w:rsidRPr="00051CB3">
        <w:rPr>
          <w:rFonts w:hint="cs"/>
          <w:rtl/>
        </w:rPr>
        <w:t>ה</w:t>
      </w:r>
      <w:r w:rsidR="00BA458C" w:rsidRPr="00051CB3">
        <w:rPr>
          <w:rFonts w:hint="cs"/>
          <w:rtl/>
        </w:rPr>
        <w:t xml:space="preserve">קשר </w:t>
      </w:r>
      <w:r w:rsidR="00DB212C" w:rsidRPr="00051CB3">
        <w:rPr>
          <w:rFonts w:hint="cs"/>
          <w:rtl/>
        </w:rPr>
        <w:t>ה</w:t>
      </w:r>
      <w:r w:rsidR="00BA458C" w:rsidRPr="00051CB3">
        <w:rPr>
          <w:rFonts w:hint="cs"/>
          <w:rtl/>
        </w:rPr>
        <w:t xml:space="preserve">סיבתי </w:t>
      </w:r>
      <w:r w:rsidR="00DB212C" w:rsidRPr="00051CB3">
        <w:rPr>
          <w:rFonts w:hint="cs"/>
          <w:rtl/>
        </w:rPr>
        <w:t>ה</w:t>
      </w:r>
      <w:r w:rsidR="00BA458C" w:rsidRPr="00051CB3">
        <w:rPr>
          <w:rFonts w:hint="cs"/>
          <w:rtl/>
        </w:rPr>
        <w:t>עובדתי</w:t>
      </w:r>
      <w:r w:rsidR="00151642" w:rsidRPr="00051CB3">
        <w:rPr>
          <w:rFonts w:hint="cs"/>
          <w:rtl/>
        </w:rPr>
        <w:t xml:space="preserve"> </w:t>
      </w:r>
      <w:r w:rsidR="00C217B1" w:rsidRPr="00051CB3">
        <w:rPr>
          <w:rFonts w:hint="cs"/>
          <w:rtl/>
        </w:rPr>
        <w:t xml:space="preserve">יש לבחון </w:t>
      </w:r>
      <w:r w:rsidR="00BA458C" w:rsidRPr="00051CB3">
        <w:rPr>
          <w:rFonts w:hint="cs"/>
          <w:rtl/>
        </w:rPr>
        <w:t>אם התוצאה הייתה נגרמת אלמלא המעשה או המחדל</w:t>
      </w:r>
      <w:r w:rsidR="006F2918" w:rsidRPr="00051CB3">
        <w:rPr>
          <w:rFonts w:hint="cs"/>
          <w:rtl/>
        </w:rPr>
        <w:t>.</w:t>
      </w:r>
      <w:r>
        <w:rPr>
          <w:rFonts w:hint="cs"/>
          <w:rtl/>
        </w:rPr>
        <w:t xml:space="preserve"> </w:t>
      </w:r>
      <w:r w:rsidR="002810A4" w:rsidRPr="00051CB3">
        <w:rPr>
          <w:rtl/>
        </w:rPr>
        <w:t>בואר בפסיקה כי "הקשר הסיבתי העובדתי אינו ממוקד בסיבה היחידה או התכופה לתוצאה, ודי בכך</w:t>
      </w:r>
      <w:r w:rsidR="007F35A8" w:rsidRPr="00051CB3">
        <w:rPr>
          <w:rFonts w:hint="cs"/>
          <w:rtl/>
        </w:rPr>
        <w:t xml:space="preserve"> </w:t>
      </w:r>
      <w:r w:rsidR="002810A4" w:rsidRPr="00051CB3">
        <w:rPr>
          <w:rtl/>
        </w:rPr>
        <w:t xml:space="preserve">שהתנהגותו של המבצע היא אחד הגורמים לה </w:t>
      </w:r>
      <w:r>
        <w:rPr>
          <w:rFonts w:hint="cs"/>
          <w:rtl/>
        </w:rPr>
        <w:t xml:space="preserve">– </w:t>
      </w:r>
      <w:r w:rsidR="002810A4" w:rsidRPr="00051CB3">
        <w:rPr>
          <w:rtl/>
        </w:rPr>
        <w:t xml:space="preserve">ובלבד שיש בה משום גורם הכרחי" (ע"פ 1739/24 </w:t>
      </w:r>
      <w:r w:rsidR="002810A4" w:rsidRPr="00051CB3">
        <w:rPr>
          <w:b/>
          <w:bCs/>
          <w:rtl/>
        </w:rPr>
        <w:t>פלוני</w:t>
      </w:r>
      <w:r>
        <w:rPr>
          <w:rFonts w:hint="cs"/>
          <w:rtl/>
        </w:rPr>
        <w:t xml:space="preserve"> לעיל, בפסקה 5</w:t>
      </w:r>
      <w:r w:rsidR="002810A4" w:rsidRPr="00051CB3">
        <w:rPr>
          <w:rtl/>
        </w:rPr>
        <w:t xml:space="preserve">). </w:t>
      </w:r>
      <w:r w:rsidR="006C412B" w:rsidRPr="00051CB3">
        <w:rPr>
          <w:rFonts w:hint="cs"/>
          <w:rtl/>
        </w:rPr>
        <w:t>בעניי</w:t>
      </w:r>
      <w:r w:rsidR="006F2918" w:rsidRPr="00051CB3">
        <w:rPr>
          <w:rFonts w:hint="cs"/>
          <w:rtl/>
        </w:rPr>
        <w:t>נו</w:t>
      </w:r>
      <w:r w:rsidR="006C412B" w:rsidRPr="00051CB3">
        <w:rPr>
          <w:rFonts w:hint="cs"/>
          <w:rtl/>
        </w:rPr>
        <w:t>, לנוכח העובדות שהוכחו וכפי ש</w:t>
      </w:r>
      <w:r w:rsidR="00235B1E" w:rsidRPr="00051CB3">
        <w:rPr>
          <w:rFonts w:hint="cs"/>
          <w:rtl/>
        </w:rPr>
        <w:t xml:space="preserve">ציין </w:t>
      </w:r>
      <w:r w:rsidR="003515A5" w:rsidRPr="00051CB3">
        <w:rPr>
          <w:rFonts w:hint="cs"/>
          <w:rtl/>
        </w:rPr>
        <w:t xml:space="preserve">בית </w:t>
      </w:r>
      <w:r w:rsidR="006C412B" w:rsidRPr="00051CB3">
        <w:rPr>
          <w:rFonts w:hint="cs"/>
          <w:rtl/>
        </w:rPr>
        <w:t xml:space="preserve">הדין קמא, </w:t>
      </w:r>
      <w:r w:rsidR="00974BBF" w:rsidRPr="00051CB3">
        <w:rPr>
          <w:rtl/>
        </w:rPr>
        <w:t>ניתן ל</w:t>
      </w:r>
      <w:r w:rsidR="00235B1E" w:rsidRPr="00051CB3">
        <w:rPr>
          <w:rFonts w:hint="cs"/>
          <w:rtl/>
        </w:rPr>
        <w:t xml:space="preserve">קבוע </w:t>
      </w:r>
      <w:r w:rsidR="00CF3BE5" w:rsidRPr="00051CB3">
        <w:rPr>
          <w:rFonts w:hint="cs"/>
          <w:rtl/>
        </w:rPr>
        <w:t>מעל לכל ספק סביר</w:t>
      </w:r>
      <w:r w:rsidR="00974BBF" w:rsidRPr="00051CB3">
        <w:rPr>
          <w:rtl/>
        </w:rPr>
        <w:t xml:space="preserve"> כי אילו היה ה</w:t>
      </w:r>
      <w:r w:rsidR="00CF3BE5" w:rsidRPr="00051CB3">
        <w:rPr>
          <w:rFonts w:hint="cs"/>
          <w:rtl/>
        </w:rPr>
        <w:t xml:space="preserve">מערער </w:t>
      </w:r>
      <w:r w:rsidR="00974BBF" w:rsidRPr="00051CB3">
        <w:rPr>
          <w:rtl/>
        </w:rPr>
        <w:t>פועל כנדרש</w:t>
      </w:r>
      <w:r w:rsidR="00CF3BE5" w:rsidRPr="00051CB3">
        <w:rPr>
          <w:rFonts w:hint="cs"/>
          <w:rtl/>
        </w:rPr>
        <w:t xml:space="preserve"> (נמנע מלשלח את אחד משני המ</w:t>
      </w:r>
      <w:r w:rsidR="002A67C5" w:rsidRPr="00051CB3">
        <w:rPr>
          <w:rFonts w:hint="cs"/>
          <w:rtl/>
        </w:rPr>
        <w:t xml:space="preserve">שגיחים </w:t>
      </w:r>
      <w:r w:rsidR="002C1966" w:rsidRPr="00051CB3">
        <w:rPr>
          <w:rFonts w:hint="cs"/>
          <w:rtl/>
        </w:rPr>
        <w:t xml:space="preserve">למשימה אחרת </w:t>
      </w:r>
      <w:r w:rsidR="002A67C5" w:rsidRPr="00051CB3">
        <w:rPr>
          <w:rFonts w:hint="cs"/>
          <w:rtl/>
        </w:rPr>
        <w:t>ומוודא הגעתו של משגיח מחליף)</w:t>
      </w:r>
      <w:r w:rsidR="00974BBF" w:rsidRPr="00051CB3">
        <w:rPr>
          <w:rtl/>
        </w:rPr>
        <w:t>, הרי שה</w:t>
      </w:r>
      <w:r w:rsidR="002C1966" w:rsidRPr="00051CB3">
        <w:rPr>
          <w:rFonts w:hint="cs"/>
          <w:rtl/>
        </w:rPr>
        <w:t xml:space="preserve">נפגע היה נותר </w:t>
      </w:r>
      <w:r>
        <w:rPr>
          <w:rFonts w:hint="cs"/>
          <w:rtl/>
        </w:rPr>
        <w:t>ב</w:t>
      </w:r>
      <w:r w:rsidR="002C1966" w:rsidRPr="00051CB3">
        <w:rPr>
          <w:rFonts w:hint="cs"/>
          <w:rtl/>
        </w:rPr>
        <w:t xml:space="preserve">השגחת שני </w:t>
      </w:r>
      <w:r w:rsidR="00974BBF" w:rsidRPr="00051CB3">
        <w:rPr>
          <w:rtl/>
        </w:rPr>
        <w:t>משגיחים</w:t>
      </w:r>
      <w:r w:rsidR="002C1966" w:rsidRPr="00051CB3">
        <w:rPr>
          <w:rFonts w:hint="cs"/>
          <w:rtl/>
        </w:rPr>
        <w:t xml:space="preserve"> ו</w:t>
      </w:r>
      <w:r w:rsidR="00974BBF" w:rsidRPr="00051CB3">
        <w:rPr>
          <w:rtl/>
        </w:rPr>
        <w:t>מתקשה במידה רבה לפגוע בעצמו.</w:t>
      </w:r>
      <w:r w:rsidR="000317AA" w:rsidRPr="00051CB3">
        <w:rPr>
          <w:rFonts w:hint="cs"/>
          <w:rtl/>
        </w:rPr>
        <w:t xml:space="preserve"> </w:t>
      </w:r>
      <w:r w:rsidR="00E061AB" w:rsidRPr="00051CB3">
        <w:rPr>
          <w:rFonts w:hint="cs"/>
          <w:rtl/>
        </w:rPr>
        <w:t xml:space="preserve">יש לקבוע אפוא כי </w:t>
      </w:r>
      <w:r w:rsidR="00974BBF" w:rsidRPr="00051CB3">
        <w:rPr>
          <w:rtl/>
        </w:rPr>
        <w:t xml:space="preserve">קיים קשר סיבתי עובדתי בין מעשיו </w:t>
      </w:r>
      <w:r w:rsidR="00666961" w:rsidRPr="00051CB3">
        <w:rPr>
          <w:rFonts w:hint="cs"/>
          <w:rtl/>
        </w:rPr>
        <w:t xml:space="preserve">ומחדלו </w:t>
      </w:r>
      <w:r w:rsidR="00974BBF" w:rsidRPr="00051CB3">
        <w:rPr>
          <w:rtl/>
        </w:rPr>
        <w:t>של ה</w:t>
      </w:r>
      <w:r w:rsidR="00666961" w:rsidRPr="00051CB3">
        <w:rPr>
          <w:rFonts w:hint="cs"/>
          <w:rtl/>
        </w:rPr>
        <w:t xml:space="preserve">מערער </w:t>
      </w:r>
      <w:r w:rsidR="00974BBF" w:rsidRPr="00051CB3">
        <w:rPr>
          <w:rtl/>
        </w:rPr>
        <w:t>לבין יכולת</w:t>
      </w:r>
      <w:r w:rsidR="00666961" w:rsidRPr="00051CB3">
        <w:rPr>
          <w:rFonts w:hint="cs"/>
          <w:rtl/>
        </w:rPr>
        <w:t>ו</w:t>
      </w:r>
      <w:r w:rsidR="00974BBF" w:rsidRPr="00051CB3">
        <w:rPr>
          <w:rtl/>
        </w:rPr>
        <w:t xml:space="preserve"> של ה</w:t>
      </w:r>
      <w:r w:rsidR="00666961" w:rsidRPr="00051CB3">
        <w:rPr>
          <w:rFonts w:hint="cs"/>
          <w:rtl/>
        </w:rPr>
        <w:t xml:space="preserve">נפגע </w:t>
      </w:r>
      <w:r w:rsidR="00974BBF" w:rsidRPr="00051CB3">
        <w:rPr>
          <w:rtl/>
        </w:rPr>
        <w:t xml:space="preserve">לבצע </w:t>
      </w:r>
      <w:r>
        <w:rPr>
          <w:rFonts w:hint="cs"/>
          <w:rtl/>
        </w:rPr>
        <w:t>מעשה</w:t>
      </w:r>
      <w:r w:rsidRPr="00051CB3">
        <w:rPr>
          <w:rtl/>
        </w:rPr>
        <w:t xml:space="preserve"> </w:t>
      </w:r>
      <w:r w:rsidR="00974BBF" w:rsidRPr="00051CB3">
        <w:rPr>
          <w:rtl/>
        </w:rPr>
        <w:t>אובדני</w:t>
      </w:r>
      <w:r w:rsidR="00E061AB" w:rsidRPr="00051CB3">
        <w:rPr>
          <w:rFonts w:hint="cs"/>
          <w:rtl/>
        </w:rPr>
        <w:t>,</w:t>
      </w:r>
      <w:r w:rsidR="00974BBF" w:rsidRPr="00051CB3">
        <w:rPr>
          <w:rtl/>
        </w:rPr>
        <w:t xml:space="preserve"> שהסתיים בחבלה שנגרמה לו.</w:t>
      </w:r>
    </w:p>
    <w:p w14:paraId="1CB076CF" w14:textId="77777777" w:rsidR="00BA458C" w:rsidRPr="00051CB3" w:rsidRDefault="00E061AB" w:rsidP="00630E3E">
      <w:pPr>
        <w:pStyle w:val="a3"/>
        <w:numPr>
          <w:ilvl w:val="0"/>
          <w:numId w:val="1"/>
        </w:numPr>
      </w:pPr>
      <w:r w:rsidRPr="00051CB3">
        <w:rPr>
          <w:rFonts w:hint="cs"/>
          <w:rtl/>
        </w:rPr>
        <w:t>ה</w:t>
      </w:r>
      <w:r w:rsidR="00BA458C" w:rsidRPr="00051CB3">
        <w:rPr>
          <w:rFonts w:hint="cs"/>
          <w:rtl/>
        </w:rPr>
        <w:t xml:space="preserve">קשר </w:t>
      </w:r>
      <w:r w:rsidRPr="00051CB3">
        <w:rPr>
          <w:rFonts w:hint="cs"/>
          <w:rtl/>
        </w:rPr>
        <w:t>ה</w:t>
      </w:r>
      <w:r w:rsidR="00BA458C" w:rsidRPr="00051CB3">
        <w:rPr>
          <w:rFonts w:hint="cs"/>
          <w:rtl/>
        </w:rPr>
        <w:t xml:space="preserve">סיבתי </w:t>
      </w:r>
      <w:r w:rsidRPr="00051CB3">
        <w:rPr>
          <w:rFonts w:hint="cs"/>
          <w:rtl/>
        </w:rPr>
        <w:t>ה</w:t>
      </w:r>
      <w:r w:rsidR="00BA458C" w:rsidRPr="00051CB3">
        <w:rPr>
          <w:rFonts w:hint="cs"/>
          <w:rtl/>
        </w:rPr>
        <w:t>משפטי</w:t>
      </w:r>
      <w:r w:rsidR="00151642" w:rsidRPr="00051CB3">
        <w:rPr>
          <w:rFonts w:hint="cs"/>
          <w:rtl/>
        </w:rPr>
        <w:t xml:space="preserve"> בוחן </w:t>
      </w:r>
      <w:r w:rsidR="00BA458C" w:rsidRPr="00051CB3">
        <w:rPr>
          <w:rFonts w:hint="cs"/>
          <w:rtl/>
        </w:rPr>
        <w:t xml:space="preserve">אם אדם סביר יכול </w:t>
      </w:r>
      <w:r w:rsidR="000675A9" w:rsidRPr="00051CB3">
        <w:rPr>
          <w:rFonts w:hint="cs"/>
          <w:rtl/>
        </w:rPr>
        <w:t xml:space="preserve">היה </w:t>
      </w:r>
      <w:r w:rsidR="00BA458C" w:rsidRPr="00051CB3">
        <w:rPr>
          <w:rFonts w:hint="cs"/>
          <w:rtl/>
        </w:rPr>
        <w:t>לצפות את התקיימות התוצאה, ואם היה צריך לצפות אותה (</w:t>
      </w:r>
      <w:proofErr w:type="spellStart"/>
      <w:r w:rsidR="00BA458C" w:rsidRPr="00051CB3">
        <w:rPr>
          <w:rFonts w:hint="cs"/>
          <w:rtl/>
        </w:rPr>
        <w:t>דנ"פ</w:t>
      </w:r>
      <w:proofErr w:type="spellEnd"/>
      <w:r w:rsidR="00BA458C" w:rsidRPr="00051CB3">
        <w:rPr>
          <w:rFonts w:hint="cs"/>
          <w:rtl/>
        </w:rPr>
        <w:t xml:space="preserve"> 404/13 </w:t>
      </w:r>
      <w:r w:rsidR="00BA458C" w:rsidRPr="00051CB3">
        <w:rPr>
          <w:rFonts w:hint="cs"/>
          <w:b/>
          <w:bCs/>
          <w:rtl/>
        </w:rPr>
        <w:t>פלוני נ' מדינת ישראל</w:t>
      </w:r>
      <w:r w:rsidR="00BA458C" w:rsidRPr="00051CB3">
        <w:rPr>
          <w:rFonts w:hint="cs"/>
          <w:rtl/>
        </w:rPr>
        <w:t>, פסק</w:t>
      </w:r>
      <w:r w:rsidR="00036554" w:rsidRPr="00051CB3">
        <w:rPr>
          <w:rFonts w:hint="cs"/>
          <w:rtl/>
        </w:rPr>
        <w:t>א</w:t>
      </w:r>
      <w:r w:rsidR="00BA458C" w:rsidRPr="00051CB3">
        <w:rPr>
          <w:rFonts w:hint="cs"/>
          <w:rtl/>
        </w:rPr>
        <w:t>ות 19–24 לפסק הדין של הנשיא (</w:t>
      </w:r>
      <w:proofErr w:type="spellStart"/>
      <w:r w:rsidR="00BA458C" w:rsidRPr="00051CB3">
        <w:rPr>
          <w:rFonts w:hint="cs"/>
          <w:rtl/>
        </w:rPr>
        <w:t>בדימ</w:t>
      </w:r>
      <w:proofErr w:type="spellEnd"/>
      <w:r w:rsidR="00BA458C" w:rsidRPr="00051CB3">
        <w:rPr>
          <w:rFonts w:hint="cs"/>
          <w:rtl/>
        </w:rPr>
        <w:t xml:space="preserve">') </w:t>
      </w:r>
      <w:proofErr w:type="spellStart"/>
      <w:r w:rsidR="00BA458C" w:rsidRPr="00051CB3">
        <w:rPr>
          <w:rFonts w:hint="cs"/>
          <w:rtl/>
        </w:rPr>
        <w:t>גרוניס</w:t>
      </w:r>
      <w:proofErr w:type="spellEnd"/>
      <w:r w:rsidR="00BA458C" w:rsidRPr="00051CB3">
        <w:rPr>
          <w:rFonts w:hint="cs"/>
          <w:rtl/>
        </w:rPr>
        <w:t xml:space="preserve"> (15.4.2015); ע"פ 1739/24 </w:t>
      </w:r>
      <w:r w:rsidR="00BA458C" w:rsidRPr="00051CB3">
        <w:rPr>
          <w:rFonts w:hint="cs"/>
          <w:b/>
          <w:bCs/>
          <w:rtl/>
        </w:rPr>
        <w:t>פלוני</w:t>
      </w:r>
      <w:r w:rsidR="000675A9" w:rsidRPr="00051CB3">
        <w:rPr>
          <w:rFonts w:hint="cs"/>
          <w:rtl/>
        </w:rPr>
        <w:t xml:space="preserve"> </w:t>
      </w:r>
      <w:r w:rsidR="00710C9E">
        <w:rPr>
          <w:rFonts w:hint="cs"/>
          <w:rtl/>
        </w:rPr>
        <w:t>לעי</w:t>
      </w:r>
      <w:r w:rsidR="000675A9" w:rsidRPr="00051CB3">
        <w:rPr>
          <w:rFonts w:hint="cs"/>
          <w:rtl/>
        </w:rPr>
        <w:t>ל</w:t>
      </w:r>
      <w:r w:rsidR="00BA458C" w:rsidRPr="00051CB3">
        <w:rPr>
          <w:rFonts w:hint="cs"/>
          <w:rtl/>
        </w:rPr>
        <w:t xml:space="preserve">, </w:t>
      </w:r>
      <w:r w:rsidR="00710C9E">
        <w:rPr>
          <w:rFonts w:hint="cs"/>
          <w:rtl/>
        </w:rPr>
        <w:t>ב</w:t>
      </w:r>
      <w:r w:rsidR="00BA458C" w:rsidRPr="00051CB3">
        <w:rPr>
          <w:rFonts w:hint="cs"/>
          <w:rtl/>
        </w:rPr>
        <w:t>פסק</w:t>
      </w:r>
      <w:r w:rsidR="00036554" w:rsidRPr="00051CB3">
        <w:rPr>
          <w:rFonts w:hint="cs"/>
          <w:rtl/>
        </w:rPr>
        <w:t>א</w:t>
      </w:r>
      <w:r w:rsidR="00BA458C" w:rsidRPr="00051CB3">
        <w:rPr>
          <w:rFonts w:hint="cs"/>
          <w:rtl/>
        </w:rPr>
        <w:t>ות 4–</w:t>
      </w:r>
      <w:r w:rsidR="000675A9" w:rsidRPr="00051CB3">
        <w:rPr>
          <w:rFonts w:hint="cs"/>
          <w:rtl/>
        </w:rPr>
        <w:t>9</w:t>
      </w:r>
      <w:r w:rsidR="00BA458C" w:rsidRPr="00051CB3">
        <w:rPr>
          <w:rFonts w:hint="cs"/>
          <w:rtl/>
        </w:rPr>
        <w:t>).</w:t>
      </w:r>
      <w:r w:rsidR="002D6E1B" w:rsidRPr="00051CB3">
        <w:rPr>
          <w:rFonts w:hint="cs"/>
          <w:rtl/>
        </w:rPr>
        <w:t xml:space="preserve"> </w:t>
      </w:r>
      <w:r w:rsidR="003253C5" w:rsidRPr="00051CB3">
        <w:rPr>
          <w:rFonts w:hint="cs"/>
          <w:rtl/>
        </w:rPr>
        <w:t xml:space="preserve">בואר כי </w:t>
      </w:r>
      <w:r w:rsidR="003253C5" w:rsidRPr="00051CB3">
        <w:rPr>
          <w:rtl/>
        </w:rPr>
        <w:t>"לא נדרשת צפיות של תהליך הגרימה המדויק לפרטיו, כאשר הקשר הסיבתי המשפטי יישלל רק אם אופן התרחשות התוצאה היה חריג במיוחד</w:t>
      </w:r>
      <w:r w:rsidR="008230F4" w:rsidRPr="00051CB3">
        <w:rPr>
          <w:rFonts w:hint="cs"/>
          <w:rtl/>
        </w:rPr>
        <w:t>"</w:t>
      </w:r>
      <w:r w:rsidR="008230F4" w:rsidRPr="00051CB3">
        <w:rPr>
          <w:rtl/>
        </w:rPr>
        <w:t xml:space="preserve"> </w:t>
      </w:r>
      <w:r w:rsidR="008230F4" w:rsidRPr="00051CB3">
        <w:rPr>
          <w:rFonts w:hint="cs"/>
          <w:rtl/>
        </w:rPr>
        <w:t>(</w:t>
      </w:r>
      <w:r w:rsidR="008230F4" w:rsidRPr="00051CB3">
        <w:rPr>
          <w:rtl/>
        </w:rPr>
        <w:t>ע"פ 7039/21</w:t>
      </w:r>
      <w:r w:rsidR="001C2EB2">
        <w:rPr>
          <w:rFonts w:hint="cs"/>
          <w:rtl/>
        </w:rPr>
        <w:t xml:space="preserve"> </w:t>
      </w:r>
      <w:proofErr w:type="spellStart"/>
      <w:r w:rsidR="008230F4" w:rsidRPr="00051CB3">
        <w:rPr>
          <w:b/>
          <w:bCs/>
          <w:rtl/>
        </w:rPr>
        <w:t>מריאם</w:t>
      </w:r>
      <w:proofErr w:type="spellEnd"/>
      <w:r w:rsidR="008230F4" w:rsidRPr="00051CB3">
        <w:rPr>
          <w:b/>
          <w:bCs/>
          <w:rtl/>
        </w:rPr>
        <w:t xml:space="preserve"> נ' מדינת ישראל</w:t>
      </w:r>
      <w:r w:rsidR="00081149">
        <w:rPr>
          <w:rtl/>
        </w:rPr>
        <w:t xml:space="preserve"> </w:t>
      </w:r>
      <w:r w:rsidR="008230F4" w:rsidRPr="00051CB3">
        <w:rPr>
          <w:rtl/>
        </w:rPr>
        <w:t>(5.7.2023)</w:t>
      </w:r>
      <w:r w:rsidR="008A2F1C" w:rsidRPr="00051CB3">
        <w:rPr>
          <w:rFonts w:hint="cs"/>
          <w:rtl/>
        </w:rPr>
        <w:t xml:space="preserve">; </w:t>
      </w:r>
      <w:r w:rsidR="008A2F1C" w:rsidRPr="00051CB3">
        <w:rPr>
          <w:rtl/>
        </w:rPr>
        <w:t xml:space="preserve">ע/580/09 </w:t>
      </w:r>
      <w:r w:rsidR="008A2F1C" w:rsidRPr="00051CB3">
        <w:rPr>
          <w:b/>
          <w:bCs/>
          <w:rtl/>
        </w:rPr>
        <w:t xml:space="preserve">רב"ט </w:t>
      </w:r>
      <w:proofErr w:type="spellStart"/>
      <w:r w:rsidR="008A2F1C" w:rsidRPr="00051CB3">
        <w:rPr>
          <w:b/>
          <w:bCs/>
          <w:rtl/>
        </w:rPr>
        <w:t>ולטוצ'יאנו</w:t>
      </w:r>
      <w:proofErr w:type="spellEnd"/>
      <w:r w:rsidR="008A2F1C" w:rsidRPr="00051CB3">
        <w:rPr>
          <w:b/>
          <w:bCs/>
          <w:rtl/>
        </w:rPr>
        <w:t xml:space="preserve"> נ' הת</w:t>
      </w:r>
      <w:r w:rsidR="008A2F1C" w:rsidRPr="00051CB3">
        <w:rPr>
          <w:rFonts w:hint="cs"/>
          <w:b/>
          <w:bCs/>
          <w:rtl/>
        </w:rPr>
        <w:t>ובע הצבאי הראשי</w:t>
      </w:r>
      <w:r w:rsidR="00445BEE" w:rsidRPr="00051CB3">
        <w:rPr>
          <w:rFonts w:hint="cs"/>
          <w:rtl/>
        </w:rPr>
        <w:t xml:space="preserve">, פסקה 61 </w:t>
      </w:r>
      <w:r w:rsidR="008A2F1C" w:rsidRPr="00051CB3">
        <w:rPr>
          <w:rtl/>
        </w:rPr>
        <w:t>(2010)</w:t>
      </w:r>
      <w:r w:rsidR="00445BEE" w:rsidRPr="00051CB3">
        <w:rPr>
          <w:rFonts w:hint="cs"/>
          <w:rtl/>
        </w:rPr>
        <w:t>)</w:t>
      </w:r>
      <w:r w:rsidR="008230F4" w:rsidRPr="00051CB3">
        <w:rPr>
          <w:rFonts w:hint="cs"/>
          <w:rtl/>
        </w:rPr>
        <w:t xml:space="preserve">. </w:t>
      </w:r>
      <w:r w:rsidR="001D05A1" w:rsidRPr="00051CB3">
        <w:rPr>
          <w:rFonts w:hint="cs"/>
          <w:rtl/>
        </w:rPr>
        <w:t>בנסיבות המקרה ש</w:t>
      </w:r>
      <w:r w:rsidR="008230F4" w:rsidRPr="00051CB3">
        <w:rPr>
          <w:rFonts w:hint="cs"/>
          <w:rtl/>
        </w:rPr>
        <w:t>לפנינו</w:t>
      </w:r>
      <w:r w:rsidR="00D526E0" w:rsidRPr="00051CB3">
        <w:rPr>
          <w:rFonts w:hint="cs"/>
          <w:rtl/>
        </w:rPr>
        <w:t xml:space="preserve">, לנוכח הפרטים שהיו בידיעת המערער, </w:t>
      </w:r>
      <w:r w:rsidR="002059E9" w:rsidRPr="00051CB3">
        <w:rPr>
          <w:rFonts w:hint="cs"/>
          <w:rtl/>
        </w:rPr>
        <w:t xml:space="preserve">יש לקבוע כי </w:t>
      </w:r>
      <w:r w:rsidR="002462BE" w:rsidRPr="00051CB3">
        <w:rPr>
          <w:rFonts w:hint="cs"/>
          <w:rtl/>
        </w:rPr>
        <w:t xml:space="preserve">אדם סביר בנעליו </w:t>
      </w:r>
      <w:r w:rsidR="001D05A1" w:rsidRPr="00051CB3">
        <w:rPr>
          <w:b/>
          <w:bCs/>
          <w:rtl/>
        </w:rPr>
        <w:t>יכול היה וצריך היה</w:t>
      </w:r>
      <w:r w:rsidR="001D05A1" w:rsidRPr="00051CB3">
        <w:rPr>
          <w:rtl/>
        </w:rPr>
        <w:t xml:space="preserve"> לצפות </w:t>
      </w:r>
      <w:r w:rsidR="008F1BC7" w:rsidRPr="00051CB3">
        <w:rPr>
          <w:rFonts w:hint="cs"/>
          <w:rtl/>
        </w:rPr>
        <w:t>ש</w:t>
      </w:r>
      <w:r w:rsidR="00A44A44" w:rsidRPr="00051CB3">
        <w:rPr>
          <w:rFonts w:hint="cs"/>
          <w:rtl/>
        </w:rPr>
        <w:t xml:space="preserve">כשל </w:t>
      </w:r>
      <w:r w:rsidR="001D05A1" w:rsidRPr="00051CB3">
        <w:rPr>
          <w:rtl/>
        </w:rPr>
        <w:t xml:space="preserve">כה מהותי ביישום נוהל ההשגחה </w:t>
      </w:r>
      <w:r w:rsidR="008242F8" w:rsidRPr="00051CB3">
        <w:rPr>
          <w:rFonts w:hint="cs"/>
          <w:rtl/>
        </w:rPr>
        <w:t xml:space="preserve">עלול, </w:t>
      </w:r>
      <w:r w:rsidR="008F1BC7" w:rsidRPr="00051CB3">
        <w:rPr>
          <w:rFonts w:hint="cs"/>
          <w:rtl/>
        </w:rPr>
        <w:t>ב</w:t>
      </w:r>
      <w:r w:rsidR="008242F8" w:rsidRPr="00051CB3">
        <w:rPr>
          <w:rFonts w:hint="cs"/>
          <w:rtl/>
        </w:rPr>
        <w:t>וודאות קרובה</w:t>
      </w:r>
      <w:r w:rsidR="008F1BC7" w:rsidRPr="00051CB3">
        <w:rPr>
          <w:rFonts w:hint="cs"/>
          <w:rtl/>
        </w:rPr>
        <w:t xml:space="preserve">, </w:t>
      </w:r>
      <w:r w:rsidR="001D05A1" w:rsidRPr="00051CB3">
        <w:rPr>
          <w:rtl/>
        </w:rPr>
        <w:t xml:space="preserve">להביא לתוצאה שנוהל ההשגחה </w:t>
      </w:r>
      <w:r w:rsidR="00710C9E" w:rsidRPr="00051CB3">
        <w:rPr>
          <w:rFonts w:hint="cs"/>
          <w:rtl/>
        </w:rPr>
        <w:t xml:space="preserve">נועד </w:t>
      </w:r>
      <w:r w:rsidR="001D05A1" w:rsidRPr="00051CB3">
        <w:rPr>
          <w:rtl/>
        </w:rPr>
        <w:t xml:space="preserve">למנוע – מתן הזדמנות לחייל לפגוע בעצמו, כפי שאכן קרה. </w:t>
      </w:r>
      <w:r w:rsidR="005D0387" w:rsidRPr="00051CB3">
        <w:rPr>
          <w:rFonts w:hint="cs"/>
          <w:rtl/>
        </w:rPr>
        <w:t xml:space="preserve">כאמור, </w:t>
      </w:r>
      <w:r w:rsidR="001D05A1" w:rsidRPr="00051CB3">
        <w:rPr>
          <w:rtl/>
        </w:rPr>
        <w:t xml:space="preserve">אין </w:t>
      </w:r>
      <w:r w:rsidR="005D0387" w:rsidRPr="00051CB3">
        <w:rPr>
          <w:rFonts w:hint="cs"/>
          <w:rtl/>
        </w:rPr>
        <w:t xml:space="preserve">בעניין זה </w:t>
      </w:r>
      <w:r w:rsidR="001D05A1" w:rsidRPr="00051CB3">
        <w:rPr>
          <w:rtl/>
        </w:rPr>
        <w:t xml:space="preserve">חשיבות לשאלה </w:t>
      </w:r>
      <w:r w:rsidR="00710C9E">
        <w:rPr>
          <w:rFonts w:hint="cs"/>
          <w:rtl/>
        </w:rPr>
        <w:t>ה</w:t>
      </w:r>
      <w:r w:rsidR="005D0387" w:rsidRPr="00051CB3">
        <w:rPr>
          <w:rFonts w:hint="cs"/>
          <w:rtl/>
        </w:rPr>
        <w:t xml:space="preserve">אם </w:t>
      </w:r>
      <w:r w:rsidR="008A2F1C" w:rsidRPr="00051CB3">
        <w:rPr>
          <w:rFonts w:hint="cs"/>
          <w:rtl/>
        </w:rPr>
        <w:t xml:space="preserve">ניתן היה לצפות את </w:t>
      </w:r>
      <w:r w:rsidR="001D05A1" w:rsidRPr="00051CB3">
        <w:rPr>
          <w:rtl/>
        </w:rPr>
        <w:t>השתלשלות העניינים המדויקת שאפשרה בסופו של יום את המעשה האובדני, אלא די בכך שניתן היה לצפות תוצאה זו.</w:t>
      </w:r>
    </w:p>
    <w:p w14:paraId="38CAA776" w14:textId="77777777" w:rsidR="00E5593A" w:rsidRPr="00051CB3" w:rsidRDefault="00BA458C" w:rsidP="00630E3E">
      <w:pPr>
        <w:pStyle w:val="a3"/>
        <w:numPr>
          <w:ilvl w:val="0"/>
          <w:numId w:val="1"/>
        </w:numPr>
      </w:pPr>
      <w:r w:rsidRPr="00051CB3">
        <w:rPr>
          <w:rFonts w:hint="cs"/>
          <w:rtl/>
        </w:rPr>
        <w:t xml:space="preserve">במקרים </w:t>
      </w:r>
      <w:r w:rsidR="00EA63F4" w:rsidRPr="00051CB3">
        <w:rPr>
          <w:rFonts w:hint="cs"/>
          <w:rtl/>
        </w:rPr>
        <w:t>מ</w:t>
      </w:r>
      <w:r w:rsidR="003515A5" w:rsidRPr="00051CB3">
        <w:rPr>
          <w:rFonts w:hint="cs"/>
          <w:rtl/>
        </w:rPr>
        <w:t xml:space="preserve">סוימים </w:t>
      </w:r>
      <w:r w:rsidR="00DC2324" w:rsidRPr="00051CB3">
        <w:rPr>
          <w:rFonts w:hint="cs"/>
          <w:rtl/>
        </w:rPr>
        <w:t xml:space="preserve">עשוי </w:t>
      </w:r>
      <w:r w:rsidRPr="00051CB3">
        <w:rPr>
          <w:rFonts w:hint="cs"/>
          <w:rtl/>
        </w:rPr>
        <w:t xml:space="preserve">גורם </w:t>
      </w:r>
      <w:r w:rsidR="00EA63F4" w:rsidRPr="00051CB3">
        <w:rPr>
          <w:rFonts w:hint="cs"/>
          <w:rtl/>
        </w:rPr>
        <w:t>"</w:t>
      </w:r>
      <w:r w:rsidRPr="00051CB3">
        <w:rPr>
          <w:rFonts w:hint="cs"/>
          <w:rtl/>
        </w:rPr>
        <w:t>אחר</w:t>
      </w:r>
      <w:r w:rsidR="00EA63F4" w:rsidRPr="00051CB3">
        <w:rPr>
          <w:rFonts w:hint="cs"/>
          <w:rtl/>
        </w:rPr>
        <w:t>"</w:t>
      </w:r>
      <w:r w:rsidRPr="00051CB3">
        <w:rPr>
          <w:rFonts w:hint="cs"/>
          <w:rtl/>
        </w:rPr>
        <w:t xml:space="preserve"> ל</w:t>
      </w:r>
      <w:r w:rsidR="00DC2324" w:rsidRPr="00051CB3">
        <w:rPr>
          <w:rFonts w:hint="cs"/>
          <w:rtl/>
        </w:rPr>
        <w:t>היחשב ל</w:t>
      </w:r>
      <w:r w:rsidRPr="00051CB3">
        <w:rPr>
          <w:rFonts w:hint="cs"/>
          <w:rtl/>
        </w:rPr>
        <w:t xml:space="preserve">"גורם זר מתערב" </w:t>
      </w:r>
      <w:r w:rsidR="00EA63F4" w:rsidRPr="00051CB3">
        <w:rPr>
          <w:rFonts w:hint="cs"/>
          <w:rtl/>
        </w:rPr>
        <w:t xml:space="preserve">אשר </w:t>
      </w:r>
      <w:r w:rsidRPr="00051CB3">
        <w:rPr>
          <w:rFonts w:hint="cs"/>
          <w:rtl/>
        </w:rPr>
        <w:t xml:space="preserve">קוטע את הקשר הסיבתי המשפטי בין מעשה הנאשם (או מחדלו) לתוצאה. המבחן לקיום </w:t>
      </w:r>
      <w:r w:rsidR="003515A5" w:rsidRPr="00051CB3">
        <w:rPr>
          <w:rFonts w:hint="cs"/>
          <w:rtl/>
        </w:rPr>
        <w:t>"</w:t>
      </w:r>
      <w:r w:rsidRPr="00051CB3">
        <w:rPr>
          <w:rFonts w:hint="cs"/>
          <w:rtl/>
        </w:rPr>
        <w:t>גורם זר מתערב</w:t>
      </w:r>
      <w:r w:rsidR="00361926" w:rsidRPr="00051CB3">
        <w:rPr>
          <w:rFonts w:hint="cs"/>
          <w:rtl/>
        </w:rPr>
        <w:t>"</w:t>
      </w:r>
      <w:r w:rsidRPr="00051CB3">
        <w:rPr>
          <w:rFonts w:hint="cs"/>
          <w:rtl/>
        </w:rPr>
        <w:t xml:space="preserve"> הוא מבחן הצפיות הסבירה: "</w:t>
      </w:r>
      <w:r w:rsidRPr="00051CB3">
        <w:rPr>
          <w:rtl/>
        </w:rPr>
        <w:t>האם הייתה חובה על הנאשם, כאדם סביר, לצפות את התערבותו של הגורם המתערב</w:t>
      </w:r>
      <w:r w:rsidRPr="00051CB3">
        <w:rPr>
          <w:rFonts w:hint="cs"/>
          <w:rtl/>
        </w:rPr>
        <w:t>"</w:t>
      </w:r>
      <w:r w:rsidR="00012B59" w:rsidRPr="00051CB3">
        <w:rPr>
          <w:rFonts w:hint="cs"/>
          <w:rtl/>
        </w:rPr>
        <w:t xml:space="preserve"> </w:t>
      </w:r>
      <w:r w:rsidRPr="00051CB3">
        <w:rPr>
          <w:rFonts w:hint="cs"/>
          <w:rtl/>
        </w:rPr>
        <w:t>(</w:t>
      </w:r>
      <w:proofErr w:type="spellStart"/>
      <w:r w:rsidR="00C50BAC" w:rsidRPr="00051CB3">
        <w:rPr>
          <w:rFonts w:hint="cs"/>
          <w:rtl/>
        </w:rPr>
        <w:t>דנ"פ</w:t>
      </w:r>
      <w:proofErr w:type="spellEnd"/>
      <w:r w:rsidR="00C50BAC" w:rsidRPr="00051CB3">
        <w:rPr>
          <w:rFonts w:hint="cs"/>
          <w:rtl/>
        </w:rPr>
        <w:t xml:space="preserve"> 404/13 </w:t>
      </w:r>
      <w:r w:rsidR="00C50BAC" w:rsidRPr="00051CB3">
        <w:rPr>
          <w:rFonts w:hint="cs"/>
          <w:b/>
          <w:bCs/>
          <w:rtl/>
        </w:rPr>
        <w:t>פלוני</w:t>
      </w:r>
      <w:r w:rsidR="00C50BAC" w:rsidRPr="00051CB3">
        <w:rPr>
          <w:rFonts w:hint="cs"/>
          <w:rtl/>
        </w:rPr>
        <w:t xml:space="preserve"> לעיל, </w:t>
      </w:r>
      <w:r w:rsidRPr="00051CB3">
        <w:rPr>
          <w:rFonts w:hint="cs"/>
          <w:rtl/>
        </w:rPr>
        <w:t>בפסקה 25)</w:t>
      </w:r>
      <w:r w:rsidR="00710C9E">
        <w:rPr>
          <w:rFonts w:hint="cs"/>
          <w:rtl/>
        </w:rPr>
        <w:t>.</w:t>
      </w:r>
      <w:r w:rsidR="00336577" w:rsidRPr="00051CB3">
        <w:rPr>
          <w:rFonts w:hint="cs"/>
          <w:rtl/>
        </w:rPr>
        <w:t xml:space="preserve"> </w:t>
      </w:r>
      <w:r w:rsidR="00D351DF" w:rsidRPr="00051CB3">
        <w:rPr>
          <w:rFonts w:hint="cs"/>
          <w:rtl/>
        </w:rPr>
        <w:t>בפסיקת בית המשפט העליון</w:t>
      </w:r>
      <w:r w:rsidR="00012B59" w:rsidRPr="00051CB3">
        <w:rPr>
          <w:rFonts w:hint="cs"/>
          <w:rtl/>
        </w:rPr>
        <w:t xml:space="preserve"> </w:t>
      </w:r>
      <w:r w:rsidR="00710C9E" w:rsidRPr="00051CB3">
        <w:rPr>
          <w:rFonts w:hint="cs"/>
          <w:rtl/>
        </w:rPr>
        <w:t xml:space="preserve">הוטעם </w:t>
      </w:r>
      <w:r w:rsidR="00012B59" w:rsidRPr="00051CB3">
        <w:rPr>
          <w:rFonts w:hint="cs"/>
          <w:rtl/>
        </w:rPr>
        <w:t>בהקשר זה</w:t>
      </w:r>
      <w:r w:rsidR="00E5593A" w:rsidRPr="00051CB3">
        <w:rPr>
          <w:rFonts w:hint="cs"/>
          <w:rtl/>
        </w:rPr>
        <w:t>:</w:t>
      </w:r>
      <w:r w:rsidR="00D351DF" w:rsidRPr="00051CB3">
        <w:rPr>
          <w:rFonts w:hint="cs"/>
          <w:rtl/>
        </w:rPr>
        <w:t xml:space="preserve"> </w:t>
      </w:r>
    </w:p>
    <w:p w14:paraId="51871F8D" w14:textId="77777777" w:rsidR="00E5593A" w:rsidRDefault="00ED314E" w:rsidP="00630E3E">
      <w:pPr>
        <w:pStyle w:val="a9"/>
        <w:spacing w:after="0"/>
        <w:rPr>
          <w:rtl/>
        </w:rPr>
      </w:pPr>
      <w:r w:rsidRPr="00051CB3">
        <w:rPr>
          <w:rtl/>
        </w:rPr>
        <w:lastRenderedPageBreak/>
        <w:t xml:space="preserve">"מבחן הצפיות הסבירה חולש גם על מצבים שבהם נטען כי השתלשלות האירועים הושפעה מקיומו של </w:t>
      </w:r>
      <w:r w:rsidR="00E5593A" w:rsidRPr="00051CB3">
        <w:rPr>
          <w:rFonts w:hint="cs"/>
          <w:rtl/>
        </w:rPr>
        <w:t>'</w:t>
      </w:r>
      <w:r w:rsidRPr="00051CB3">
        <w:rPr>
          <w:rtl/>
        </w:rPr>
        <w:t>גורם זר מתערב</w:t>
      </w:r>
      <w:r w:rsidR="00E5593A" w:rsidRPr="00051CB3">
        <w:rPr>
          <w:rFonts w:hint="cs"/>
          <w:rtl/>
        </w:rPr>
        <w:t>'</w:t>
      </w:r>
      <w:r w:rsidRPr="00051CB3">
        <w:rPr>
          <w:rtl/>
        </w:rPr>
        <w:t>. בהקשר לכך יש לבחון אם ניתן וצריך היה לצפות את פעולתו של גורם זה באורח סביר..</w:t>
      </w:r>
      <w:r w:rsidR="00CF2580" w:rsidRPr="00051CB3">
        <w:rPr>
          <w:rFonts w:hint="cs"/>
          <w:rtl/>
        </w:rPr>
        <w:t xml:space="preserve">. </w:t>
      </w:r>
      <w:r w:rsidRPr="00051CB3">
        <w:rPr>
          <w:rtl/>
        </w:rPr>
        <w:t xml:space="preserve">ככל שהתשובה לכך היא חיובית – הרי שמעורבותו אינה שוללת את הקשר הסיבתי. לצד מבחן הצפיות הסבירה נוהגים עוד שני מבחנים משניים נוספים (המוכרים אף הם מדיני </w:t>
      </w:r>
      <w:proofErr w:type="spellStart"/>
      <w:r w:rsidRPr="00051CB3">
        <w:rPr>
          <w:rtl/>
        </w:rPr>
        <w:t>הנזיקין</w:t>
      </w:r>
      <w:proofErr w:type="spellEnd"/>
      <w:r w:rsidRPr="00051CB3">
        <w:rPr>
          <w:rtl/>
        </w:rPr>
        <w:t xml:space="preserve">). עניינו של </w:t>
      </w:r>
      <w:r w:rsidR="00CF2580" w:rsidRPr="00051CB3">
        <w:rPr>
          <w:rFonts w:hint="cs"/>
          <w:rtl/>
        </w:rPr>
        <w:t>'</w:t>
      </w:r>
      <w:r w:rsidRPr="00051CB3">
        <w:rPr>
          <w:rtl/>
        </w:rPr>
        <w:t>מבחן הסיכון</w:t>
      </w:r>
      <w:r w:rsidR="00CF2580" w:rsidRPr="00051CB3">
        <w:rPr>
          <w:rFonts w:hint="cs"/>
          <w:rtl/>
        </w:rPr>
        <w:t>'</w:t>
      </w:r>
      <w:r w:rsidRPr="00051CB3">
        <w:rPr>
          <w:rtl/>
        </w:rPr>
        <w:t xml:space="preserve"> בשאלה אם התוצאה שנגרמה מצויה בתחום הסיכון שיצרה התנהגותו של המבצע. אם התשובה לכך חיובית – הרי שהקשר הסיבתי המשפטי מתקיים גם כאשר </w:t>
      </w:r>
      <w:r w:rsidR="00CF2580" w:rsidRPr="00051CB3">
        <w:rPr>
          <w:rFonts w:hint="cs"/>
          <w:rtl/>
        </w:rPr>
        <w:t>'</w:t>
      </w:r>
      <w:r w:rsidRPr="00051CB3">
        <w:rPr>
          <w:rtl/>
        </w:rPr>
        <w:t>גורם זר מתערב</w:t>
      </w:r>
      <w:r w:rsidR="00CF2580" w:rsidRPr="00051CB3">
        <w:rPr>
          <w:rFonts w:hint="cs"/>
          <w:rtl/>
        </w:rPr>
        <w:t>'</w:t>
      </w:r>
      <w:r w:rsidRPr="00051CB3">
        <w:rPr>
          <w:rtl/>
        </w:rPr>
        <w:t xml:space="preserve"> תרם להתהוות התוצאה. כמו כן, </w:t>
      </w:r>
      <w:r w:rsidR="001F2D15" w:rsidRPr="00051CB3">
        <w:rPr>
          <w:rFonts w:hint="cs"/>
          <w:rtl/>
        </w:rPr>
        <w:t>'</w:t>
      </w:r>
      <w:r w:rsidRPr="00051CB3">
        <w:rPr>
          <w:rtl/>
        </w:rPr>
        <w:t>מבחן השכל הישר</w:t>
      </w:r>
      <w:r w:rsidR="001F2D15" w:rsidRPr="00051CB3">
        <w:rPr>
          <w:rFonts w:hint="cs"/>
          <w:rtl/>
        </w:rPr>
        <w:t>'</w:t>
      </w:r>
      <w:r w:rsidRPr="00051CB3">
        <w:rPr>
          <w:rtl/>
        </w:rPr>
        <w:t xml:space="preserve"> בוחן, על רקע מאפייני התנהגותו של המבצע, אם התערבותו של הגורם הזר שוללת, מבחינה הגיונית, את הקשר הסיבתי</w:t>
      </w:r>
      <w:r w:rsidR="0010418C" w:rsidRPr="00051CB3">
        <w:rPr>
          <w:rFonts w:hint="cs"/>
          <w:rtl/>
        </w:rPr>
        <w:t>.</w:t>
      </w:r>
      <w:r w:rsidR="00E5593A" w:rsidRPr="00051CB3">
        <w:rPr>
          <w:rtl/>
        </w:rPr>
        <w:t xml:space="preserve"> </w:t>
      </w:r>
      <w:r w:rsidR="00336577" w:rsidRPr="00051CB3">
        <w:rPr>
          <w:rtl/>
        </w:rPr>
        <w:t xml:space="preserve">כאשר התשובה לשאלות אלו שלילית, ייחשב הגורם החיצוני </w:t>
      </w:r>
      <w:r w:rsidR="0010418C" w:rsidRPr="00051CB3">
        <w:rPr>
          <w:rFonts w:hint="cs"/>
          <w:rtl/>
        </w:rPr>
        <w:t>'</w:t>
      </w:r>
      <w:r w:rsidR="00336577" w:rsidRPr="00051CB3">
        <w:rPr>
          <w:rtl/>
        </w:rPr>
        <w:t>גורם זר מתערב</w:t>
      </w:r>
      <w:r w:rsidR="0010418C" w:rsidRPr="00051CB3">
        <w:rPr>
          <w:rFonts w:hint="cs"/>
          <w:rtl/>
        </w:rPr>
        <w:t>'</w:t>
      </w:r>
      <w:r w:rsidR="00336577" w:rsidRPr="00051CB3">
        <w:rPr>
          <w:rtl/>
        </w:rPr>
        <w:t xml:space="preserve">" </w:t>
      </w:r>
      <w:r w:rsidR="00E5593A" w:rsidRPr="00051CB3">
        <w:rPr>
          <w:rtl/>
        </w:rPr>
        <w:t xml:space="preserve">(ע"פ 1739/24 </w:t>
      </w:r>
      <w:r w:rsidR="00E5593A" w:rsidRPr="00051CB3">
        <w:rPr>
          <w:b/>
          <w:bCs/>
          <w:rtl/>
        </w:rPr>
        <w:t>פלוני</w:t>
      </w:r>
      <w:r w:rsidR="00E5593A" w:rsidRPr="00051CB3">
        <w:rPr>
          <w:rtl/>
        </w:rPr>
        <w:t xml:space="preserve"> לעיל, בפסקה 10)</w:t>
      </w:r>
      <w:r w:rsidR="00012B59" w:rsidRPr="00051CB3">
        <w:rPr>
          <w:rFonts w:hint="cs"/>
          <w:rtl/>
        </w:rPr>
        <w:t>.</w:t>
      </w:r>
    </w:p>
    <w:p w14:paraId="68DE9726" w14:textId="77777777" w:rsidR="00461930" w:rsidRPr="00051CB3" w:rsidRDefault="00461930" w:rsidP="00630E3E">
      <w:pPr>
        <w:pStyle w:val="a9"/>
        <w:spacing w:after="0"/>
      </w:pPr>
    </w:p>
    <w:p w14:paraId="47D23B37" w14:textId="77777777" w:rsidR="00BA458C" w:rsidRPr="00051CB3" w:rsidRDefault="00BA458C" w:rsidP="00630E3E">
      <w:pPr>
        <w:pStyle w:val="a3"/>
        <w:numPr>
          <w:ilvl w:val="0"/>
          <w:numId w:val="1"/>
        </w:numPr>
      </w:pPr>
      <w:r w:rsidRPr="00051CB3">
        <w:rPr>
          <w:rFonts w:hint="cs"/>
          <w:rtl/>
        </w:rPr>
        <w:t xml:space="preserve">המערער טוען כי אף אם הפר את חובת הזהירות שהייתה מוטלת עליו, הקשר הסיבתי בין מחדלו לתוצאה ניתק. </w:t>
      </w:r>
      <w:r w:rsidR="00FD12D5" w:rsidRPr="00051CB3">
        <w:rPr>
          <w:rFonts w:hint="cs"/>
          <w:rtl/>
        </w:rPr>
        <w:t xml:space="preserve">המערער מונה בעניין זה כמה </w:t>
      </w:r>
      <w:r w:rsidRPr="00051CB3">
        <w:rPr>
          <w:rFonts w:hint="cs"/>
          <w:rtl/>
        </w:rPr>
        <w:t>גורמים זרים מתערבים</w:t>
      </w:r>
      <w:r w:rsidR="003515A5" w:rsidRPr="00051CB3">
        <w:rPr>
          <w:rFonts w:hint="cs"/>
          <w:rtl/>
        </w:rPr>
        <w:t xml:space="preserve"> אפשריים</w:t>
      </w:r>
      <w:r w:rsidRPr="00051CB3">
        <w:rPr>
          <w:rFonts w:hint="cs"/>
          <w:rtl/>
        </w:rPr>
        <w:t xml:space="preserve">: </w:t>
      </w:r>
      <w:r w:rsidR="00841D9A" w:rsidRPr="00051CB3">
        <w:rPr>
          <w:rFonts w:hint="cs"/>
          <w:rtl/>
        </w:rPr>
        <w:t>המעשה הרצוני של הנפגע; התנהלות</w:t>
      </w:r>
      <w:r w:rsidR="00776A5A" w:rsidRPr="00051CB3">
        <w:rPr>
          <w:rFonts w:hint="cs"/>
          <w:rtl/>
        </w:rPr>
        <w:t>ו</w:t>
      </w:r>
      <w:r w:rsidR="00841D9A" w:rsidRPr="00051CB3">
        <w:rPr>
          <w:rFonts w:hint="cs"/>
          <w:rtl/>
        </w:rPr>
        <w:t xml:space="preserve"> של סמל של</w:t>
      </w:r>
      <w:r w:rsidR="00841D9A" w:rsidRPr="00051CB3">
        <w:rPr>
          <w:rFonts w:ascii="David" w:hAnsi="David"/>
          <w:rtl/>
        </w:rPr>
        <w:t>ֵ</w:t>
      </w:r>
      <w:r w:rsidR="00841D9A" w:rsidRPr="00051CB3">
        <w:rPr>
          <w:rFonts w:hint="cs"/>
          <w:rtl/>
        </w:rPr>
        <w:t>ו</w:t>
      </w:r>
      <w:r w:rsidRPr="00051CB3">
        <w:rPr>
          <w:rFonts w:hint="cs"/>
          <w:rtl/>
        </w:rPr>
        <w:t xml:space="preserve">; </w:t>
      </w:r>
      <w:r w:rsidR="00841D9A" w:rsidRPr="00051CB3">
        <w:rPr>
          <w:rFonts w:hint="cs"/>
          <w:rtl/>
        </w:rPr>
        <w:t>והתנהלות</w:t>
      </w:r>
      <w:r w:rsidR="003515A5" w:rsidRPr="00051CB3">
        <w:rPr>
          <w:rFonts w:hint="cs"/>
          <w:rtl/>
        </w:rPr>
        <w:t>ו</w:t>
      </w:r>
      <w:r w:rsidR="00841D9A" w:rsidRPr="00051CB3">
        <w:rPr>
          <w:rFonts w:hint="cs"/>
          <w:rtl/>
        </w:rPr>
        <w:t xml:space="preserve"> של סרן אורי</w:t>
      </w:r>
      <w:r w:rsidRPr="00051CB3">
        <w:rPr>
          <w:rFonts w:hint="cs"/>
          <w:rtl/>
        </w:rPr>
        <w:t xml:space="preserve">. </w:t>
      </w:r>
      <w:r w:rsidR="00776A5A" w:rsidRPr="00051CB3">
        <w:rPr>
          <w:rFonts w:hint="cs"/>
          <w:rtl/>
        </w:rPr>
        <w:t xml:space="preserve">להלן נבחן </w:t>
      </w:r>
      <w:r w:rsidRPr="00051CB3">
        <w:rPr>
          <w:rFonts w:hint="cs"/>
          <w:rtl/>
        </w:rPr>
        <w:t xml:space="preserve">אם </w:t>
      </w:r>
      <w:r w:rsidR="00776A5A" w:rsidRPr="00051CB3">
        <w:rPr>
          <w:rFonts w:hint="cs"/>
          <w:rtl/>
        </w:rPr>
        <w:t xml:space="preserve">אכן עונים גורמים אלה על המבחנים המקובלים כמפורט לעיל. </w:t>
      </w:r>
    </w:p>
    <w:p w14:paraId="67368266" w14:textId="77777777" w:rsidR="00841D9A" w:rsidRPr="00051CB3" w:rsidRDefault="00841D9A" w:rsidP="00630E3E">
      <w:pPr>
        <w:pStyle w:val="a3"/>
        <w:numPr>
          <w:ilvl w:val="0"/>
          <w:numId w:val="1"/>
        </w:numPr>
        <w:rPr>
          <w:rtl/>
        </w:rPr>
      </w:pPr>
      <w:r w:rsidRPr="00051CB3">
        <w:rPr>
          <w:rFonts w:hint="cs"/>
          <w:rtl/>
        </w:rPr>
        <w:t xml:space="preserve">הנפגע התחמק מחדרו, נטל רובה של חייל אחר וירה בעצמו. </w:t>
      </w:r>
      <w:r w:rsidR="009476C2" w:rsidRPr="00051CB3">
        <w:rPr>
          <w:rFonts w:hint="cs"/>
          <w:rtl/>
        </w:rPr>
        <w:t>"</w:t>
      </w:r>
      <w:r w:rsidR="009476C2" w:rsidRPr="00051CB3">
        <w:rPr>
          <w:rtl/>
        </w:rPr>
        <w:t xml:space="preserve">מטבע הדברים, הואיל ומדובר באירוע של התאבדות האחריות למות המנוח אינה מונחת אך ורק על כתפי </w:t>
      </w:r>
      <w:r w:rsidR="009476C2" w:rsidRPr="00051CB3">
        <w:rPr>
          <w:rFonts w:hint="cs"/>
          <w:rtl/>
        </w:rPr>
        <w:t xml:space="preserve">[המערער]" (ע"פ 4347/23 </w:t>
      </w:r>
      <w:r w:rsidR="009476C2" w:rsidRPr="00051CB3">
        <w:rPr>
          <w:rFonts w:hint="cs"/>
          <w:b/>
          <w:bCs/>
          <w:rtl/>
        </w:rPr>
        <w:t>פלונית נ' מדינת ישראל</w:t>
      </w:r>
      <w:r w:rsidR="009476C2" w:rsidRPr="00051CB3">
        <w:rPr>
          <w:rFonts w:hint="cs"/>
          <w:rtl/>
        </w:rPr>
        <w:t xml:space="preserve">, פסקה 88 לחוות הדעת של השופט אלרון (11.12.2025)). אולם </w:t>
      </w:r>
      <w:r w:rsidRPr="00051CB3">
        <w:rPr>
          <w:rFonts w:hint="cs"/>
          <w:rtl/>
        </w:rPr>
        <w:t xml:space="preserve">שורת מעשים אלו נמצאת בבירור במתחם המעשים שהמערער היה חייב לצפות – ולמנוע </w:t>
      </w:r>
      <w:r w:rsidRPr="00051CB3">
        <w:rPr>
          <w:rFonts w:hint="eastAsia"/>
          <w:rtl/>
        </w:rPr>
        <w:t>–</w:t>
      </w:r>
      <w:r w:rsidRPr="00051CB3">
        <w:rPr>
          <w:rFonts w:hint="cs"/>
          <w:rtl/>
        </w:rPr>
        <w:t xml:space="preserve"> בהתאם לחובת הזהירות שלו. </w:t>
      </w:r>
      <w:r w:rsidR="00E13D64" w:rsidRPr="00051CB3">
        <w:rPr>
          <w:rFonts w:hint="cs"/>
          <w:rtl/>
        </w:rPr>
        <w:t>נוהל ההשגחה שבו הושם הנפגע, ו</w:t>
      </w:r>
      <w:r w:rsidRPr="00051CB3">
        <w:rPr>
          <w:rFonts w:hint="cs"/>
          <w:rtl/>
        </w:rPr>
        <w:t>החובה למנוע מהנפגע לפגוע בעצמו</w:t>
      </w:r>
      <w:r w:rsidR="00E13D64" w:rsidRPr="00051CB3">
        <w:rPr>
          <w:rFonts w:hint="cs"/>
          <w:rtl/>
        </w:rPr>
        <w:t>,</w:t>
      </w:r>
      <w:r w:rsidRPr="00051CB3">
        <w:rPr>
          <w:rFonts w:hint="cs"/>
          <w:rtl/>
        </w:rPr>
        <w:t xml:space="preserve"> </w:t>
      </w:r>
      <w:r w:rsidR="00E13D64" w:rsidRPr="00051CB3">
        <w:rPr>
          <w:rFonts w:hint="cs"/>
          <w:rtl/>
        </w:rPr>
        <w:t xml:space="preserve">נועדו </w:t>
      </w:r>
      <w:r w:rsidRPr="00051CB3">
        <w:rPr>
          <w:rFonts w:hint="cs"/>
          <w:rtl/>
        </w:rPr>
        <w:t xml:space="preserve">בדיוק כלפי מעשים רצוניים מסוג זה. על מפקד סביר הייתה חובה לצפות את </w:t>
      </w:r>
      <w:r w:rsidR="00E13D64" w:rsidRPr="00051CB3">
        <w:rPr>
          <w:rFonts w:hint="cs"/>
          <w:rtl/>
        </w:rPr>
        <w:t>ניסיונו של הנפגע לפגיעה עצמית, ו</w:t>
      </w:r>
      <w:r w:rsidRPr="00051CB3">
        <w:rPr>
          <w:rFonts w:hint="cs"/>
          <w:rtl/>
        </w:rPr>
        <w:t xml:space="preserve">לכן </w:t>
      </w:r>
      <w:r w:rsidR="00E13D64" w:rsidRPr="00051CB3">
        <w:rPr>
          <w:rFonts w:hint="cs"/>
          <w:rtl/>
        </w:rPr>
        <w:t xml:space="preserve">מעשיו של האחרון אינם </w:t>
      </w:r>
      <w:r w:rsidR="003515A5" w:rsidRPr="00051CB3">
        <w:rPr>
          <w:rFonts w:hint="cs"/>
          <w:rtl/>
        </w:rPr>
        <w:t>"</w:t>
      </w:r>
      <w:r w:rsidRPr="00051CB3">
        <w:rPr>
          <w:rFonts w:hint="cs"/>
          <w:rtl/>
        </w:rPr>
        <w:t>גורם זר מתערב</w:t>
      </w:r>
      <w:r w:rsidR="003515A5" w:rsidRPr="00051CB3">
        <w:rPr>
          <w:rFonts w:hint="cs"/>
          <w:rtl/>
        </w:rPr>
        <w:t>" הקוטע את</w:t>
      </w:r>
      <w:r w:rsidR="00B0726D" w:rsidRPr="00051CB3">
        <w:rPr>
          <w:rFonts w:hint="cs"/>
          <w:rtl/>
        </w:rPr>
        <w:t xml:space="preserve"> </w:t>
      </w:r>
      <w:r w:rsidR="003515A5" w:rsidRPr="00051CB3">
        <w:rPr>
          <w:rFonts w:hint="cs"/>
          <w:rtl/>
        </w:rPr>
        <w:t>הקשר הסיבת</w:t>
      </w:r>
      <w:r w:rsidR="00B0726D" w:rsidRPr="00051CB3">
        <w:rPr>
          <w:rFonts w:hint="cs"/>
          <w:rtl/>
        </w:rPr>
        <w:t>י</w:t>
      </w:r>
      <w:r w:rsidRPr="00051CB3">
        <w:rPr>
          <w:rFonts w:hint="cs"/>
          <w:rtl/>
        </w:rPr>
        <w:t>.</w:t>
      </w:r>
    </w:p>
    <w:p w14:paraId="31355F98" w14:textId="77777777" w:rsidR="00D07D76" w:rsidRPr="00051CB3" w:rsidRDefault="002A2806" w:rsidP="00630E3E">
      <w:pPr>
        <w:pStyle w:val="a3"/>
        <w:numPr>
          <w:ilvl w:val="0"/>
          <w:numId w:val="1"/>
        </w:numPr>
      </w:pPr>
      <w:r w:rsidRPr="00051CB3">
        <w:rPr>
          <w:rFonts w:hint="cs"/>
          <w:rtl/>
        </w:rPr>
        <w:t xml:space="preserve">התנהלותו של </w:t>
      </w:r>
      <w:r w:rsidR="00CE1706" w:rsidRPr="00051CB3">
        <w:rPr>
          <w:rFonts w:hint="cs"/>
          <w:rtl/>
        </w:rPr>
        <w:t>סמל של</w:t>
      </w:r>
      <w:r w:rsidR="00CE1706" w:rsidRPr="00051CB3">
        <w:rPr>
          <w:rFonts w:ascii="David" w:hAnsi="David"/>
          <w:rtl/>
        </w:rPr>
        <w:t>ֵ</w:t>
      </w:r>
      <w:r w:rsidR="00CE1706" w:rsidRPr="00051CB3">
        <w:rPr>
          <w:rFonts w:hint="cs"/>
          <w:rtl/>
        </w:rPr>
        <w:t xml:space="preserve">ו </w:t>
      </w:r>
      <w:r w:rsidRPr="00051CB3">
        <w:rPr>
          <w:rFonts w:hint="cs"/>
          <w:b/>
          <w:bCs/>
          <w:rtl/>
        </w:rPr>
        <w:t xml:space="preserve">על פי </w:t>
      </w:r>
      <w:r w:rsidR="00CE1706" w:rsidRPr="00051CB3">
        <w:rPr>
          <w:rFonts w:hint="cs"/>
          <w:b/>
          <w:bCs/>
          <w:rtl/>
        </w:rPr>
        <w:t>הראיות שהוגשו ב</w:t>
      </w:r>
      <w:r w:rsidRPr="00051CB3">
        <w:rPr>
          <w:rFonts w:hint="cs"/>
          <w:b/>
          <w:bCs/>
          <w:rtl/>
        </w:rPr>
        <w:t xml:space="preserve">משפטו </w:t>
      </w:r>
      <w:r w:rsidR="00CE1706" w:rsidRPr="00051CB3">
        <w:rPr>
          <w:rFonts w:hint="cs"/>
          <w:b/>
          <w:bCs/>
          <w:rtl/>
        </w:rPr>
        <w:t>של המערער</w:t>
      </w:r>
      <w:r w:rsidRPr="00051CB3">
        <w:rPr>
          <w:rFonts w:hint="cs"/>
          <w:rtl/>
        </w:rPr>
        <w:t xml:space="preserve">, אף היא אינה מנתקת את הקשר הסיבתי ואינה בבחינת "גורם זר מתערב". כמובא לעיל, </w:t>
      </w:r>
      <w:r w:rsidR="00D07D76" w:rsidRPr="00051CB3">
        <w:rPr>
          <w:rFonts w:hint="cs"/>
          <w:rtl/>
        </w:rPr>
        <w:t>כשהמערער פגש את סמל של</w:t>
      </w:r>
      <w:r w:rsidR="00D07D76" w:rsidRPr="00051CB3">
        <w:rPr>
          <w:rFonts w:ascii="David" w:hAnsi="David"/>
          <w:rtl/>
        </w:rPr>
        <w:t>ֵ</w:t>
      </w:r>
      <w:r w:rsidR="00D07D76" w:rsidRPr="00051CB3">
        <w:rPr>
          <w:rFonts w:hint="cs"/>
          <w:rtl/>
        </w:rPr>
        <w:t>ו ב-19:00, היה ברור למערער שסמל של</w:t>
      </w:r>
      <w:r w:rsidR="00D07D76" w:rsidRPr="00051CB3">
        <w:rPr>
          <w:rFonts w:ascii="David" w:hAnsi="David"/>
          <w:rtl/>
        </w:rPr>
        <w:t>ֵ</w:t>
      </w:r>
      <w:r w:rsidR="00D07D76" w:rsidRPr="00051CB3">
        <w:rPr>
          <w:rFonts w:hint="cs"/>
          <w:rtl/>
        </w:rPr>
        <w:t xml:space="preserve">ו לא מילא </w:t>
      </w:r>
      <w:r w:rsidR="00E13D64" w:rsidRPr="00051CB3">
        <w:rPr>
          <w:rFonts w:hint="cs"/>
          <w:rtl/>
        </w:rPr>
        <w:t>הוראה שנתן לו, הוא עצמו,</w:t>
      </w:r>
      <w:r w:rsidRPr="00051CB3">
        <w:rPr>
          <w:rFonts w:hint="cs"/>
          <w:rtl/>
        </w:rPr>
        <w:t xml:space="preserve"> לטובת ההשגחה על הנפגע</w:t>
      </w:r>
      <w:r w:rsidR="00005798" w:rsidRPr="00051CB3">
        <w:rPr>
          <w:rFonts w:hint="cs"/>
          <w:rtl/>
        </w:rPr>
        <w:t>,</w:t>
      </w:r>
      <w:r w:rsidR="00D07D76" w:rsidRPr="00051CB3">
        <w:rPr>
          <w:rFonts w:hint="cs"/>
          <w:rtl/>
        </w:rPr>
        <w:t xml:space="preserve"> </w:t>
      </w:r>
      <w:r w:rsidR="00005798" w:rsidRPr="00051CB3">
        <w:rPr>
          <w:rFonts w:hint="cs"/>
          <w:rtl/>
        </w:rPr>
        <w:t xml:space="preserve">שהרי </w:t>
      </w:r>
      <w:r w:rsidR="00D07D76" w:rsidRPr="00051CB3">
        <w:rPr>
          <w:rFonts w:hint="cs"/>
          <w:rtl/>
        </w:rPr>
        <w:t xml:space="preserve">לא דאג לשומר נוסף, אף שכשלוש </w:t>
      </w:r>
      <w:r w:rsidR="003778EA" w:rsidRPr="00051CB3">
        <w:rPr>
          <w:rFonts w:hint="cs"/>
          <w:rtl/>
        </w:rPr>
        <w:t xml:space="preserve">שעות </w:t>
      </w:r>
      <w:r w:rsidR="00D07D76" w:rsidRPr="00051CB3">
        <w:rPr>
          <w:rFonts w:hint="cs"/>
          <w:rtl/>
        </w:rPr>
        <w:t xml:space="preserve">קודם לכן הורה לו </w:t>
      </w:r>
      <w:r w:rsidR="00710C9E">
        <w:rPr>
          <w:rFonts w:hint="cs"/>
          <w:rtl/>
        </w:rPr>
        <w:t xml:space="preserve">המערער </w:t>
      </w:r>
      <w:r w:rsidR="00D07D76" w:rsidRPr="00051CB3">
        <w:rPr>
          <w:rFonts w:hint="cs"/>
          <w:rtl/>
        </w:rPr>
        <w:t xml:space="preserve">לעשות זאת. המערער </w:t>
      </w:r>
      <w:r w:rsidRPr="00051CB3">
        <w:rPr>
          <w:rFonts w:hint="cs"/>
          <w:rtl/>
        </w:rPr>
        <w:t>שב ו</w:t>
      </w:r>
      <w:r w:rsidR="00D07D76" w:rsidRPr="00051CB3">
        <w:rPr>
          <w:rFonts w:hint="cs"/>
          <w:rtl/>
        </w:rPr>
        <w:t>פקד על סמל של</w:t>
      </w:r>
      <w:r w:rsidR="00D07D76" w:rsidRPr="00051CB3">
        <w:rPr>
          <w:rFonts w:ascii="David" w:hAnsi="David"/>
          <w:rtl/>
        </w:rPr>
        <w:t>ֵ</w:t>
      </w:r>
      <w:r w:rsidR="00D07D76" w:rsidRPr="00051CB3">
        <w:rPr>
          <w:rFonts w:hint="cs"/>
          <w:rtl/>
        </w:rPr>
        <w:t xml:space="preserve">ו למצוא מחליף, אולם </w:t>
      </w:r>
      <w:r w:rsidR="00E13D64" w:rsidRPr="00051CB3">
        <w:rPr>
          <w:rFonts w:hint="cs"/>
          <w:rtl/>
        </w:rPr>
        <w:t>שב ו</w:t>
      </w:r>
      <w:r w:rsidR="00D07D76" w:rsidRPr="00051CB3">
        <w:rPr>
          <w:rFonts w:hint="cs"/>
          <w:rtl/>
        </w:rPr>
        <w:t>נמנע מלוודא את קיום הפקודה. ייתכן שנוכח ההערכה הרבה לסמל של</w:t>
      </w:r>
      <w:r w:rsidR="00D07D76" w:rsidRPr="00051CB3">
        <w:rPr>
          <w:rFonts w:ascii="David" w:hAnsi="David"/>
          <w:rtl/>
        </w:rPr>
        <w:t>ֵ</w:t>
      </w:r>
      <w:r w:rsidR="00D07D76" w:rsidRPr="00051CB3">
        <w:rPr>
          <w:rFonts w:hint="cs"/>
          <w:rtl/>
        </w:rPr>
        <w:t>ו</w:t>
      </w:r>
      <w:r w:rsidR="00B0726D" w:rsidRPr="00051CB3">
        <w:rPr>
          <w:rFonts w:hint="cs"/>
          <w:rtl/>
        </w:rPr>
        <w:t>,</w:t>
      </w:r>
      <w:r w:rsidR="00D07D76" w:rsidRPr="00051CB3">
        <w:rPr>
          <w:rFonts w:hint="cs"/>
          <w:rtl/>
        </w:rPr>
        <w:t xml:space="preserve"> </w:t>
      </w:r>
      <w:r w:rsidR="00B0726D" w:rsidRPr="00051CB3">
        <w:rPr>
          <w:rFonts w:hint="cs"/>
          <w:rtl/>
        </w:rPr>
        <w:t xml:space="preserve">לפי </w:t>
      </w:r>
      <w:r w:rsidR="00D07D76" w:rsidRPr="00051CB3">
        <w:rPr>
          <w:rFonts w:hint="cs"/>
          <w:rtl/>
        </w:rPr>
        <w:t>ניסיון העבר</w:t>
      </w:r>
      <w:r w:rsidRPr="00051CB3">
        <w:rPr>
          <w:rFonts w:hint="cs"/>
          <w:rtl/>
        </w:rPr>
        <w:t xml:space="preserve"> ובהתחשב בפשטות המשימה</w:t>
      </w:r>
      <w:r w:rsidR="00D07D76" w:rsidRPr="00051CB3">
        <w:rPr>
          <w:rFonts w:hint="cs"/>
          <w:rtl/>
        </w:rPr>
        <w:t xml:space="preserve">, </w:t>
      </w:r>
      <w:r w:rsidR="00E13D64" w:rsidRPr="00051CB3">
        <w:rPr>
          <w:rFonts w:hint="cs"/>
          <w:rtl/>
        </w:rPr>
        <w:t>יכול</w:t>
      </w:r>
      <w:r w:rsidRPr="00051CB3">
        <w:rPr>
          <w:rFonts w:hint="cs"/>
          <w:rtl/>
        </w:rPr>
        <w:t xml:space="preserve"> </w:t>
      </w:r>
      <w:r w:rsidR="00D07D76" w:rsidRPr="00051CB3">
        <w:rPr>
          <w:rFonts w:hint="cs"/>
          <w:rtl/>
        </w:rPr>
        <w:t xml:space="preserve">היה </w:t>
      </w:r>
      <w:r w:rsidR="00E13D64" w:rsidRPr="00051CB3">
        <w:rPr>
          <w:rFonts w:hint="cs"/>
          <w:rtl/>
        </w:rPr>
        <w:t xml:space="preserve">המערער </w:t>
      </w:r>
      <w:r w:rsidR="00D07D76" w:rsidRPr="00051CB3">
        <w:rPr>
          <w:rFonts w:hint="cs"/>
          <w:rtl/>
        </w:rPr>
        <w:t>לסמוך עליו שימלא את הפקודה</w:t>
      </w:r>
      <w:r w:rsidR="00E13D64" w:rsidRPr="00051CB3">
        <w:rPr>
          <w:rFonts w:hint="cs"/>
          <w:rtl/>
        </w:rPr>
        <w:t>, כאשר נתן אותה בשעה 16:00</w:t>
      </w:r>
      <w:r w:rsidR="00710C9E">
        <w:rPr>
          <w:rFonts w:hint="cs"/>
          <w:rtl/>
        </w:rPr>
        <w:t>.</w:t>
      </w:r>
      <w:r w:rsidR="00D07D76" w:rsidRPr="00051CB3">
        <w:rPr>
          <w:rFonts w:hint="cs"/>
          <w:rtl/>
        </w:rPr>
        <w:t xml:space="preserve"> </w:t>
      </w:r>
      <w:r w:rsidRPr="00051CB3">
        <w:rPr>
          <w:rFonts w:hint="cs"/>
          <w:rtl/>
        </w:rPr>
        <w:t>ברם,</w:t>
      </w:r>
      <w:r w:rsidR="00D07D76" w:rsidRPr="00051CB3">
        <w:rPr>
          <w:rFonts w:hint="cs"/>
          <w:rtl/>
        </w:rPr>
        <w:t xml:space="preserve"> </w:t>
      </w:r>
      <w:r w:rsidRPr="00051CB3">
        <w:rPr>
          <w:rFonts w:hint="cs"/>
          <w:rtl/>
        </w:rPr>
        <w:t>לאחר ה</w:t>
      </w:r>
      <w:r w:rsidR="00D07D76" w:rsidRPr="00051CB3">
        <w:rPr>
          <w:rFonts w:hint="cs"/>
          <w:rtl/>
        </w:rPr>
        <w:t>מפגש האחרון בין המערער לסמל של</w:t>
      </w:r>
      <w:r w:rsidR="00D07D76" w:rsidRPr="00051CB3">
        <w:rPr>
          <w:rFonts w:ascii="David" w:hAnsi="David"/>
          <w:rtl/>
        </w:rPr>
        <w:t>ֵ</w:t>
      </w:r>
      <w:r w:rsidR="00D07D76" w:rsidRPr="00051CB3">
        <w:rPr>
          <w:rFonts w:hint="cs"/>
          <w:rtl/>
        </w:rPr>
        <w:t>ו</w:t>
      </w:r>
      <w:r w:rsidR="00E13D64" w:rsidRPr="00051CB3">
        <w:rPr>
          <w:rFonts w:hint="cs"/>
          <w:rtl/>
        </w:rPr>
        <w:t>, שלוש שעות לאחר מכן,</w:t>
      </w:r>
      <w:r w:rsidR="00D07D76" w:rsidRPr="00051CB3">
        <w:rPr>
          <w:rFonts w:hint="cs"/>
          <w:rtl/>
        </w:rPr>
        <w:t xml:space="preserve"> </w:t>
      </w:r>
      <w:r w:rsidRPr="00051CB3">
        <w:rPr>
          <w:rFonts w:hint="cs"/>
          <w:rtl/>
        </w:rPr>
        <w:t xml:space="preserve">שבו נוכח </w:t>
      </w:r>
      <w:r w:rsidR="006F1883" w:rsidRPr="00051CB3">
        <w:rPr>
          <w:rFonts w:hint="cs"/>
          <w:rtl/>
        </w:rPr>
        <w:t xml:space="preserve">המערער </w:t>
      </w:r>
      <w:r w:rsidRPr="00051CB3">
        <w:rPr>
          <w:rFonts w:hint="cs"/>
          <w:rtl/>
        </w:rPr>
        <w:t xml:space="preserve">לדעת </w:t>
      </w:r>
      <w:r w:rsidR="00D07D76" w:rsidRPr="00051CB3">
        <w:rPr>
          <w:rFonts w:hint="cs"/>
          <w:rtl/>
        </w:rPr>
        <w:t>שסמל של</w:t>
      </w:r>
      <w:r w:rsidR="00D07D76" w:rsidRPr="00051CB3">
        <w:rPr>
          <w:rFonts w:ascii="David" w:hAnsi="David"/>
          <w:rtl/>
        </w:rPr>
        <w:t>ֵ</w:t>
      </w:r>
      <w:r w:rsidR="00D07D76" w:rsidRPr="00051CB3">
        <w:rPr>
          <w:rFonts w:hint="cs"/>
          <w:rtl/>
        </w:rPr>
        <w:t xml:space="preserve">ו נמנע מלקיים </w:t>
      </w:r>
      <w:r w:rsidRPr="00051CB3">
        <w:rPr>
          <w:rFonts w:hint="cs"/>
          <w:rtl/>
        </w:rPr>
        <w:t xml:space="preserve">את </w:t>
      </w:r>
      <w:r w:rsidR="003C17D6" w:rsidRPr="00051CB3">
        <w:rPr>
          <w:rFonts w:hint="cs"/>
          <w:rtl/>
        </w:rPr>
        <w:t>ה</w:t>
      </w:r>
      <w:r w:rsidR="00D07D76" w:rsidRPr="00051CB3">
        <w:rPr>
          <w:rFonts w:hint="cs"/>
          <w:rtl/>
        </w:rPr>
        <w:t>פקוד</w:t>
      </w:r>
      <w:r w:rsidR="003C17D6" w:rsidRPr="00051CB3">
        <w:rPr>
          <w:rFonts w:hint="cs"/>
          <w:rtl/>
        </w:rPr>
        <w:t>ה</w:t>
      </w:r>
      <w:r w:rsidR="00D07D76" w:rsidRPr="00051CB3">
        <w:rPr>
          <w:rFonts w:hint="cs"/>
          <w:rtl/>
        </w:rPr>
        <w:t xml:space="preserve"> </w:t>
      </w:r>
      <w:r w:rsidRPr="00051CB3">
        <w:rPr>
          <w:rFonts w:hint="cs"/>
          <w:rtl/>
        </w:rPr>
        <w:t>ה</w:t>
      </w:r>
      <w:r w:rsidR="00D07D76" w:rsidRPr="00051CB3">
        <w:rPr>
          <w:rFonts w:hint="cs"/>
          <w:rtl/>
        </w:rPr>
        <w:t>חשוב</w:t>
      </w:r>
      <w:r w:rsidR="003C17D6" w:rsidRPr="00051CB3">
        <w:rPr>
          <w:rFonts w:hint="cs"/>
          <w:rtl/>
        </w:rPr>
        <w:t>ה שנתן לו</w:t>
      </w:r>
      <w:r w:rsidR="00710C9E">
        <w:rPr>
          <w:rFonts w:hint="cs"/>
          <w:rtl/>
        </w:rPr>
        <w:t xml:space="preserve"> </w:t>
      </w:r>
      <w:r w:rsidR="003C17D6" w:rsidRPr="00051CB3">
        <w:rPr>
          <w:rtl/>
        </w:rPr>
        <w:t>–</w:t>
      </w:r>
      <w:r w:rsidR="003C17D6" w:rsidRPr="00051CB3">
        <w:rPr>
          <w:rFonts w:hint="cs"/>
          <w:rtl/>
        </w:rPr>
        <w:t xml:space="preserve"> פקודה </w:t>
      </w:r>
      <w:r w:rsidRPr="00051CB3">
        <w:rPr>
          <w:rFonts w:hint="cs"/>
          <w:rtl/>
        </w:rPr>
        <w:t>ה</w:t>
      </w:r>
      <w:r w:rsidR="00D07D76" w:rsidRPr="00051CB3">
        <w:rPr>
          <w:rFonts w:hint="cs"/>
          <w:rtl/>
        </w:rPr>
        <w:t>יורדת ל</w:t>
      </w:r>
      <w:r w:rsidRPr="00051CB3">
        <w:rPr>
          <w:rFonts w:hint="cs"/>
          <w:rtl/>
        </w:rPr>
        <w:t xml:space="preserve">שורש </w:t>
      </w:r>
      <w:r w:rsidR="00D07D76" w:rsidRPr="00051CB3">
        <w:rPr>
          <w:rFonts w:hint="cs"/>
          <w:rtl/>
        </w:rPr>
        <w:t>ההשגחה</w:t>
      </w:r>
      <w:r w:rsidR="0048370E" w:rsidRPr="00051CB3">
        <w:rPr>
          <w:rFonts w:hint="cs"/>
          <w:rtl/>
        </w:rPr>
        <w:t xml:space="preserve"> על הנפגע, בהיותה "מכפיל כוח" של מספר המשגיחים הנדרש</w:t>
      </w:r>
      <w:r w:rsidR="00D07D76" w:rsidRPr="00051CB3">
        <w:rPr>
          <w:rFonts w:hint="cs"/>
          <w:rtl/>
        </w:rPr>
        <w:t xml:space="preserve"> </w:t>
      </w:r>
      <w:r w:rsidR="00710C9E">
        <w:rPr>
          <w:rtl/>
        </w:rPr>
        <w:t>–</w:t>
      </w:r>
      <w:r w:rsidRPr="00051CB3">
        <w:rPr>
          <w:rFonts w:hint="cs"/>
          <w:rtl/>
        </w:rPr>
        <w:t xml:space="preserve"> </w:t>
      </w:r>
      <w:r w:rsidR="0048370E" w:rsidRPr="00051CB3">
        <w:rPr>
          <w:rFonts w:hint="cs"/>
          <w:rtl/>
        </w:rPr>
        <w:t>נסתרה "חזקת הוותק והניסיון" של של</w:t>
      </w:r>
      <w:r w:rsidR="0048370E" w:rsidRPr="00051CB3">
        <w:rPr>
          <w:rtl/>
        </w:rPr>
        <w:t>ֵ</w:t>
      </w:r>
      <w:r w:rsidR="0048370E" w:rsidRPr="00051CB3">
        <w:rPr>
          <w:rFonts w:hint="cs"/>
          <w:rtl/>
        </w:rPr>
        <w:t xml:space="preserve">ו, ושבה והתעצמה חובתו של המערער לוודא את קיומן של הוראות מצילות חיים בנוהל ההשגחה בכלל ובהוראות שנתן הוא עצמו, כאמור. </w:t>
      </w:r>
      <w:r w:rsidR="0048370E" w:rsidRPr="00051CB3">
        <w:rPr>
          <w:rFonts w:hint="cs"/>
          <w:rtl/>
        </w:rPr>
        <w:lastRenderedPageBreak/>
        <w:t>מ</w:t>
      </w:r>
      <w:r w:rsidR="0037345C">
        <w:rPr>
          <w:rFonts w:hint="cs"/>
          <w:rtl/>
        </w:rPr>
        <w:t xml:space="preserve">אחר </w:t>
      </w:r>
      <w:r w:rsidR="0048370E" w:rsidRPr="00051CB3">
        <w:rPr>
          <w:rFonts w:hint="cs"/>
          <w:rtl/>
        </w:rPr>
        <w:t xml:space="preserve">שלא עשה כן, </w:t>
      </w:r>
      <w:r w:rsidR="00841D9A" w:rsidRPr="00051CB3">
        <w:rPr>
          <w:rFonts w:hint="cs"/>
          <w:rtl/>
        </w:rPr>
        <w:t>התנהגות</w:t>
      </w:r>
      <w:r w:rsidRPr="00051CB3">
        <w:rPr>
          <w:rFonts w:hint="cs"/>
          <w:rtl/>
        </w:rPr>
        <w:t>ו</w:t>
      </w:r>
      <w:r w:rsidR="00841D9A" w:rsidRPr="00051CB3">
        <w:rPr>
          <w:rFonts w:hint="cs"/>
          <w:rtl/>
        </w:rPr>
        <w:t xml:space="preserve"> של סמל של</w:t>
      </w:r>
      <w:r w:rsidR="00841D9A" w:rsidRPr="00051CB3">
        <w:rPr>
          <w:rFonts w:ascii="David" w:hAnsi="David"/>
          <w:rtl/>
        </w:rPr>
        <w:t>ֵ</w:t>
      </w:r>
      <w:r w:rsidR="00841D9A" w:rsidRPr="00051CB3">
        <w:rPr>
          <w:rFonts w:hint="cs"/>
          <w:rtl/>
        </w:rPr>
        <w:t>ו</w:t>
      </w:r>
      <w:r w:rsidRPr="00051CB3">
        <w:rPr>
          <w:rFonts w:hint="cs"/>
          <w:rtl/>
        </w:rPr>
        <w:t xml:space="preserve">, </w:t>
      </w:r>
      <w:r w:rsidR="0048370E" w:rsidRPr="00051CB3">
        <w:rPr>
          <w:rFonts w:hint="cs"/>
          <w:rtl/>
        </w:rPr>
        <w:t xml:space="preserve">שהמשיך ונמנע מלקיים את ההוראה </w:t>
      </w:r>
      <w:r w:rsidR="0037345C">
        <w:rPr>
          <w:rtl/>
        </w:rPr>
        <w:t>–</w:t>
      </w:r>
      <w:r w:rsidR="0048370E" w:rsidRPr="00051CB3">
        <w:rPr>
          <w:rFonts w:hint="cs"/>
          <w:rtl/>
        </w:rPr>
        <w:t xml:space="preserve"> הייתה בתחום הצפיות הסבירה של המערער, ו</w:t>
      </w:r>
      <w:r w:rsidRPr="00051CB3">
        <w:rPr>
          <w:rFonts w:hint="cs"/>
          <w:rtl/>
        </w:rPr>
        <w:t xml:space="preserve">אינה אפוא </w:t>
      </w:r>
      <w:r w:rsidR="00B0726D" w:rsidRPr="00051CB3">
        <w:rPr>
          <w:rFonts w:hint="cs"/>
          <w:rtl/>
        </w:rPr>
        <w:t xml:space="preserve">בבחינת </w:t>
      </w:r>
      <w:r w:rsidRPr="00051CB3">
        <w:rPr>
          <w:rFonts w:hint="cs"/>
          <w:rtl/>
        </w:rPr>
        <w:t>"</w:t>
      </w:r>
      <w:r w:rsidR="00841D9A" w:rsidRPr="00051CB3">
        <w:rPr>
          <w:rFonts w:hint="cs"/>
          <w:rtl/>
        </w:rPr>
        <w:t>גורם זר מתערב</w:t>
      </w:r>
      <w:r w:rsidRPr="00051CB3">
        <w:rPr>
          <w:rFonts w:hint="cs"/>
          <w:rtl/>
        </w:rPr>
        <w:t>"</w:t>
      </w:r>
      <w:r w:rsidR="00841D9A" w:rsidRPr="00051CB3">
        <w:rPr>
          <w:rFonts w:hint="cs"/>
          <w:rtl/>
        </w:rPr>
        <w:t>.</w:t>
      </w:r>
    </w:p>
    <w:p w14:paraId="67A10A35" w14:textId="77777777" w:rsidR="00841D9A" w:rsidRPr="00051CB3" w:rsidRDefault="00841D9A" w:rsidP="00630E3E">
      <w:pPr>
        <w:pStyle w:val="a3"/>
        <w:numPr>
          <w:ilvl w:val="0"/>
          <w:numId w:val="1"/>
        </w:numPr>
      </w:pPr>
      <w:r w:rsidRPr="00051CB3">
        <w:rPr>
          <w:rFonts w:hint="cs"/>
          <w:rtl/>
        </w:rPr>
        <w:t xml:space="preserve">סרן אורי </w:t>
      </w:r>
      <w:r w:rsidRPr="00051CB3">
        <w:rPr>
          <w:rtl/>
        </w:rPr>
        <w:t>–</w:t>
      </w:r>
      <w:r w:rsidRPr="00051CB3">
        <w:rPr>
          <w:rFonts w:hint="cs"/>
          <w:rtl/>
        </w:rPr>
        <w:t xml:space="preserve"> המערער טוען </w:t>
      </w:r>
      <w:r w:rsidR="005D42AF" w:rsidRPr="00051CB3">
        <w:rPr>
          <w:rFonts w:hint="cs"/>
          <w:rtl/>
        </w:rPr>
        <w:t>שמפקדו, סרן אורי, הוביל להתרופפות תחושת המשמעת אצל סמל של</w:t>
      </w:r>
      <w:r w:rsidR="005D42AF" w:rsidRPr="00051CB3">
        <w:rPr>
          <w:rFonts w:ascii="David" w:hAnsi="David"/>
          <w:rtl/>
        </w:rPr>
        <w:t>ֵ</w:t>
      </w:r>
      <w:r w:rsidR="005D42AF" w:rsidRPr="00051CB3">
        <w:rPr>
          <w:rFonts w:hint="cs"/>
          <w:rtl/>
        </w:rPr>
        <w:t xml:space="preserve">ו וסמל רומן בכך שגרם לכך ששניהם ישמרו לבדם במשך פרק זמן ארוך מהמותר, ובכך שהורה </w:t>
      </w:r>
      <w:r w:rsidR="00451080" w:rsidRPr="00051CB3">
        <w:rPr>
          <w:rFonts w:hint="cs"/>
          <w:rtl/>
        </w:rPr>
        <w:t xml:space="preserve">באותו הבוקר </w:t>
      </w:r>
      <w:r w:rsidR="005D42AF" w:rsidRPr="00051CB3">
        <w:rPr>
          <w:rFonts w:hint="cs"/>
          <w:rtl/>
        </w:rPr>
        <w:t xml:space="preserve">לסמל רומן לעזוב את </w:t>
      </w:r>
      <w:r w:rsidR="00451080" w:rsidRPr="00051CB3">
        <w:rPr>
          <w:rFonts w:hint="cs"/>
          <w:rtl/>
        </w:rPr>
        <w:t xml:space="preserve">משימת </w:t>
      </w:r>
      <w:r w:rsidR="005D42AF" w:rsidRPr="00051CB3">
        <w:rPr>
          <w:rFonts w:hint="cs"/>
          <w:rtl/>
        </w:rPr>
        <w:t xml:space="preserve">ההשגחה. </w:t>
      </w:r>
      <w:r w:rsidR="00451080" w:rsidRPr="00051CB3">
        <w:rPr>
          <w:rFonts w:hint="cs"/>
          <w:rtl/>
        </w:rPr>
        <w:t>מ</w:t>
      </w:r>
      <w:r w:rsidR="005D42AF" w:rsidRPr="00051CB3">
        <w:rPr>
          <w:rFonts w:hint="cs"/>
          <w:rtl/>
        </w:rPr>
        <w:t>בלי לדון באחריות</w:t>
      </w:r>
      <w:r w:rsidR="009957E0" w:rsidRPr="00051CB3">
        <w:rPr>
          <w:rFonts w:hint="cs"/>
          <w:rtl/>
        </w:rPr>
        <w:t>ו</w:t>
      </w:r>
      <w:r w:rsidR="005D42AF" w:rsidRPr="00051CB3">
        <w:rPr>
          <w:rFonts w:hint="cs"/>
          <w:rtl/>
        </w:rPr>
        <w:t xml:space="preserve"> של סרן אורי</w:t>
      </w:r>
      <w:r w:rsidR="009957E0" w:rsidRPr="00051CB3">
        <w:rPr>
          <w:rFonts w:hint="cs"/>
          <w:rtl/>
        </w:rPr>
        <w:t xml:space="preserve"> לקרות התוצאה</w:t>
      </w:r>
      <w:r w:rsidR="005D42AF" w:rsidRPr="00051CB3">
        <w:rPr>
          <w:rFonts w:hint="cs"/>
          <w:rtl/>
        </w:rPr>
        <w:t xml:space="preserve">, </w:t>
      </w:r>
      <w:r w:rsidR="00451080" w:rsidRPr="00051CB3">
        <w:rPr>
          <w:rFonts w:hint="cs"/>
          <w:rtl/>
        </w:rPr>
        <w:t xml:space="preserve">יש לקבוע כי </w:t>
      </w:r>
      <w:r w:rsidR="005D42AF" w:rsidRPr="00051CB3">
        <w:rPr>
          <w:rFonts w:hint="cs"/>
          <w:rtl/>
        </w:rPr>
        <w:t>התנהלותו לא ניתקה את הקשר הסיבתי</w:t>
      </w:r>
      <w:r w:rsidR="00B0726D" w:rsidRPr="00051CB3">
        <w:rPr>
          <w:rFonts w:hint="cs"/>
          <w:rtl/>
        </w:rPr>
        <w:t xml:space="preserve"> בעניינו של המערער</w:t>
      </w:r>
      <w:r w:rsidR="009957E0" w:rsidRPr="00051CB3">
        <w:rPr>
          <w:rFonts w:hint="cs"/>
          <w:rtl/>
        </w:rPr>
        <w:t xml:space="preserve"> </w:t>
      </w:r>
      <w:r w:rsidR="0037345C">
        <w:rPr>
          <w:rtl/>
        </w:rPr>
        <w:t>–</w:t>
      </w:r>
      <w:r w:rsidR="009957E0" w:rsidRPr="00051CB3">
        <w:rPr>
          <w:rFonts w:hint="cs"/>
          <w:rtl/>
        </w:rPr>
        <w:t xml:space="preserve"> ולו משום שהמערער עצמו לקה באותו פגם, של שחרורו של סמל רומן ממשימת ההשגחה, והותרתו של של</w:t>
      </w:r>
      <w:r w:rsidR="009957E0" w:rsidRPr="00051CB3">
        <w:rPr>
          <w:rtl/>
        </w:rPr>
        <w:t>ֵ</w:t>
      </w:r>
      <w:r w:rsidR="009957E0" w:rsidRPr="00051CB3">
        <w:rPr>
          <w:rFonts w:hint="cs"/>
          <w:rtl/>
        </w:rPr>
        <w:t xml:space="preserve">ו כמשגיח יחיד </w:t>
      </w:r>
      <w:r w:rsidR="00485AD3">
        <w:rPr>
          <w:rFonts w:hint="cs"/>
          <w:rtl/>
        </w:rPr>
        <w:t>(</w:t>
      </w:r>
      <w:r w:rsidR="0037345C">
        <w:rPr>
          <w:rFonts w:hint="cs"/>
          <w:rtl/>
        </w:rPr>
        <w:t>לאחר פעולותיו של סרן אורי</w:t>
      </w:r>
      <w:r w:rsidR="00485AD3">
        <w:rPr>
          <w:rFonts w:hint="cs"/>
          <w:rtl/>
        </w:rPr>
        <w:t>)</w:t>
      </w:r>
      <w:r w:rsidR="005D42AF" w:rsidRPr="00051CB3">
        <w:rPr>
          <w:rFonts w:hint="cs"/>
          <w:rtl/>
        </w:rPr>
        <w:t xml:space="preserve">. </w:t>
      </w:r>
      <w:r w:rsidR="00F27317" w:rsidRPr="00051CB3">
        <w:rPr>
          <w:rFonts w:hint="cs"/>
          <w:rtl/>
        </w:rPr>
        <w:t xml:space="preserve">יהיו אשר יהיו הסיבות להתרופפות המשמעת האמורה, משנוכח המערער בתוצאותיה, בזמן אמת </w:t>
      </w:r>
      <w:r w:rsidR="0037345C">
        <w:rPr>
          <w:rtl/>
        </w:rPr>
        <w:t>–</w:t>
      </w:r>
      <w:r w:rsidR="00F27317" w:rsidRPr="00051CB3">
        <w:rPr>
          <w:rFonts w:hint="cs"/>
          <w:rtl/>
        </w:rPr>
        <w:t xml:space="preserve"> </w:t>
      </w:r>
      <w:r w:rsidR="005D42AF" w:rsidRPr="00051CB3">
        <w:rPr>
          <w:rFonts w:hint="cs"/>
          <w:rtl/>
        </w:rPr>
        <w:t>סמל של</w:t>
      </w:r>
      <w:r w:rsidR="005D42AF" w:rsidRPr="00051CB3">
        <w:rPr>
          <w:rFonts w:ascii="David" w:hAnsi="David"/>
          <w:rtl/>
        </w:rPr>
        <w:t>ֵ</w:t>
      </w:r>
      <w:r w:rsidR="005D42AF" w:rsidRPr="00051CB3">
        <w:rPr>
          <w:rFonts w:hint="cs"/>
          <w:rtl/>
        </w:rPr>
        <w:t>ו</w:t>
      </w:r>
      <w:r w:rsidR="00F27317" w:rsidRPr="00051CB3">
        <w:rPr>
          <w:rFonts w:hint="cs"/>
          <w:rtl/>
        </w:rPr>
        <w:t>,</w:t>
      </w:r>
      <w:r w:rsidR="005D42AF" w:rsidRPr="00051CB3">
        <w:rPr>
          <w:rFonts w:hint="cs"/>
          <w:rtl/>
        </w:rPr>
        <w:t xml:space="preserve"> </w:t>
      </w:r>
      <w:r w:rsidR="00286D05" w:rsidRPr="00051CB3">
        <w:rPr>
          <w:rFonts w:hint="cs"/>
          <w:rtl/>
        </w:rPr>
        <w:t xml:space="preserve">שנותר משגיח יחיד לאורך זמן </w:t>
      </w:r>
      <w:r w:rsidR="00F27317" w:rsidRPr="00051CB3">
        <w:rPr>
          <w:rFonts w:hint="cs"/>
          <w:rtl/>
        </w:rPr>
        <w:t xml:space="preserve">ולא מילא </w:t>
      </w:r>
      <w:r w:rsidR="005D42AF" w:rsidRPr="00051CB3">
        <w:rPr>
          <w:rFonts w:hint="cs"/>
          <w:rtl/>
        </w:rPr>
        <w:t>פקודה ישירה למצוא מחליף</w:t>
      </w:r>
      <w:r w:rsidR="00F27317" w:rsidRPr="00051CB3">
        <w:rPr>
          <w:rFonts w:hint="cs"/>
          <w:rtl/>
        </w:rPr>
        <w:t xml:space="preserve">, פעמיים </w:t>
      </w:r>
      <w:r w:rsidR="0037345C">
        <w:rPr>
          <w:rtl/>
        </w:rPr>
        <w:t>–</w:t>
      </w:r>
      <w:r w:rsidR="00F27317" w:rsidRPr="00051CB3">
        <w:rPr>
          <w:rFonts w:hint="cs"/>
          <w:rtl/>
        </w:rPr>
        <w:t xml:space="preserve"> </w:t>
      </w:r>
      <w:r w:rsidR="005D42AF" w:rsidRPr="00051CB3">
        <w:rPr>
          <w:rFonts w:hint="cs"/>
          <w:rtl/>
        </w:rPr>
        <w:t>היה על המערער</w:t>
      </w:r>
      <w:r w:rsidR="00F27317" w:rsidRPr="00051CB3">
        <w:rPr>
          <w:rFonts w:hint="cs"/>
          <w:rtl/>
        </w:rPr>
        <w:t>, כאמור,</w:t>
      </w:r>
      <w:r w:rsidR="005D42AF" w:rsidRPr="00051CB3">
        <w:rPr>
          <w:rFonts w:hint="cs"/>
          <w:rtl/>
        </w:rPr>
        <w:t xml:space="preserve"> לצפות להמשך ההתרשלות ולתת דעתו לכך. על כן גם </w:t>
      </w:r>
      <w:r w:rsidR="00F27317" w:rsidRPr="00051CB3">
        <w:rPr>
          <w:rFonts w:hint="cs"/>
          <w:rtl/>
        </w:rPr>
        <w:t xml:space="preserve">בעניין זה </w:t>
      </w:r>
      <w:r w:rsidR="005D42AF" w:rsidRPr="00051CB3">
        <w:rPr>
          <w:rFonts w:hint="cs"/>
          <w:rtl/>
        </w:rPr>
        <w:t>אין משום ניתוק של הקשר הסיבתי.</w:t>
      </w:r>
    </w:p>
    <w:p w14:paraId="281171BE" w14:textId="77777777" w:rsidR="00D03E40" w:rsidRPr="00051CB3" w:rsidRDefault="00D03E40" w:rsidP="00630E3E">
      <w:pPr>
        <w:pStyle w:val="a3"/>
        <w:numPr>
          <w:ilvl w:val="0"/>
          <w:numId w:val="1"/>
        </w:numPr>
      </w:pPr>
      <w:r w:rsidRPr="00051CB3">
        <w:rPr>
          <w:rFonts w:hint="cs"/>
          <w:rtl/>
        </w:rPr>
        <w:t>לסיכום, אף אחד משלושת הגורמים שהמערער מנה, לא ניתק את הקשר הסיבתי</w:t>
      </w:r>
      <w:r w:rsidR="00F96E30" w:rsidRPr="00051CB3">
        <w:rPr>
          <w:rFonts w:hint="cs"/>
          <w:rtl/>
        </w:rPr>
        <w:t xml:space="preserve"> </w:t>
      </w:r>
      <w:r w:rsidR="00F96E30" w:rsidRPr="00051CB3">
        <w:rPr>
          <w:rFonts w:hint="cs"/>
          <w:b/>
          <w:bCs/>
          <w:rtl/>
        </w:rPr>
        <w:t>ו</w:t>
      </w:r>
      <w:r w:rsidRPr="00051CB3">
        <w:rPr>
          <w:rFonts w:hint="cs"/>
          <w:b/>
          <w:bCs/>
          <w:rtl/>
        </w:rPr>
        <w:t xml:space="preserve">אחריותו </w:t>
      </w:r>
      <w:r w:rsidR="00DC7C8B" w:rsidRPr="00051CB3">
        <w:rPr>
          <w:rFonts w:hint="cs"/>
          <w:b/>
          <w:bCs/>
          <w:rtl/>
        </w:rPr>
        <w:t xml:space="preserve">של המערער </w:t>
      </w:r>
      <w:r w:rsidRPr="00051CB3">
        <w:rPr>
          <w:rFonts w:hint="cs"/>
          <w:b/>
          <w:bCs/>
          <w:rtl/>
        </w:rPr>
        <w:t>לעבירת חבלה ברשלנות</w:t>
      </w:r>
      <w:r w:rsidR="00F96E30" w:rsidRPr="00051CB3">
        <w:rPr>
          <w:rFonts w:hint="cs"/>
          <w:b/>
          <w:bCs/>
          <w:rtl/>
        </w:rPr>
        <w:t xml:space="preserve">, כפי שקבע בית הדין קמא, </w:t>
      </w:r>
      <w:r w:rsidRPr="00051CB3">
        <w:rPr>
          <w:rFonts w:hint="cs"/>
          <w:b/>
          <w:bCs/>
          <w:rtl/>
        </w:rPr>
        <w:t>הוכחה מ</w:t>
      </w:r>
      <w:r w:rsidR="00F96E30" w:rsidRPr="00051CB3">
        <w:rPr>
          <w:rFonts w:hint="cs"/>
          <w:b/>
          <w:bCs/>
          <w:rtl/>
        </w:rPr>
        <w:t xml:space="preserve">על לכל </w:t>
      </w:r>
      <w:r w:rsidRPr="00051CB3">
        <w:rPr>
          <w:rFonts w:hint="cs"/>
          <w:b/>
          <w:bCs/>
          <w:rtl/>
        </w:rPr>
        <w:t>ספק סביר</w:t>
      </w:r>
      <w:r w:rsidRPr="00051CB3">
        <w:rPr>
          <w:rFonts w:hint="cs"/>
          <w:rtl/>
        </w:rPr>
        <w:t>.</w:t>
      </w:r>
    </w:p>
    <w:p w14:paraId="40453B5F" w14:textId="77777777" w:rsidR="00B50A3F" w:rsidRPr="00051CB3" w:rsidRDefault="00B0726D" w:rsidP="00630E3E">
      <w:pPr>
        <w:pStyle w:val="3"/>
        <w:spacing w:after="0"/>
        <w:rPr>
          <w:rtl/>
        </w:rPr>
      </w:pPr>
      <w:r w:rsidRPr="00051CB3">
        <w:rPr>
          <w:rFonts w:hint="cs"/>
          <w:rtl/>
        </w:rPr>
        <w:t xml:space="preserve">תחולתה של הגנה מן הצדק </w:t>
      </w:r>
    </w:p>
    <w:p w14:paraId="3B0391F0" w14:textId="77777777" w:rsidR="00833CF5" w:rsidRPr="00051CB3" w:rsidRDefault="00EA7184" w:rsidP="00630E3E">
      <w:pPr>
        <w:pStyle w:val="a3"/>
        <w:numPr>
          <w:ilvl w:val="0"/>
          <w:numId w:val="1"/>
        </w:numPr>
      </w:pPr>
      <w:r w:rsidRPr="00051CB3">
        <w:rPr>
          <w:rFonts w:hint="cs"/>
          <w:rtl/>
        </w:rPr>
        <w:t xml:space="preserve">אף על פי שהוכח שהמערער עבר עבירת חבלה ברשלנות, בית הדין </w:t>
      </w:r>
      <w:r w:rsidR="00AA4BCB" w:rsidRPr="00051CB3">
        <w:rPr>
          <w:rFonts w:hint="cs"/>
          <w:rtl/>
        </w:rPr>
        <w:t>קמא</w:t>
      </w:r>
      <w:r w:rsidRPr="00051CB3">
        <w:rPr>
          <w:rFonts w:hint="cs"/>
          <w:rtl/>
        </w:rPr>
        <w:t xml:space="preserve"> החליט להרשיע</w:t>
      </w:r>
      <w:r w:rsidR="00AA4BCB" w:rsidRPr="00051CB3">
        <w:rPr>
          <w:rFonts w:hint="cs"/>
          <w:rtl/>
        </w:rPr>
        <w:t xml:space="preserve">ו </w:t>
      </w:r>
      <w:r w:rsidRPr="00051CB3">
        <w:rPr>
          <w:rFonts w:hint="cs"/>
          <w:rtl/>
        </w:rPr>
        <w:t>בעבירה אחרת מטעמי</w:t>
      </w:r>
      <w:r w:rsidR="00AA4BCB" w:rsidRPr="00051CB3">
        <w:rPr>
          <w:rFonts w:hint="cs"/>
          <w:rtl/>
        </w:rPr>
        <w:t>ם</w:t>
      </w:r>
      <w:r w:rsidRPr="00051CB3">
        <w:rPr>
          <w:rFonts w:hint="cs"/>
          <w:rtl/>
        </w:rPr>
        <w:t xml:space="preserve"> </w:t>
      </w:r>
      <w:r w:rsidR="00AA4BCB" w:rsidRPr="00051CB3">
        <w:rPr>
          <w:rFonts w:hint="cs"/>
          <w:rtl/>
        </w:rPr>
        <w:t xml:space="preserve">של </w:t>
      </w:r>
      <w:r w:rsidRPr="00051CB3">
        <w:rPr>
          <w:rFonts w:hint="cs"/>
          <w:rtl/>
        </w:rPr>
        <w:t>הגנה מן הצדק</w:t>
      </w:r>
      <w:r w:rsidR="00AA4BCB" w:rsidRPr="00051CB3">
        <w:rPr>
          <w:rFonts w:hint="cs"/>
          <w:rtl/>
        </w:rPr>
        <w:t xml:space="preserve">, לאחר שמצא כי הוכחה לפניו </w:t>
      </w:r>
      <w:r w:rsidRPr="00051CB3">
        <w:rPr>
          <w:rFonts w:hint="cs"/>
          <w:rtl/>
        </w:rPr>
        <w:t xml:space="preserve">אכיפה בררנית. </w:t>
      </w:r>
    </w:p>
    <w:p w14:paraId="130289A5" w14:textId="77777777" w:rsidR="00B50A3F" w:rsidRPr="00051CB3" w:rsidRDefault="00453262" w:rsidP="00630E3E">
      <w:pPr>
        <w:pStyle w:val="a3"/>
        <w:numPr>
          <w:ilvl w:val="0"/>
          <w:numId w:val="1"/>
        </w:numPr>
        <w:rPr>
          <w:rtl/>
        </w:rPr>
      </w:pPr>
      <w:r w:rsidRPr="00051CB3">
        <w:rPr>
          <w:rFonts w:hint="cs"/>
          <w:rtl/>
        </w:rPr>
        <w:t xml:space="preserve">כידוע, </w:t>
      </w:r>
    </w:p>
    <w:p w14:paraId="6367302B" w14:textId="77777777" w:rsidR="00453262" w:rsidRDefault="00453262" w:rsidP="00630E3E">
      <w:pPr>
        <w:pStyle w:val="a9"/>
        <w:spacing w:after="0"/>
        <w:rPr>
          <w:rtl/>
        </w:rPr>
      </w:pPr>
      <w:r w:rsidRPr="00051CB3">
        <w:rPr>
          <w:rtl/>
        </w:rPr>
        <w:t>"עם השנים, התרככה הדוקטרינה של הגנה מן הצדק והפכה – בנוסף להיותה אמצעי פיקוח על שיקול דעתן של רשויות התביעה על עצם הגשת כתב האישום – לכלי בידי בית המשפט המאפשר לאזן את ההליך עם ערכי הצדק וההגינות של המשפט הפלילי. ההגנה, באופייה החדש, מרחיבה את העדשה דרכה בוחן בית המשפט את מעשה העבירה ואת ההליך המשפטי, ומאפשרת לבית המשפט – אף במקרים בהם הוכחו כל יסודות העבירה – להביט אל עבר הרגע שלפני ביצוע העבירה ואף אל התנהלות ההליך הפלילי הנמצא בעתידו של מעשה העבירה" (ע"פ</w:t>
      </w:r>
      <w:r w:rsidR="001C2EB2">
        <w:rPr>
          <w:rFonts w:hint="cs"/>
          <w:rtl/>
        </w:rPr>
        <w:t xml:space="preserve"> </w:t>
      </w:r>
      <w:r w:rsidRPr="00051CB3">
        <w:rPr>
          <w:rtl/>
        </w:rPr>
        <w:t>7621/14</w:t>
      </w:r>
      <w:r w:rsidR="001C2EB2">
        <w:rPr>
          <w:rFonts w:hint="cs"/>
          <w:rtl/>
        </w:rPr>
        <w:t xml:space="preserve"> </w:t>
      </w:r>
      <w:proofErr w:type="spellStart"/>
      <w:r w:rsidRPr="00051CB3">
        <w:rPr>
          <w:b/>
          <w:bCs/>
          <w:rtl/>
        </w:rPr>
        <w:t>גוטסדינר</w:t>
      </w:r>
      <w:proofErr w:type="spellEnd"/>
      <w:r w:rsidRPr="00051CB3">
        <w:rPr>
          <w:b/>
          <w:bCs/>
          <w:rtl/>
        </w:rPr>
        <w:t xml:space="preserve"> נ' מדינת ישראל</w:t>
      </w:r>
      <w:r w:rsidRPr="00051CB3">
        <w:rPr>
          <w:rtl/>
        </w:rPr>
        <w:t>, פסקה 44 לפסק</w:t>
      </w:r>
      <w:r w:rsidR="0037345C">
        <w:rPr>
          <w:rFonts w:hint="cs"/>
          <w:rtl/>
        </w:rPr>
        <w:t xml:space="preserve"> </w:t>
      </w:r>
      <w:r w:rsidRPr="00051CB3">
        <w:rPr>
          <w:rtl/>
        </w:rPr>
        <w:t>דינו של השופט הנדל, (1.3.2017)</w:t>
      </w:r>
      <w:r w:rsidR="0037345C">
        <w:rPr>
          <w:rFonts w:hint="cs"/>
          <w:rtl/>
        </w:rPr>
        <w:t>.</w:t>
      </w:r>
      <w:r w:rsidRPr="00051CB3">
        <w:rPr>
          <w:rFonts w:hint="cs"/>
          <w:rtl/>
        </w:rPr>
        <w:t xml:space="preserve"> </w:t>
      </w:r>
      <w:r w:rsidR="0037345C">
        <w:rPr>
          <w:rFonts w:hint="cs"/>
          <w:rtl/>
        </w:rPr>
        <w:t xml:space="preserve">ראו גם </w:t>
      </w:r>
      <w:r w:rsidRPr="00051CB3">
        <w:rPr>
          <w:rtl/>
        </w:rPr>
        <w:t>ע</w:t>
      </w:r>
      <w:r w:rsidRPr="00051CB3">
        <w:rPr>
          <w:rFonts w:hint="cs"/>
          <w:rtl/>
        </w:rPr>
        <w:t>/81/</w:t>
      </w:r>
      <w:r w:rsidRPr="00051CB3">
        <w:rPr>
          <w:rtl/>
        </w:rPr>
        <w:t>16</w:t>
      </w:r>
      <w:r w:rsidR="00081149">
        <w:rPr>
          <w:rtl/>
        </w:rPr>
        <w:t xml:space="preserve"> </w:t>
      </w:r>
      <w:r w:rsidRPr="00051CB3">
        <w:rPr>
          <w:b/>
          <w:bCs/>
          <w:rtl/>
        </w:rPr>
        <w:t xml:space="preserve">רב"ט </w:t>
      </w:r>
      <w:proofErr w:type="spellStart"/>
      <w:r w:rsidRPr="00051CB3">
        <w:rPr>
          <w:b/>
          <w:bCs/>
          <w:rtl/>
        </w:rPr>
        <w:t>דתנר</w:t>
      </w:r>
      <w:proofErr w:type="spellEnd"/>
      <w:r w:rsidRPr="00051CB3">
        <w:rPr>
          <w:rFonts w:hint="cs"/>
          <w:b/>
          <w:bCs/>
          <w:rtl/>
        </w:rPr>
        <w:t xml:space="preserve"> נ'</w:t>
      </w:r>
      <w:r w:rsidRPr="00051CB3">
        <w:rPr>
          <w:b/>
          <w:bCs/>
          <w:rtl/>
        </w:rPr>
        <w:t xml:space="preserve"> התובע הצבאי הראשי</w:t>
      </w:r>
      <w:r w:rsidRPr="00051CB3">
        <w:rPr>
          <w:rFonts w:hint="cs"/>
          <w:rtl/>
        </w:rPr>
        <w:t xml:space="preserve"> (2017)</w:t>
      </w:r>
      <w:r w:rsidRPr="00051CB3">
        <w:rPr>
          <w:rtl/>
        </w:rPr>
        <w:t>).</w:t>
      </w:r>
    </w:p>
    <w:p w14:paraId="3543475E" w14:textId="77777777" w:rsidR="00461930" w:rsidRPr="00051CB3" w:rsidRDefault="00461930" w:rsidP="00630E3E">
      <w:pPr>
        <w:pStyle w:val="a9"/>
        <w:spacing w:after="0"/>
      </w:pPr>
    </w:p>
    <w:p w14:paraId="08AFC86D" w14:textId="77777777" w:rsidR="00B50A3F" w:rsidRPr="00051CB3" w:rsidRDefault="00453262" w:rsidP="00630E3E">
      <w:pPr>
        <w:pStyle w:val="a3"/>
        <w:numPr>
          <w:ilvl w:val="0"/>
          <w:numId w:val="1"/>
        </w:numPr>
      </w:pPr>
      <w:r w:rsidRPr="00051CB3">
        <w:rPr>
          <w:rtl/>
        </w:rPr>
        <w:t>אכיפה בררנית היא אחד מביטוייה המרכזיים והמובהקים של דוקטרינת ההגנה מן הצדק</w:t>
      </w:r>
      <w:r w:rsidRPr="00051CB3">
        <w:rPr>
          <w:rFonts w:hint="cs"/>
          <w:rtl/>
        </w:rPr>
        <w:t xml:space="preserve"> (</w:t>
      </w:r>
      <w:r w:rsidRPr="00051CB3">
        <w:rPr>
          <w:rtl/>
        </w:rPr>
        <w:t xml:space="preserve">ע"פ 6328/12 </w:t>
      </w:r>
      <w:r w:rsidRPr="00051CB3">
        <w:rPr>
          <w:b/>
          <w:bCs/>
          <w:rtl/>
        </w:rPr>
        <w:t xml:space="preserve">מדינת ישראל נ' פרץ </w:t>
      </w:r>
      <w:r w:rsidRPr="00051CB3">
        <w:rPr>
          <w:rtl/>
        </w:rPr>
        <w:t>(10.9.2013)</w:t>
      </w:r>
      <w:r w:rsidRPr="00051CB3">
        <w:rPr>
          <w:rFonts w:hint="cs"/>
          <w:rtl/>
        </w:rPr>
        <w:t xml:space="preserve">; </w:t>
      </w:r>
      <w:proofErr w:type="spellStart"/>
      <w:r w:rsidRPr="00051CB3">
        <w:rPr>
          <w:rtl/>
        </w:rPr>
        <w:t>רע"פ</w:t>
      </w:r>
      <w:proofErr w:type="spellEnd"/>
      <w:r w:rsidRPr="00051CB3">
        <w:rPr>
          <w:rtl/>
        </w:rPr>
        <w:t xml:space="preserve"> 7052/18 </w:t>
      </w:r>
      <w:r w:rsidRPr="00051CB3">
        <w:rPr>
          <w:b/>
          <w:bCs/>
          <w:rtl/>
        </w:rPr>
        <w:t>מדינת ישראל נ' רותם</w:t>
      </w:r>
      <w:r w:rsidRPr="00051CB3">
        <w:rPr>
          <w:rtl/>
        </w:rPr>
        <w:t xml:space="preserve"> (5.5.2020)</w:t>
      </w:r>
      <w:r w:rsidR="00535CA8" w:rsidRPr="00051CB3">
        <w:rPr>
          <w:rFonts w:hint="cs"/>
          <w:rtl/>
        </w:rPr>
        <w:t>)</w:t>
      </w:r>
      <w:r w:rsidRPr="00051CB3">
        <w:rPr>
          <w:rFonts w:hint="cs"/>
          <w:rtl/>
        </w:rPr>
        <w:t>.</w:t>
      </w:r>
      <w:r w:rsidR="00833CF5" w:rsidRPr="00051CB3">
        <w:rPr>
          <w:rFonts w:hint="cs"/>
          <w:rtl/>
        </w:rPr>
        <w:t xml:space="preserve"> </w:t>
      </w:r>
      <w:r w:rsidR="00EA7184" w:rsidRPr="00051CB3">
        <w:rPr>
          <w:rFonts w:hint="cs"/>
          <w:rtl/>
        </w:rPr>
        <w:t>פירושה "</w:t>
      </w:r>
      <w:r w:rsidR="00EA7184" w:rsidRPr="00051CB3">
        <w:rPr>
          <w:rtl/>
        </w:rPr>
        <w:t>כי סמכות האכיפה הופעלה נגד אחד ולא נגד אחרים, ללא כל טעם המצדיק את ההבחנה ביניהם</w:t>
      </w:r>
      <w:r w:rsidR="00EA7184" w:rsidRPr="00051CB3">
        <w:rPr>
          <w:rFonts w:hint="cs"/>
          <w:rtl/>
        </w:rPr>
        <w:t>"</w:t>
      </w:r>
      <w:r w:rsidR="00116C5C" w:rsidRPr="00051CB3">
        <w:rPr>
          <w:rFonts w:hint="cs"/>
          <w:rtl/>
        </w:rPr>
        <w:t xml:space="preserve"> (ע"פ 901/23 </w:t>
      </w:r>
      <w:r w:rsidR="00116C5C" w:rsidRPr="00051CB3">
        <w:rPr>
          <w:rFonts w:hint="cs"/>
          <w:b/>
          <w:bCs/>
          <w:rtl/>
        </w:rPr>
        <w:t>בנימין נ' מדינת ישראל</w:t>
      </w:r>
      <w:r w:rsidR="00116C5C" w:rsidRPr="00051CB3">
        <w:rPr>
          <w:rFonts w:hint="cs"/>
          <w:rtl/>
        </w:rPr>
        <w:t>, פסקה 29 לפסק הדין של השופט כבוב (6.7.2025))</w:t>
      </w:r>
      <w:r w:rsidR="00EA7184" w:rsidRPr="00051CB3">
        <w:rPr>
          <w:rFonts w:hint="cs"/>
          <w:rtl/>
        </w:rPr>
        <w:t>. לעיתים די ב"אחר" אחד כדי להוכיח אכיפה בררנית</w:t>
      </w:r>
      <w:r w:rsidR="0037345C">
        <w:rPr>
          <w:rFonts w:hint="cs"/>
          <w:rtl/>
        </w:rPr>
        <w:t>.</w:t>
      </w:r>
      <w:r w:rsidR="00AA4BCB" w:rsidRPr="00051CB3">
        <w:rPr>
          <w:rFonts w:hint="cs"/>
          <w:rtl/>
        </w:rPr>
        <w:t xml:space="preserve"> אך </w:t>
      </w:r>
      <w:r w:rsidR="00116C5C" w:rsidRPr="00051CB3">
        <w:rPr>
          <w:rFonts w:hint="cs"/>
          <w:rtl/>
        </w:rPr>
        <w:t xml:space="preserve">בכל </w:t>
      </w:r>
      <w:r w:rsidR="00116C5C" w:rsidRPr="00051CB3">
        <w:rPr>
          <w:rFonts w:hint="cs"/>
          <w:rtl/>
        </w:rPr>
        <w:lastRenderedPageBreak/>
        <w:t>מקרה אין די בהבדל באכיפה</w:t>
      </w:r>
      <w:r w:rsidR="0037345C">
        <w:rPr>
          <w:rFonts w:hint="cs"/>
          <w:rtl/>
        </w:rPr>
        <w:t>,</w:t>
      </w:r>
      <w:r w:rsidR="00AA4BCB" w:rsidRPr="00051CB3">
        <w:rPr>
          <w:rFonts w:hint="cs"/>
          <w:rtl/>
        </w:rPr>
        <w:t xml:space="preserve"> ועל הטוען לה להראות כי ההבדל ביניהם אינו </w:t>
      </w:r>
      <w:r w:rsidR="00116C5C" w:rsidRPr="00051CB3">
        <w:rPr>
          <w:rFonts w:hint="cs"/>
          <w:rtl/>
        </w:rPr>
        <w:t xml:space="preserve">מוצדק. </w:t>
      </w:r>
      <w:r w:rsidR="00B50A3F" w:rsidRPr="00051CB3">
        <w:rPr>
          <w:rFonts w:hint="cs"/>
          <w:rtl/>
        </w:rPr>
        <w:t>כפי שקבע בית המשפט העליון,</w:t>
      </w:r>
    </w:p>
    <w:p w14:paraId="5AA8B92A" w14:textId="77777777" w:rsidR="00B50A3F" w:rsidRDefault="00B50A3F" w:rsidP="00630E3E">
      <w:pPr>
        <w:pStyle w:val="a9"/>
        <w:spacing w:after="0"/>
        <w:rPr>
          <w:rtl/>
        </w:rPr>
      </w:pPr>
      <w:r w:rsidRPr="00051CB3">
        <w:rPr>
          <w:rFonts w:hint="cs"/>
          <w:rtl/>
        </w:rPr>
        <w:t>"</w:t>
      </w:r>
      <w:r w:rsidRPr="00051CB3">
        <w:rPr>
          <w:rtl/>
        </w:rPr>
        <w:t xml:space="preserve">על המבקש לחסות </w:t>
      </w:r>
      <w:proofErr w:type="spellStart"/>
      <w:r w:rsidRPr="00051CB3">
        <w:rPr>
          <w:rtl/>
        </w:rPr>
        <w:t>בצלה</w:t>
      </w:r>
      <w:proofErr w:type="spellEnd"/>
      <w:r w:rsidRPr="00051CB3">
        <w:rPr>
          <w:rtl/>
        </w:rPr>
        <w:t xml:space="preserve"> של הגנה מן הצדק בטענה של אכיפה בררנית, להוכיח כי ההבחנה בין המעורבים השונים מבוססת על שיקולים בלתי ענייניים של המאשימה; או כי מדובר באכיפה אשר פוגעת בשוויון בין שווים כאשר הדבר נעשה למטרה פסולה, מתוך שרירות-לב או על בסיס שיקולים שלא ממין העניין</w:t>
      </w:r>
      <w:r w:rsidRPr="00051CB3">
        <w:rPr>
          <w:rFonts w:hint="cs"/>
          <w:rtl/>
        </w:rPr>
        <w:t>'</w:t>
      </w:r>
      <w:r w:rsidRPr="00051CB3">
        <w:rPr>
          <w:rtl/>
        </w:rPr>
        <w:t xml:space="preserve"> או כי מדובר במחדל, רשלנות או טעות בשיקול דעתה של הרשות, תוך שנדרש להצביע לעניין זה על </w:t>
      </w:r>
      <w:r w:rsidRPr="00051CB3">
        <w:rPr>
          <w:b/>
          <w:bCs/>
          <w:rtl/>
        </w:rPr>
        <w:t>ליקוי מהותי</w:t>
      </w:r>
      <w:r w:rsidRPr="00051CB3">
        <w:rPr>
          <w:rFonts w:hint="cs"/>
          <w:rtl/>
        </w:rPr>
        <w:t>" (</w:t>
      </w:r>
      <w:r w:rsidR="0037345C">
        <w:rPr>
          <w:rFonts w:hint="cs"/>
          <w:rtl/>
        </w:rPr>
        <w:t>שם; ה</w:t>
      </w:r>
      <w:r w:rsidR="00D87168" w:rsidRPr="00051CB3">
        <w:rPr>
          <w:rFonts w:hint="cs"/>
          <w:rtl/>
        </w:rPr>
        <w:t>הדגשה במקור</w:t>
      </w:r>
      <w:r w:rsidRPr="00051CB3">
        <w:rPr>
          <w:rFonts w:hint="cs"/>
          <w:rtl/>
        </w:rPr>
        <w:t>).</w:t>
      </w:r>
    </w:p>
    <w:p w14:paraId="498E0FF7" w14:textId="77777777" w:rsidR="00461930" w:rsidRPr="00051CB3" w:rsidRDefault="00461930" w:rsidP="00630E3E">
      <w:pPr>
        <w:pStyle w:val="a9"/>
        <w:spacing w:after="0"/>
        <w:rPr>
          <w:rtl/>
        </w:rPr>
      </w:pPr>
    </w:p>
    <w:p w14:paraId="15D4699C" w14:textId="77777777" w:rsidR="004242C5" w:rsidRPr="00051CB3" w:rsidRDefault="004242C5" w:rsidP="00630E3E">
      <w:pPr>
        <w:pStyle w:val="a3"/>
        <w:numPr>
          <w:ilvl w:val="0"/>
          <w:numId w:val="1"/>
        </w:numPr>
        <w:rPr>
          <w:rtl/>
        </w:rPr>
      </w:pPr>
      <w:r w:rsidRPr="00051CB3">
        <w:rPr>
          <w:rtl/>
        </w:rPr>
        <w:t xml:space="preserve">נטל השכנוע ונטל הבאת הראיות הראשוני להוכחת אכיפה בררנית מוטל על כתפי הנאשם, </w:t>
      </w:r>
      <w:r w:rsidR="0037345C">
        <w:rPr>
          <w:rFonts w:hint="cs"/>
          <w:rtl/>
        </w:rPr>
        <w:t>ו</w:t>
      </w:r>
      <w:r w:rsidRPr="00051CB3">
        <w:rPr>
          <w:rtl/>
        </w:rPr>
        <w:t>ה</w:t>
      </w:r>
      <w:r w:rsidR="0037345C">
        <w:rPr>
          <w:rFonts w:hint="cs"/>
          <w:rtl/>
        </w:rPr>
        <w:t xml:space="preserve">וא </w:t>
      </w:r>
      <w:r w:rsidRPr="00051CB3">
        <w:rPr>
          <w:rtl/>
        </w:rPr>
        <w:t xml:space="preserve">נדרש לסתור את חזקת התקינות המנהלית. </w:t>
      </w:r>
      <w:r w:rsidR="0037345C">
        <w:rPr>
          <w:rFonts w:hint="cs"/>
          <w:rtl/>
        </w:rPr>
        <w:t xml:space="preserve">אם </w:t>
      </w:r>
      <w:r w:rsidRPr="00051CB3">
        <w:rPr>
          <w:rtl/>
        </w:rPr>
        <w:t xml:space="preserve">הוא עומד בנטל ומציג תשתית ראייתית מספקת, עובר הנטל אל הרשות להוכיח כי פעלה מטעמים ענייניים וסבירים (ע"פ 3507/19 </w:t>
      </w:r>
      <w:proofErr w:type="spellStart"/>
      <w:r w:rsidRPr="00051CB3">
        <w:rPr>
          <w:b/>
          <w:bCs/>
          <w:rtl/>
        </w:rPr>
        <w:t>בורקאן</w:t>
      </w:r>
      <w:proofErr w:type="spellEnd"/>
      <w:r w:rsidRPr="00051CB3">
        <w:rPr>
          <w:b/>
          <w:bCs/>
          <w:rtl/>
        </w:rPr>
        <w:t xml:space="preserve"> נ' מדינת ישראל</w:t>
      </w:r>
      <w:r w:rsidRPr="00051CB3">
        <w:rPr>
          <w:rtl/>
        </w:rPr>
        <w:t xml:space="preserve"> (3.12.2020); יצחק עמית </w:t>
      </w:r>
      <w:r w:rsidRPr="00051CB3">
        <w:rPr>
          <w:b/>
          <w:bCs/>
          <w:rtl/>
        </w:rPr>
        <w:t>חסיונות ואינטרסים מוגנים</w:t>
      </w:r>
      <w:r w:rsidR="0037345C">
        <w:rPr>
          <w:rFonts w:hint="cs"/>
          <w:b/>
          <w:bCs/>
          <w:rtl/>
        </w:rPr>
        <w:t>:</w:t>
      </w:r>
      <w:r w:rsidRPr="00051CB3">
        <w:rPr>
          <w:b/>
          <w:bCs/>
          <w:rtl/>
        </w:rPr>
        <w:t xml:space="preserve"> הליכי גילוי ועיון במשפט האזרחי והפלילי</w:t>
      </w:r>
      <w:r w:rsidRPr="00051CB3">
        <w:rPr>
          <w:rtl/>
        </w:rPr>
        <w:t xml:space="preserve"> 323 (2021)). </w:t>
      </w:r>
    </w:p>
    <w:p w14:paraId="10E447FD" w14:textId="77777777" w:rsidR="0037345C" w:rsidRDefault="00677CD5" w:rsidP="00630E3E">
      <w:pPr>
        <w:pStyle w:val="a3"/>
        <w:numPr>
          <w:ilvl w:val="0"/>
          <w:numId w:val="1"/>
        </w:numPr>
      </w:pPr>
      <w:r w:rsidRPr="00051CB3">
        <w:rPr>
          <w:rFonts w:hint="cs"/>
          <w:rtl/>
        </w:rPr>
        <w:t xml:space="preserve">ולבסוף, </w:t>
      </w:r>
      <w:r w:rsidR="00833CF5" w:rsidRPr="00051CB3">
        <w:rPr>
          <w:rFonts w:hint="cs"/>
          <w:rtl/>
        </w:rPr>
        <w:t xml:space="preserve">אף </w:t>
      </w:r>
      <w:r w:rsidR="00116C5C" w:rsidRPr="00051CB3">
        <w:rPr>
          <w:rFonts w:hint="cs"/>
          <w:rtl/>
        </w:rPr>
        <w:t>אם הוכחה אכיפה בררנית, יש ל</w:t>
      </w:r>
      <w:r w:rsidR="00AA4BCB" w:rsidRPr="00051CB3">
        <w:rPr>
          <w:rFonts w:hint="cs"/>
          <w:rtl/>
        </w:rPr>
        <w:t>הוסיף ול</w:t>
      </w:r>
      <w:r w:rsidR="00116C5C" w:rsidRPr="00051CB3">
        <w:rPr>
          <w:rFonts w:hint="cs"/>
          <w:rtl/>
        </w:rPr>
        <w:t>בחון מה הסעד הראוי בגינה: "</w:t>
      </w:r>
      <w:r w:rsidR="00116C5C" w:rsidRPr="00051CB3">
        <w:rPr>
          <w:rtl/>
        </w:rPr>
        <w:t xml:space="preserve">האם האכיפה הבררנית מגיעה עד כדי הדרגה המקימה </w:t>
      </w:r>
      <w:r w:rsidR="00AA4BCB" w:rsidRPr="00051CB3">
        <w:rPr>
          <w:rFonts w:hint="cs"/>
          <w:rtl/>
        </w:rPr>
        <w:t>'</w:t>
      </w:r>
      <w:r w:rsidR="00116C5C" w:rsidRPr="00051CB3">
        <w:rPr>
          <w:rtl/>
        </w:rPr>
        <w:t>הגנה מן הצדק</w:t>
      </w:r>
      <w:r w:rsidR="00AA4BCB" w:rsidRPr="00051CB3">
        <w:rPr>
          <w:rFonts w:hint="cs"/>
          <w:rtl/>
        </w:rPr>
        <w:t>'</w:t>
      </w:r>
      <w:r w:rsidR="00116C5C" w:rsidRPr="00051CB3">
        <w:rPr>
          <w:rtl/>
        </w:rPr>
        <w:t xml:space="preserve"> או שמא, חרף הפגם, התשובה המתאימה היא במישור הענישה</w:t>
      </w:r>
      <w:r w:rsidR="00116C5C" w:rsidRPr="00051CB3">
        <w:rPr>
          <w:rFonts w:hint="cs"/>
          <w:rtl/>
        </w:rPr>
        <w:t xml:space="preserve">" (ע"פ 8551/11 </w:t>
      </w:r>
      <w:proofErr w:type="spellStart"/>
      <w:r w:rsidR="00116C5C" w:rsidRPr="00051CB3">
        <w:rPr>
          <w:rFonts w:hint="cs"/>
          <w:b/>
          <w:bCs/>
          <w:rtl/>
        </w:rPr>
        <w:t>סלכגי</w:t>
      </w:r>
      <w:proofErr w:type="spellEnd"/>
      <w:r w:rsidR="00116C5C" w:rsidRPr="00051CB3">
        <w:rPr>
          <w:rFonts w:hint="cs"/>
          <w:b/>
          <w:bCs/>
          <w:rtl/>
        </w:rPr>
        <w:t xml:space="preserve"> נ' מדינת ישראל</w:t>
      </w:r>
      <w:r w:rsidR="00116C5C" w:rsidRPr="00051CB3">
        <w:rPr>
          <w:rFonts w:hint="cs"/>
          <w:rtl/>
        </w:rPr>
        <w:t>, פסקה 15 (12.8.2012))</w:t>
      </w:r>
      <w:r w:rsidR="00D97DA5">
        <w:rPr>
          <w:rFonts w:hint="cs"/>
          <w:rtl/>
        </w:rPr>
        <w:t>. בואר כי</w:t>
      </w:r>
      <w:r w:rsidR="0037345C">
        <w:rPr>
          <w:rFonts w:hint="cs"/>
          <w:rtl/>
        </w:rPr>
        <w:t>:</w:t>
      </w:r>
    </w:p>
    <w:p w14:paraId="20AA5EDF" w14:textId="77777777" w:rsidR="0037345C" w:rsidRDefault="00833CF5" w:rsidP="00630E3E">
      <w:pPr>
        <w:pStyle w:val="a9"/>
        <w:spacing w:after="0"/>
        <w:rPr>
          <w:color w:val="000000"/>
          <w:sz w:val="27"/>
          <w:szCs w:val="27"/>
          <w:rtl/>
        </w:rPr>
      </w:pPr>
      <w:r w:rsidRPr="00051CB3">
        <w:rPr>
          <w:rtl/>
        </w:rPr>
        <w:t>"גם אם הוכח קיומה של אכיפה בררנית, הרי שסעד קיצוני של ביטול כתב האישום שמור למקרים חריגים, בהם לא ניתן לרפא את הפגם באמצעים חריפים פחות, כגון תיקון כתב האישום או הקלה במידת העונש</w:t>
      </w:r>
      <w:r w:rsidR="000E6372" w:rsidRPr="00051CB3">
        <w:rPr>
          <w:rFonts w:hint="cs"/>
          <w:rtl/>
        </w:rPr>
        <w:t>" (</w:t>
      </w:r>
      <w:r w:rsidR="000E6372" w:rsidRPr="00051CB3">
        <w:rPr>
          <w:color w:val="000000"/>
          <w:sz w:val="27"/>
          <w:szCs w:val="27"/>
          <w:rtl/>
        </w:rPr>
        <w:t>ע"פ 7659/15</w:t>
      </w:r>
      <w:r w:rsidR="00081149">
        <w:rPr>
          <w:color w:val="000000"/>
          <w:sz w:val="27"/>
          <w:szCs w:val="27"/>
          <w:rtl/>
        </w:rPr>
        <w:t xml:space="preserve"> </w:t>
      </w:r>
      <w:r w:rsidR="000E6372" w:rsidRPr="00051CB3">
        <w:rPr>
          <w:b/>
          <w:bCs/>
          <w:color w:val="000000"/>
          <w:sz w:val="27"/>
          <w:szCs w:val="27"/>
          <w:rtl/>
        </w:rPr>
        <w:t>הרוש נ' מדינת ישראל</w:t>
      </w:r>
      <w:r w:rsidR="00081149">
        <w:rPr>
          <w:color w:val="000000"/>
          <w:sz w:val="27"/>
          <w:szCs w:val="27"/>
          <w:rtl/>
        </w:rPr>
        <w:t xml:space="preserve"> </w:t>
      </w:r>
      <w:r w:rsidR="000E6372" w:rsidRPr="00051CB3">
        <w:rPr>
          <w:color w:val="000000"/>
          <w:sz w:val="27"/>
          <w:szCs w:val="27"/>
          <w:rtl/>
        </w:rPr>
        <w:t>(20.4.2016)</w:t>
      </w:r>
      <w:r w:rsidR="000E6372" w:rsidRPr="00051CB3">
        <w:rPr>
          <w:rFonts w:hint="cs"/>
          <w:color w:val="000000"/>
          <w:sz w:val="27"/>
          <w:szCs w:val="27"/>
          <w:rtl/>
        </w:rPr>
        <w:t>)</w:t>
      </w:r>
      <w:r w:rsidR="0037345C">
        <w:rPr>
          <w:rFonts w:hint="cs"/>
          <w:color w:val="000000"/>
          <w:sz w:val="27"/>
          <w:szCs w:val="27"/>
          <w:rtl/>
        </w:rPr>
        <w:t>.</w:t>
      </w:r>
    </w:p>
    <w:p w14:paraId="43066010" w14:textId="77777777" w:rsidR="00B50A3F" w:rsidRDefault="00833CF5" w:rsidP="00630E3E">
      <w:pPr>
        <w:pStyle w:val="a9"/>
        <w:spacing w:after="0"/>
        <w:rPr>
          <w:rtl/>
        </w:rPr>
      </w:pPr>
      <w:r w:rsidRPr="00051CB3">
        <w:rPr>
          <w:rtl/>
        </w:rPr>
        <w:t>"</w:t>
      </w:r>
      <w:r w:rsidR="000E6372" w:rsidRPr="00051CB3">
        <w:rPr>
          <w:rFonts w:hint="cs"/>
          <w:rtl/>
        </w:rPr>
        <w:t>ב</w:t>
      </w:r>
      <w:r w:rsidRPr="00051CB3">
        <w:rPr>
          <w:rtl/>
        </w:rPr>
        <w:t>מסגרת קבלתה של טענת הגנה מן הצדק</w:t>
      </w:r>
      <w:r w:rsidR="000E6372" w:rsidRPr="00051CB3">
        <w:rPr>
          <w:rFonts w:hint="cs"/>
          <w:rtl/>
        </w:rPr>
        <w:t xml:space="preserve"> [ניתן]</w:t>
      </w:r>
      <w:r w:rsidRPr="00051CB3">
        <w:rPr>
          <w:rtl/>
        </w:rPr>
        <w:t xml:space="preserve"> לא רק לבטל את כתב האישום או חלקים ממנו מצד אחד או להקל בעונשו של הנאשם מצד שני, אלא גם להעניק סעד הנמצא במתחם הביניים שבין שני אלה, קרי להמיר הרשעה בעבירה שיוחסה לנאשם בהרשעה בעבירה אחרת, מתוך תחושת צדק והגינות</w:t>
      </w:r>
      <w:r w:rsidR="000E6372" w:rsidRPr="00051CB3">
        <w:rPr>
          <w:rFonts w:hint="cs"/>
          <w:rtl/>
        </w:rPr>
        <w:t>" (</w:t>
      </w:r>
      <w:r w:rsidR="000E6372" w:rsidRPr="00051CB3">
        <w:rPr>
          <w:rtl/>
        </w:rPr>
        <w:t>ע"פ 5975/14</w:t>
      </w:r>
      <w:r w:rsidR="00081149">
        <w:rPr>
          <w:rtl/>
        </w:rPr>
        <w:t xml:space="preserve"> </w:t>
      </w:r>
      <w:proofErr w:type="spellStart"/>
      <w:r w:rsidR="000E6372" w:rsidRPr="00051CB3">
        <w:rPr>
          <w:b/>
          <w:bCs/>
          <w:rtl/>
        </w:rPr>
        <w:t>אגבריה</w:t>
      </w:r>
      <w:proofErr w:type="spellEnd"/>
      <w:r w:rsidR="000E6372" w:rsidRPr="00051CB3">
        <w:rPr>
          <w:b/>
          <w:bCs/>
          <w:rtl/>
        </w:rPr>
        <w:t xml:space="preserve"> נ' מדינת ישראל</w:t>
      </w:r>
      <w:r w:rsidR="00837F59" w:rsidRPr="00051CB3">
        <w:rPr>
          <w:rFonts w:hint="cs"/>
          <w:b/>
          <w:bCs/>
          <w:rtl/>
        </w:rPr>
        <w:t>,</w:t>
      </w:r>
      <w:r w:rsidR="00081149">
        <w:rPr>
          <w:rtl/>
        </w:rPr>
        <w:t xml:space="preserve"> </w:t>
      </w:r>
      <w:r w:rsidR="000E6372" w:rsidRPr="00051CB3">
        <w:rPr>
          <w:rFonts w:hint="cs"/>
          <w:rtl/>
        </w:rPr>
        <w:t xml:space="preserve">פסקה 22 </w:t>
      </w:r>
      <w:r w:rsidR="00A71348" w:rsidRPr="00051CB3">
        <w:rPr>
          <w:rFonts w:hint="cs"/>
          <w:rtl/>
        </w:rPr>
        <w:t xml:space="preserve">לפסק דינה של השופטת דפנה ברק-ארז </w:t>
      </w:r>
      <w:r w:rsidR="000E6372" w:rsidRPr="00051CB3">
        <w:rPr>
          <w:rtl/>
        </w:rPr>
        <w:t>(31.12.2015)</w:t>
      </w:r>
      <w:r w:rsidR="0037345C">
        <w:rPr>
          <w:rFonts w:hint="cs"/>
          <w:rtl/>
        </w:rPr>
        <w:t>.</w:t>
      </w:r>
      <w:r w:rsidR="000E6372" w:rsidRPr="00051CB3">
        <w:rPr>
          <w:rFonts w:hint="cs"/>
          <w:rtl/>
        </w:rPr>
        <w:t xml:space="preserve"> </w:t>
      </w:r>
      <w:r w:rsidR="0037345C">
        <w:rPr>
          <w:rFonts w:hint="cs"/>
          <w:rtl/>
        </w:rPr>
        <w:t xml:space="preserve">ראו גם </w:t>
      </w:r>
      <w:r w:rsidR="000E6372" w:rsidRPr="00051CB3">
        <w:rPr>
          <w:rFonts w:hint="cs"/>
          <w:rtl/>
        </w:rPr>
        <w:t xml:space="preserve">ע/85/16 </w:t>
      </w:r>
      <w:r w:rsidR="000B7EF6" w:rsidRPr="00051CB3">
        <w:rPr>
          <w:rFonts w:hint="cs"/>
          <w:b/>
          <w:bCs/>
          <w:rtl/>
        </w:rPr>
        <w:t xml:space="preserve">רב"ט בקל </w:t>
      </w:r>
      <w:r w:rsidR="000E6372" w:rsidRPr="00051CB3">
        <w:rPr>
          <w:rFonts w:hint="cs"/>
          <w:b/>
          <w:bCs/>
          <w:rtl/>
        </w:rPr>
        <w:t>נ' התובע הצבאי הראשי</w:t>
      </w:r>
      <w:r w:rsidR="000E6372" w:rsidRPr="00051CB3">
        <w:rPr>
          <w:rFonts w:hint="cs"/>
          <w:rtl/>
        </w:rPr>
        <w:t xml:space="preserve"> (2017)).</w:t>
      </w:r>
    </w:p>
    <w:p w14:paraId="3F24EBD5" w14:textId="77777777" w:rsidR="00461930" w:rsidRPr="00051CB3" w:rsidRDefault="00461930" w:rsidP="00630E3E">
      <w:pPr>
        <w:pStyle w:val="a9"/>
        <w:spacing w:after="0"/>
      </w:pPr>
    </w:p>
    <w:p w14:paraId="66A0117D" w14:textId="77777777" w:rsidR="00A62521" w:rsidRPr="00051CB3" w:rsidRDefault="000E6372" w:rsidP="00630E3E">
      <w:pPr>
        <w:pStyle w:val="a3"/>
        <w:numPr>
          <w:ilvl w:val="0"/>
          <w:numId w:val="1"/>
        </w:numPr>
      </w:pPr>
      <w:r w:rsidRPr="00051CB3">
        <w:rPr>
          <w:rFonts w:hint="cs"/>
          <w:rtl/>
        </w:rPr>
        <w:t>כ</w:t>
      </w:r>
      <w:r w:rsidR="00563990" w:rsidRPr="00051CB3">
        <w:rPr>
          <w:rFonts w:hint="cs"/>
          <w:rtl/>
        </w:rPr>
        <w:t>מובא לעיל</w:t>
      </w:r>
      <w:r w:rsidRPr="00051CB3">
        <w:rPr>
          <w:rFonts w:hint="cs"/>
          <w:rtl/>
        </w:rPr>
        <w:t xml:space="preserve">, בעקבות החבלה שנגרמה לנפגע, בחרה </w:t>
      </w:r>
      <w:r w:rsidR="00116C5C" w:rsidRPr="00051CB3">
        <w:rPr>
          <w:rFonts w:hint="cs"/>
          <w:rtl/>
        </w:rPr>
        <w:t xml:space="preserve">התביעה </w:t>
      </w:r>
      <w:r w:rsidRPr="00051CB3">
        <w:rPr>
          <w:rFonts w:hint="cs"/>
          <w:rtl/>
        </w:rPr>
        <w:t>ל</w:t>
      </w:r>
      <w:r w:rsidR="00116C5C" w:rsidRPr="00051CB3">
        <w:rPr>
          <w:rFonts w:hint="cs"/>
          <w:rtl/>
        </w:rPr>
        <w:t>העמיד לדין ש</w:t>
      </w:r>
      <w:r w:rsidRPr="00051CB3">
        <w:rPr>
          <w:rFonts w:hint="cs"/>
          <w:rtl/>
        </w:rPr>
        <w:t xml:space="preserve">לושה מפקדים: </w:t>
      </w:r>
      <w:r w:rsidR="00116C5C" w:rsidRPr="00051CB3">
        <w:rPr>
          <w:rFonts w:hint="cs"/>
          <w:rtl/>
        </w:rPr>
        <w:t>המערער</w:t>
      </w:r>
      <w:r w:rsidRPr="00051CB3">
        <w:rPr>
          <w:rFonts w:hint="cs"/>
          <w:rtl/>
        </w:rPr>
        <w:t xml:space="preserve">, סגן המ"פ; המ"מ, </w:t>
      </w:r>
      <w:r w:rsidR="00116C5C" w:rsidRPr="00051CB3">
        <w:rPr>
          <w:rFonts w:hint="cs"/>
          <w:rtl/>
        </w:rPr>
        <w:t>סג"ם דניאל</w:t>
      </w:r>
      <w:r w:rsidR="008F7308">
        <w:rPr>
          <w:rFonts w:hint="cs"/>
          <w:rtl/>
        </w:rPr>
        <w:t>;</w:t>
      </w:r>
      <w:r w:rsidR="00116C5C" w:rsidRPr="00051CB3">
        <w:rPr>
          <w:rFonts w:hint="cs"/>
          <w:rtl/>
        </w:rPr>
        <w:t xml:space="preserve"> ו</w:t>
      </w:r>
      <w:r w:rsidRPr="00051CB3">
        <w:rPr>
          <w:rFonts w:hint="cs"/>
          <w:rtl/>
        </w:rPr>
        <w:t>המ"כ (המשגיח)</w:t>
      </w:r>
      <w:r w:rsidR="004E78DB" w:rsidRPr="00051CB3">
        <w:rPr>
          <w:rFonts w:hint="cs"/>
          <w:rtl/>
        </w:rPr>
        <w:t>,</w:t>
      </w:r>
      <w:r w:rsidRPr="00051CB3">
        <w:rPr>
          <w:rFonts w:hint="cs"/>
          <w:rtl/>
        </w:rPr>
        <w:t xml:space="preserve"> </w:t>
      </w:r>
      <w:r w:rsidR="00116C5C" w:rsidRPr="00051CB3">
        <w:rPr>
          <w:rFonts w:hint="cs"/>
          <w:rtl/>
        </w:rPr>
        <w:t>סמל של</w:t>
      </w:r>
      <w:r w:rsidR="00116C5C" w:rsidRPr="00051CB3">
        <w:rPr>
          <w:rFonts w:ascii="David" w:hAnsi="David"/>
          <w:rtl/>
        </w:rPr>
        <w:t>ֵ</w:t>
      </w:r>
      <w:r w:rsidR="00116C5C" w:rsidRPr="00051CB3">
        <w:rPr>
          <w:rFonts w:hint="cs"/>
          <w:rtl/>
        </w:rPr>
        <w:t xml:space="preserve">ו. </w:t>
      </w:r>
      <w:r w:rsidR="00812EC4" w:rsidRPr="00051CB3">
        <w:rPr>
          <w:rFonts w:hint="cs"/>
          <w:rtl/>
        </w:rPr>
        <w:t xml:space="preserve">בית הדין קמא קבע </w:t>
      </w:r>
      <w:r w:rsidR="00116C5C" w:rsidRPr="00051CB3">
        <w:rPr>
          <w:rFonts w:hint="cs"/>
          <w:rtl/>
        </w:rPr>
        <w:t xml:space="preserve">שהיה מקום להעמיד לדין גם את המ"פ, סרן אורי, </w:t>
      </w:r>
      <w:r w:rsidR="00812EC4" w:rsidRPr="00051CB3">
        <w:rPr>
          <w:rFonts w:hint="cs"/>
          <w:rtl/>
        </w:rPr>
        <w:t>וכי בנסיבות שהוכחו במשפטו של המערער</w:t>
      </w:r>
      <w:r w:rsidR="008632A3" w:rsidRPr="00051CB3">
        <w:rPr>
          <w:rFonts w:hint="cs"/>
          <w:rtl/>
        </w:rPr>
        <w:t>,</w:t>
      </w:r>
      <w:r w:rsidR="00812EC4" w:rsidRPr="00051CB3">
        <w:rPr>
          <w:rFonts w:hint="cs"/>
          <w:rtl/>
        </w:rPr>
        <w:t xml:space="preserve"> בהיעדר </w:t>
      </w:r>
      <w:r w:rsidR="00116C5C" w:rsidRPr="00051CB3">
        <w:rPr>
          <w:rFonts w:hint="cs"/>
          <w:rtl/>
        </w:rPr>
        <w:t xml:space="preserve">הבדל בין האחריות של </w:t>
      </w:r>
      <w:r w:rsidR="00563990" w:rsidRPr="00051CB3">
        <w:rPr>
          <w:rFonts w:hint="cs"/>
          <w:rtl/>
        </w:rPr>
        <w:t>ה</w:t>
      </w:r>
      <w:r w:rsidR="00116C5C" w:rsidRPr="00051CB3">
        <w:rPr>
          <w:rFonts w:hint="cs"/>
          <w:rtl/>
        </w:rPr>
        <w:t>שני</w:t>
      </w:r>
      <w:r w:rsidR="00563990" w:rsidRPr="00051CB3">
        <w:rPr>
          <w:rFonts w:hint="cs"/>
          <w:rtl/>
        </w:rPr>
        <w:t>י</w:t>
      </w:r>
      <w:r w:rsidR="00116C5C" w:rsidRPr="00051CB3">
        <w:rPr>
          <w:rFonts w:hint="cs"/>
          <w:rtl/>
        </w:rPr>
        <w:t>ם</w:t>
      </w:r>
      <w:r w:rsidR="005905DB" w:rsidRPr="00051CB3">
        <w:rPr>
          <w:rFonts w:hint="cs"/>
          <w:rtl/>
        </w:rPr>
        <w:t xml:space="preserve"> </w:t>
      </w:r>
      <w:r w:rsidR="008F7308">
        <w:rPr>
          <w:rtl/>
        </w:rPr>
        <w:t>–</w:t>
      </w:r>
      <w:r w:rsidR="005905DB" w:rsidRPr="00051CB3">
        <w:rPr>
          <w:rFonts w:hint="cs"/>
          <w:rtl/>
        </w:rPr>
        <w:t xml:space="preserve"> </w:t>
      </w:r>
      <w:r w:rsidR="00812EC4" w:rsidRPr="00051CB3">
        <w:rPr>
          <w:rFonts w:hint="cs"/>
          <w:rtl/>
        </w:rPr>
        <w:t xml:space="preserve">אי העמדתו לדין פלילי של סרן אורי יצרה אכיפה בררנית ביחס למערער. </w:t>
      </w:r>
    </w:p>
    <w:p w14:paraId="25CBD3C9" w14:textId="77777777" w:rsidR="00BB529A" w:rsidRPr="00051CB3" w:rsidRDefault="00A62521" w:rsidP="00630E3E">
      <w:pPr>
        <w:pStyle w:val="a3"/>
        <w:numPr>
          <w:ilvl w:val="0"/>
          <w:numId w:val="1"/>
        </w:numPr>
      </w:pPr>
      <w:r w:rsidRPr="00051CB3">
        <w:rPr>
          <w:rFonts w:hint="cs"/>
          <w:rtl/>
        </w:rPr>
        <w:t xml:space="preserve">לגישת התביעה, </w:t>
      </w:r>
      <w:r w:rsidR="00096B3A" w:rsidRPr="00051CB3">
        <w:rPr>
          <w:rFonts w:hint="cs"/>
          <w:rtl/>
        </w:rPr>
        <w:t xml:space="preserve">אף אם </w:t>
      </w:r>
      <w:r w:rsidR="005905DB" w:rsidRPr="00051CB3">
        <w:rPr>
          <w:rFonts w:hint="cs"/>
          <w:rtl/>
        </w:rPr>
        <w:t xml:space="preserve">הוטלה על סרן אורי חובה לנהל את נוהל ההשגחה והוא </w:t>
      </w:r>
      <w:r w:rsidRPr="00051CB3">
        <w:rPr>
          <w:rFonts w:hint="cs"/>
          <w:rtl/>
        </w:rPr>
        <w:t>התרשל ביישו</w:t>
      </w:r>
      <w:r w:rsidR="005905DB" w:rsidRPr="00051CB3">
        <w:rPr>
          <w:rFonts w:hint="cs"/>
          <w:rtl/>
        </w:rPr>
        <w:t>מו</w:t>
      </w:r>
      <w:r w:rsidR="00096B3A" w:rsidRPr="00051CB3">
        <w:rPr>
          <w:rFonts w:hint="cs"/>
          <w:rtl/>
        </w:rPr>
        <w:t xml:space="preserve"> (והיא כאמור חולקת על כך)</w:t>
      </w:r>
      <w:r w:rsidRPr="00051CB3">
        <w:rPr>
          <w:rFonts w:hint="cs"/>
          <w:rtl/>
        </w:rPr>
        <w:t xml:space="preserve">, </w:t>
      </w:r>
      <w:r w:rsidR="005905DB" w:rsidRPr="00051CB3">
        <w:rPr>
          <w:rFonts w:hint="cs"/>
          <w:rtl/>
        </w:rPr>
        <w:t>בראייתה,</w:t>
      </w:r>
      <w:r w:rsidRPr="00051CB3">
        <w:rPr>
          <w:rFonts w:hint="cs"/>
          <w:rtl/>
        </w:rPr>
        <w:t xml:space="preserve"> </w:t>
      </w:r>
      <w:r w:rsidR="005905DB" w:rsidRPr="00051CB3">
        <w:rPr>
          <w:rFonts w:hint="cs"/>
          <w:rtl/>
        </w:rPr>
        <w:t xml:space="preserve">בנסיבות שנוצרו ובהן שהותו של סרן אורי </w:t>
      </w:r>
      <w:r w:rsidR="005905DB" w:rsidRPr="00051CB3">
        <w:rPr>
          <w:rFonts w:hint="cs"/>
          <w:rtl/>
        </w:rPr>
        <w:lastRenderedPageBreak/>
        <w:t xml:space="preserve">מחוץ ליחידה, </w:t>
      </w:r>
      <w:r w:rsidR="004074B0" w:rsidRPr="00051CB3">
        <w:rPr>
          <w:rFonts w:hint="cs"/>
          <w:rtl/>
        </w:rPr>
        <w:t xml:space="preserve">לא היה על </w:t>
      </w:r>
      <w:r w:rsidR="008F7308">
        <w:rPr>
          <w:rFonts w:hint="cs"/>
          <w:rtl/>
        </w:rPr>
        <w:t xml:space="preserve">סרן </w:t>
      </w:r>
      <w:r w:rsidR="004074B0" w:rsidRPr="00051CB3">
        <w:rPr>
          <w:rFonts w:hint="cs"/>
          <w:rtl/>
        </w:rPr>
        <w:t xml:space="preserve">אורי לצפות את </w:t>
      </w:r>
      <w:r w:rsidR="005905DB" w:rsidRPr="00051CB3">
        <w:rPr>
          <w:rFonts w:hint="cs"/>
          <w:rtl/>
        </w:rPr>
        <w:t xml:space="preserve">רשלנותם של </w:t>
      </w:r>
      <w:r w:rsidRPr="00051CB3">
        <w:rPr>
          <w:rFonts w:hint="cs"/>
          <w:rtl/>
        </w:rPr>
        <w:t>פקודי</w:t>
      </w:r>
      <w:r w:rsidR="005905DB" w:rsidRPr="00051CB3">
        <w:rPr>
          <w:rFonts w:hint="cs"/>
          <w:rtl/>
        </w:rPr>
        <w:t xml:space="preserve">ו </w:t>
      </w:r>
      <w:r w:rsidR="005905DB" w:rsidRPr="00051CB3">
        <w:rPr>
          <w:rtl/>
        </w:rPr>
        <w:t>–</w:t>
      </w:r>
      <w:r w:rsidR="005905DB" w:rsidRPr="00051CB3">
        <w:rPr>
          <w:rFonts w:hint="cs"/>
          <w:rtl/>
        </w:rPr>
        <w:t xml:space="preserve"> המערער, סג"ם דניאל וסמל של</w:t>
      </w:r>
      <w:r w:rsidR="005905DB" w:rsidRPr="00051CB3">
        <w:rPr>
          <w:rtl/>
        </w:rPr>
        <w:t>ֵ</w:t>
      </w:r>
      <w:r w:rsidR="005905DB" w:rsidRPr="00051CB3">
        <w:rPr>
          <w:rFonts w:hint="cs"/>
          <w:rtl/>
        </w:rPr>
        <w:t xml:space="preserve">ו </w:t>
      </w:r>
      <w:r w:rsidR="005905DB" w:rsidRPr="00051CB3">
        <w:rPr>
          <w:rtl/>
        </w:rPr>
        <w:t>–</w:t>
      </w:r>
      <w:r w:rsidR="005905DB" w:rsidRPr="00051CB3">
        <w:rPr>
          <w:rFonts w:hint="cs"/>
          <w:rtl/>
        </w:rPr>
        <w:t xml:space="preserve"> ביישום נוהל ההשגחה, </w:t>
      </w:r>
      <w:r w:rsidR="004074B0" w:rsidRPr="00051CB3">
        <w:rPr>
          <w:rFonts w:hint="cs"/>
          <w:rtl/>
        </w:rPr>
        <w:t>ו</w:t>
      </w:r>
      <w:r w:rsidR="008F7308">
        <w:rPr>
          <w:rFonts w:hint="cs"/>
          <w:rtl/>
        </w:rPr>
        <w:t>לכן</w:t>
      </w:r>
      <w:r w:rsidR="004074B0" w:rsidRPr="00051CB3">
        <w:rPr>
          <w:rFonts w:hint="cs"/>
          <w:rtl/>
        </w:rPr>
        <w:t xml:space="preserve"> נותק </w:t>
      </w:r>
      <w:r w:rsidRPr="00051CB3">
        <w:rPr>
          <w:rFonts w:hint="cs"/>
          <w:rtl/>
        </w:rPr>
        <w:t>הקשר הסיבתי בין התרשלותו לתוצאה</w:t>
      </w:r>
      <w:r w:rsidR="005905DB" w:rsidRPr="00051CB3">
        <w:rPr>
          <w:rFonts w:hint="cs"/>
          <w:rtl/>
        </w:rPr>
        <w:t xml:space="preserve"> </w:t>
      </w:r>
      <w:r w:rsidR="004074B0" w:rsidRPr="00051CB3">
        <w:rPr>
          <w:rFonts w:hint="cs"/>
          <w:rtl/>
        </w:rPr>
        <w:t>הקשה</w:t>
      </w:r>
      <w:r w:rsidRPr="00051CB3">
        <w:rPr>
          <w:rFonts w:hint="cs"/>
          <w:rtl/>
        </w:rPr>
        <w:t xml:space="preserve">. </w:t>
      </w:r>
    </w:p>
    <w:p w14:paraId="178884AA" w14:textId="77777777" w:rsidR="000247A5" w:rsidRPr="00051CB3" w:rsidRDefault="007362CD" w:rsidP="00630E3E">
      <w:pPr>
        <w:pStyle w:val="a3"/>
        <w:numPr>
          <w:ilvl w:val="0"/>
          <w:numId w:val="1"/>
        </w:numPr>
      </w:pPr>
      <w:r w:rsidRPr="00051CB3">
        <w:rPr>
          <w:rFonts w:hint="cs"/>
          <w:b/>
          <w:bCs/>
          <w:rtl/>
        </w:rPr>
        <w:t xml:space="preserve">על פי </w:t>
      </w:r>
      <w:r w:rsidR="00BB529A" w:rsidRPr="00051CB3">
        <w:rPr>
          <w:rFonts w:hint="cs"/>
          <w:b/>
          <w:bCs/>
          <w:rtl/>
        </w:rPr>
        <w:t>תשתית הראי</w:t>
      </w:r>
      <w:r w:rsidRPr="00051CB3">
        <w:rPr>
          <w:rFonts w:hint="cs"/>
          <w:b/>
          <w:bCs/>
          <w:rtl/>
        </w:rPr>
        <w:t xml:space="preserve">ות </w:t>
      </w:r>
      <w:r w:rsidR="00BB529A" w:rsidRPr="00051CB3">
        <w:rPr>
          <w:rFonts w:hint="cs"/>
          <w:b/>
          <w:bCs/>
          <w:rtl/>
        </w:rPr>
        <w:t xml:space="preserve">שהובאה </w:t>
      </w:r>
      <w:r w:rsidRPr="00051CB3">
        <w:rPr>
          <w:rFonts w:hint="cs"/>
          <w:b/>
          <w:bCs/>
          <w:rtl/>
        </w:rPr>
        <w:t>במשפטו של המערער</w:t>
      </w:r>
      <w:r w:rsidRPr="00051CB3">
        <w:rPr>
          <w:rFonts w:hint="cs"/>
          <w:rtl/>
        </w:rPr>
        <w:t xml:space="preserve">, </w:t>
      </w:r>
      <w:r w:rsidR="00BB529A" w:rsidRPr="00051CB3">
        <w:rPr>
          <w:rFonts w:hint="cs"/>
          <w:rtl/>
        </w:rPr>
        <w:t>האחריות על ביצוע נוהל ההשגחה הוטלה על</w:t>
      </w:r>
      <w:r w:rsidRPr="00051CB3">
        <w:rPr>
          <w:rFonts w:hint="cs"/>
          <w:rtl/>
        </w:rPr>
        <w:t xml:space="preserve"> המ"פ, סרן אורי,</w:t>
      </w:r>
      <w:r w:rsidR="00BB529A" w:rsidRPr="00051CB3">
        <w:rPr>
          <w:rFonts w:hint="cs"/>
          <w:rtl/>
        </w:rPr>
        <w:t xml:space="preserve"> </w:t>
      </w:r>
      <w:r w:rsidRPr="00051CB3">
        <w:rPr>
          <w:rFonts w:hint="cs"/>
          <w:rtl/>
        </w:rPr>
        <w:t xml:space="preserve">כמקובל ביחידה. חרף האמור, סרן אורי </w:t>
      </w:r>
      <w:r w:rsidR="00892856" w:rsidRPr="00051CB3">
        <w:rPr>
          <w:rFonts w:hint="cs"/>
          <w:rtl/>
        </w:rPr>
        <w:t xml:space="preserve">לא </w:t>
      </w:r>
      <w:r w:rsidR="00873EA9" w:rsidRPr="00051CB3">
        <w:rPr>
          <w:rFonts w:hint="cs"/>
          <w:rtl/>
        </w:rPr>
        <w:t xml:space="preserve">העביר </w:t>
      </w:r>
      <w:r w:rsidR="0075491B" w:rsidRPr="00051CB3">
        <w:rPr>
          <w:rFonts w:hint="cs"/>
          <w:rtl/>
        </w:rPr>
        <w:t xml:space="preserve">באופן מסודר </w:t>
      </w:r>
      <w:r w:rsidR="00873EA9" w:rsidRPr="00051CB3">
        <w:rPr>
          <w:rFonts w:hint="cs"/>
          <w:rtl/>
        </w:rPr>
        <w:t>את אחריות</w:t>
      </w:r>
      <w:r w:rsidR="001F0490" w:rsidRPr="00051CB3">
        <w:rPr>
          <w:rFonts w:hint="cs"/>
          <w:rtl/>
        </w:rPr>
        <w:t>ו</w:t>
      </w:r>
      <w:r w:rsidR="00873EA9" w:rsidRPr="00051CB3">
        <w:rPr>
          <w:rFonts w:hint="cs"/>
          <w:rtl/>
        </w:rPr>
        <w:t xml:space="preserve"> בנושא </w:t>
      </w:r>
      <w:r w:rsidR="00BB529A" w:rsidRPr="00051CB3">
        <w:rPr>
          <w:rFonts w:hint="cs"/>
          <w:rtl/>
        </w:rPr>
        <w:t>למחליף בעת שיצא לחופש</w:t>
      </w:r>
      <w:r w:rsidRPr="00051CB3">
        <w:rPr>
          <w:rFonts w:hint="cs"/>
          <w:rtl/>
        </w:rPr>
        <w:t>ה</w:t>
      </w:r>
      <w:r w:rsidR="00BB529A" w:rsidRPr="00051CB3">
        <w:rPr>
          <w:rFonts w:hint="cs"/>
          <w:rtl/>
        </w:rPr>
        <w:t>. הוא לא ערך רשימות שמירה</w:t>
      </w:r>
      <w:r w:rsidRPr="00051CB3">
        <w:rPr>
          <w:rFonts w:hint="cs"/>
          <w:rtl/>
        </w:rPr>
        <w:t xml:space="preserve"> ואף </w:t>
      </w:r>
      <w:r w:rsidR="00BB529A" w:rsidRPr="00051CB3">
        <w:rPr>
          <w:rFonts w:hint="cs"/>
          <w:rtl/>
        </w:rPr>
        <w:t>לא דאג למשגיחים נוספים</w:t>
      </w:r>
      <w:r w:rsidRPr="00051CB3">
        <w:rPr>
          <w:rFonts w:hint="cs"/>
          <w:rtl/>
        </w:rPr>
        <w:t xml:space="preserve"> שיחליפו את אלה שמינה</w:t>
      </w:r>
      <w:r w:rsidR="00677CD5" w:rsidRPr="00051CB3">
        <w:rPr>
          <w:rFonts w:hint="cs"/>
          <w:rtl/>
        </w:rPr>
        <w:t>, סמל של</w:t>
      </w:r>
      <w:r w:rsidR="00677CD5" w:rsidRPr="00051CB3">
        <w:rPr>
          <w:rtl/>
        </w:rPr>
        <w:t>ֵ</w:t>
      </w:r>
      <w:r w:rsidR="00677CD5" w:rsidRPr="00051CB3">
        <w:rPr>
          <w:rFonts w:hint="cs"/>
          <w:rtl/>
        </w:rPr>
        <w:t>ו וסמל רומן</w:t>
      </w:r>
      <w:r w:rsidR="00544B37" w:rsidRPr="00051CB3">
        <w:rPr>
          <w:rFonts w:hint="cs"/>
          <w:rtl/>
        </w:rPr>
        <w:t>,</w:t>
      </w:r>
      <w:r w:rsidR="00677CD5" w:rsidRPr="00051CB3">
        <w:rPr>
          <w:rFonts w:hint="cs"/>
          <w:rtl/>
        </w:rPr>
        <w:t xml:space="preserve"> ולא וידא כי הם הוחלפו</w:t>
      </w:r>
      <w:r w:rsidR="00BB529A" w:rsidRPr="00051CB3">
        <w:rPr>
          <w:rFonts w:hint="cs"/>
          <w:rtl/>
        </w:rPr>
        <w:t xml:space="preserve">. </w:t>
      </w:r>
      <w:r w:rsidRPr="00051CB3">
        <w:rPr>
          <w:rFonts w:hint="cs"/>
          <w:rtl/>
        </w:rPr>
        <w:t xml:space="preserve">זאת ועוד, סרן אורי </w:t>
      </w:r>
      <w:r w:rsidR="00BB529A" w:rsidRPr="00051CB3">
        <w:rPr>
          <w:rFonts w:hint="cs"/>
          <w:rtl/>
        </w:rPr>
        <w:t xml:space="preserve">תרם </w:t>
      </w:r>
      <w:r w:rsidRPr="00051CB3">
        <w:rPr>
          <w:rFonts w:hint="cs"/>
          <w:rtl/>
        </w:rPr>
        <w:t xml:space="preserve">בעצמו </w:t>
      </w:r>
      <w:r w:rsidR="00BB529A" w:rsidRPr="00051CB3">
        <w:rPr>
          <w:rFonts w:hint="cs"/>
          <w:rtl/>
        </w:rPr>
        <w:t xml:space="preserve">לקושי במימוש נוהל ההשגחה, </w:t>
      </w:r>
      <w:r w:rsidR="00677CD5" w:rsidRPr="00051CB3">
        <w:rPr>
          <w:rFonts w:hint="cs"/>
          <w:rtl/>
        </w:rPr>
        <w:t xml:space="preserve">לאחר </w:t>
      </w:r>
      <w:r w:rsidR="00BB529A" w:rsidRPr="00051CB3">
        <w:rPr>
          <w:rFonts w:hint="cs"/>
          <w:rtl/>
        </w:rPr>
        <w:t xml:space="preserve">שהורה </w:t>
      </w:r>
      <w:r w:rsidR="00892810" w:rsidRPr="00051CB3">
        <w:rPr>
          <w:rFonts w:hint="cs"/>
          <w:rtl/>
        </w:rPr>
        <w:t xml:space="preserve">עוד בבוקר </w:t>
      </w:r>
      <w:r w:rsidR="00BB529A" w:rsidRPr="00051CB3">
        <w:rPr>
          <w:rFonts w:hint="cs"/>
          <w:rtl/>
        </w:rPr>
        <w:t xml:space="preserve">לאחד המשגיחים, סמל רומן, לעזוב את </w:t>
      </w:r>
      <w:r w:rsidRPr="00051CB3">
        <w:rPr>
          <w:rFonts w:hint="cs"/>
          <w:rtl/>
        </w:rPr>
        <w:t xml:space="preserve">משימת </w:t>
      </w:r>
      <w:r w:rsidR="00BB529A" w:rsidRPr="00051CB3">
        <w:rPr>
          <w:rFonts w:hint="cs"/>
          <w:rtl/>
        </w:rPr>
        <w:t>ההשגחה</w:t>
      </w:r>
      <w:r w:rsidRPr="00051CB3">
        <w:rPr>
          <w:rFonts w:hint="cs"/>
          <w:rtl/>
        </w:rPr>
        <w:t>, מבלי ש</w:t>
      </w:r>
      <w:r w:rsidR="00BB529A" w:rsidRPr="00051CB3">
        <w:rPr>
          <w:rFonts w:hint="cs"/>
          <w:rtl/>
        </w:rPr>
        <w:t xml:space="preserve">מינה לו מחליף. </w:t>
      </w:r>
      <w:r w:rsidR="004074B0" w:rsidRPr="00051CB3">
        <w:rPr>
          <w:rFonts w:hint="cs"/>
          <w:rtl/>
        </w:rPr>
        <w:t xml:space="preserve">גם כאן המדובר לכאורה בחריגה מהוראה מחייבת בצבא שעניינה דיני נפשות, </w:t>
      </w:r>
      <w:r w:rsidR="008F7308">
        <w:rPr>
          <w:rFonts w:hint="cs"/>
          <w:rtl/>
        </w:rPr>
        <w:t xml:space="preserve">חריגה </w:t>
      </w:r>
      <w:r w:rsidR="004074B0" w:rsidRPr="00051CB3">
        <w:rPr>
          <w:rFonts w:hint="cs"/>
          <w:rtl/>
        </w:rPr>
        <w:t xml:space="preserve">המבססת </w:t>
      </w:r>
      <w:r w:rsidR="004074B0" w:rsidRPr="00051CB3">
        <w:rPr>
          <w:rFonts w:hint="cs"/>
          <w:b/>
          <w:bCs/>
          <w:rtl/>
        </w:rPr>
        <w:t>חריגה מסבירות ובמידה רבה</w:t>
      </w:r>
      <w:r w:rsidR="00E4070D" w:rsidRPr="00051CB3">
        <w:rPr>
          <w:rFonts w:hint="cs"/>
          <w:rtl/>
        </w:rPr>
        <w:t xml:space="preserve">, </w:t>
      </w:r>
      <w:r w:rsidR="00BB529A" w:rsidRPr="00051CB3">
        <w:rPr>
          <w:rFonts w:hint="cs"/>
          <w:rtl/>
        </w:rPr>
        <w:t xml:space="preserve">שגרמה </w:t>
      </w:r>
      <w:r w:rsidRPr="00051CB3">
        <w:rPr>
          <w:rFonts w:hint="cs"/>
          <w:rtl/>
        </w:rPr>
        <w:t xml:space="preserve">חבלה </w:t>
      </w:r>
      <w:r w:rsidR="00BB529A" w:rsidRPr="00051CB3">
        <w:rPr>
          <w:rFonts w:hint="cs"/>
          <w:rtl/>
        </w:rPr>
        <w:t>ל</w:t>
      </w:r>
      <w:r w:rsidRPr="00051CB3">
        <w:rPr>
          <w:rFonts w:hint="cs"/>
          <w:rtl/>
        </w:rPr>
        <w:t>נפגע</w:t>
      </w:r>
      <w:r w:rsidR="00BB529A" w:rsidRPr="00051CB3">
        <w:rPr>
          <w:rFonts w:hint="cs"/>
          <w:rtl/>
        </w:rPr>
        <w:t xml:space="preserve">. </w:t>
      </w:r>
      <w:r w:rsidR="000247A5" w:rsidRPr="00051CB3">
        <w:rPr>
          <w:rFonts w:hint="cs"/>
          <w:rtl/>
        </w:rPr>
        <w:t xml:space="preserve">בנסיבות המקרה, מבלי שמינה מחליף שייקח אחריות כוללת ומסודרת על נוהל ההשגחה, </w:t>
      </w:r>
      <w:r w:rsidR="00BB529A" w:rsidRPr="00051CB3">
        <w:rPr>
          <w:rFonts w:hint="cs"/>
          <w:rtl/>
        </w:rPr>
        <w:t>היה על</w:t>
      </w:r>
      <w:r w:rsidR="000247A5" w:rsidRPr="00051CB3">
        <w:rPr>
          <w:rFonts w:hint="cs"/>
          <w:rtl/>
        </w:rPr>
        <w:t xml:space="preserve"> סרן אורי </w:t>
      </w:r>
      <w:r w:rsidR="00BB529A" w:rsidRPr="00051CB3">
        <w:rPr>
          <w:rFonts w:hint="cs"/>
          <w:b/>
          <w:bCs/>
          <w:rtl/>
        </w:rPr>
        <w:t xml:space="preserve">לצפות </w:t>
      </w:r>
      <w:r w:rsidR="000247A5" w:rsidRPr="00051CB3">
        <w:rPr>
          <w:rFonts w:hint="cs"/>
          <w:b/>
          <w:bCs/>
          <w:rtl/>
        </w:rPr>
        <w:t xml:space="preserve">שרשלנותו כאמור תאפשר סיכון (שהתממש) </w:t>
      </w:r>
      <w:r w:rsidR="000247A5" w:rsidRPr="00051CB3">
        <w:rPr>
          <w:rFonts w:hint="cs"/>
          <w:rtl/>
        </w:rPr>
        <w:t xml:space="preserve">שבמסגרתו </w:t>
      </w:r>
      <w:r w:rsidR="00BB529A" w:rsidRPr="00051CB3">
        <w:rPr>
          <w:rFonts w:hint="cs"/>
          <w:rtl/>
        </w:rPr>
        <w:t>המשגיחים לא ימלאו את תפקידם כראוי, וש</w:t>
      </w:r>
      <w:r w:rsidR="000247A5" w:rsidRPr="00051CB3">
        <w:rPr>
          <w:rFonts w:hint="cs"/>
          <w:rtl/>
        </w:rPr>
        <w:t>גם המפקדים ה</w:t>
      </w:r>
      <w:r w:rsidR="00BB529A" w:rsidRPr="00051CB3">
        <w:rPr>
          <w:rFonts w:hint="cs"/>
          <w:rtl/>
        </w:rPr>
        <w:t>כפופים לו</w:t>
      </w:r>
      <w:r w:rsidR="000247A5" w:rsidRPr="00051CB3">
        <w:rPr>
          <w:rFonts w:hint="cs"/>
          <w:rtl/>
        </w:rPr>
        <w:t xml:space="preserve">, </w:t>
      </w:r>
      <w:r w:rsidR="00677CD5" w:rsidRPr="00051CB3">
        <w:rPr>
          <w:rFonts w:hint="cs"/>
          <w:rtl/>
        </w:rPr>
        <w:t>הטרוד</w:t>
      </w:r>
      <w:r w:rsidR="00AA2E1E" w:rsidRPr="00051CB3">
        <w:rPr>
          <w:rFonts w:hint="cs"/>
          <w:rtl/>
        </w:rPr>
        <w:t>ים</w:t>
      </w:r>
      <w:r w:rsidR="00677CD5" w:rsidRPr="00051CB3">
        <w:rPr>
          <w:rFonts w:hint="cs"/>
          <w:rtl/>
        </w:rPr>
        <w:t xml:space="preserve"> </w:t>
      </w:r>
      <w:r w:rsidR="000247A5" w:rsidRPr="00051CB3">
        <w:rPr>
          <w:rFonts w:hint="cs"/>
          <w:rtl/>
        </w:rPr>
        <w:t xml:space="preserve">כל אחד במשימותיו, </w:t>
      </w:r>
      <w:r w:rsidR="00BB529A" w:rsidRPr="00051CB3">
        <w:rPr>
          <w:rFonts w:hint="cs"/>
          <w:rtl/>
        </w:rPr>
        <w:t xml:space="preserve">לא </w:t>
      </w:r>
      <w:r w:rsidR="000247A5" w:rsidRPr="00051CB3">
        <w:rPr>
          <w:rFonts w:hint="cs"/>
          <w:rtl/>
        </w:rPr>
        <w:t xml:space="preserve">יעסקו בהחלפת </w:t>
      </w:r>
      <w:r w:rsidR="00BB529A" w:rsidRPr="00051CB3">
        <w:rPr>
          <w:rFonts w:hint="cs"/>
          <w:rtl/>
        </w:rPr>
        <w:t xml:space="preserve">המשגיחים </w:t>
      </w:r>
      <w:r w:rsidR="000247A5" w:rsidRPr="00051CB3">
        <w:rPr>
          <w:rFonts w:hint="cs"/>
          <w:rtl/>
        </w:rPr>
        <w:t xml:space="preserve">או יוודאו כי הם פועלים </w:t>
      </w:r>
      <w:r w:rsidR="00BB529A" w:rsidRPr="00051CB3">
        <w:rPr>
          <w:rFonts w:hint="cs"/>
          <w:rtl/>
        </w:rPr>
        <w:t xml:space="preserve">כראוי. </w:t>
      </w:r>
      <w:r w:rsidR="00B36DDA" w:rsidRPr="00051CB3">
        <w:rPr>
          <w:rFonts w:hint="cs"/>
          <w:rtl/>
        </w:rPr>
        <w:t>נזכיר כי לא נדרשת צפי</w:t>
      </w:r>
      <w:r w:rsidR="008F7308">
        <w:rPr>
          <w:rFonts w:hint="cs"/>
          <w:rtl/>
        </w:rPr>
        <w:t>י</w:t>
      </w:r>
      <w:r w:rsidR="00B36DDA" w:rsidRPr="00051CB3">
        <w:rPr>
          <w:rFonts w:hint="cs"/>
          <w:rtl/>
        </w:rPr>
        <w:t xml:space="preserve">ה של הליך גרימתה המדויק של התוצאה, לפרטיו. </w:t>
      </w:r>
      <w:r w:rsidR="00677CD5" w:rsidRPr="00051CB3">
        <w:rPr>
          <w:rFonts w:hint="cs"/>
          <w:rtl/>
        </w:rPr>
        <w:t xml:space="preserve">עולה אפוא כי </w:t>
      </w:r>
      <w:r w:rsidR="000247A5" w:rsidRPr="00051CB3">
        <w:rPr>
          <w:rFonts w:hint="cs"/>
          <w:rtl/>
        </w:rPr>
        <w:t>אכן, כפי שקבע בית הדין קמא</w:t>
      </w:r>
      <w:r w:rsidR="00677CD5" w:rsidRPr="00051CB3">
        <w:rPr>
          <w:rFonts w:hint="cs"/>
          <w:rtl/>
        </w:rPr>
        <w:t>,</w:t>
      </w:r>
      <w:r w:rsidR="000247A5" w:rsidRPr="00051CB3">
        <w:rPr>
          <w:rFonts w:hint="cs"/>
          <w:rtl/>
        </w:rPr>
        <w:t xml:space="preserve"> </w:t>
      </w:r>
      <w:r w:rsidR="005905DB" w:rsidRPr="00051CB3">
        <w:rPr>
          <w:rtl/>
        </w:rPr>
        <w:t>לכאורה, נפלה "טעות בשיקול דעתה של הרשות"</w:t>
      </w:r>
      <w:r w:rsidR="000247A5" w:rsidRPr="00051CB3">
        <w:rPr>
          <w:rFonts w:hint="cs"/>
          <w:rtl/>
        </w:rPr>
        <w:t xml:space="preserve"> </w:t>
      </w:r>
      <w:r w:rsidR="00854E66" w:rsidRPr="00051CB3">
        <w:rPr>
          <w:rFonts w:hint="cs"/>
          <w:rtl/>
        </w:rPr>
        <w:t xml:space="preserve">שהובילה ל"ליקוי מהותי" </w:t>
      </w:r>
      <w:r w:rsidR="000247A5" w:rsidRPr="00051CB3">
        <w:rPr>
          <w:rFonts w:hint="cs"/>
          <w:rtl/>
        </w:rPr>
        <w:t>(</w:t>
      </w:r>
      <w:r w:rsidR="005905DB" w:rsidRPr="00051CB3">
        <w:rPr>
          <w:rtl/>
        </w:rPr>
        <w:t xml:space="preserve">ע"פ 901/23 </w:t>
      </w:r>
      <w:r w:rsidR="005905DB" w:rsidRPr="00051CB3">
        <w:rPr>
          <w:b/>
          <w:bCs/>
          <w:rtl/>
        </w:rPr>
        <w:t>בנימין</w:t>
      </w:r>
      <w:r w:rsidR="005905DB" w:rsidRPr="00051CB3">
        <w:rPr>
          <w:rtl/>
        </w:rPr>
        <w:t xml:space="preserve"> הנ"ל</w:t>
      </w:r>
      <w:r w:rsidR="000247A5" w:rsidRPr="00051CB3">
        <w:rPr>
          <w:rFonts w:hint="cs"/>
          <w:rtl/>
        </w:rPr>
        <w:t>)</w:t>
      </w:r>
      <w:r w:rsidR="005905DB" w:rsidRPr="00051CB3">
        <w:rPr>
          <w:rtl/>
        </w:rPr>
        <w:t>.</w:t>
      </w:r>
    </w:p>
    <w:p w14:paraId="6B561B89" w14:textId="77777777" w:rsidR="00677CD5" w:rsidRPr="00051CB3" w:rsidRDefault="00D701A5" w:rsidP="00630E3E">
      <w:pPr>
        <w:pStyle w:val="a3"/>
        <w:numPr>
          <w:ilvl w:val="0"/>
          <w:numId w:val="1"/>
        </w:numPr>
      </w:pPr>
      <w:r w:rsidRPr="00051CB3">
        <w:rPr>
          <w:rFonts w:hint="cs"/>
          <w:rtl/>
        </w:rPr>
        <w:t xml:space="preserve">לצד זאת, </w:t>
      </w:r>
      <w:r w:rsidR="00854E66" w:rsidRPr="00051CB3">
        <w:rPr>
          <w:rFonts w:hint="cs"/>
          <w:b/>
          <w:bCs/>
          <w:rtl/>
        </w:rPr>
        <w:t xml:space="preserve">בשונה </w:t>
      </w:r>
      <w:r w:rsidR="00854E66" w:rsidRPr="00051CB3">
        <w:rPr>
          <w:rFonts w:hint="cs"/>
          <w:rtl/>
        </w:rPr>
        <w:t>מבית הדין קמא, לא סברנו כי הסעד הרא</w:t>
      </w:r>
      <w:r w:rsidR="00677CD5" w:rsidRPr="00051CB3">
        <w:rPr>
          <w:rFonts w:hint="cs"/>
          <w:rtl/>
        </w:rPr>
        <w:t>ו</w:t>
      </w:r>
      <w:r w:rsidR="00854E66" w:rsidRPr="00051CB3">
        <w:rPr>
          <w:rFonts w:hint="cs"/>
          <w:rtl/>
        </w:rPr>
        <w:t xml:space="preserve">י בנסיבות העניין הוא המרת סעיף האישום, </w:t>
      </w:r>
      <w:r w:rsidR="00DB2B4B" w:rsidRPr="00051CB3">
        <w:rPr>
          <w:rFonts w:hint="cs"/>
          <w:rtl/>
        </w:rPr>
        <w:t>אלא, כפי שנראה להלן</w:t>
      </w:r>
      <w:r w:rsidR="00774EF7" w:rsidRPr="00051CB3">
        <w:rPr>
          <w:rFonts w:hint="cs"/>
          <w:rtl/>
        </w:rPr>
        <w:t xml:space="preserve"> </w:t>
      </w:r>
      <w:r w:rsidR="008F7308">
        <w:rPr>
          <w:rtl/>
        </w:rPr>
        <w:t>–</w:t>
      </w:r>
      <w:r w:rsidR="00774EF7" w:rsidRPr="00051CB3">
        <w:rPr>
          <w:rFonts w:hint="cs"/>
          <w:rtl/>
        </w:rPr>
        <w:t xml:space="preserve"> </w:t>
      </w:r>
      <w:r w:rsidR="00DB2B4B" w:rsidRPr="00051CB3">
        <w:rPr>
          <w:rFonts w:hint="cs"/>
          <w:rtl/>
        </w:rPr>
        <w:t>התחשבות במישור הענישה</w:t>
      </w:r>
      <w:r w:rsidR="00854E66" w:rsidRPr="00051CB3">
        <w:rPr>
          <w:rFonts w:hint="cs"/>
          <w:rtl/>
        </w:rPr>
        <w:t xml:space="preserve">. </w:t>
      </w:r>
      <w:r w:rsidR="00677CD5" w:rsidRPr="00051CB3">
        <w:rPr>
          <w:rFonts w:hint="cs"/>
          <w:rtl/>
        </w:rPr>
        <w:t xml:space="preserve">כמובא לעיל, מצאנו לדחות את מסקנת בית הדין קמא כי רשלנותו של המערער </w:t>
      </w:r>
      <w:r w:rsidR="00684E2F" w:rsidRPr="00051CB3">
        <w:rPr>
          <w:rFonts w:hint="cs"/>
          <w:rtl/>
        </w:rPr>
        <w:t>מ</w:t>
      </w:r>
      <w:r w:rsidR="00B80C63" w:rsidRPr="00051CB3">
        <w:rPr>
          <w:rFonts w:hint="cs"/>
          <w:rtl/>
        </w:rPr>
        <w:t xml:space="preserve">צויה </w:t>
      </w:r>
      <w:r w:rsidR="00677CD5" w:rsidRPr="00051CB3">
        <w:rPr>
          <w:rtl/>
        </w:rPr>
        <w:t xml:space="preserve">ברף </w:t>
      </w:r>
      <w:r w:rsidR="00677CD5" w:rsidRPr="00051CB3">
        <w:rPr>
          <w:rFonts w:hint="cs"/>
          <w:rtl/>
        </w:rPr>
        <w:t>"</w:t>
      </w:r>
      <w:r w:rsidR="00677CD5" w:rsidRPr="00051CB3">
        <w:rPr>
          <w:rtl/>
        </w:rPr>
        <w:t>קל או לכל היותר בינוני" (פסקה 60</w:t>
      </w:r>
      <w:r w:rsidR="00677CD5" w:rsidRPr="00051CB3">
        <w:rPr>
          <w:rFonts w:hint="cs"/>
          <w:rtl/>
        </w:rPr>
        <w:t xml:space="preserve"> להכרעת הדין</w:t>
      </w:r>
      <w:r w:rsidR="00677CD5" w:rsidRPr="00051CB3">
        <w:rPr>
          <w:rtl/>
        </w:rPr>
        <w:t>)</w:t>
      </w:r>
      <w:r w:rsidR="00B80C63" w:rsidRPr="00051CB3">
        <w:rPr>
          <w:rFonts w:hint="cs"/>
          <w:rtl/>
        </w:rPr>
        <w:t xml:space="preserve">. </w:t>
      </w:r>
      <w:r w:rsidR="00677CD5" w:rsidRPr="00051CB3">
        <w:rPr>
          <w:rFonts w:hint="cs"/>
          <w:rtl/>
        </w:rPr>
        <w:t xml:space="preserve">קבענו כי לנוכח </w:t>
      </w:r>
      <w:r w:rsidR="00AE708D" w:rsidRPr="00051CB3">
        <w:rPr>
          <w:rFonts w:hint="cs"/>
          <w:rtl/>
        </w:rPr>
        <w:t xml:space="preserve">חובת הזהירות שהוטלה עליו </w:t>
      </w:r>
      <w:r w:rsidR="008F7308">
        <w:rPr>
          <w:rFonts w:hint="cs"/>
          <w:rtl/>
        </w:rPr>
        <w:t xml:space="preserve">בתור </w:t>
      </w:r>
      <w:r w:rsidR="00AE708D" w:rsidRPr="00051CB3">
        <w:rPr>
          <w:rFonts w:hint="cs"/>
          <w:rtl/>
        </w:rPr>
        <w:t>מפקד ו</w:t>
      </w:r>
      <w:r w:rsidR="008F7308">
        <w:rPr>
          <w:rFonts w:hint="cs"/>
          <w:rtl/>
        </w:rPr>
        <w:t xml:space="preserve">בתור </w:t>
      </w:r>
      <w:r w:rsidR="00AE708D" w:rsidRPr="00051CB3">
        <w:rPr>
          <w:rFonts w:hint="cs"/>
          <w:rtl/>
        </w:rPr>
        <w:t xml:space="preserve">מי שיצר את הסכנה תוך שהוא מפר את הדין, לאחר שראה מקרוב כי המשגיחים הפרו את נוהל ההשגחה ובוודאי </w:t>
      </w:r>
      <w:proofErr w:type="spellStart"/>
      <w:r w:rsidR="00AE708D" w:rsidRPr="00051CB3">
        <w:rPr>
          <w:rFonts w:hint="cs"/>
          <w:rtl/>
        </w:rPr>
        <w:t>משלא</w:t>
      </w:r>
      <w:proofErr w:type="spellEnd"/>
      <w:r w:rsidR="00AE708D" w:rsidRPr="00051CB3">
        <w:rPr>
          <w:rFonts w:hint="cs"/>
          <w:rtl/>
        </w:rPr>
        <w:t xml:space="preserve"> וידא את קיומו אף שנוכח פעם נוספת כי המשגיח היחיד הפר אותו </w:t>
      </w:r>
      <w:r w:rsidR="006754DA" w:rsidRPr="00051CB3">
        <w:rPr>
          <w:rFonts w:hint="cs"/>
          <w:rtl/>
        </w:rPr>
        <w:t xml:space="preserve">ואת הוראתו בנושא </w:t>
      </w:r>
      <w:r w:rsidR="00AE708D" w:rsidRPr="00051CB3">
        <w:rPr>
          <w:rtl/>
        </w:rPr>
        <w:t>–</w:t>
      </w:r>
      <w:r w:rsidR="00AE708D" w:rsidRPr="00051CB3">
        <w:rPr>
          <w:rFonts w:hint="cs"/>
          <w:rtl/>
        </w:rPr>
        <w:t xml:space="preserve"> יש לקבוע כי </w:t>
      </w:r>
      <w:r w:rsidR="00AE708D" w:rsidRPr="00051CB3">
        <w:rPr>
          <w:rFonts w:hint="cs"/>
          <w:b/>
          <w:bCs/>
          <w:rtl/>
        </w:rPr>
        <w:t>רשלנותו גבוהה</w:t>
      </w:r>
      <w:r w:rsidR="00AE708D" w:rsidRPr="00051CB3">
        <w:rPr>
          <w:rFonts w:hint="cs"/>
          <w:rtl/>
        </w:rPr>
        <w:t xml:space="preserve">. </w:t>
      </w:r>
    </w:p>
    <w:p w14:paraId="616B564C" w14:textId="77777777" w:rsidR="00411A43" w:rsidRPr="00051CB3" w:rsidRDefault="00774EF7" w:rsidP="00630E3E">
      <w:pPr>
        <w:pStyle w:val="a3"/>
        <w:numPr>
          <w:ilvl w:val="0"/>
          <w:numId w:val="1"/>
        </w:numPr>
      </w:pPr>
      <w:r w:rsidRPr="00051CB3">
        <w:rPr>
          <w:rFonts w:hint="cs"/>
          <w:rtl/>
        </w:rPr>
        <w:t xml:space="preserve">למידת הרשלנות </w:t>
      </w:r>
      <w:r w:rsidR="006754DA" w:rsidRPr="00051CB3">
        <w:rPr>
          <w:rFonts w:hint="cs"/>
          <w:rtl/>
        </w:rPr>
        <w:t xml:space="preserve">הגבוהה </w:t>
      </w:r>
      <w:r w:rsidR="00E65936" w:rsidRPr="00051CB3">
        <w:rPr>
          <w:rFonts w:hint="cs"/>
          <w:rtl/>
        </w:rPr>
        <w:t xml:space="preserve">מצטבר </w:t>
      </w:r>
      <w:r w:rsidRPr="00051CB3">
        <w:rPr>
          <w:rFonts w:hint="cs"/>
          <w:rtl/>
        </w:rPr>
        <w:t>הסיכון לחיי הנפגע, פקודו, והסיכון לשלמות גופו</w:t>
      </w:r>
      <w:r w:rsidR="008F7308">
        <w:rPr>
          <w:rFonts w:hint="cs"/>
          <w:rtl/>
        </w:rPr>
        <w:t>,</w:t>
      </w:r>
      <w:r w:rsidRPr="00051CB3">
        <w:rPr>
          <w:rFonts w:hint="cs"/>
          <w:rtl/>
        </w:rPr>
        <w:t xml:space="preserve"> שלמרבה הצער התממש. בצד הרשלנות הגבוהה נמצא </w:t>
      </w:r>
      <w:r w:rsidR="008778D0" w:rsidRPr="00051CB3">
        <w:rPr>
          <w:rFonts w:hint="cs"/>
          <w:rtl/>
        </w:rPr>
        <w:t xml:space="preserve">אפוא </w:t>
      </w:r>
      <w:r w:rsidRPr="00051CB3">
        <w:rPr>
          <w:rFonts w:hint="cs"/>
          <w:rtl/>
        </w:rPr>
        <w:t>ערך קדושת החיים</w:t>
      </w:r>
      <w:r w:rsidR="005534F0">
        <w:rPr>
          <w:rFonts w:hint="cs"/>
          <w:rtl/>
        </w:rPr>
        <w:t>.</w:t>
      </w:r>
      <w:r w:rsidR="008778D0" w:rsidRPr="00051CB3">
        <w:rPr>
          <w:rFonts w:hint="cs"/>
          <w:rtl/>
        </w:rPr>
        <w:t xml:space="preserve"> לפיכך </w:t>
      </w:r>
      <w:r w:rsidRPr="00051CB3">
        <w:rPr>
          <w:rFonts w:hint="cs"/>
          <w:rtl/>
        </w:rPr>
        <w:t>לא ניתן להימנע מהרשעתו של המערער בעבירה שיוחסה לו</w:t>
      </w:r>
      <w:r w:rsidR="005534F0">
        <w:rPr>
          <w:rFonts w:hint="cs"/>
          <w:rtl/>
        </w:rPr>
        <w:t>,</w:t>
      </w:r>
      <w:r w:rsidRPr="00051CB3">
        <w:rPr>
          <w:rFonts w:hint="cs"/>
          <w:rtl/>
        </w:rPr>
        <w:t xml:space="preserve"> </w:t>
      </w:r>
      <w:r w:rsidR="005534F0">
        <w:rPr>
          <w:rFonts w:hint="cs"/>
          <w:rtl/>
        </w:rPr>
        <w:t xml:space="preserve">ויש </w:t>
      </w:r>
      <w:r w:rsidRPr="00051CB3">
        <w:rPr>
          <w:rFonts w:hint="cs"/>
          <w:rtl/>
        </w:rPr>
        <w:t xml:space="preserve">לקבוע כי בנסיבות הכוללות של המקרה, הסעד לאכיפה הבררנית </w:t>
      </w:r>
      <w:r w:rsidR="00411A43" w:rsidRPr="00051CB3">
        <w:rPr>
          <w:rFonts w:hint="cs"/>
          <w:rtl/>
        </w:rPr>
        <w:t xml:space="preserve">כאמור </w:t>
      </w:r>
      <w:r w:rsidR="005534F0">
        <w:rPr>
          <w:rFonts w:hint="cs"/>
          <w:rtl/>
        </w:rPr>
        <w:t xml:space="preserve">אינו </w:t>
      </w:r>
      <w:r w:rsidRPr="00051CB3">
        <w:rPr>
          <w:rFonts w:hint="cs"/>
          <w:rtl/>
        </w:rPr>
        <w:t>מצוי בהמרת סעיף האישום</w:t>
      </w:r>
      <w:r w:rsidR="00304C00" w:rsidRPr="00051CB3">
        <w:rPr>
          <w:rFonts w:hint="cs"/>
          <w:rtl/>
        </w:rPr>
        <w:t xml:space="preserve"> (ראו גם פסיקת בית המשפט העליון על ההתחשבות, בבחינת הסעד הראוי במקרה של אכיפה בררנית, בכלל שלפיו </w:t>
      </w:r>
      <w:r w:rsidR="00304C00" w:rsidRPr="00051CB3">
        <w:rPr>
          <w:rtl/>
        </w:rPr>
        <w:t>אין זה נכון לתקן "טעות בטעות ועוול בעוול"</w:t>
      </w:r>
      <w:r w:rsidR="005534F0">
        <w:rPr>
          <w:rFonts w:hint="cs"/>
          <w:rtl/>
        </w:rPr>
        <w:t>.</w:t>
      </w:r>
      <w:r w:rsidR="00304C00" w:rsidRPr="00051CB3">
        <w:rPr>
          <w:rFonts w:hint="cs"/>
          <w:rtl/>
        </w:rPr>
        <w:t xml:space="preserve"> עניין </w:t>
      </w:r>
      <w:proofErr w:type="spellStart"/>
      <w:r w:rsidR="00304C00" w:rsidRPr="00051CB3">
        <w:rPr>
          <w:rFonts w:hint="cs"/>
          <w:b/>
          <w:bCs/>
          <w:rtl/>
        </w:rPr>
        <w:t>גוטסדינר</w:t>
      </w:r>
      <w:proofErr w:type="spellEnd"/>
      <w:r w:rsidR="00304C00" w:rsidRPr="00051CB3">
        <w:rPr>
          <w:rFonts w:hint="cs"/>
          <w:rtl/>
        </w:rPr>
        <w:t xml:space="preserve"> לעיל, </w:t>
      </w:r>
      <w:r w:rsidR="005534F0">
        <w:rPr>
          <w:rFonts w:hint="cs"/>
          <w:rtl/>
        </w:rPr>
        <w:t>ב</w:t>
      </w:r>
      <w:r w:rsidR="00304C00" w:rsidRPr="00051CB3">
        <w:rPr>
          <w:rFonts w:hint="cs"/>
          <w:rtl/>
        </w:rPr>
        <w:t xml:space="preserve">פסקה 59; </w:t>
      </w:r>
      <w:r w:rsidR="00D97DA5">
        <w:rPr>
          <w:rFonts w:hint="cs"/>
          <w:rtl/>
        </w:rPr>
        <w:t xml:space="preserve">עניין </w:t>
      </w:r>
      <w:proofErr w:type="spellStart"/>
      <w:r w:rsidR="00304C00" w:rsidRPr="00051CB3">
        <w:rPr>
          <w:b/>
          <w:bCs/>
          <w:rtl/>
        </w:rPr>
        <w:t>אגבריה</w:t>
      </w:r>
      <w:proofErr w:type="spellEnd"/>
      <w:r w:rsidR="00D97DA5" w:rsidRPr="00D97DA5">
        <w:rPr>
          <w:rFonts w:hint="cs"/>
          <w:rtl/>
        </w:rPr>
        <w:t xml:space="preserve"> לעיל</w:t>
      </w:r>
      <w:r w:rsidR="00304C00" w:rsidRPr="00D97DA5">
        <w:rPr>
          <w:rFonts w:hint="cs"/>
          <w:rtl/>
        </w:rPr>
        <w:t>,</w:t>
      </w:r>
      <w:r w:rsidR="00304C00" w:rsidRPr="00051CB3">
        <w:rPr>
          <w:rFonts w:hint="cs"/>
          <w:b/>
          <w:bCs/>
          <w:rtl/>
        </w:rPr>
        <w:t xml:space="preserve"> </w:t>
      </w:r>
      <w:r w:rsidR="00D97DA5" w:rsidRPr="00D97DA5">
        <w:rPr>
          <w:rFonts w:hint="cs"/>
          <w:rtl/>
        </w:rPr>
        <w:t>ב</w:t>
      </w:r>
      <w:r w:rsidR="00304C00" w:rsidRPr="00D97DA5">
        <w:rPr>
          <w:rFonts w:hint="cs"/>
          <w:rtl/>
        </w:rPr>
        <w:t>פס</w:t>
      </w:r>
      <w:r w:rsidR="00304C00" w:rsidRPr="00051CB3">
        <w:rPr>
          <w:rFonts w:hint="cs"/>
          <w:rtl/>
        </w:rPr>
        <w:t>קה 65</w:t>
      </w:r>
      <w:r w:rsidR="002B2436" w:rsidRPr="00051CB3">
        <w:rPr>
          <w:rFonts w:hint="cs"/>
          <w:rtl/>
        </w:rPr>
        <w:t>)</w:t>
      </w:r>
      <w:r w:rsidRPr="00051CB3">
        <w:rPr>
          <w:rFonts w:hint="cs"/>
          <w:rtl/>
        </w:rPr>
        <w:t xml:space="preserve">. </w:t>
      </w:r>
    </w:p>
    <w:p w14:paraId="6DDA8171" w14:textId="77777777" w:rsidR="00774EF7" w:rsidRPr="00051CB3" w:rsidRDefault="00774EF7" w:rsidP="00630E3E">
      <w:pPr>
        <w:pStyle w:val="a3"/>
        <w:numPr>
          <w:ilvl w:val="0"/>
          <w:numId w:val="1"/>
        </w:numPr>
      </w:pPr>
      <w:r w:rsidRPr="00051CB3">
        <w:rPr>
          <w:rFonts w:hint="cs"/>
          <w:rtl/>
        </w:rPr>
        <w:t>נדגיש</w:t>
      </w:r>
      <w:r w:rsidR="00560F28" w:rsidRPr="00051CB3">
        <w:rPr>
          <w:rFonts w:hint="cs"/>
          <w:rtl/>
        </w:rPr>
        <w:t xml:space="preserve"> עוד</w:t>
      </w:r>
      <w:r w:rsidRPr="00051CB3">
        <w:rPr>
          <w:rFonts w:hint="cs"/>
          <w:rtl/>
        </w:rPr>
        <w:t xml:space="preserve"> כי הרשעתו של המערער בעבירה שיוחסה לו בכתב האישום</w:t>
      </w:r>
      <w:r w:rsidR="00954272" w:rsidRPr="00051CB3">
        <w:rPr>
          <w:rFonts w:hint="cs"/>
          <w:rtl/>
        </w:rPr>
        <w:t>, בהיותה עבירת עוון,</w:t>
      </w:r>
      <w:r w:rsidRPr="00051CB3">
        <w:rPr>
          <w:rFonts w:hint="cs"/>
          <w:rtl/>
        </w:rPr>
        <w:t xml:space="preserve"> גוררת רישום פלילי "מופחת" שהשלכותיו </w:t>
      </w:r>
      <w:r w:rsidR="00560F28" w:rsidRPr="00051CB3">
        <w:rPr>
          <w:rFonts w:hint="cs"/>
          <w:rtl/>
        </w:rPr>
        <w:t xml:space="preserve">ממילא </w:t>
      </w:r>
      <w:r w:rsidRPr="00051CB3">
        <w:rPr>
          <w:rFonts w:hint="cs"/>
          <w:rtl/>
        </w:rPr>
        <w:t>מצומצמות (</w:t>
      </w:r>
      <w:r w:rsidRPr="00051CB3">
        <w:rPr>
          <w:rtl/>
        </w:rPr>
        <w:t>ראו סעיף 404א לחוק השיפוט הצבאי</w:t>
      </w:r>
      <w:r w:rsidRPr="00051CB3">
        <w:rPr>
          <w:rFonts w:hint="cs"/>
          <w:rtl/>
        </w:rPr>
        <w:t>)</w:t>
      </w:r>
      <w:r w:rsidR="00411A43" w:rsidRPr="00051CB3">
        <w:rPr>
          <w:rFonts w:hint="cs"/>
          <w:rtl/>
        </w:rPr>
        <w:t xml:space="preserve"> </w:t>
      </w:r>
      <w:r w:rsidR="001C2EB2">
        <w:rPr>
          <w:rFonts w:hint="eastAsia"/>
          <w:rtl/>
        </w:rPr>
        <w:t>–</w:t>
      </w:r>
    </w:p>
    <w:p w14:paraId="72A4B21A" w14:textId="77777777" w:rsidR="00954272" w:rsidRDefault="00774EF7" w:rsidP="00630E3E">
      <w:pPr>
        <w:pStyle w:val="a9"/>
        <w:spacing w:after="0"/>
        <w:rPr>
          <w:rtl/>
        </w:rPr>
      </w:pPr>
      <w:r w:rsidRPr="00051CB3">
        <w:rPr>
          <w:rFonts w:hint="cs"/>
          <w:rtl/>
        </w:rPr>
        <w:lastRenderedPageBreak/>
        <w:t>"</w:t>
      </w:r>
      <w:r w:rsidRPr="00051CB3">
        <w:rPr>
          <w:rtl/>
        </w:rPr>
        <w:t xml:space="preserve">תוצאות העמדתו לדין של משרת הקבע בעבירה של שימוש בסם מסוכן אינן כתוצאות של רישום פלילי </w:t>
      </w:r>
      <w:r w:rsidRPr="00051CB3">
        <w:rPr>
          <w:rFonts w:hint="cs"/>
          <w:rtl/>
        </w:rPr>
        <w:t>'</w:t>
      </w:r>
      <w:r w:rsidRPr="00051CB3">
        <w:rPr>
          <w:rtl/>
        </w:rPr>
        <w:t>מלא</w:t>
      </w:r>
      <w:r w:rsidRPr="00051CB3">
        <w:rPr>
          <w:rFonts w:hint="cs"/>
          <w:rtl/>
        </w:rPr>
        <w:t>'</w:t>
      </w:r>
      <w:r w:rsidRPr="00051CB3">
        <w:rPr>
          <w:rtl/>
        </w:rPr>
        <w:t xml:space="preserve">, אלא רישום פלילי </w:t>
      </w:r>
      <w:r w:rsidRPr="00051CB3">
        <w:rPr>
          <w:rFonts w:hint="cs"/>
          <w:rtl/>
        </w:rPr>
        <w:t>'</w:t>
      </w:r>
      <w:r w:rsidRPr="00051CB3">
        <w:rPr>
          <w:rtl/>
        </w:rPr>
        <w:t>מופחת</w:t>
      </w:r>
      <w:r w:rsidRPr="00051CB3">
        <w:rPr>
          <w:rFonts w:hint="cs"/>
          <w:rtl/>
        </w:rPr>
        <w:t>'</w:t>
      </w:r>
      <w:r w:rsidRPr="00051CB3">
        <w:rPr>
          <w:rtl/>
        </w:rPr>
        <w:t xml:space="preserve"> שהשלכותיו זהות להשלכות של הימנעות מהרשעה (ראו סעיף 404א לחוק השיפוט הצבאי, המפנה, בנסיבות הדומות לעניינו של המשיב, להוראות סעיפים 13 ו-16 לחוק המרשם הפלילי ותקנת השבים, העוסקים במקרים של צו מבחן, התחייבות להימנע מעבירה וצו שירות לתועלת הציבור, שניתנו ללא הרשעה</w:t>
      </w:r>
      <w:r w:rsidR="00954272" w:rsidRPr="00051CB3">
        <w:rPr>
          <w:rFonts w:hint="cs"/>
          <w:rtl/>
        </w:rPr>
        <w:t xml:space="preserve">" (ע/32/19 </w:t>
      </w:r>
      <w:r w:rsidR="00954272" w:rsidRPr="00051CB3">
        <w:rPr>
          <w:rFonts w:hint="cs"/>
          <w:b/>
          <w:bCs/>
          <w:rtl/>
        </w:rPr>
        <w:t>התובע הצבאי הראשי נ' רס"ל י</w:t>
      </w:r>
      <w:r w:rsidR="000F3ECC" w:rsidRPr="00051CB3">
        <w:rPr>
          <w:rFonts w:hint="cs"/>
          <w:b/>
          <w:bCs/>
          <w:rtl/>
        </w:rPr>
        <w:t>עקב</w:t>
      </w:r>
      <w:r w:rsidR="00954272" w:rsidRPr="00051CB3">
        <w:rPr>
          <w:rFonts w:hint="cs"/>
          <w:rtl/>
        </w:rPr>
        <w:t xml:space="preserve"> (2020); ע/36/20 </w:t>
      </w:r>
      <w:r w:rsidR="00BC2681" w:rsidRPr="00051CB3">
        <w:rPr>
          <w:rFonts w:hint="cs"/>
          <w:b/>
          <w:bCs/>
          <w:rtl/>
        </w:rPr>
        <w:t xml:space="preserve">סגן שקטולה </w:t>
      </w:r>
      <w:r w:rsidR="00954272" w:rsidRPr="00051CB3">
        <w:rPr>
          <w:rFonts w:hint="cs"/>
          <w:b/>
          <w:bCs/>
          <w:rtl/>
        </w:rPr>
        <w:t>נ' התובע הצבאי הראשי</w:t>
      </w:r>
      <w:r w:rsidR="00954272" w:rsidRPr="00051CB3">
        <w:rPr>
          <w:rFonts w:hint="cs"/>
          <w:rtl/>
        </w:rPr>
        <w:t xml:space="preserve"> (2020)). </w:t>
      </w:r>
    </w:p>
    <w:p w14:paraId="58CBF924" w14:textId="77777777" w:rsidR="00461930" w:rsidRPr="00051CB3" w:rsidRDefault="00461930" w:rsidP="00630E3E">
      <w:pPr>
        <w:pStyle w:val="a9"/>
        <w:spacing w:after="0"/>
      </w:pPr>
    </w:p>
    <w:p w14:paraId="33517892" w14:textId="77777777" w:rsidR="00774EF7" w:rsidRPr="00051CB3" w:rsidRDefault="00954272" w:rsidP="00630E3E">
      <w:r w:rsidRPr="00051CB3">
        <w:rPr>
          <w:rFonts w:hint="cs"/>
          <w:rtl/>
        </w:rPr>
        <w:t xml:space="preserve">והדברים יפים גם לאחר </w:t>
      </w:r>
      <w:r w:rsidRPr="00051CB3">
        <w:rPr>
          <w:rtl/>
        </w:rPr>
        <w:t xml:space="preserve">כניסתו לתוקף של חוק המידע הפלילי ותקנת השבים, </w:t>
      </w:r>
      <w:r w:rsidR="005534F0">
        <w:rPr>
          <w:rFonts w:hint="cs"/>
          <w:rtl/>
        </w:rPr>
        <w:t>ה</w:t>
      </w:r>
      <w:r w:rsidRPr="00051CB3">
        <w:rPr>
          <w:rtl/>
        </w:rPr>
        <w:t>תשע"ט-2019</w:t>
      </w:r>
      <w:r w:rsidR="002C14C6" w:rsidRPr="00051CB3">
        <w:rPr>
          <w:rFonts w:hint="cs"/>
          <w:rtl/>
        </w:rPr>
        <w:t xml:space="preserve"> </w:t>
      </w:r>
      <w:r w:rsidRPr="00051CB3">
        <w:rPr>
          <w:rFonts w:hint="cs"/>
          <w:rtl/>
        </w:rPr>
        <w:t>(ראו סעיף 45 לחוק ותיקון 77 לחוק השיפוט הצבאי</w:t>
      </w:r>
      <w:r w:rsidR="00662DF0" w:rsidRPr="00051CB3">
        <w:rPr>
          <w:rFonts w:hint="cs"/>
          <w:rtl/>
        </w:rPr>
        <w:t xml:space="preserve">; ע/46/23 </w:t>
      </w:r>
      <w:r w:rsidR="00662DF0" w:rsidRPr="00051CB3">
        <w:rPr>
          <w:rFonts w:hint="cs"/>
          <w:b/>
          <w:bCs/>
          <w:rtl/>
        </w:rPr>
        <w:t>רב"ט סומך נ' התובע הצבאי הראשי</w:t>
      </w:r>
      <w:r w:rsidR="00662DF0" w:rsidRPr="00051CB3">
        <w:rPr>
          <w:rFonts w:hint="cs"/>
          <w:rtl/>
        </w:rPr>
        <w:t>, פסקה 12 (2023)</w:t>
      </w:r>
      <w:r w:rsidRPr="00051CB3">
        <w:rPr>
          <w:rFonts w:hint="cs"/>
          <w:rtl/>
        </w:rPr>
        <w:t xml:space="preserve">). </w:t>
      </w:r>
    </w:p>
    <w:p w14:paraId="578B4CE2" w14:textId="77777777" w:rsidR="005534F0" w:rsidRDefault="00560F28" w:rsidP="00630E3E">
      <w:pPr>
        <w:pStyle w:val="a3"/>
        <w:numPr>
          <w:ilvl w:val="0"/>
          <w:numId w:val="1"/>
        </w:numPr>
      </w:pPr>
      <w:r w:rsidRPr="00051CB3">
        <w:rPr>
          <w:rFonts w:hint="cs"/>
          <w:rtl/>
        </w:rPr>
        <w:t>אשר לטענת ההגנה כי העמדת המערער לדין פלילי בעבירה שיוחסה</w:t>
      </w:r>
      <w:r w:rsidR="00355847" w:rsidRPr="00051CB3">
        <w:rPr>
          <w:rFonts w:hint="cs"/>
          <w:rtl/>
        </w:rPr>
        <w:t xml:space="preserve"> לו</w:t>
      </w:r>
      <w:r w:rsidRPr="00051CB3">
        <w:rPr>
          <w:rFonts w:hint="cs"/>
          <w:rtl/>
        </w:rPr>
        <w:t xml:space="preserve"> מנוגדת להנחיות התביעה הכללית בנושא ו</w:t>
      </w:r>
      <w:r w:rsidR="00781A08" w:rsidRPr="00051CB3">
        <w:rPr>
          <w:rFonts w:hint="cs"/>
          <w:rtl/>
        </w:rPr>
        <w:t xml:space="preserve">כי </w:t>
      </w:r>
      <w:r w:rsidRPr="00051CB3">
        <w:rPr>
          <w:rFonts w:hint="cs"/>
          <w:rtl/>
        </w:rPr>
        <w:t>אין בנמצא הנחי</w:t>
      </w:r>
      <w:r w:rsidR="00355847" w:rsidRPr="00051CB3">
        <w:rPr>
          <w:rFonts w:hint="cs"/>
          <w:rtl/>
        </w:rPr>
        <w:t xml:space="preserve">ה מתאימה </w:t>
      </w:r>
      <w:r w:rsidRPr="00051CB3">
        <w:rPr>
          <w:rFonts w:hint="cs"/>
          <w:rtl/>
        </w:rPr>
        <w:t>מטעם התביעה הצבאית</w:t>
      </w:r>
      <w:r w:rsidR="00355847" w:rsidRPr="00051CB3">
        <w:rPr>
          <w:rFonts w:hint="cs"/>
          <w:rtl/>
        </w:rPr>
        <w:t xml:space="preserve"> </w:t>
      </w:r>
      <w:r w:rsidR="005534F0">
        <w:rPr>
          <w:rtl/>
        </w:rPr>
        <w:t>–</w:t>
      </w:r>
      <w:r w:rsidR="00355847" w:rsidRPr="00051CB3">
        <w:rPr>
          <w:rFonts w:hint="cs"/>
          <w:rtl/>
        </w:rPr>
        <w:t xml:space="preserve"> </w:t>
      </w:r>
      <w:r w:rsidRPr="00051CB3">
        <w:rPr>
          <w:rFonts w:hint="cs"/>
          <w:rtl/>
        </w:rPr>
        <w:t xml:space="preserve">אכן הנחיה 2.01 של התביעה הצבאית הראשית עוסקת בעבירה של גרימת מוות ברשלנות ואינה דנה בהעמדה לדין </w:t>
      </w:r>
      <w:r w:rsidR="005534F0">
        <w:rPr>
          <w:rFonts w:hint="cs"/>
          <w:rtl/>
        </w:rPr>
        <w:t xml:space="preserve">על </w:t>
      </w:r>
      <w:r w:rsidRPr="00051CB3">
        <w:rPr>
          <w:rFonts w:hint="cs"/>
          <w:rtl/>
        </w:rPr>
        <w:t xml:space="preserve">רשלנות שגרמה לחבלה. עם זאת, </w:t>
      </w:r>
      <w:r w:rsidR="00355847" w:rsidRPr="00051CB3">
        <w:rPr>
          <w:rFonts w:hint="cs"/>
          <w:rtl/>
        </w:rPr>
        <w:t xml:space="preserve">על פני הדברים, </w:t>
      </w:r>
      <w:r w:rsidRPr="00051CB3">
        <w:rPr>
          <w:rFonts w:hint="cs"/>
          <w:rtl/>
        </w:rPr>
        <w:t>בחינ</w:t>
      </w:r>
      <w:r w:rsidR="00355847" w:rsidRPr="00051CB3">
        <w:rPr>
          <w:rFonts w:hint="cs"/>
          <w:rtl/>
        </w:rPr>
        <w:t xml:space="preserve">ה של </w:t>
      </w:r>
      <w:r w:rsidR="00355847" w:rsidRPr="00051CB3">
        <w:rPr>
          <w:rtl/>
        </w:rPr>
        <w:t>הנחיית פרקליט המדינה 2.37</w:t>
      </w:r>
      <w:r w:rsidR="00355847" w:rsidRPr="00051CB3">
        <w:rPr>
          <w:rFonts w:hint="cs"/>
          <w:rtl/>
        </w:rPr>
        <w:t>, בשים לב לקביעות</w:t>
      </w:r>
      <w:r w:rsidR="00644C86" w:rsidRPr="00051CB3">
        <w:rPr>
          <w:rFonts w:hint="cs"/>
          <w:rtl/>
        </w:rPr>
        <w:t>ינו</w:t>
      </w:r>
      <w:r w:rsidR="00355847" w:rsidRPr="00051CB3">
        <w:rPr>
          <w:rFonts w:hint="cs"/>
          <w:rtl/>
        </w:rPr>
        <w:t xml:space="preserve"> ביחס לרף הרשלנות הגבוה של המערער ונסיבות המקרה, מעלה כי העמדה לדין של המערער בעבירה שיוחסה לו, עולה בקנה אחד ע</w:t>
      </w:r>
      <w:r w:rsidR="005534F0">
        <w:rPr>
          <w:rFonts w:hint="cs"/>
          <w:rtl/>
        </w:rPr>
        <w:t>י</w:t>
      </w:r>
      <w:r w:rsidR="00355847" w:rsidRPr="00051CB3">
        <w:rPr>
          <w:rFonts w:hint="cs"/>
          <w:rtl/>
        </w:rPr>
        <w:t xml:space="preserve">מה. </w:t>
      </w:r>
      <w:r w:rsidR="00644C86" w:rsidRPr="00051CB3">
        <w:rPr>
          <w:rFonts w:hint="cs"/>
          <w:rtl/>
        </w:rPr>
        <w:t>כמו כן</w:t>
      </w:r>
      <w:r w:rsidR="00355847" w:rsidRPr="00051CB3">
        <w:rPr>
          <w:rFonts w:hint="cs"/>
          <w:rtl/>
        </w:rPr>
        <w:t>, כפי שציין בית הדין קמא בנוגע לטענת ההגנה על אכיפה בררנית באופן כללי</w:t>
      </w:r>
      <w:r w:rsidR="00563990" w:rsidRPr="00051CB3">
        <w:rPr>
          <w:rtl/>
        </w:rPr>
        <w:t>:</w:t>
      </w:r>
    </w:p>
    <w:p w14:paraId="16115DC2" w14:textId="77777777" w:rsidR="005534F0" w:rsidRDefault="00563990" w:rsidP="00630E3E">
      <w:pPr>
        <w:pStyle w:val="a9"/>
        <w:spacing w:after="0"/>
        <w:rPr>
          <w:rtl/>
        </w:rPr>
      </w:pPr>
      <w:r w:rsidRPr="00051CB3">
        <w:rPr>
          <w:rtl/>
        </w:rPr>
        <w:t>"דומה כי לשם קביעה נחרצת מעין זו היה עלינו לבחון לעומק מקרים אחרים שבהם נפתחה חקירה בשל חבלה שנגרמה לחייל, ננקטו צעדים משפטיים כנגד מפקדים שהתרשלו בגין אחריותם לחבלה שנגרמה, אך הם כלל לא הגיעו לפתחו של בית הדין בשל כך שנמצא כי ניתן להסתפק בהליך משמעתי או בצעד פיקודי אחר"</w:t>
      </w:r>
      <w:r w:rsidR="00355847" w:rsidRPr="00051CB3">
        <w:rPr>
          <w:rFonts w:hint="cs"/>
          <w:rtl/>
        </w:rPr>
        <w:t xml:space="preserve"> (פסקה 86 להכרעת הדין)</w:t>
      </w:r>
      <w:r w:rsidRPr="00051CB3">
        <w:rPr>
          <w:rtl/>
        </w:rPr>
        <w:t>.</w:t>
      </w:r>
    </w:p>
    <w:p w14:paraId="4AD23C0D" w14:textId="77777777" w:rsidR="00461930" w:rsidRDefault="00461930" w:rsidP="00630E3E">
      <w:pPr>
        <w:pStyle w:val="a9"/>
        <w:spacing w:after="0"/>
      </w:pPr>
    </w:p>
    <w:p w14:paraId="3346A548" w14:textId="77777777" w:rsidR="00563990" w:rsidRPr="00051CB3" w:rsidRDefault="00563990" w:rsidP="00630E3E">
      <w:pPr>
        <w:pStyle w:val="a3"/>
        <w:ind w:left="0" w:firstLine="0"/>
        <w:rPr>
          <w:rtl/>
        </w:rPr>
      </w:pPr>
      <w:r w:rsidRPr="00051CB3">
        <w:rPr>
          <w:rtl/>
        </w:rPr>
        <w:t xml:space="preserve">ראיות מספיקות על מקרים אחרים כאלו – לא הובאו </w:t>
      </w:r>
      <w:r w:rsidR="00A6621C" w:rsidRPr="00051CB3">
        <w:rPr>
          <w:rFonts w:hint="cs"/>
          <w:rtl/>
        </w:rPr>
        <w:t xml:space="preserve">גם </w:t>
      </w:r>
      <w:r w:rsidRPr="00051CB3">
        <w:rPr>
          <w:rtl/>
        </w:rPr>
        <w:t>לעיוננו. מאחר שהנטל להוכיח את הטענה רובץ על המערער, אין בידינו לקבלה.</w:t>
      </w:r>
      <w:r w:rsidR="00560F28" w:rsidRPr="00051CB3">
        <w:rPr>
          <w:rFonts w:ascii="Arial" w:eastAsia="Times New Roman" w:hAnsi="Arial"/>
          <w:b/>
          <w:bCs/>
          <w:color w:val="333333"/>
          <w:szCs w:val="24"/>
          <w:rtl/>
        </w:rPr>
        <w:t xml:space="preserve"> </w:t>
      </w:r>
    </w:p>
    <w:p w14:paraId="383F91C6" w14:textId="77777777" w:rsidR="00D32036" w:rsidRPr="00051CB3" w:rsidRDefault="00560F28" w:rsidP="00630E3E">
      <w:pPr>
        <w:pStyle w:val="a3"/>
        <w:numPr>
          <w:ilvl w:val="0"/>
          <w:numId w:val="1"/>
        </w:numPr>
      </w:pPr>
      <w:r w:rsidRPr="00051CB3">
        <w:rPr>
          <w:rtl/>
        </w:rPr>
        <w:t>עולה מן המקובץ</w:t>
      </w:r>
      <w:r w:rsidR="000F0D00" w:rsidRPr="00051CB3">
        <w:rPr>
          <w:rFonts w:hint="cs"/>
          <w:rtl/>
        </w:rPr>
        <w:t xml:space="preserve"> כי </w:t>
      </w:r>
      <w:r w:rsidRPr="00051CB3">
        <w:rPr>
          <w:rtl/>
        </w:rPr>
        <w:t>בשים לב לרשלנות הגבוהה, בראי הסיכון לחיי אדם הכרוך בה ואף לנוכח השלכות ההרשעה בעניינו</w:t>
      </w:r>
      <w:r w:rsidR="00A6621C" w:rsidRPr="00051CB3">
        <w:rPr>
          <w:rFonts w:hint="cs"/>
          <w:rtl/>
        </w:rPr>
        <w:t xml:space="preserve"> של המערער</w:t>
      </w:r>
      <w:r w:rsidRPr="00051CB3">
        <w:rPr>
          <w:rtl/>
        </w:rPr>
        <w:t>, באיזון בין מכלול השיקול</w:t>
      </w:r>
      <w:r w:rsidR="005534F0">
        <w:rPr>
          <w:rFonts w:hint="cs"/>
          <w:rtl/>
        </w:rPr>
        <w:t>ים</w:t>
      </w:r>
      <w:r w:rsidRPr="00051CB3">
        <w:rPr>
          <w:rtl/>
        </w:rPr>
        <w:t xml:space="preserve"> ובראי הערך החברתי הראשון במעלה – ההגנה על קדושת החיים </w:t>
      </w:r>
      <w:r w:rsidR="00740D38" w:rsidRPr="00051CB3">
        <w:rPr>
          <w:rtl/>
        </w:rPr>
        <w:t xml:space="preserve">– </w:t>
      </w:r>
      <w:r w:rsidRPr="00051CB3">
        <w:rPr>
          <w:rtl/>
        </w:rPr>
        <w:t xml:space="preserve">הסעד לאכיפה בררנית מצוי </w:t>
      </w:r>
      <w:r w:rsidR="005534F0">
        <w:rPr>
          <w:rFonts w:hint="cs"/>
          <w:rtl/>
        </w:rPr>
        <w:t>ב</w:t>
      </w:r>
      <w:r w:rsidR="00D510E6" w:rsidRPr="00051CB3">
        <w:rPr>
          <w:rFonts w:hint="cs"/>
          <w:rtl/>
        </w:rPr>
        <w:t>מקרה</w:t>
      </w:r>
      <w:r w:rsidR="005534F0">
        <w:rPr>
          <w:rFonts w:hint="cs"/>
          <w:rtl/>
        </w:rPr>
        <w:t xml:space="preserve"> זה</w:t>
      </w:r>
      <w:r w:rsidR="00D510E6" w:rsidRPr="00051CB3">
        <w:rPr>
          <w:rFonts w:hint="cs"/>
          <w:rtl/>
        </w:rPr>
        <w:t xml:space="preserve"> </w:t>
      </w:r>
      <w:r w:rsidRPr="00051CB3">
        <w:rPr>
          <w:rtl/>
        </w:rPr>
        <w:t>במישור הענישה</w:t>
      </w:r>
      <w:r w:rsidR="005534F0">
        <w:rPr>
          <w:rFonts w:hint="cs"/>
          <w:rtl/>
        </w:rPr>
        <w:t>,</w:t>
      </w:r>
      <w:r w:rsidRPr="00051CB3">
        <w:rPr>
          <w:rtl/>
        </w:rPr>
        <w:t xml:space="preserve"> ולא בהמרת סעיף האישום. </w:t>
      </w:r>
    </w:p>
    <w:p w14:paraId="79C831DE" w14:textId="77777777" w:rsidR="000F0D00" w:rsidRPr="00051CB3" w:rsidRDefault="000F0D00" w:rsidP="00630E3E">
      <w:pPr>
        <w:pStyle w:val="a3"/>
        <w:numPr>
          <w:ilvl w:val="0"/>
          <w:numId w:val="1"/>
        </w:numPr>
      </w:pPr>
      <w:r w:rsidRPr="00051CB3">
        <w:rPr>
          <w:rFonts w:hint="cs"/>
          <w:rtl/>
        </w:rPr>
        <w:t xml:space="preserve">בהתאם, אין עוד צורך לדון בשאלת התאמתו של הסעד </w:t>
      </w:r>
      <w:r w:rsidR="00E03E13" w:rsidRPr="00051CB3">
        <w:rPr>
          <w:rFonts w:hint="cs"/>
          <w:rtl/>
        </w:rPr>
        <w:t xml:space="preserve">שנקט בית הדין קמא </w:t>
      </w:r>
      <w:r w:rsidR="00E03E13" w:rsidRPr="00051CB3">
        <w:rPr>
          <w:rtl/>
        </w:rPr>
        <w:t>–</w:t>
      </w:r>
      <w:r w:rsidR="00E03E13" w:rsidRPr="00051CB3">
        <w:rPr>
          <w:rFonts w:hint="cs"/>
          <w:rtl/>
        </w:rPr>
        <w:t xml:space="preserve"> המרת הסעיף ו</w:t>
      </w:r>
      <w:r w:rsidRPr="00051CB3">
        <w:rPr>
          <w:rFonts w:hint="cs"/>
          <w:rtl/>
        </w:rPr>
        <w:t>ה</w:t>
      </w:r>
      <w:r w:rsidR="00E03E13" w:rsidRPr="00051CB3">
        <w:rPr>
          <w:rFonts w:hint="cs"/>
          <w:rtl/>
        </w:rPr>
        <w:t>רשעה ב</w:t>
      </w:r>
      <w:r w:rsidRPr="00051CB3">
        <w:rPr>
          <w:rFonts w:hint="cs"/>
          <w:rtl/>
        </w:rPr>
        <w:t>סעיף 124 רישה לחוק השיפוט הצבאי, אשר אינו החלופה המ</w:t>
      </w:r>
      <w:r w:rsidR="00E03E13" w:rsidRPr="00051CB3">
        <w:rPr>
          <w:rFonts w:hint="cs"/>
          <w:rtl/>
        </w:rPr>
        <w:t xml:space="preserve">יועדת </w:t>
      </w:r>
      <w:r w:rsidRPr="00051CB3">
        <w:rPr>
          <w:rFonts w:hint="cs"/>
          <w:rtl/>
        </w:rPr>
        <w:t xml:space="preserve">לנאשם שהוא קצין (ודרגתו </w:t>
      </w:r>
      <w:r w:rsidR="00E03E13" w:rsidRPr="00051CB3">
        <w:rPr>
          <w:rFonts w:hint="cs"/>
          <w:rtl/>
        </w:rPr>
        <w:t>"</w:t>
      </w:r>
      <w:r w:rsidRPr="00051CB3">
        <w:rPr>
          <w:rFonts w:hint="cs"/>
          <w:rtl/>
        </w:rPr>
        <w:t>גבוהה מסמל</w:t>
      </w:r>
      <w:r w:rsidR="00E03E13" w:rsidRPr="00051CB3">
        <w:rPr>
          <w:rFonts w:hint="cs"/>
          <w:rtl/>
        </w:rPr>
        <w:t>"</w:t>
      </w:r>
      <w:r w:rsidRPr="00051CB3">
        <w:rPr>
          <w:rFonts w:hint="cs"/>
          <w:rtl/>
        </w:rPr>
        <w:t>), להבדיל מסעיף 124 סיפה</w:t>
      </w:r>
      <w:r w:rsidR="00E03E13" w:rsidRPr="00051CB3">
        <w:rPr>
          <w:rFonts w:hint="cs"/>
          <w:rtl/>
        </w:rPr>
        <w:t xml:space="preserve">. כאמור, העונש הנקוב בצד העבירה המנויה בסעיף 124 סיפה חמור מזה הנקוב בצד העבירה לפי סעיף 341 לחוק העונשין, שיוחסה למערער בכתב האישום, והרשעה בו אינה אפשרית לפי סעיף </w:t>
      </w:r>
      <w:r w:rsidRPr="00051CB3">
        <w:rPr>
          <w:rFonts w:hint="cs"/>
          <w:rtl/>
        </w:rPr>
        <w:t xml:space="preserve">382 לחוק השיפוט </w:t>
      </w:r>
      <w:r w:rsidRPr="00051CB3">
        <w:rPr>
          <w:rFonts w:hint="cs"/>
          <w:rtl/>
        </w:rPr>
        <w:lastRenderedPageBreak/>
        <w:t>הצבאי</w:t>
      </w:r>
      <w:r w:rsidR="00E03E13" w:rsidRPr="00051CB3">
        <w:rPr>
          <w:rFonts w:hint="cs"/>
          <w:rtl/>
        </w:rPr>
        <w:t>. עולה אפוא כי אף סוגיה זו מעוררת סימני שאלה ואינה חפה מקשיים, אך לנוכח מסקנתנו כמובא לעיל, היא אינה דרושה להכרעתנו במקרה זה.</w:t>
      </w:r>
    </w:p>
    <w:p w14:paraId="102E02CB" w14:textId="77777777" w:rsidR="007E6789" w:rsidRPr="00051CB3" w:rsidRDefault="007E6789" w:rsidP="00630E3E">
      <w:pPr>
        <w:pStyle w:val="2"/>
        <w:spacing w:after="0"/>
      </w:pPr>
      <w:r w:rsidRPr="00051CB3">
        <w:rPr>
          <w:rFonts w:hint="cs"/>
          <w:rtl/>
        </w:rPr>
        <w:t>סיכום</w:t>
      </w:r>
      <w:r w:rsidR="004E62EC" w:rsidRPr="00051CB3">
        <w:rPr>
          <w:rFonts w:hint="cs"/>
          <w:rtl/>
        </w:rPr>
        <w:t xml:space="preserve"> ביניים</w:t>
      </w:r>
    </w:p>
    <w:p w14:paraId="502DE403" w14:textId="77777777" w:rsidR="007E6789" w:rsidRPr="00051CB3" w:rsidRDefault="007E6789" w:rsidP="00630E3E">
      <w:pPr>
        <w:pStyle w:val="a3"/>
        <w:numPr>
          <w:ilvl w:val="0"/>
          <w:numId w:val="1"/>
        </w:numPr>
      </w:pPr>
      <w:r w:rsidRPr="00051CB3">
        <w:rPr>
          <w:rFonts w:hint="cs"/>
          <w:rtl/>
        </w:rPr>
        <w:t xml:space="preserve">לסיכום </w:t>
      </w:r>
      <w:r w:rsidR="00F96FF4" w:rsidRPr="00051CB3">
        <w:rPr>
          <w:rFonts w:hint="cs"/>
          <w:rtl/>
        </w:rPr>
        <w:t xml:space="preserve">חלק </w:t>
      </w:r>
      <w:r w:rsidRPr="00051CB3">
        <w:rPr>
          <w:rFonts w:hint="cs"/>
          <w:rtl/>
        </w:rPr>
        <w:t>זה</w:t>
      </w:r>
      <w:r w:rsidR="00F96FF4" w:rsidRPr="00051CB3">
        <w:rPr>
          <w:rFonts w:hint="cs"/>
          <w:rtl/>
        </w:rPr>
        <w:t xml:space="preserve"> של הדיון</w:t>
      </w:r>
      <w:r w:rsidR="00BD5249" w:rsidRPr="00051CB3">
        <w:rPr>
          <w:rFonts w:hint="cs"/>
          <w:rtl/>
        </w:rPr>
        <w:t xml:space="preserve"> </w:t>
      </w:r>
      <w:r w:rsidR="005534F0">
        <w:rPr>
          <w:rtl/>
        </w:rPr>
        <w:t>–</w:t>
      </w:r>
      <w:r w:rsidR="00BD5249" w:rsidRPr="00051CB3">
        <w:rPr>
          <w:rFonts w:hint="cs"/>
          <w:rtl/>
        </w:rPr>
        <w:t xml:space="preserve"> </w:t>
      </w:r>
      <w:r w:rsidR="00DC3DF1" w:rsidRPr="00051CB3">
        <w:rPr>
          <w:rFonts w:hint="cs"/>
          <w:rtl/>
        </w:rPr>
        <w:t>ערעור ההגנה על הכרעת הדין נדחה, וערעור התביעה מתקבל. המערער מורשע בזאת בעבירת חבלה ברשלנות לפי סעיף 341 לחוק העונשין</w:t>
      </w:r>
      <w:r w:rsidRPr="00051CB3">
        <w:rPr>
          <w:rFonts w:hint="cs"/>
          <w:rtl/>
        </w:rPr>
        <w:t>.</w:t>
      </w:r>
    </w:p>
    <w:p w14:paraId="0B911EC2" w14:textId="77777777" w:rsidR="0060359E" w:rsidRPr="00051CB3" w:rsidRDefault="0060359E" w:rsidP="00630E3E">
      <w:pPr>
        <w:pStyle w:val="1"/>
        <w:spacing w:after="0"/>
      </w:pPr>
      <w:r w:rsidRPr="00051CB3">
        <w:rPr>
          <w:rFonts w:hint="cs"/>
          <w:rtl/>
        </w:rPr>
        <w:t>הערעורים על גזר הדין</w:t>
      </w:r>
    </w:p>
    <w:p w14:paraId="5955BFE2" w14:textId="77777777" w:rsidR="0060359E" w:rsidRPr="00051CB3" w:rsidRDefault="003A7FAE" w:rsidP="00630E3E">
      <w:pPr>
        <w:pStyle w:val="2"/>
        <w:spacing w:before="120" w:after="0"/>
      </w:pPr>
      <w:r w:rsidRPr="00051CB3">
        <w:rPr>
          <w:rFonts w:hint="cs"/>
          <w:rtl/>
        </w:rPr>
        <w:t>גזר</w:t>
      </w:r>
      <w:r w:rsidR="0060359E" w:rsidRPr="00051CB3">
        <w:rPr>
          <w:rFonts w:hint="cs"/>
          <w:rtl/>
        </w:rPr>
        <w:t xml:space="preserve"> דינו של בית הדין קמא</w:t>
      </w:r>
    </w:p>
    <w:p w14:paraId="49AF1EE9" w14:textId="77777777" w:rsidR="00DF0213" w:rsidRPr="00051CB3" w:rsidRDefault="005C40CA" w:rsidP="00630E3E">
      <w:pPr>
        <w:pStyle w:val="a3"/>
        <w:numPr>
          <w:ilvl w:val="0"/>
          <w:numId w:val="1"/>
        </w:numPr>
      </w:pPr>
      <w:r w:rsidRPr="00051CB3">
        <w:rPr>
          <w:rFonts w:hint="cs"/>
          <w:rtl/>
        </w:rPr>
        <w:t>בבואו ל</w:t>
      </w:r>
      <w:r w:rsidR="007A2C63" w:rsidRPr="00051CB3">
        <w:rPr>
          <w:rFonts w:hint="cs"/>
          <w:rtl/>
        </w:rPr>
        <w:t>בחון את שאלת עונש</w:t>
      </w:r>
      <w:r w:rsidR="007B0902" w:rsidRPr="00051CB3">
        <w:rPr>
          <w:rFonts w:hint="cs"/>
          <w:rtl/>
        </w:rPr>
        <w:t>ו</w:t>
      </w:r>
      <w:r w:rsidR="00D3497F" w:rsidRPr="00051CB3">
        <w:rPr>
          <w:rFonts w:hint="cs"/>
          <w:rtl/>
        </w:rPr>
        <w:t xml:space="preserve"> </w:t>
      </w:r>
      <w:r w:rsidRPr="00051CB3">
        <w:rPr>
          <w:rFonts w:hint="cs"/>
          <w:rtl/>
        </w:rPr>
        <w:t xml:space="preserve">של המערער </w:t>
      </w:r>
      <w:r w:rsidR="0098415A" w:rsidRPr="00051CB3">
        <w:rPr>
          <w:rFonts w:hint="cs"/>
          <w:rtl/>
        </w:rPr>
        <w:t xml:space="preserve">התייחס </w:t>
      </w:r>
      <w:r w:rsidR="007F575E" w:rsidRPr="00051CB3">
        <w:rPr>
          <w:rFonts w:hint="cs"/>
          <w:rtl/>
        </w:rPr>
        <w:t xml:space="preserve">בית הדין </w:t>
      </w:r>
      <w:r w:rsidR="007A2C63" w:rsidRPr="00051CB3">
        <w:rPr>
          <w:rFonts w:hint="cs"/>
          <w:rtl/>
        </w:rPr>
        <w:t>קמא למורכבות</w:t>
      </w:r>
      <w:r w:rsidR="004C5AA5" w:rsidRPr="00051CB3">
        <w:rPr>
          <w:rFonts w:hint="cs"/>
          <w:rtl/>
        </w:rPr>
        <w:t xml:space="preserve">ו של הדיון </w:t>
      </w:r>
      <w:r w:rsidR="004E1AE0" w:rsidRPr="00051CB3">
        <w:rPr>
          <w:rFonts w:hint="cs"/>
          <w:rtl/>
        </w:rPr>
        <w:t xml:space="preserve">במקרים של </w:t>
      </w:r>
      <w:r w:rsidR="002732EA" w:rsidRPr="00051CB3">
        <w:rPr>
          <w:rFonts w:hint="cs"/>
          <w:rtl/>
        </w:rPr>
        <w:t xml:space="preserve">רשלנות מפקדים </w:t>
      </w:r>
      <w:r w:rsidR="004E1AE0" w:rsidRPr="00051CB3">
        <w:rPr>
          <w:rFonts w:hint="cs"/>
          <w:rtl/>
        </w:rPr>
        <w:t>ש</w:t>
      </w:r>
      <w:r w:rsidR="002732EA" w:rsidRPr="00051CB3">
        <w:rPr>
          <w:rFonts w:hint="cs"/>
          <w:rtl/>
        </w:rPr>
        <w:t>הובילה לפגיעה בפקודיהם</w:t>
      </w:r>
      <w:r w:rsidR="004E1AE0" w:rsidRPr="00051CB3">
        <w:rPr>
          <w:rFonts w:hint="cs"/>
          <w:rtl/>
        </w:rPr>
        <w:t>.</w:t>
      </w:r>
      <w:r w:rsidR="002732EA" w:rsidRPr="00051CB3">
        <w:rPr>
          <w:rFonts w:hint="cs"/>
          <w:rtl/>
        </w:rPr>
        <w:t xml:space="preserve"> </w:t>
      </w:r>
      <w:r w:rsidR="004E1AE0" w:rsidRPr="00051CB3">
        <w:rPr>
          <w:rFonts w:hint="cs"/>
          <w:rtl/>
        </w:rPr>
        <w:t xml:space="preserve">הוטעם כי </w:t>
      </w:r>
      <w:r w:rsidR="002732EA" w:rsidRPr="00051CB3">
        <w:rPr>
          <w:rFonts w:hint="cs"/>
          <w:rtl/>
        </w:rPr>
        <w:t xml:space="preserve">יש לאזן בין הערכים המוגנים שנפגעו, ובראשם קדושת החיים, </w:t>
      </w:r>
      <w:r w:rsidR="00C22809" w:rsidRPr="00051CB3">
        <w:rPr>
          <w:rFonts w:hint="cs"/>
          <w:rtl/>
        </w:rPr>
        <w:t xml:space="preserve">לבין כך </w:t>
      </w:r>
      <w:r w:rsidR="002732EA" w:rsidRPr="00051CB3">
        <w:rPr>
          <w:rFonts w:hint="cs"/>
          <w:rtl/>
        </w:rPr>
        <w:t xml:space="preserve">שהנאשם </w:t>
      </w:r>
      <w:r w:rsidR="00E14F76" w:rsidRPr="00051CB3">
        <w:rPr>
          <w:rFonts w:hint="cs"/>
          <w:rtl/>
        </w:rPr>
        <w:t xml:space="preserve">באותם מקרים הוא </w:t>
      </w:r>
      <w:r w:rsidR="002732EA" w:rsidRPr="00051CB3">
        <w:rPr>
          <w:rFonts w:hint="cs"/>
          <w:rtl/>
        </w:rPr>
        <w:t>אדם נורמטיבי שמעד.</w:t>
      </w:r>
      <w:r w:rsidR="004303D9" w:rsidRPr="00051CB3">
        <w:rPr>
          <w:rFonts w:hint="cs"/>
          <w:rtl/>
        </w:rPr>
        <w:t xml:space="preserve"> </w:t>
      </w:r>
      <w:r w:rsidR="0098415A" w:rsidRPr="00051CB3">
        <w:rPr>
          <w:rFonts w:hint="cs"/>
          <w:rtl/>
        </w:rPr>
        <w:t xml:space="preserve">בית הדין המחוזי </w:t>
      </w:r>
      <w:r w:rsidR="00DC3723" w:rsidRPr="00051CB3">
        <w:rPr>
          <w:rFonts w:hint="cs"/>
          <w:rtl/>
        </w:rPr>
        <w:t xml:space="preserve">עמד על חשיבותו של </w:t>
      </w:r>
      <w:r w:rsidR="004303D9" w:rsidRPr="00051CB3">
        <w:rPr>
          <w:rFonts w:hint="cs"/>
          <w:rtl/>
        </w:rPr>
        <w:t>המאבק ש</w:t>
      </w:r>
      <w:r w:rsidR="00DC3723" w:rsidRPr="00051CB3">
        <w:rPr>
          <w:rFonts w:hint="cs"/>
          <w:rtl/>
        </w:rPr>
        <w:t xml:space="preserve">מנהל </w:t>
      </w:r>
      <w:r w:rsidR="004303D9" w:rsidRPr="00051CB3">
        <w:rPr>
          <w:rFonts w:hint="cs"/>
          <w:rtl/>
        </w:rPr>
        <w:t>צה"ל באובדנות, ו</w:t>
      </w:r>
      <w:r w:rsidR="00DC3723" w:rsidRPr="00051CB3">
        <w:rPr>
          <w:rFonts w:hint="cs"/>
          <w:rtl/>
        </w:rPr>
        <w:t xml:space="preserve">הדגיש כי </w:t>
      </w:r>
      <w:r w:rsidR="004303D9" w:rsidRPr="00051CB3">
        <w:rPr>
          <w:rFonts w:hint="cs"/>
          <w:rtl/>
        </w:rPr>
        <w:t>במקרה זה המרחק מ</w:t>
      </w:r>
      <w:r w:rsidR="00DC3723" w:rsidRPr="00051CB3">
        <w:rPr>
          <w:rFonts w:hint="cs"/>
          <w:rtl/>
        </w:rPr>
        <w:t>ן החבלה שנגרמה ל</w:t>
      </w:r>
      <w:r w:rsidR="00D07D76" w:rsidRPr="00051CB3">
        <w:rPr>
          <w:rFonts w:hint="cs"/>
          <w:rtl/>
        </w:rPr>
        <w:t>נפגע</w:t>
      </w:r>
      <w:r w:rsidR="00DC3723" w:rsidRPr="00051CB3">
        <w:rPr>
          <w:rFonts w:hint="cs"/>
          <w:rtl/>
        </w:rPr>
        <w:t xml:space="preserve"> לסיכון לחייו</w:t>
      </w:r>
      <w:r w:rsidR="004303D9" w:rsidRPr="00051CB3">
        <w:rPr>
          <w:rFonts w:hint="cs"/>
          <w:rtl/>
        </w:rPr>
        <w:t>, חלילה</w:t>
      </w:r>
      <w:r w:rsidR="00DC3723" w:rsidRPr="00051CB3">
        <w:rPr>
          <w:rFonts w:hint="cs"/>
          <w:rtl/>
        </w:rPr>
        <w:t xml:space="preserve"> </w:t>
      </w:r>
      <w:r w:rsidR="00DC3723" w:rsidRPr="00051CB3">
        <w:rPr>
          <w:rtl/>
        </w:rPr>
        <w:t>–</w:t>
      </w:r>
      <w:r w:rsidR="00DC3723" w:rsidRPr="00051CB3">
        <w:rPr>
          <w:rFonts w:hint="cs"/>
          <w:rtl/>
        </w:rPr>
        <w:t xml:space="preserve"> היה </w:t>
      </w:r>
      <w:r w:rsidR="004303D9" w:rsidRPr="00051CB3">
        <w:rPr>
          <w:rFonts w:hint="cs"/>
          <w:rtl/>
        </w:rPr>
        <w:t>קטן.</w:t>
      </w:r>
      <w:r w:rsidR="00A931CE" w:rsidRPr="00051CB3">
        <w:rPr>
          <w:rFonts w:hint="cs"/>
          <w:rtl/>
        </w:rPr>
        <w:t xml:space="preserve"> </w:t>
      </w:r>
      <w:r w:rsidR="00B91EA9" w:rsidRPr="00051CB3">
        <w:rPr>
          <w:rFonts w:hint="cs"/>
          <w:rtl/>
        </w:rPr>
        <w:t xml:space="preserve">לצד זאת, </w:t>
      </w:r>
      <w:r w:rsidR="00FD3AC8" w:rsidRPr="00051CB3">
        <w:rPr>
          <w:rFonts w:hint="cs"/>
          <w:rtl/>
        </w:rPr>
        <w:t xml:space="preserve">בואר כי </w:t>
      </w:r>
      <w:r w:rsidR="00B91EA9" w:rsidRPr="00051CB3">
        <w:rPr>
          <w:rFonts w:hint="cs"/>
          <w:rtl/>
        </w:rPr>
        <w:t>הגם ש</w:t>
      </w:r>
      <w:r w:rsidR="00A931CE" w:rsidRPr="00051CB3">
        <w:rPr>
          <w:rFonts w:hint="cs"/>
          <w:rtl/>
        </w:rPr>
        <w:t xml:space="preserve">המערער התעלם מסימני אזהרה בולטים, </w:t>
      </w:r>
      <w:r w:rsidR="00B91EA9" w:rsidRPr="00051CB3">
        <w:rPr>
          <w:rFonts w:hint="cs"/>
          <w:rtl/>
        </w:rPr>
        <w:t xml:space="preserve">הוא </w:t>
      </w:r>
      <w:r w:rsidR="00A931CE" w:rsidRPr="00051CB3">
        <w:rPr>
          <w:rFonts w:hint="cs"/>
          <w:rtl/>
        </w:rPr>
        <w:t xml:space="preserve">ביצע פעולות </w:t>
      </w:r>
      <w:r w:rsidR="002B5163" w:rsidRPr="00051CB3">
        <w:rPr>
          <w:rFonts w:hint="cs"/>
          <w:rtl/>
        </w:rPr>
        <w:t>למניעת הסיכון</w:t>
      </w:r>
      <w:r w:rsidR="00C22809" w:rsidRPr="00051CB3">
        <w:rPr>
          <w:rFonts w:hint="cs"/>
          <w:rtl/>
        </w:rPr>
        <w:t>,</w:t>
      </w:r>
      <w:r w:rsidR="002B5163" w:rsidRPr="00051CB3">
        <w:rPr>
          <w:rFonts w:hint="cs"/>
          <w:rtl/>
        </w:rPr>
        <w:t xml:space="preserve"> אלא שאלו </w:t>
      </w:r>
      <w:r w:rsidR="00A931CE" w:rsidRPr="00051CB3">
        <w:rPr>
          <w:rFonts w:hint="cs"/>
          <w:rtl/>
        </w:rPr>
        <w:t xml:space="preserve">לא </w:t>
      </w:r>
      <w:r w:rsidR="002B5163" w:rsidRPr="00051CB3">
        <w:rPr>
          <w:rFonts w:hint="cs"/>
          <w:rtl/>
        </w:rPr>
        <w:t>הספיקו</w:t>
      </w:r>
      <w:r w:rsidR="00A931CE" w:rsidRPr="00051CB3">
        <w:rPr>
          <w:rFonts w:hint="cs"/>
          <w:rtl/>
        </w:rPr>
        <w:t xml:space="preserve">. </w:t>
      </w:r>
      <w:r w:rsidR="002B5163" w:rsidRPr="00051CB3">
        <w:rPr>
          <w:rFonts w:hint="cs"/>
          <w:rtl/>
        </w:rPr>
        <w:t xml:space="preserve">צוין </w:t>
      </w:r>
      <w:r w:rsidR="00774BA2" w:rsidRPr="00051CB3">
        <w:rPr>
          <w:rFonts w:hint="cs"/>
          <w:rtl/>
        </w:rPr>
        <w:t xml:space="preserve">עוד </w:t>
      </w:r>
      <w:r w:rsidR="002B5163" w:rsidRPr="00051CB3">
        <w:rPr>
          <w:rFonts w:hint="cs"/>
          <w:rtl/>
        </w:rPr>
        <w:t xml:space="preserve">כי </w:t>
      </w:r>
      <w:r w:rsidR="00A931CE" w:rsidRPr="00051CB3">
        <w:rPr>
          <w:rFonts w:hint="cs"/>
          <w:rtl/>
        </w:rPr>
        <w:t xml:space="preserve">אותה שעה היה </w:t>
      </w:r>
      <w:r w:rsidR="002B5163" w:rsidRPr="00051CB3">
        <w:rPr>
          <w:rFonts w:hint="cs"/>
          <w:rtl/>
        </w:rPr>
        <w:t xml:space="preserve">המערער </w:t>
      </w:r>
      <w:r w:rsidR="00A931CE" w:rsidRPr="00051CB3">
        <w:rPr>
          <w:rFonts w:hint="cs"/>
          <w:rtl/>
        </w:rPr>
        <w:t>אחראי למשימות חשובות נוספות שכרוכות אף הן ב</w:t>
      </w:r>
      <w:r w:rsidR="00DF0213" w:rsidRPr="00051CB3">
        <w:rPr>
          <w:rFonts w:hint="cs"/>
          <w:rtl/>
        </w:rPr>
        <w:t>צמצום ה</w:t>
      </w:r>
      <w:r w:rsidR="00A931CE" w:rsidRPr="00051CB3">
        <w:rPr>
          <w:rFonts w:hint="cs"/>
          <w:rtl/>
        </w:rPr>
        <w:t>סיכון לחיי אדם או לפגיעה בגוף</w:t>
      </w:r>
      <w:r w:rsidR="00C22809" w:rsidRPr="00051CB3">
        <w:rPr>
          <w:rFonts w:hint="cs"/>
          <w:rtl/>
        </w:rPr>
        <w:t>.</w:t>
      </w:r>
      <w:r w:rsidR="00FD0243" w:rsidRPr="00051CB3">
        <w:rPr>
          <w:rFonts w:hint="cs"/>
          <w:rtl/>
        </w:rPr>
        <w:t xml:space="preserve"> </w:t>
      </w:r>
      <w:r w:rsidR="00345FB4" w:rsidRPr="00051CB3">
        <w:rPr>
          <w:rtl/>
        </w:rPr>
        <w:t xml:space="preserve">בית הדין </w:t>
      </w:r>
      <w:r w:rsidR="00FD0243" w:rsidRPr="00051CB3">
        <w:rPr>
          <w:rFonts w:hint="cs"/>
          <w:rtl/>
        </w:rPr>
        <w:t xml:space="preserve">אף </w:t>
      </w:r>
      <w:r w:rsidR="00345FB4" w:rsidRPr="00051CB3">
        <w:rPr>
          <w:rtl/>
        </w:rPr>
        <w:t>שב על קביעתו שלפיה אחריותו של המערער לפגיעה הייתה מרוחקת יחסית ורשלנותו קלה או בינונית</w:t>
      </w:r>
      <w:r w:rsidR="00FD0243" w:rsidRPr="00051CB3">
        <w:rPr>
          <w:rFonts w:hint="cs"/>
          <w:rtl/>
        </w:rPr>
        <w:t>.</w:t>
      </w:r>
    </w:p>
    <w:p w14:paraId="5E41BA5E" w14:textId="77777777" w:rsidR="004479BC" w:rsidRPr="00051CB3" w:rsidRDefault="00774BA2" w:rsidP="00630E3E">
      <w:pPr>
        <w:pStyle w:val="a3"/>
        <w:numPr>
          <w:ilvl w:val="0"/>
          <w:numId w:val="1"/>
        </w:numPr>
      </w:pPr>
      <w:r w:rsidRPr="00051CB3">
        <w:rPr>
          <w:rFonts w:hint="cs"/>
          <w:rtl/>
        </w:rPr>
        <w:t xml:space="preserve">בית הדין קמא הפנה אל </w:t>
      </w:r>
      <w:r w:rsidR="00C22809" w:rsidRPr="00051CB3">
        <w:rPr>
          <w:rFonts w:hint="cs"/>
          <w:rtl/>
        </w:rPr>
        <w:t xml:space="preserve">הצהרת </w:t>
      </w:r>
      <w:r w:rsidR="00FB380B" w:rsidRPr="00051CB3">
        <w:rPr>
          <w:rtl/>
        </w:rPr>
        <w:t xml:space="preserve">נפגע </w:t>
      </w:r>
      <w:r w:rsidRPr="00051CB3">
        <w:rPr>
          <w:rFonts w:hint="cs"/>
          <w:rtl/>
        </w:rPr>
        <w:t>ה</w:t>
      </w:r>
      <w:r w:rsidR="00FB380B" w:rsidRPr="00051CB3">
        <w:rPr>
          <w:rtl/>
        </w:rPr>
        <w:t>עבירה שב</w:t>
      </w:r>
      <w:r w:rsidR="00DD19B4">
        <w:rPr>
          <w:rFonts w:hint="cs"/>
          <w:rtl/>
        </w:rPr>
        <w:t>ה</w:t>
      </w:r>
      <w:r w:rsidR="00FB380B" w:rsidRPr="00051CB3">
        <w:rPr>
          <w:rtl/>
        </w:rPr>
        <w:t xml:space="preserve"> תיאר ה</w:t>
      </w:r>
      <w:r w:rsidRPr="00051CB3">
        <w:rPr>
          <w:rFonts w:hint="cs"/>
          <w:rtl/>
        </w:rPr>
        <w:t xml:space="preserve">אחרון </w:t>
      </w:r>
      <w:r w:rsidR="00FB380B" w:rsidRPr="00051CB3">
        <w:rPr>
          <w:rtl/>
        </w:rPr>
        <w:t>את מצבו הרפואי המורכב</w:t>
      </w:r>
      <w:r w:rsidRPr="00051CB3">
        <w:rPr>
          <w:rFonts w:hint="cs"/>
          <w:rtl/>
        </w:rPr>
        <w:t>,</w:t>
      </w:r>
      <w:r w:rsidR="00FB380B" w:rsidRPr="00051CB3">
        <w:rPr>
          <w:rtl/>
        </w:rPr>
        <w:t xml:space="preserve"> </w:t>
      </w:r>
      <w:r w:rsidRPr="00051CB3">
        <w:rPr>
          <w:rFonts w:hint="cs"/>
          <w:rtl/>
        </w:rPr>
        <w:t>את ה</w:t>
      </w:r>
      <w:r w:rsidR="00FB380B" w:rsidRPr="00051CB3">
        <w:rPr>
          <w:rtl/>
        </w:rPr>
        <w:t xml:space="preserve">פגיעות </w:t>
      </w:r>
      <w:r w:rsidR="00DD19B4">
        <w:rPr>
          <w:rFonts w:hint="cs"/>
          <w:rtl/>
        </w:rPr>
        <w:t>הגופניות</w:t>
      </w:r>
      <w:r w:rsidR="00DD19B4" w:rsidRPr="00051CB3">
        <w:rPr>
          <w:rtl/>
        </w:rPr>
        <w:t xml:space="preserve"> </w:t>
      </w:r>
      <w:r w:rsidRPr="00051CB3">
        <w:rPr>
          <w:rFonts w:hint="cs"/>
          <w:rtl/>
        </w:rPr>
        <w:t>ה</w:t>
      </w:r>
      <w:r w:rsidR="00FB380B" w:rsidRPr="00051CB3">
        <w:rPr>
          <w:rtl/>
        </w:rPr>
        <w:t>מרובות בראשו, בעיניו ובאיברים פנימיים נוספים</w:t>
      </w:r>
      <w:r w:rsidR="00FC3F71" w:rsidRPr="00051CB3">
        <w:rPr>
          <w:rFonts w:hint="cs"/>
          <w:rtl/>
        </w:rPr>
        <w:t xml:space="preserve"> ואת מצבו הנפשי,</w:t>
      </w:r>
      <w:r w:rsidR="00FB380B" w:rsidRPr="00051CB3">
        <w:rPr>
          <w:rtl/>
        </w:rPr>
        <w:t xml:space="preserve"> לרבות חרדות</w:t>
      </w:r>
      <w:r w:rsidR="00FC3F71" w:rsidRPr="00051CB3">
        <w:rPr>
          <w:rFonts w:hint="cs"/>
          <w:rtl/>
        </w:rPr>
        <w:t xml:space="preserve"> שמהן הוא סובל</w:t>
      </w:r>
      <w:r w:rsidR="00FB380B" w:rsidRPr="00051CB3">
        <w:rPr>
          <w:rtl/>
        </w:rPr>
        <w:t>, הפרעות שינה והפרעה פוסט-טראומטית.</w:t>
      </w:r>
      <w:r w:rsidR="00315999" w:rsidRPr="00051CB3">
        <w:rPr>
          <w:rFonts w:hint="cs"/>
          <w:rtl/>
        </w:rPr>
        <w:t xml:space="preserve"> </w:t>
      </w:r>
      <w:r w:rsidR="00FB380B" w:rsidRPr="00051CB3">
        <w:rPr>
          <w:rtl/>
        </w:rPr>
        <w:t xml:space="preserve">לצד זאת </w:t>
      </w:r>
      <w:r w:rsidR="00315999" w:rsidRPr="00051CB3">
        <w:rPr>
          <w:rFonts w:hint="cs"/>
          <w:rtl/>
        </w:rPr>
        <w:t xml:space="preserve">ציין הנפגע </w:t>
      </w:r>
      <w:r w:rsidR="00FB380B" w:rsidRPr="00051CB3">
        <w:rPr>
          <w:rtl/>
        </w:rPr>
        <w:t xml:space="preserve">כי </w:t>
      </w:r>
      <w:r w:rsidR="00BE58C1" w:rsidRPr="00051CB3">
        <w:rPr>
          <w:rFonts w:hint="cs"/>
          <w:rtl/>
        </w:rPr>
        <w:t>ראה ב</w:t>
      </w:r>
      <w:r w:rsidR="00B2443F" w:rsidRPr="00051CB3">
        <w:rPr>
          <w:rFonts w:hint="cs"/>
          <w:rtl/>
        </w:rPr>
        <w:t>מערער</w:t>
      </w:r>
      <w:r w:rsidR="00BE58C1" w:rsidRPr="00051CB3">
        <w:rPr>
          <w:rFonts w:hint="cs"/>
          <w:rtl/>
        </w:rPr>
        <w:t xml:space="preserve"> </w:t>
      </w:r>
      <w:r w:rsidR="00FB380B" w:rsidRPr="00051CB3">
        <w:rPr>
          <w:rtl/>
        </w:rPr>
        <w:t>"אישיות בכירה בשירות הצבאי, אשר סייע לי לאין שיעור, וזאת עוד בטרם נגרמה לי הפציעה הקשה... המפקד הוא אדם ישר ומסור"</w:t>
      </w:r>
      <w:r w:rsidR="004479BC" w:rsidRPr="00051CB3">
        <w:rPr>
          <w:rFonts w:hint="cs"/>
          <w:rtl/>
        </w:rPr>
        <w:t>.</w:t>
      </w:r>
    </w:p>
    <w:p w14:paraId="1A978D4E" w14:textId="77777777" w:rsidR="002732EA" w:rsidRPr="00051CB3" w:rsidRDefault="00A575BE" w:rsidP="00630E3E">
      <w:pPr>
        <w:pStyle w:val="a3"/>
        <w:numPr>
          <w:ilvl w:val="0"/>
          <w:numId w:val="1"/>
        </w:numPr>
      </w:pPr>
      <w:r w:rsidRPr="00051CB3">
        <w:rPr>
          <w:rFonts w:hint="cs"/>
          <w:rtl/>
        </w:rPr>
        <w:t>אשר למדיניות הענישה הנהוגה</w:t>
      </w:r>
      <w:r w:rsidR="00CC4720" w:rsidRPr="00051CB3">
        <w:rPr>
          <w:rFonts w:hint="cs"/>
          <w:rtl/>
        </w:rPr>
        <w:t>,</w:t>
      </w:r>
      <w:r w:rsidRPr="00051CB3">
        <w:rPr>
          <w:rFonts w:hint="cs"/>
          <w:rtl/>
        </w:rPr>
        <w:t xml:space="preserve"> </w:t>
      </w:r>
      <w:r w:rsidR="00086CF3" w:rsidRPr="00051CB3">
        <w:rPr>
          <w:rFonts w:hint="cs"/>
          <w:rtl/>
        </w:rPr>
        <w:t>בואר כי לאחר בחינה</w:t>
      </w:r>
      <w:r w:rsidR="00854A9E" w:rsidRPr="00051CB3">
        <w:rPr>
          <w:rFonts w:hint="cs"/>
          <w:rtl/>
        </w:rPr>
        <w:t>,</w:t>
      </w:r>
      <w:r w:rsidR="00086CF3" w:rsidRPr="00051CB3">
        <w:rPr>
          <w:rFonts w:hint="cs"/>
          <w:rtl/>
        </w:rPr>
        <w:t xml:space="preserve"> לא אותרו </w:t>
      </w:r>
      <w:r w:rsidR="00501883" w:rsidRPr="00051CB3">
        <w:rPr>
          <w:rFonts w:hint="cs"/>
          <w:rtl/>
        </w:rPr>
        <w:t xml:space="preserve">פסקי דין ביחס למקרים דומים. כך, </w:t>
      </w:r>
      <w:r w:rsidR="004532BE" w:rsidRPr="00051CB3">
        <w:rPr>
          <w:rFonts w:ascii="David" w:hAnsi="David" w:hint="cs"/>
          <w:sz w:val="28"/>
          <w:rtl/>
        </w:rPr>
        <w:t xml:space="preserve">הפנה </w:t>
      </w:r>
      <w:r w:rsidR="00501883" w:rsidRPr="00051CB3">
        <w:rPr>
          <w:rFonts w:ascii="David" w:hAnsi="David" w:hint="cs"/>
          <w:sz w:val="28"/>
          <w:rtl/>
        </w:rPr>
        <w:t xml:space="preserve">בית הדין </w:t>
      </w:r>
      <w:proofErr w:type="spellStart"/>
      <w:r w:rsidR="004532BE" w:rsidRPr="00051CB3">
        <w:rPr>
          <w:rFonts w:ascii="David" w:hAnsi="David" w:hint="cs"/>
          <w:sz w:val="28"/>
          <w:rtl/>
        </w:rPr>
        <w:t>לרע"פ</w:t>
      </w:r>
      <w:proofErr w:type="spellEnd"/>
      <w:r w:rsidR="004532BE" w:rsidRPr="00051CB3">
        <w:rPr>
          <w:rFonts w:ascii="David" w:hAnsi="David" w:hint="cs"/>
          <w:sz w:val="28"/>
          <w:rtl/>
        </w:rPr>
        <w:t xml:space="preserve"> </w:t>
      </w:r>
      <w:r w:rsidR="00611496" w:rsidRPr="00051CB3">
        <w:rPr>
          <w:rFonts w:ascii="David" w:hAnsi="David" w:hint="cs"/>
          <w:sz w:val="28"/>
          <w:rtl/>
        </w:rPr>
        <w:t xml:space="preserve">8886/10 </w:t>
      </w:r>
      <w:proofErr w:type="spellStart"/>
      <w:r w:rsidR="00611496" w:rsidRPr="00051CB3">
        <w:rPr>
          <w:rFonts w:ascii="David" w:hAnsi="David" w:hint="cs"/>
          <w:b/>
          <w:bCs/>
          <w:sz w:val="28"/>
          <w:rtl/>
        </w:rPr>
        <w:t>אינדיג</w:t>
      </w:r>
      <w:proofErr w:type="spellEnd"/>
      <w:r w:rsidR="00611496" w:rsidRPr="00051CB3">
        <w:rPr>
          <w:rFonts w:ascii="David" w:hAnsi="David" w:hint="cs"/>
          <w:b/>
          <w:bCs/>
          <w:sz w:val="28"/>
          <w:rtl/>
        </w:rPr>
        <w:t xml:space="preserve"> נ' מדינת ישראל</w:t>
      </w:r>
      <w:r w:rsidR="00611496" w:rsidRPr="00051CB3">
        <w:rPr>
          <w:rFonts w:ascii="David" w:hAnsi="David" w:hint="cs"/>
          <w:sz w:val="28"/>
          <w:rtl/>
        </w:rPr>
        <w:t xml:space="preserve"> </w:t>
      </w:r>
      <w:r w:rsidR="00E27988" w:rsidRPr="00051CB3">
        <w:rPr>
          <w:rFonts w:ascii="David" w:hAnsi="David" w:hint="cs"/>
          <w:sz w:val="28"/>
          <w:rtl/>
        </w:rPr>
        <w:t>(28.12.2010)</w:t>
      </w:r>
      <w:r w:rsidR="00BF08DC" w:rsidRPr="00051CB3">
        <w:rPr>
          <w:rFonts w:ascii="David" w:hAnsi="David" w:hint="cs"/>
          <w:sz w:val="28"/>
          <w:rtl/>
        </w:rPr>
        <w:t>,</w:t>
      </w:r>
      <w:r w:rsidR="00E27988" w:rsidRPr="00051CB3">
        <w:rPr>
          <w:rFonts w:ascii="David" w:hAnsi="David" w:hint="cs"/>
          <w:sz w:val="28"/>
          <w:rtl/>
        </w:rPr>
        <w:t xml:space="preserve"> שם </w:t>
      </w:r>
      <w:r w:rsidR="00891C6B" w:rsidRPr="00051CB3">
        <w:rPr>
          <w:rFonts w:ascii="David" w:hAnsi="David"/>
          <w:sz w:val="28"/>
          <w:rtl/>
        </w:rPr>
        <w:t>נדון כלאי בתחנת מעצר שהורשע באחריות למותו של עצור שהתאבד, לאחר שהתרשל באופן חמור בשמירה על שלומו</w:t>
      </w:r>
      <w:r w:rsidR="00E27988" w:rsidRPr="00051CB3">
        <w:rPr>
          <w:rFonts w:ascii="David" w:hAnsi="David" w:hint="cs"/>
          <w:sz w:val="28"/>
          <w:rtl/>
        </w:rPr>
        <w:t>, ל</w:t>
      </w:r>
      <w:r w:rsidR="00891C6B" w:rsidRPr="00051CB3">
        <w:rPr>
          <w:rFonts w:ascii="David" w:hAnsi="David"/>
          <w:sz w:val="28"/>
          <w:rtl/>
        </w:rPr>
        <w:t>מאסר בפועל בן ארבעה חודשים</w:t>
      </w:r>
      <w:r w:rsidR="00C22809" w:rsidRPr="00051CB3">
        <w:rPr>
          <w:rFonts w:ascii="David" w:hAnsi="David" w:hint="cs"/>
          <w:sz w:val="28"/>
          <w:rtl/>
        </w:rPr>
        <w:t xml:space="preserve"> </w:t>
      </w:r>
      <w:r w:rsidR="00891C6B" w:rsidRPr="00051CB3">
        <w:rPr>
          <w:rFonts w:ascii="David" w:hAnsi="David"/>
          <w:sz w:val="28"/>
          <w:rtl/>
        </w:rPr>
        <w:t>בדרך של עבודות שירות</w:t>
      </w:r>
      <w:r w:rsidR="00E27988" w:rsidRPr="00051CB3">
        <w:rPr>
          <w:rFonts w:ascii="David" w:hAnsi="David" w:hint="cs"/>
          <w:sz w:val="28"/>
          <w:rtl/>
        </w:rPr>
        <w:t>, תוך ש</w:t>
      </w:r>
      <w:r w:rsidR="00501883" w:rsidRPr="00051CB3">
        <w:rPr>
          <w:rFonts w:ascii="David" w:hAnsi="David" w:hint="cs"/>
          <w:sz w:val="28"/>
          <w:rtl/>
        </w:rPr>
        <w:t xml:space="preserve">הוא מדגיש </w:t>
      </w:r>
      <w:r w:rsidR="00AA1DF9" w:rsidRPr="00051CB3">
        <w:rPr>
          <w:rFonts w:ascii="David" w:hAnsi="David" w:hint="cs"/>
          <w:sz w:val="28"/>
          <w:rtl/>
        </w:rPr>
        <w:t>כי מקרה זה "</w:t>
      </w:r>
      <w:r w:rsidR="004532BE" w:rsidRPr="00051CB3">
        <w:rPr>
          <w:rFonts w:ascii="David" w:hAnsi="David" w:hint="cs"/>
          <w:sz w:val="28"/>
          <w:rtl/>
        </w:rPr>
        <w:t>חמור באופן ניכר מענייננו</w:t>
      </w:r>
      <w:r w:rsidR="00AA1DF9" w:rsidRPr="00051CB3">
        <w:rPr>
          <w:rFonts w:ascii="David" w:hAnsi="David" w:hint="cs"/>
          <w:sz w:val="28"/>
          <w:rtl/>
        </w:rPr>
        <w:t>"</w:t>
      </w:r>
      <w:r w:rsidR="00501883" w:rsidRPr="00051CB3">
        <w:rPr>
          <w:rFonts w:ascii="David" w:hAnsi="David" w:hint="cs"/>
          <w:sz w:val="28"/>
          <w:rtl/>
        </w:rPr>
        <w:t xml:space="preserve">. </w:t>
      </w:r>
      <w:r w:rsidR="00241337" w:rsidRPr="00051CB3">
        <w:rPr>
          <w:rFonts w:ascii="David" w:hAnsi="David"/>
          <w:sz w:val="28"/>
          <w:rtl/>
        </w:rPr>
        <w:t xml:space="preserve">בהיעדר תקדימי ענישה מתאימים ולנוכח ייחודיות ההעמדה לדין במקרה זה, </w:t>
      </w:r>
      <w:r w:rsidR="00854A9E" w:rsidRPr="00051CB3">
        <w:rPr>
          <w:rFonts w:ascii="David" w:hAnsi="David" w:hint="cs"/>
          <w:sz w:val="28"/>
          <w:rtl/>
        </w:rPr>
        <w:t>נ</w:t>
      </w:r>
      <w:r w:rsidR="00A931CE" w:rsidRPr="00051CB3">
        <w:rPr>
          <w:rFonts w:hint="cs"/>
          <w:rtl/>
        </w:rPr>
        <w:t xml:space="preserve">קבע </w:t>
      </w:r>
      <w:r w:rsidR="00C22809" w:rsidRPr="00051CB3">
        <w:rPr>
          <w:rFonts w:hint="cs"/>
          <w:rtl/>
        </w:rPr>
        <w:t xml:space="preserve">כי </w:t>
      </w:r>
      <w:r w:rsidR="00A931CE" w:rsidRPr="00051CB3">
        <w:rPr>
          <w:rFonts w:hint="cs"/>
          <w:rtl/>
        </w:rPr>
        <w:t xml:space="preserve">מתחם העונש ההולם </w:t>
      </w:r>
      <w:r w:rsidR="00B23A6E" w:rsidRPr="00051CB3">
        <w:rPr>
          <w:rFonts w:hint="cs"/>
          <w:rtl/>
        </w:rPr>
        <w:t>בעניי</w:t>
      </w:r>
      <w:r w:rsidR="003109B1" w:rsidRPr="00051CB3">
        <w:rPr>
          <w:rFonts w:hint="cs"/>
          <w:rtl/>
        </w:rPr>
        <w:t xml:space="preserve">ן רכיב המאסר </w:t>
      </w:r>
      <w:r w:rsidR="00A931CE" w:rsidRPr="00051CB3">
        <w:rPr>
          <w:rFonts w:hint="cs"/>
          <w:rtl/>
        </w:rPr>
        <w:t xml:space="preserve">נע בין </w:t>
      </w:r>
      <w:r w:rsidR="00A931CE" w:rsidRPr="00051CB3">
        <w:rPr>
          <w:rFonts w:hint="cs"/>
          <w:b/>
          <w:bCs/>
          <w:rtl/>
        </w:rPr>
        <w:t>מאסר על תנאי למאסר קצר בפועל (אף בעבודה צבאית)</w:t>
      </w:r>
      <w:r w:rsidR="00854A9E" w:rsidRPr="00051CB3">
        <w:rPr>
          <w:rFonts w:hint="cs"/>
          <w:rtl/>
        </w:rPr>
        <w:t xml:space="preserve"> ו</w:t>
      </w:r>
      <w:r w:rsidR="00A931CE" w:rsidRPr="00051CB3">
        <w:rPr>
          <w:rFonts w:hint="cs"/>
          <w:rtl/>
        </w:rPr>
        <w:t xml:space="preserve">מתחם העונש ההולם בעניין </w:t>
      </w:r>
      <w:r w:rsidR="006968AC" w:rsidRPr="00051CB3">
        <w:rPr>
          <w:rFonts w:hint="cs"/>
          <w:rtl/>
        </w:rPr>
        <w:t>רכיב הפגיעה ב</w:t>
      </w:r>
      <w:r w:rsidR="00A931CE" w:rsidRPr="00051CB3">
        <w:rPr>
          <w:rFonts w:hint="cs"/>
          <w:rtl/>
        </w:rPr>
        <w:t>דרגה</w:t>
      </w:r>
      <w:r w:rsidR="00AF3923" w:rsidRPr="00051CB3">
        <w:rPr>
          <w:rFonts w:hint="cs"/>
          <w:rtl/>
        </w:rPr>
        <w:t xml:space="preserve"> נע </w:t>
      </w:r>
      <w:r w:rsidR="00A931CE" w:rsidRPr="00051CB3">
        <w:rPr>
          <w:rFonts w:hint="cs"/>
          <w:rtl/>
        </w:rPr>
        <w:t xml:space="preserve">בין </w:t>
      </w:r>
      <w:r w:rsidR="00A931CE" w:rsidRPr="00051CB3">
        <w:rPr>
          <w:rFonts w:hint="cs"/>
          <w:b/>
          <w:bCs/>
          <w:rtl/>
        </w:rPr>
        <w:t>הימנעות מפגיעה בדרגה להורדה בדרגה אחת</w:t>
      </w:r>
      <w:r w:rsidR="006B432B" w:rsidRPr="00051CB3">
        <w:rPr>
          <w:rFonts w:hint="cs"/>
          <w:rtl/>
        </w:rPr>
        <w:t xml:space="preserve">, </w:t>
      </w:r>
      <w:r w:rsidR="00A931CE" w:rsidRPr="00051CB3">
        <w:rPr>
          <w:rFonts w:hint="cs"/>
          <w:rtl/>
        </w:rPr>
        <w:t xml:space="preserve">ובכל מקרה, לא הורדה מדרגת קצונה. </w:t>
      </w:r>
      <w:r w:rsidR="00EB51D6" w:rsidRPr="00051CB3">
        <w:rPr>
          <w:rFonts w:hint="cs"/>
          <w:rtl/>
        </w:rPr>
        <w:t>כמו כן</w:t>
      </w:r>
      <w:r w:rsidR="00AF3923" w:rsidRPr="00051CB3">
        <w:rPr>
          <w:rFonts w:hint="cs"/>
          <w:rtl/>
        </w:rPr>
        <w:t>,</w:t>
      </w:r>
      <w:r w:rsidR="00EB51D6" w:rsidRPr="00051CB3">
        <w:rPr>
          <w:rFonts w:hint="cs"/>
          <w:rtl/>
        </w:rPr>
        <w:t xml:space="preserve"> בואר, כי </w:t>
      </w:r>
      <w:r w:rsidR="00A931CE" w:rsidRPr="00051CB3">
        <w:rPr>
          <w:rFonts w:hint="cs"/>
          <w:rtl/>
        </w:rPr>
        <w:t>רכיב כספי (קנס או פיצויים) אינו הכרחי, אך אפשרי כחלק מתמהיל ענישה כולל.</w:t>
      </w:r>
    </w:p>
    <w:p w14:paraId="4314A50E" w14:textId="77777777" w:rsidR="00DD19B4" w:rsidRDefault="00E17CB6" w:rsidP="00630E3E">
      <w:pPr>
        <w:pStyle w:val="a3"/>
        <w:numPr>
          <w:ilvl w:val="0"/>
          <w:numId w:val="1"/>
        </w:numPr>
      </w:pPr>
      <w:r w:rsidRPr="00051CB3">
        <w:rPr>
          <w:rFonts w:hint="cs"/>
          <w:rtl/>
        </w:rPr>
        <w:lastRenderedPageBreak/>
        <w:t xml:space="preserve">לגבי קביעת העונש </w:t>
      </w:r>
      <w:r w:rsidR="0022635B" w:rsidRPr="00051CB3">
        <w:rPr>
          <w:rFonts w:hint="cs"/>
          <w:rtl/>
        </w:rPr>
        <w:t>בתוך מתחם העונש ההולם</w:t>
      </w:r>
      <w:r w:rsidR="005A70BD" w:rsidRPr="00051CB3">
        <w:rPr>
          <w:rFonts w:hint="cs"/>
          <w:rtl/>
        </w:rPr>
        <w:t>,</w:t>
      </w:r>
      <w:r w:rsidR="0022635B" w:rsidRPr="00051CB3">
        <w:rPr>
          <w:rFonts w:hint="cs"/>
          <w:rtl/>
        </w:rPr>
        <w:t xml:space="preserve"> </w:t>
      </w:r>
      <w:r w:rsidRPr="00051CB3">
        <w:rPr>
          <w:rFonts w:hint="cs"/>
          <w:rtl/>
        </w:rPr>
        <w:t xml:space="preserve">נזכרו </w:t>
      </w:r>
      <w:r w:rsidR="00C22809" w:rsidRPr="00051CB3">
        <w:rPr>
          <w:rFonts w:hint="cs"/>
          <w:rtl/>
        </w:rPr>
        <w:t xml:space="preserve">שירותו התורם </w:t>
      </w:r>
      <w:r w:rsidRPr="00051CB3">
        <w:rPr>
          <w:rFonts w:hint="cs"/>
          <w:rtl/>
        </w:rPr>
        <w:t xml:space="preserve">של המערער; היותו קצין מקצועי ואחראי שראוי להמשיך בתפקידי פיקוד; תרומתו הרבה בשירות מילואים במלחמה; </w:t>
      </w:r>
      <w:r w:rsidR="00B36378" w:rsidRPr="00051CB3">
        <w:rPr>
          <w:rFonts w:hint="cs"/>
          <w:rtl/>
        </w:rPr>
        <w:t>ו</w:t>
      </w:r>
      <w:r w:rsidRPr="00051CB3">
        <w:rPr>
          <w:rFonts w:hint="cs"/>
          <w:rtl/>
        </w:rPr>
        <w:t>חלוף הזמן מאז האירוע</w:t>
      </w:r>
      <w:r w:rsidR="00B36378" w:rsidRPr="00051CB3">
        <w:rPr>
          <w:rFonts w:hint="cs"/>
          <w:rtl/>
        </w:rPr>
        <w:t xml:space="preserve">. </w:t>
      </w:r>
      <w:r w:rsidR="003D09A8" w:rsidRPr="00051CB3">
        <w:rPr>
          <w:rFonts w:hint="cs"/>
          <w:rtl/>
        </w:rPr>
        <w:t>בעניין זה בואר</w:t>
      </w:r>
      <w:r w:rsidR="00DD19B4">
        <w:rPr>
          <w:rFonts w:hint="cs"/>
          <w:rtl/>
        </w:rPr>
        <w:t>:</w:t>
      </w:r>
    </w:p>
    <w:p w14:paraId="0A0CDB03" w14:textId="77777777" w:rsidR="00DD19B4" w:rsidRDefault="003D09A8" w:rsidP="00630E3E">
      <w:pPr>
        <w:pStyle w:val="a9"/>
        <w:spacing w:after="0"/>
        <w:rPr>
          <w:rtl/>
        </w:rPr>
      </w:pPr>
      <w:r w:rsidRPr="00051CB3">
        <w:rPr>
          <w:rFonts w:hint="cs"/>
          <w:rtl/>
        </w:rPr>
        <w:t>"</w:t>
      </w:r>
      <w:r w:rsidR="00D82F54" w:rsidRPr="00051CB3">
        <w:rPr>
          <w:rtl/>
        </w:rPr>
        <w:t>חלק ניכר מחלוף הזמן בתיק, עוד בטרם החלה שמיעת הראיות, רובץ לפתחה של התביעה הצבאית.</w:t>
      </w:r>
      <w:r w:rsidR="005324D9" w:rsidRPr="00051CB3">
        <w:rPr>
          <w:rFonts w:hint="cs"/>
          <w:rtl/>
        </w:rPr>
        <w:t xml:space="preserve">.. </w:t>
      </w:r>
      <w:r w:rsidR="00D82F54" w:rsidRPr="00051CB3">
        <w:rPr>
          <w:rtl/>
        </w:rPr>
        <w:t xml:space="preserve">כתב האישום עצמו הוגש בחודש ספטמבר 2023 (בסמוך לפני יציאתו של </w:t>
      </w:r>
      <w:r w:rsidR="00696E71" w:rsidRPr="00051CB3">
        <w:rPr>
          <w:rFonts w:hint="cs"/>
          <w:rtl/>
        </w:rPr>
        <w:t>[המערער]</w:t>
      </w:r>
      <w:r w:rsidR="00D82F54" w:rsidRPr="00051CB3">
        <w:rPr>
          <w:rtl/>
        </w:rPr>
        <w:t xml:space="preserve"> מתחולת</w:t>
      </w:r>
      <w:r w:rsidR="005324D9" w:rsidRPr="00051CB3">
        <w:rPr>
          <w:rFonts w:hint="cs"/>
          <w:rtl/>
        </w:rPr>
        <w:t xml:space="preserve"> חוק השיפוט הצבאי</w:t>
      </w:r>
      <w:r w:rsidR="00D82F54" w:rsidRPr="00051CB3">
        <w:rPr>
          <w:rtl/>
        </w:rPr>
        <w:t xml:space="preserve">), אולם באותו מועד טרם התקבלו החלטות ביחס לכלל המעורבים, וממילא לא ניתן היה לברר את חלקו של </w:t>
      </w:r>
      <w:r w:rsidR="00696E71" w:rsidRPr="00051CB3">
        <w:rPr>
          <w:rFonts w:hint="cs"/>
          <w:rtl/>
        </w:rPr>
        <w:t>[המערער]</w:t>
      </w:r>
      <w:r w:rsidR="00D82F54" w:rsidRPr="00051CB3">
        <w:rPr>
          <w:rtl/>
        </w:rPr>
        <w:t xml:space="preserve"> ואת טענתו לאכיפה בררנית</w:t>
      </w:r>
      <w:r w:rsidR="0011429B" w:rsidRPr="00051CB3">
        <w:rPr>
          <w:rFonts w:hint="cs"/>
          <w:rtl/>
        </w:rPr>
        <w:t xml:space="preserve"> ... </w:t>
      </w:r>
      <w:r w:rsidR="00D82F54" w:rsidRPr="00051CB3">
        <w:rPr>
          <w:rtl/>
        </w:rPr>
        <w:t>רק בחודש יוני 2024 הוחלט לבסוף על הגשת כתב אישום כנגד שניים מהמעורבים הנוספים, ורק בסוף חודש אוקטובר 2024 החליטה התביעה הצבאית להימנע מנקיטת הליכים כנגד מפקד הפלוגה</w:t>
      </w:r>
      <w:r w:rsidR="0011429B" w:rsidRPr="00051CB3">
        <w:rPr>
          <w:rFonts w:hint="cs"/>
          <w:rtl/>
        </w:rPr>
        <w:t>"</w:t>
      </w:r>
      <w:r w:rsidR="00D82F54" w:rsidRPr="00051CB3">
        <w:rPr>
          <w:rtl/>
        </w:rPr>
        <w:t>.</w:t>
      </w:r>
      <w:r w:rsidR="0011429B" w:rsidRPr="00051CB3">
        <w:rPr>
          <w:rFonts w:hint="cs"/>
          <w:rtl/>
        </w:rPr>
        <w:t xml:space="preserve"> </w:t>
      </w:r>
    </w:p>
    <w:p w14:paraId="4B39AEDF" w14:textId="77777777" w:rsidR="00DD2576" w:rsidRDefault="00DD2576" w:rsidP="00630E3E">
      <w:pPr>
        <w:pStyle w:val="a9"/>
        <w:spacing w:after="0"/>
      </w:pPr>
    </w:p>
    <w:p w14:paraId="2A3ABC29" w14:textId="77777777" w:rsidR="00E17CB6" w:rsidRPr="00051CB3" w:rsidRDefault="004A731A" w:rsidP="00630E3E">
      <w:pPr>
        <w:pStyle w:val="a3"/>
        <w:ind w:left="0" w:firstLine="0"/>
      </w:pPr>
      <w:r w:rsidRPr="00051CB3">
        <w:rPr>
          <w:rFonts w:hint="cs"/>
          <w:rtl/>
        </w:rPr>
        <w:t xml:space="preserve">לבסוף, הפנה </w:t>
      </w:r>
      <w:r w:rsidR="0094443D" w:rsidRPr="00051CB3">
        <w:rPr>
          <w:rFonts w:hint="cs"/>
          <w:rtl/>
        </w:rPr>
        <w:t>בית הדין ל</w:t>
      </w:r>
      <w:r w:rsidR="00E17CB6" w:rsidRPr="00051CB3">
        <w:rPr>
          <w:rFonts w:hint="cs"/>
          <w:rtl/>
        </w:rPr>
        <w:t xml:space="preserve">עמדת </w:t>
      </w:r>
      <w:r w:rsidR="00D07D76" w:rsidRPr="00051CB3">
        <w:rPr>
          <w:rFonts w:hint="cs"/>
          <w:rtl/>
        </w:rPr>
        <w:t>הנפגע</w:t>
      </w:r>
      <w:r w:rsidR="00E17CB6" w:rsidRPr="00051CB3">
        <w:rPr>
          <w:rFonts w:hint="cs"/>
          <w:rtl/>
        </w:rPr>
        <w:t>, שלא ביקש להחמיר בעונשו של המערער</w:t>
      </w:r>
      <w:r w:rsidR="00DD19B4">
        <w:rPr>
          <w:rFonts w:hint="cs"/>
          <w:rtl/>
        </w:rPr>
        <w:t>,</w:t>
      </w:r>
      <w:r w:rsidR="0094443D" w:rsidRPr="00051CB3">
        <w:rPr>
          <w:rFonts w:hint="cs"/>
          <w:rtl/>
        </w:rPr>
        <w:t xml:space="preserve"> ולכך </w:t>
      </w:r>
      <w:r w:rsidR="00E17CB6" w:rsidRPr="00051CB3">
        <w:rPr>
          <w:rFonts w:hint="cs"/>
          <w:rtl/>
        </w:rPr>
        <w:t xml:space="preserve">שלא ננקטו </w:t>
      </w:r>
      <w:r w:rsidR="00C22809" w:rsidRPr="00051CB3">
        <w:rPr>
          <w:rFonts w:hint="cs"/>
          <w:rtl/>
        </w:rPr>
        <w:t xml:space="preserve">כאמור </w:t>
      </w:r>
      <w:r w:rsidR="00E17CB6" w:rsidRPr="00051CB3">
        <w:rPr>
          <w:rFonts w:hint="cs"/>
          <w:rtl/>
        </w:rPr>
        <w:t>צעדים משפטיים נגד המ"פ, סרן אורי</w:t>
      </w:r>
      <w:r w:rsidR="00DD19B4">
        <w:rPr>
          <w:rFonts w:hint="cs"/>
          <w:rtl/>
        </w:rPr>
        <w:t>,</w:t>
      </w:r>
      <w:r w:rsidR="00E17CB6" w:rsidRPr="00051CB3">
        <w:rPr>
          <w:rFonts w:hint="cs"/>
          <w:rtl/>
        </w:rPr>
        <w:t xml:space="preserve"> </w:t>
      </w:r>
      <w:r w:rsidR="00E17CB6" w:rsidRPr="00051CB3">
        <w:rPr>
          <w:rFonts w:hint="cs"/>
          <w:b/>
          <w:bCs/>
          <w:rtl/>
        </w:rPr>
        <w:t>והוא אף עלה בדרגה בינתיים</w:t>
      </w:r>
      <w:r w:rsidR="00E24C85" w:rsidRPr="00051CB3">
        <w:rPr>
          <w:rFonts w:hint="cs"/>
          <w:rtl/>
        </w:rPr>
        <w:t xml:space="preserve">. עם זאת, בואר </w:t>
      </w:r>
      <w:r w:rsidR="00BC1360" w:rsidRPr="00051CB3">
        <w:rPr>
          <w:rFonts w:hint="cs"/>
          <w:rtl/>
        </w:rPr>
        <w:t>ב</w:t>
      </w:r>
      <w:r w:rsidR="00E24C85" w:rsidRPr="00051CB3">
        <w:rPr>
          <w:rFonts w:hint="cs"/>
          <w:rtl/>
        </w:rPr>
        <w:t>נוגע</w:t>
      </w:r>
      <w:r w:rsidR="00E17CB6" w:rsidRPr="00051CB3">
        <w:rPr>
          <w:rFonts w:hint="cs"/>
          <w:rtl/>
        </w:rPr>
        <w:t xml:space="preserve"> </w:t>
      </w:r>
      <w:r w:rsidR="00E24C85" w:rsidRPr="00051CB3">
        <w:rPr>
          <w:rFonts w:hint="cs"/>
          <w:rtl/>
        </w:rPr>
        <w:t xml:space="preserve">לפער </w:t>
      </w:r>
      <w:r w:rsidR="004D017B" w:rsidRPr="00051CB3">
        <w:rPr>
          <w:rFonts w:hint="cs"/>
          <w:rtl/>
        </w:rPr>
        <w:t xml:space="preserve">זה </w:t>
      </w:r>
      <w:r w:rsidR="00BC1360" w:rsidRPr="00051CB3">
        <w:rPr>
          <w:rFonts w:hint="cs"/>
          <w:rtl/>
        </w:rPr>
        <w:t xml:space="preserve">כי </w:t>
      </w:r>
      <w:r w:rsidR="004D017B" w:rsidRPr="00051CB3">
        <w:rPr>
          <w:rFonts w:hint="cs"/>
          <w:rtl/>
        </w:rPr>
        <w:t>"</w:t>
      </w:r>
      <w:r w:rsidR="00E17CB6" w:rsidRPr="00051CB3">
        <w:rPr>
          <w:rFonts w:hint="cs"/>
          <w:rtl/>
        </w:rPr>
        <w:t>ניתן לכך משקל מוגבל בשל ההתחשבות הרבה בכך בהכרעת הדין</w:t>
      </w:r>
      <w:r w:rsidR="004D017B" w:rsidRPr="00051CB3">
        <w:rPr>
          <w:rFonts w:hint="cs"/>
          <w:rtl/>
        </w:rPr>
        <w:t>"</w:t>
      </w:r>
      <w:r w:rsidR="00E17CB6" w:rsidRPr="00051CB3">
        <w:rPr>
          <w:rFonts w:hint="cs"/>
          <w:rtl/>
        </w:rPr>
        <w:t>.</w:t>
      </w:r>
    </w:p>
    <w:p w14:paraId="2A5141F8" w14:textId="77777777" w:rsidR="00DC2E7C" w:rsidRPr="00051CB3" w:rsidRDefault="00CD79E7" w:rsidP="00630E3E">
      <w:pPr>
        <w:pStyle w:val="a3"/>
        <w:numPr>
          <w:ilvl w:val="0"/>
          <w:numId w:val="1"/>
        </w:numPr>
      </w:pPr>
      <w:r w:rsidRPr="00051CB3">
        <w:rPr>
          <w:rFonts w:hint="cs"/>
          <w:rtl/>
        </w:rPr>
        <w:t xml:space="preserve">לנוכח האמור פסק בית הדין קמא </w:t>
      </w:r>
      <w:r w:rsidR="0025391C" w:rsidRPr="00051CB3">
        <w:rPr>
          <w:rFonts w:hint="cs"/>
          <w:rtl/>
        </w:rPr>
        <w:t xml:space="preserve">כי אין </w:t>
      </w:r>
      <w:r w:rsidR="00995565" w:rsidRPr="00051CB3">
        <w:rPr>
          <w:rFonts w:hint="cs"/>
          <w:rtl/>
        </w:rPr>
        <w:t>להוריד את המערער בדרגה</w:t>
      </w:r>
      <w:r w:rsidR="00DD19B4">
        <w:rPr>
          <w:rFonts w:hint="cs"/>
          <w:rtl/>
        </w:rPr>
        <w:t>,</w:t>
      </w:r>
      <w:r w:rsidR="005C215D" w:rsidRPr="00051CB3">
        <w:rPr>
          <w:rFonts w:hint="cs"/>
          <w:rtl/>
        </w:rPr>
        <w:t xml:space="preserve"> וציין כי ממילא </w:t>
      </w:r>
      <w:r w:rsidR="00995565" w:rsidRPr="00051CB3">
        <w:rPr>
          <w:rFonts w:hint="cs"/>
          <w:rtl/>
        </w:rPr>
        <w:t>נמנעה מ</w:t>
      </w:r>
      <w:r w:rsidR="0025391C" w:rsidRPr="00051CB3">
        <w:rPr>
          <w:rFonts w:hint="cs"/>
          <w:rtl/>
        </w:rPr>
        <w:t xml:space="preserve">מנו </w:t>
      </w:r>
      <w:r w:rsidR="00995565" w:rsidRPr="00051CB3">
        <w:rPr>
          <w:rFonts w:hint="cs"/>
          <w:rtl/>
        </w:rPr>
        <w:t>עלייה בדרגה</w:t>
      </w:r>
      <w:r w:rsidR="005C215D" w:rsidRPr="00051CB3">
        <w:rPr>
          <w:rFonts w:hint="cs"/>
          <w:rtl/>
        </w:rPr>
        <w:t xml:space="preserve"> </w:t>
      </w:r>
      <w:r w:rsidR="0025391C" w:rsidRPr="00051CB3">
        <w:rPr>
          <w:rFonts w:hint="cs"/>
          <w:rtl/>
        </w:rPr>
        <w:t xml:space="preserve">בשלבי החקירה והמשפט, </w:t>
      </w:r>
      <w:r w:rsidR="005C215D" w:rsidRPr="00051CB3">
        <w:rPr>
          <w:rFonts w:hint="cs"/>
          <w:rtl/>
        </w:rPr>
        <w:t>ו</w:t>
      </w:r>
      <w:r w:rsidR="0025391C" w:rsidRPr="00051CB3">
        <w:rPr>
          <w:rFonts w:hint="cs"/>
          <w:rtl/>
        </w:rPr>
        <w:t xml:space="preserve">כי </w:t>
      </w:r>
      <w:r w:rsidR="00DC2E7C" w:rsidRPr="00051CB3">
        <w:rPr>
          <w:rFonts w:hint="cs"/>
          <w:rtl/>
        </w:rPr>
        <w:t xml:space="preserve">יש להניח כי </w:t>
      </w:r>
      <w:r w:rsidR="00995565" w:rsidRPr="00051CB3">
        <w:rPr>
          <w:rFonts w:hint="cs"/>
          <w:rtl/>
        </w:rPr>
        <w:t>הרשעתו תוביל לעיכוב נוסף.</w:t>
      </w:r>
    </w:p>
    <w:p w14:paraId="0A5C8F1A" w14:textId="77777777" w:rsidR="00995565" w:rsidRPr="00051CB3" w:rsidRDefault="00995565" w:rsidP="00630E3E">
      <w:pPr>
        <w:pStyle w:val="a3"/>
        <w:numPr>
          <w:ilvl w:val="0"/>
          <w:numId w:val="1"/>
        </w:numPr>
      </w:pPr>
      <w:r w:rsidRPr="00051CB3">
        <w:rPr>
          <w:rFonts w:hint="cs"/>
          <w:rtl/>
        </w:rPr>
        <w:t>אשר לשאר רכיבי הענישה נחלקו דעות השופטים. שני</w:t>
      </w:r>
      <w:r w:rsidR="00845BAA" w:rsidRPr="00051CB3">
        <w:rPr>
          <w:rFonts w:hint="cs"/>
          <w:rtl/>
        </w:rPr>
        <w:t>ים</w:t>
      </w:r>
      <w:r w:rsidRPr="00051CB3">
        <w:rPr>
          <w:rFonts w:hint="cs"/>
          <w:rtl/>
        </w:rPr>
        <w:t xml:space="preserve"> </w:t>
      </w:r>
      <w:r w:rsidR="00845BAA" w:rsidRPr="00051CB3">
        <w:rPr>
          <w:rFonts w:hint="cs"/>
          <w:rtl/>
        </w:rPr>
        <w:t>מה</w:t>
      </w:r>
      <w:r w:rsidRPr="00051CB3">
        <w:rPr>
          <w:rFonts w:hint="cs"/>
          <w:rtl/>
        </w:rPr>
        <w:t xml:space="preserve">שופטים סברו </w:t>
      </w:r>
      <w:r w:rsidR="00845BAA" w:rsidRPr="00051CB3">
        <w:rPr>
          <w:rFonts w:hint="cs"/>
          <w:rtl/>
        </w:rPr>
        <w:t>כי מן הטעמים שפורטו לעיל</w:t>
      </w:r>
      <w:r w:rsidR="004133CD" w:rsidRPr="00051CB3">
        <w:rPr>
          <w:rFonts w:hint="cs"/>
          <w:rtl/>
        </w:rPr>
        <w:t>,</w:t>
      </w:r>
      <w:r w:rsidR="00845BAA" w:rsidRPr="00051CB3">
        <w:rPr>
          <w:rFonts w:hint="cs"/>
          <w:rtl/>
        </w:rPr>
        <w:t xml:space="preserve"> מכיוון </w:t>
      </w:r>
      <w:r w:rsidRPr="00051CB3">
        <w:rPr>
          <w:rFonts w:hint="cs"/>
          <w:rtl/>
        </w:rPr>
        <w:t xml:space="preserve">שהמערער צועד את צעדיו הראשונים </w:t>
      </w:r>
      <w:r w:rsidR="004133CD" w:rsidRPr="00051CB3">
        <w:rPr>
          <w:rFonts w:hint="cs"/>
          <w:rtl/>
        </w:rPr>
        <w:t xml:space="preserve">מחוץ לשירות הצבאי </w:t>
      </w:r>
      <w:r w:rsidRPr="00051CB3">
        <w:rPr>
          <w:rFonts w:hint="cs"/>
          <w:rtl/>
        </w:rPr>
        <w:t>ו</w:t>
      </w:r>
      <w:r w:rsidR="004133CD" w:rsidRPr="00051CB3">
        <w:rPr>
          <w:rFonts w:hint="cs"/>
          <w:rtl/>
        </w:rPr>
        <w:t>מאחר שב</w:t>
      </w:r>
      <w:r w:rsidRPr="00051CB3">
        <w:rPr>
          <w:rFonts w:hint="cs"/>
          <w:rtl/>
        </w:rPr>
        <w:t xml:space="preserve">הרשעה </w:t>
      </w:r>
      <w:r w:rsidR="004133CD" w:rsidRPr="00051CB3">
        <w:rPr>
          <w:rFonts w:hint="cs"/>
          <w:rtl/>
        </w:rPr>
        <w:t xml:space="preserve">כשלעצמה </w:t>
      </w:r>
      <w:r w:rsidRPr="00051CB3">
        <w:rPr>
          <w:rFonts w:hint="cs"/>
          <w:rtl/>
        </w:rPr>
        <w:t>יש משום הרתעת הרבים</w:t>
      </w:r>
      <w:r w:rsidR="00F477B1" w:rsidRPr="00051CB3">
        <w:rPr>
          <w:rFonts w:hint="cs"/>
          <w:rtl/>
        </w:rPr>
        <w:t xml:space="preserve"> </w:t>
      </w:r>
      <w:r w:rsidR="00DD19B4">
        <w:rPr>
          <w:rtl/>
        </w:rPr>
        <w:t>–</w:t>
      </w:r>
      <w:r w:rsidR="00F477B1" w:rsidRPr="00051CB3">
        <w:rPr>
          <w:rFonts w:hint="cs"/>
          <w:rtl/>
        </w:rPr>
        <w:t xml:space="preserve"> </w:t>
      </w:r>
      <w:r w:rsidRPr="00051CB3">
        <w:rPr>
          <w:rFonts w:hint="cs"/>
          <w:rtl/>
        </w:rPr>
        <w:t>אין להורות על עונש מאסר בפועל</w:t>
      </w:r>
      <w:r w:rsidR="00A055D6" w:rsidRPr="00051CB3">
        <w:rPr>
          <w:rFonts w:hint="cs"/>
          <w:rtl/>
        </w:rPr>
        <w:t xml:space="preserve"> ודי ב</w:t>
      </w:r>
      <w:r w:rsidRPr="00051CB3">
        <w:rPr>
          <w:rFonts w:hint="cs"/>
          <w:rtl/>
        </w:rPr>
        <w:t xml:space="preserve">עונש מאסר מותנה. </w:t>
      </w:r>
      <w:r w:rsidR="00A055D6" w:rsidRPr="00051CB3">
        <w:rPr>
          <w:rFonts w:hint="cs"/>
          <w:rtl/>
        </w:rPr>
        <w:t>ה</w:t>
      </w:r>
      <w:r w:rsidRPr="00051CB3">
        <w:rPr>
          <w:rFonts w:hint="cs"/>
          <w:rtl/>
        </w:rPr>
        <w:t>שופט</w:t>
      </w:r>
      <w:r w:rsidR="00A055D6" w:rsidRPr="00051CB3">
        <w:rPr>
          <w:rFonts w:hint="cs"/>
          <w:rtl/>
        </w:rPr>
        <w:t xml:space="preserve"> השלישי</w:t>
      </w:r>
      <w:r w:rsidRPr="00051CB3">
        <w:rPr>
          <w:rFonts w:hint="cs"/>
          <w:rtl/>
        </w:rPr>
        <w:t xml:space="preserve"> סבר שא</w:t>
      </w:r>
      <w:r w:rsidR="00A055D6" w:rsidRPr="00051CB3">
        <w:rPr>
          <w:rFonts w:hint="cs"/>
          <w:rtl/>
        </w:rPr>
        <w:t xml:space="preserve">ף כי </w:t>
      </w:r>
      <w:r w:rsidRPr="00051CB3">
        <w:rPr>
          <w:rFonts w:hint="cs"/>
          <w:rtl/>
        </w:rPr>
        <w:t xml:space="preserve">מוצדק להקל בעונשו של המערער, חומרת הפגיעה </w:t>
      </w:r>
      <w:r w:rsidR="00D07D76" w:rsidRPr="00051CB3">
        <w:rPr>
          <w:rFonts w:hint="cs"/>
          <w:rtl/>
        </w:rPr>
        <w:t>בנפגע</w:t>
      </w:r>
      <w:r w:rsidRPr="00051CB3">
        <w:rPr>
          <w:rFonts w:hint="cs"/>
          <w:rtl/>
        </w:rPr>
        <w:t xml:space="preserve"> ומידת האחריות של המערער לכך אינן מאפשרות להימנע גם מהורדה בדרגה וגם ממאסר בפועל. לכן היה גוזר למערער 15 ימי מאסר בעבודה צבאית.</w:t>
      </w:r>
    </w:p>
    <w:p w14:paraId="1BEAA147" w14:textId="77777777" w:rsidR="00995565" w:rsidRPr="00051CB3" w:rsidRDefault="00995565" w:rsidP="00630E3E">
      <w:pPr>
        <w:pStyle w:val="a3"/>
        <w:numPr>
          <w:ilvl w:val="0"/>
          <w:numId w:val="1"/>
        </w:numPr>
      </w:pPr>
      <w:r w:rsidRPr="00051CB3">
        <w:rPr>
          <w:rFonts w:hint="cs"/>
          <w:rtl/>
        </w:rPr>
        <w:t xml:space="preserve">בעקבות הכרעת הרוב </w:t>
      </w:r>
      <w:r w:rsidRPr="00051CB3">
        <w:rPr>
          <w:rtl/>
        </w:rPr>
        <w:t>–</w:t>
      </w:r>
      <w:r w:rsidRPr="00051CB3">
        <w:rPr>
          <w:rFonts w:hint="cs"/>
          <w:rtl/>
        </w:rPr>
        <w:t xml:space="preserve"> להימנע ממאסר בפועל </w:t>
      </w:r>
      <w:r w:rsidRPr="00051CB3">
        <w:rPr>
          <w:rtl/>
        </w:rPr>
        <w:t>–</w:t>
      </w:r>
      <w:r w:rsidRPr="00051CB3">
        <w:rPr>
          <w:rFonts w:hint="cs"/>
          <w:rtl/>
        </w:rPr>
        <w:t xml:space="preserve"> הסכימו כל השופטים שנדרש להטיל על המערער רכיב ענישה כספי בסכום לא גבוה.</w:t>
      </w:r>
      <w:r w:rsidR="00176200" w:rsidRPr="00051CB3">
        <w:rPr>
          <w:rFonts w:hint="cs"/>
          <w:rtl/>
        </w:rPr>
        <w:t xml:space="preserve"> שני שופטים </w:t>
      </w:r>
      <w:r w:rsidR="00344D80" w:rsidRPr="00051CB3">
        <w:rPr>
          <w:rFonts w:hint="cs"/>
          <w:rtl/>
        </w:rPr>
        <w:t xml:space="preserve">סברו </w:t>
      </w:r>
      <w:r w:rsidR="00176200" w:rsidRPr="00051CB3">
        <w:rPr>
          <w:rFonts w:hint="cs"/>
          <w:rtl/>
        </w:rPr>
        <w:t xml:space="preserve">שלהטלת פיצויים יש גם היבט של הכרה חברתית בסבל הנפגע, והתחשבו בנזק הכבד </w:t>
      </w:r>
      <w:r w:rsidR="00D07D76" w:rsidRPr="00051CB3">
        <w:rPr>
          <w:rFonts w:hint="cs"/>
          <w:rtl/>
        </w:rPr>
        <w:t>לנפגע</w:t>
      </w:r>
      <w:r w:rsidR="00176200" w:rsidRPr="00051CB3">
        <w:rPr>
          <w:rFonts w:hint="cs"/>
          <w:rtl/>
        </w:rPr>
        <w:t xml:space="preserve"> ובחלקו של המערער בכך. על כן החליטו שהרכיב הכספי יהיה על דרך של פיצויים. </w:t>
      </w:r>
      <w:r w:rsidR="00CF0527" w:rsidRPr="00051CB3">
        <w:rPr>
          <w:rFonts w:hint="cs"/>
          <w:rtl/>
        </w:rPr>
        <w:t>ה</w:t>
      </w:r>
      <w:r w:rsidR="00176200" w:rsidRPr="00051CB3">
        <w:rPr>
          <w:rFonts w:hint="cs"/>
          <w:rtl/>
        </w:rPr>
        <w:t>שופט</w:t>
      </w:r>
      <w:r w:rsidR="00CF0527" w:rsidRPr="00051CB3">
        <w:rPr>
          <w:rFonts w:hint="cs"/>
          <w:rtl/>
        </w:rPr>
        <w:t xml:space="preserve"> השלישי </w:t>
      </w:r>
      <w:r w:rsidR="00176200" w:rsidRPr="00051CB3">
        <w:rPr>
          <w:rFonts w:hint="cs"/>
          <w:rtl/>
        </w:rPr>
        <w:t xml:space="preserve">סבר </w:t>
      </w:r>
      <w:r w:rsidR="00D149F1" w:rsidRPr="00051CB3">
        <w:rPr>
          <w:rFonts w:hint="cs"/>
          <w:rtl/>
        </w:rPr>
        <w:t xml:space="preserve">כי מאחר </w:t>
      </w:r>
      <w:r w:rsidR="00176200" w:rsidRPr="00051CB3">
        <w:rPr>
          <w:rFonts w:hint="cs"/>
          <w:rtl/>
        </w:rPr>
        <w:t>ש</w:t>
      </w:r>
      <w:r w:rsidR="00D07D76" w:rsidRPr="00051CB3">
        <w:rPr>
          <w:rFonts w:hint="cs"/>
          <w:rtl/>
        </w:rPr>
        <w:t>הנפגע</w:t>
      </w:r>
      <w:r w:rsidR="00176200" w:rsidRPr="00051CB3">
        <w:rPr>
          <w:rFonts w:hint="cs"/>
          <w:rtl/>
        </w:rPr>
        <w:t xml:space="preserve"> מקבל ממשרד הביטחון הכרה מלאה בצרכיו, ו</w:t>
      </w:r>
      <w:r w:rsidR="00D149F1" w:rsidRPr="00051CB3">
        <w:rPr>
          <w:rFonts w:hint="cs"/>
          <w:rtl/>
        </w:rPr>
        <w:t xml:space="preserve">מכיוון </w:t>
      </w:r>
      <w:r w:rsidR="00176200" w:rsidRPr="00051CB3">
        <w:rPr>
          <w:rFonts w:hint="cs"/>
          <w:rtl/>
        </w:rPr>
        <w:t>שפיצויים אינם רכיב עונשי מובהק</w:t>
      </w:r>
      <w:r w:rsidR="00D149F1" w:rsidRPr="00051CB3">
        <w:rPr>
          <w:rFonts w:hint="cs"/>
          <w:rtl/>
        </w:rPr>
        <w:t xml:space="preserve">, עדיף לגלם את הרכיב הכספי בענישה בדרך של </w:t>
      </w:r>
      <w:r w:rsidR="00176200" w:rsidRPr="00051CB3">
        <w:rPr>
          <w:rFonts w:hint="cs"/>
          <w:rtl/>
        </w:rPr>
        <w:t>קנס.</w:t>
      </w:r>
    </w:p>
    <w:p w14:paraId="1339E98D" w14:textId="77777777" w:rsidR="00176200" w:rsidRPr="00051CB3" w:rsidRDefault="00176200" w:rsidP="00630E3E">
      <w:pPr>
        <w:pStyle w:val="a3"/>
        <w:numPr>
          <w:ilvl w:val="0"/>
          <w:numId w:val="1"/>
        </w:numPr>
      </w:pPr>
      <w:r w:rsidRPr="00051CB3">
        <w:rPr>
          <w:rFonts w:hint="cs"/>
          <w:rtl/>
        </w:rPr>
        <w:t xml:space="preserve">בסופו של דבר גזר בית הדין המחוזי למערער 45 ימי מאסר על תנאי לשנתיים </w:t>
      </w:r>
      <w:r w:rsidRPr="00051CB3">
        <w:rPr>
          <w:rtl/>
        </w:rPr>
        <w:t>שלא יעבור עבירה שיש בה יסוד של פציעה או חבלה של הזולת כתוצאה ממעשיו של הנאשם או מרשלנותו</w:t>
      </w:r>
      <w:r w:rsidRPr="00051CB3">
        <w:rPr>
          <w:rFonts w:hint="cs"/>
          <w:rtl/>
        </w:rPr>
        <w:t>; ו</w:t>
      </w:r>
      <w:r w:rsidR="00A25749" w:rsidRPr="00051CB3">
        <w:rPr>
          <w:rFonts w:hint="cs"/>
          <w:rtl/>
        </w:rPr>
        <w:t xml:space="preserve">פסק </w:t>
      </w:r>
      <w:r w:rsidR="00DD19B4">
        <w:rPr>
          <w:rFonts w:hint="cs"/>
          <w:rtl/>
        </w:rPr>
        <w:t xml:space="preserve">שישלם </w:t>
      </w:r>
      <w:r w:rsidRPr="00051CB3">
        <w:rPr>
          <w:rFonts w:hint="cs"/>
          <w:rtl/>
        </w:rPr>
        <w:t>1,000 ש"ח פיצויים ל</w:t>
      </w:r>
      <w:r w:rsidR="00D701A5" w:rsidRPr="00051CB3">
        <w:rPr>
          <w:rFonts w:hint="cs"/>
          <w:rtl/>
        </w:rPr>
        <w:t>נפגע</w:t>
      </w:r>
      <w:r w:rsidRPr="00051CB3">
        <w:rPr>
          <w:rFonts w:hint="cs"/>
          <w:rtl/>
        </w:rPr>
        <w:t>.</w:t>
      </w:r>
    </w:p>
    <w:p w14:paraId="2FC18803" w14:textId="77777777" w:rsidR="0004496B" w:rsidRPr="00051CB3" w:rsidRDefault="0004496B" w:rsidP="00630E3E">
      <w:pPr>
        <w:pStyle w:val="2"/>
        <w:spacing w:after="0"/>
      </w:pPr>
      <w:r w:rsidRPr="00051CB3">
        <w:rPr>
          <w:rFonts w:hint="cs"/>
          <w:rtl/>
        </w:rPr>
        <w:lastRenderedPageBreak/>
        <w:t>טענ</w:t>
      </w:r>
      <w:r w:rsidR="0060359E" w:rsidRPr="00051CB3">
        <w:rPr>
          <w:rFonts w:hint="cs"/>
          <w:rtl/>
        </w:rPr>
        <w:t>ות</w:t>
      </w:r>
      <w:r w:rsidRPr="00051CB3">
        <w:rPr>
          <w:rFonts w:hint="cs"/>
          <w:rtl/>
        </w:rPr>
        <w:t xml:space="preserve"> הצדדים</w:t>
      </w:r>
    </w:p>
    <w:p w14:paraId="2E8BA100" w14:textId="77777777" w:rsidR="0029600F" w:rsidRPr="00051CB3" w:rsidRDefault="00342A93" w:rsidP="00630E3E">
      <w:pPr>
        <w:pStyle w:val="a3"/>
        <w:numPr>
          <w:ilvl w:val="0"/>
          <w:numId w:val="1"/>
        </w:numPr>
      </w:pPr>
      <w:r w:rsidRPr="00051CB3">
        <w:rPr>
          <w:rFonts w:hint="cs"/>
          <w:rtl/>
        </w:rPr>
        <w:t xml:space="preserve">המערער מבקש </w:t>
      </w:r>
      <w:r w:rsidR="00ED037E" w:rsidRPr="00051CB3">
        <w:rPr>
          <w:rFonts w:hint="cs"/>
          <w:rtl/>
        </w:rPr>
        <w:t>להקל בעונשו</w:t>
      </w:r>
      <w:r w:rsidR="000D2E09" w:rsidRPr="00051CB3">
        <w:rPr>
          <w:rFonts w:hint="cs"/>
          <w:rtl/>
        </w:rPr>
        <w:t xml:space="preserve"> וטוען כי </w:t>
      </w:r>
      <w:r w:rsidR="00ED037E" w:rsidRPr="00051CB3">
        <w:rPr>
          <w:rFonts w:hint="cs"/>
          <w:rtl/>
        </w:rPr>
        <w:t xml:space="preserve">נוכח האכיפה הבררנית היה מקום לקבוע מתחם עונש הולם "ברף משמעתי". </w:t>
      </w:r>
      <w:r w:rsidR="00EC5F36" w:rsidRPr="00051CB3">
        <w:rPr>
          <w:rFonts w:hint="cs"/>
          <w:rtl/>
        </w:rPr>
        <w:t xml:space="preserve">לשיטתו, </w:t>
      </w:r>
      <w:r w:rsidR="00ED037E" w:rsidRPr="00051CB3">
        <w:rPr>
          <w:rFonts w:hint="cs"/>
          <w:rtl/>
        </w:rPr>
        <w:t xml:space="preserve">במקרים חמורים יותר הטילו בתי הדין </w:t>
      </w:r>
      <w:r w:rsidR="00EC5F36" w:rsidRPr="00051CB3">
        <w:rPr>
          <w:rFonts w:hint="cs"/>
          <w:rtl/>
        </w:rPr>
        <w:t xml:space="preserve">הצבאיים </w:t>
      </w:r>
      <w:r w:rsidR="00ED037E" w:rsidRPr="00051CB3">
        <w:rPr>
          <w:rFonts w:hint="cs"/>
          <w:rtl/>
        </w:rPr>
        <w:t xml:space="preserve">עונשים קלים יותר </w:t>
      </w:r>
      <w:r w:rsidR="00ED037E" w:rsidRPr="00051CB3">
        <w:rPr>
          <w:rtl/>
        </w:rPr>
        <w:t>–</w:t>
      </w:r>
      <w:r w:rsidR="00ED037E" w:rsidRPr="00051CB3">
        <w:rPr>
          <w:rFonts w:hint="cs"/>
          <w:rtl/>
        </w:rPr>
        <w:t xml:space="preserve"> בין נזיפה למאסר מותנה בלבד. </w:t>
      </w:r>
      <w:r w:rsidR="009A1FA5" w:rsidRPr="00051CB3">
        <w:rPr>
          <w:rFonts w:hint="cs"/>
          <w:rtl/>
        </w:rPr>
        <w:t xml:space="preserve">עוד נטען כי ההחלטה </w:t>
      </w:r>
      <w:r w:rsidR="00ED037E" w:rsidRPr="00051CB3">
        <w:rPr>
          <w:rFonts w:hint="cs"/>
          <w:rtl/>
        </w:rPr>
        <w:t>להוסיף רכיב כלכלי לענישה</w:t>
      </w:r>
      <w:r w:rsidR="009A1FA5" w:rsidRPr="00051CB3">
        <w:rPr>
          <w:rFonts w:hint="cs"/>
          <w:rtl/>
        </w:rPr>
        <w:t xml:space="preserve"> לא נומקה</w:t>
      </w:r>
      <w:r w:rsidR="00F94B5C" w:rsidRPr="00051CB3">
        <w:rPr>
          <w:rFonts w:hint="cs"/>
          <w:rtl/>
        </w:rPr>
        <w:t xml:space="preserve"> ואינה מבוססת. </w:t>
      </w:r>
      <w:r w:rsidR="00ED037E" w:rsidRPr="00051CB3">
        <w:rPr>
          <w:rFonts w:hint="cs"/>
          <w:rtl/>
        </w:rPr>
        <w:t>על כן התבקשנו להסתפק בנזיפה בלבד.</w:t>
      </w:r>
    </w:p>
    <w:p w14:paraId="3DAC4289" w14:textId="77777777" w:rsidR="00987920" w:rsidRPr="00051CB3" w:rsidRDefault="00C44FEA" w:rsidP="00630E3E">
      <w:pPr>
        <w:pStyle w:val="a3"/>
        <w:numPr>
          <w:ilvl w:val="0"/>
          <w:numId w:val="1"/>
        </w:numPr>
      </w:pPr>
      <w:r w:rsidRPr="00051CB3">
        <w:rPr>
          <w:rFonts w:hint="cs"/>
          <w:rtl/>
        </w:rPr>
        <w:t xml:space="preserve">מנגד, </w:t>
      </w:r>
      <w:r w:rsidR="00F94B5C" w:rsidRPr="00051CB3">
        <w:rPr>
          <w:rFonts w:hint="cs"/>
          <w:rtl/>
        </w:rPr>
        <w:t xml:space="preserve">מבקשת </w:t>
      </w:r>
      <w:r w:rsidR="00987920" w:rsidRPr="00051CB3">
        <w:rPr>
          <w:rFonts w:hint="cs"/>
          <w:rtl/>
        </w:rPr>
        <w:t xml:space="preserve">התביעה </w:t>
      </w:r>
      <w:r w:rsidR="00685550" w:rsidRPr="00051CB3">
        <w:rPr>
          <w:rFonts w:hint="cs"/>
          <w:rtl/>
        </w:rPr>
        <w:t xml:space="preserve">להחמיר </w:t>
      </w:r>
      <w:r w:rsidR="009816E0" w:rsidRPr="00051CB3">
        <w:rPr>
          <w:rFonts w:hint="cs"/>
          <w:rtl/>
        </w:rPr>
        <w:t>ב</w:t>
      </w:r>
      <w:r w:rsidR="00685550" w:rsidRPr="00051CB3">
        <w:rPr>
          <w:rFonts w:hint="cs"/>
          <w:rtl/>
        </w:rPr>
        <w:t xml:space="preserve">עונשו של המערער. </w:t>
      </w:r>
      <w:r w:rsidR="009816E0" w:rsidRPr="00051CB3">
        <w:rPr>
          <w:rFonts w:hint="cs"/>
          <w:rtl/>
        </w:rPr>
        <w:t>התביעה ה</w:t>
      </w:r>
      <w:r w:rsidR="00685550" w:rsidRPr="00051CB3">
        <w:rPr>
          <w:rFonts w:hint="cs"/>
          <w:rtl/>
        </w:rPr>
        <w:t xml:space="preserve">דגישה </w:t>
      </w:r>
      <w:r w:rsidR="009816E0" w:rsidRPr="00051CB3">
        <w:rPr>
          <w:rFonts w:hint="cs"/>
          <w:rtl/>
        </w:rPr>
        <w:t xml:space="preserve">בטיעוניה </w:t>
      </w:r>
      <w:r w:rsidR="00685550" w:rsidRPr="00051CB3">
        <w:rPr>
          <w:rFonts w:hint="cs"/>
          <w:rtl/>
        </w:rPr>
        <w:t>את החשיבות הרבה של ערך החיים ואת החובה הייחודית של מפקד לשמור על שלום פקודו. נוכח מידת הרשלנות הגבוהה שהתביעה מייחסת למערער</w:t>
      </w:r>
      <w:r w:rsidR="00A34440" w:rsidRPr="00051CB3">
        <w:rPr>
          <w:rFonts w:hint="cs"/>
          <w:rtl/>
        </w:rPr>
        <w:t xml:space="preserve"> ו</w:t>
      </w:r>
      <w:r w:rsidR="00685550" w:rsidRPr="00051CB3">
        <w:rPr>
          <w:rFonts w:hint="cs"/>
          <w:rtl/>
        </w:rPr>
        <w:t xml:space="preserve">חומרת הפציעה של </w:t>
      </w:r>
      <w:r w:rsidR="00D07D76" w:rsidRPr="00051CB3">
        <w:rPr>
          <w:rFonts w:hint="cs"/>
          <w:rtl/>
        </w:rPr>
        <w:t>הנפגע</w:t>
      </w:r>
      <w:r w:rsidR="00A34440" w:rsidRPr="00051CB3">
        <w:rPr>
          <w:rFonts w:hint="cs"/>
          <w:rtl/>
        </w:rPr>
        <w:t xml:space="preserve">, נטען כי </w:t>
      </w:r>
      <w:r w:rsidR="00685550" w:rsidRPr="00051CB3">
        <w:rPr>
          <w:rFonts w:hint="cs"/>
          <w:rtl/>
        </w:rPr>
        <w:t>יש להטיל על המערער עונש ממשי וחמור יותר.</w:t>
      </w:r>
      <w:r w:rsidR="004348EB" w:rsidRPr="00051CB3">
        <w:rPr>
          <w:rFonts w:hint="cs"/>
          <w:rtl/>
        </w:rPr>
        <w:t xml:space="preserve"> </w:t>
      </w:r>
      <w:r w:rsidR="00136B51" w:rsidRPr="00051CB3">
        <w:rPr>
          <w:rFonts w:hint="cs"/>
          <w:rtl/>
        </w:rPr>
        <w:t xml:space="preserve">התביעה עתרה </w:t>
      </w:r>
      <w:r w:rsidR="004348EB" w:rsidRPr="00051CB3">
        <w:rPr>
          <w:rFonts w:hint="cs"/>
          <w:rtl/>
        </w:rPr>
        <w:t xml:space="preserve">לקבוע מתחם עונש הולם בין מאסר קצר לשבעה חודשי מאסר בפועל (שאפשר לשאתם בעבודה צבאית), מאסר מותנה, הורדה לדרגת סמל ופיצוי הולם בסך אלפי </w:t>
      </w:r>
      <w:r w:rsidR="00F0441A" w:rsidRPr="00051CB3">
        <w:rPr>
          <w:rFonts w:hint="cs"/>
          <w:rtl/>
        </w:rPr>
        <w:t xml:space="preserve">ש"ח, לנוכח הנזק החמור שנגרם לנפגע. </w:t>
      </w:r>
      <w:r w:rsidR="004348EB" w:rsidRPr="00051CB3">
        <w:rPr>
          <w:rFonts w:hint="cs"/>
          <w:rtl/>
        </w:rPr>
        <w:t>בתוך המתחם</w:t>
      </w:r>
      <w:r w:rsidR="00665100" w:rsidRPr="00051CB3">
        <w:rPr>
          <w:rFonts w:hint="cs"/>
          <w:rtl/>
        </w:rPr>
        <w:t>, בהתחשב ב</w:t>
      </w:r>
      <w:r w:rsidR="004348EB" w:rsidRPr="00051CB3">
        <w:rPr>
          <w:rFonts w:hint="cs"/>
          <w:rtl/>
        </w:rPr>
        <w:t>עקרונות ההלימה וההרתעה</w:t>
      </w:r>
      <w:r w:rsidR="00665100" w:rsidRPr="00051CB3">
        <w:rPr>
          <w:rFonts w:hint="cs"/>
          <w:rtl/>
        </w:rPr>
        <w:t xml:space="preserve">, נטען כי על </w:t>
      </w:r>
      <w:r w:rsidR="004348EB" w:rsidRPr="00051CB3">
        <w:rPr>
          <w:rFonts w:hint="cs"/>
          <w:rtl/>
        </w:rPr>
        <w:t>העונש להימצא סמוך לתחתית המתחם אך לא בסיפו התחתון</w:t>
      </w:r>
      <w:r w:rsidR="00665100" w:rsidRPr="00051CB3">
        <w:rPr>
          <w:rFonts w:hint="cs"/>
          <w:rtl/>
        </w:rPr>
        <w:t xml:space="preserve">. </w:t>
      </w:r>
      <w:r w:rsidR="00222ED4" w:rsidRPr="00051CB3">
        <w:rPr>
          <w:rFonts w:hint="cs"/>
          <w:rtl/>
        </w:rPr>
        <w:t xml:space="preserve">על כל פנים, התביעה סבורה כי לא ניתן </w:t>
      </w:r>
      <w:r w:rsidR="004348EB" w:rsidRPr="00051CB3">
        <w:rPr>
          <w:rFonts w:hint="cs"/>
          <w:rtl/>
        </w:rPr>
        <w:t xml:space="preserve">להימנע גם מעונש מאסר בפועל וגם מהורדה בדרגה. </w:t>
      </w:r>
    </w:p>
    <w:p w14:paraId="14814AD4" w14:textId="77777777" w:rsidR="0060359E" w:rsidRPr="00051CB3" w:rsidRDefault="0060359E" w:rsidP="00630E3E">
      <w:pPr>
        <w:pStyle w:val="2"/>
        <w:spacing w:after="0"/>
      </w:pPr>
      <w:r w:rsidRPr="00051CB3">
        <w:rPr>
          <w:rFonts w:hint="cs"/>
          <w:rtl/>
        </w:rPr>
        <w:t>דיון והכרעה</w:t>
      </w:r>
    </w:p>
    <w:p w14:paraId="3F205E50" w14:textId="77777777" w:rsidR="004A2E9D" w:rsidRPr="00051CB3" w:rsidRDefault="00583780" w:rsidP="00630E3E">
      <w:pPr>
        <w:pStyle w:val="a3"/>
        <w:numPr>
          <w:ilvl w:val="0"/>
          <w:numId w:val="1"/>
        </w:numPr>
      </w:pPr>
      <w:r w:rsidRPr="00051CB3">
        <w:rPr>
          <w:rFonts w:hint="cs"/>
          <w:rtl/>
        </w:rPr>
        <w:t xml:space="preserve">כידוע, ערכאת הערעור לא תתערב בעונש שהערכאה הדיונית פסקה, אלא במקרים חריגים שבהם נפלה טעות מהותית בגזר הדין או סטייה ניכרת ממדיניות הענישה הנוהגת (ע"פ </w:t>
      </w:r>
      <w:r w:rsidR="004118B2" w:rsidRPr="00051CB3">
        <w:rPr>
          <w:rFonts w:hint="cs"/>
          <w:rtl/>
        </w:rPr>
        <w:t>288</w:t>
      </w:r>
      <w:r w:rsidRPr="00051CB3">
        <w:rPr>
          <w:rFonts w:hint="cs"/>
          <w:rtl/>
        </w:rPr>
        <w:t xml:space="preserve">/24 </w:t>
      </w:r>
      <w:r w:rsidR="004118B2" w:rsidRPr="00051CB3">
        <w:rPr>
          <w:rFonts w:hint="cs"/>
          <w:b/>
          <w:bCs/>
          <w:rtl/>
        </w:rPr>
        <w:t xml:space="preserve">פלוני </w:t>
      </w:r>
      <w:r w:rsidRPr="00051CB3">
        <w:rPr>
          <w:rFonts w:hint="cs"/>
          <w:b/>
          <w:bCs/>
          <w:rtl/>
        </w:rPr>
        <w:t>נ' מדינת ישראל</w:t>
      </w:r>
      <w:r w:rsidRPr="00051CB3">
        <w:rPr>
          <w:rFonts w:hint="cs"/>
          <w:rtl/>
        </w:rPr>
        <w:t>, פסקה 1</w:t>
      </w:r>
      <w:r w:rsidR="004118B2" w:rsidRPr="00051CB3">
        <w:rPr>
          <w:rFonts w:hint="cs"/>
          <w:rtl/>
        </w:rPr>
        <w:t>0</w:t>
      </w:r>
      <w:r w:rsidRPr="00051CB3">
        <w:rPr>
          <w:rFonts w:hint="cs"/>
          <w:rtl/>
        </w:rPr>
        <w:t xml:space="preserve"> (</w:t>
      </w:r>
      <w:r w:rsidR="004118B2" w:rsidRPr="00051CB3">
        <w:rPr>
          <w:rFonts w:hint="cs"/>
          <w:rtl/>
        </w:rPr>
        <w:t>18</w:t>
      </w:r>
      <w:r w:rsidRPr="00051CB3">
        <w:rPr>
          <w:rFonts w:hint="cs"/>
          <w:rtl/>
        </w:rPr>
        <w:t>.</w:t>
      </w:r>
      <w:r w:rsidR="004118B2" w:rsidRPr="00051CB3">
        <w:rPr>
          <w:rFonts w:hint="cs"/>
          <w:rtl/>
        </w:rPr>
        <w:t>12</w:t>
      </w:r>
      <w:r w:rsidRPr="00051CB3">
        <w:rPr>
          <w:rFonts w:hint="cs"/>
          <w:rtl/>
        </w:rPr>
        <w:t xml:space="preserve">.2025); ע"פ 3376-08-25 </w:t>
      </w:r>
      <w:r w:rsidRPr="00051CB3">
        <w:rPr>
          <w:rFonts w:hint="cs"/>
          <w:b/>
          <w:bCs/>
          <w:rtl/>
        </w:rPr>
        <w:t>רס"ל בן אדיבה נ' התובע הצבאי הראשי</w:t>
      </w:r>
      <w:r w:rsidRPr="00051CB3">
        <w:rPr>
          <w:rFonts w:hint="cs"/>
          <w:rtl/>
        </w:rPr>
        <w:t xml:space="preserve">, פסקה 21 (2025)). </w:t>
      </w:r>
      <w:r w:rsidR="009E3830" w:rsidRPr="00051CB3">
        <w:rPr>
          <w:rFonts w:hint="cs"/>
          <w:rtl/>
        </w:rPr>
        <w:t>בדומה, אין להתערב ב</w:t>
      </w:r>
      <w:r w:rsidR="00AB59BE" w:rsidRPr="00051CB3">
        <w:rPr>
          <w:rFonts w:hint="cs"/>
          <w:rtl/>
        </w:rPr>
        <w:t xml:space="preserve">רכיב של </w:t>
      </w:r>
      <w:r w:rsidR="009E3830" w:rsidRPr="00051CB3">
        <w:rPr>
          <w:rFonts w:hint="cs"/>
          <w:rtl/>
        </w:rPr>
        <w:t xml:space="preserve">פיצויים </w:t>
      </w:r>
      <w:r w:rsidR="00AB59BE" w:rsidRPr="00051CB3">
        <w:rPr>
          <w:rFonts w:hint="cs"/>
          <w:rtl/>
        </w:rPr>
        <w:t xml:space="preserve">לנפגע עבירה </w:t>
      </w:r>
      <w:r w:rsidR="009E3830" w:rsidRPr="00051CB3">
        <w:rPr>
          <w:rFonts w:hint="cs"/>
          <w:rtl/>
        </w:rPr>
        <w:t xml:space="preserve">אלא אם </w:t>
      </w:r>
      <w:r w:rsidR="00081149">
        <w:rPr>
          <w:rFonts w:hint="cs"/>
          <w:rtl/>
        </w:rPr>
        <w:t xml:space="preserve">כן </w:t>
      </w:r>
      <w:r w:rsidR="009E3830" w:rsidRPr="00051CB3">
        <w:rPr>
          <w:rFonts w:hint="cs"/>
          <w:rtl/>
        </w:rPr>
        <w:t xml:space="preserve">הוא חורג קיצונית משיעור הפיצוי הראוי (ע"פ 77069-09-24 </w:t>
      </w:r>
      <w:proofErr w:type="spellStart"/>
      <w:r w:rsidR="009E3830" w:rsidRPr="00051CB3">
        <w:rPr>
          <w:rFonts w:hint="cs"/>
          <w:b/>
          <w:bCs/>
          <w:rtl/>
        </w:rPr>
        <w:t>פרסגי</w:t>
      </w:r>
      <w:proofErr w:type="spellEnd"/>
      <w:r w:rsidR="009E3830" w:rsidRPr="00051CB3">
        <w:rPr>
          <w:rFonts w:hint="cs"/>
          <w:b/>
          <w:bCs/>
          <w:rtl/>
        </w:rPr>
        <w:t xml:space="preserve"> נ' מדינת ישראל</w:t>
      </w:r>
      <w:r w:rsidR="009E3830" w:rsidRPr="00051CB3">
        <w:rPr>
          <w:rFonts w:hint="cs"/>
          <w:rtl/>
        </w:rPr>
        <w:t>, פסקה 47 (30.11.2025)</w:t>
      </w:r>
      <w:r w:rsidR="00C22809" w:rsidRPr="00051CB3">
        <w:rPr>
          <w:rFonts w:hint="cs"/>
          <w:rtl/>
        </w:rPr>
        <w:t xml:space="preserve">; </w:t>
      </w:r>
      <w:r w:rsidR="00C22809" w:rsidRPr="00051CB3">
        <w:rPr>
          <w:rFonts w:ascii="David" w:hAnsi="David"/>
          <w:sz w:val="28"/>
          <w:rtl/>
        </w:rPr>
        <w:t>ע"פ 36438-07-25, 61475-07-25</w:t>
      </w:r>
      <w:r w:rsidR="00C22809" w:rsidRPr="00051CB3">
        <w:rPr>
          <w:rFonts w:ascii="David" w:hAnsi="David" w:hint="cs"/>
          <w:sz w:val="28"/>
          <w:rtl/>
        </w:rPr>
        <w:t xml:space="preserve"> </w:t>
      </w:r>
      <w:r w:rsidR="00C22809" w:rsidRPr="00051CB3">
        <w:rPr>
          <w:rFonts w:ascii="David" w:hAnsi="David"/>
          <w:b/>
          <w:bCs/>
          <w:sz w:val="28"/>
          <w:rtl/>
        </w:rPr>
        <w:t>טור' שיש</w:t>
      </w:r>
      <w:r w:rsidR="00C22809" w:rsidRPr="00051CB3">
        <w:rPr>
          <w:rFonts w:ascii="David" w:hAnsi="David" w:hint="cs"/>
          <w:b/>
          <w:bCs/>
          <w:sz w:val="28"/>
          <w:rtl/>
        </w:rPr>
        <w:t xml:space="preserve"> נ' התובע הצבאי הראשי</w:t>
      </w:r>
      <w:r w:rsidR="00C22809" w:rsidRPr="00051CB3">
        <w:rPr>
          <w:rFonts w:ascii="David" w:hAnsi="David" w:hint="cs"/>
          <w:sz w:val="28"/>
          <w:rtl/>
        </w:rPr>
        <w:t>, פסקה 58 (2026)</w:t>
      </w:r>
      <w:r w:rsidR="009E3830" w:rsidRPr="00051CB3">
        <w:rPr>
          <w:rFonts w:hint="cs"/>
          <w:rtl/>
        </w:rPr>
        <w:t>).</w:t>
      </w:r>
      <w:r w:rsidR="005743A5" w:rsidRPr="00051CB3">
        <w:rPr>
          <w:rFonts w:hint="cs"/>
          <w:rtl/>
        </w:rPr>
        <w:t xml:space="preserve"> </w:t>
      </w:r>
      <w:r w:rsidRPr="00051CB3">
        <w:rPr>
          <w:rFonts w:hint="cs"/>
          <w:rtl/>
        </w:rPr>
        <w:t xml:space="preserve">לאחר שבחנו את מכלול הנתונים והשיקולים בענייננו ואת טענות הצדדים, מצאנו </w:t>
      </w:r>
      <w:r w:rsidR="00881423" w:rsidRPr="00051CB3">
        <w:rPr>
          <w:rFonts w:hint="cs"/>
          <w:rtl/>
        </w:rPr>
        <w:t>להימנע מלהתערב בעונש שנקבע</w:t>
      </w:r>
      <w:r w:rsidR="00DF762F" w:rsidRPr="00051CB3">
        <w:rPr>
          <w:rFonts w:hint="cs"/>
          <w:rtl/>
        </w:rPr>
        <w:t>.</w:t>
      </w:r>
      <w:r w:rsidR="0030678B" w:rsidRPr="00051CB3">
        <w:rPr>
          <w:rFonts w:hint="cs"/>
          <w:rtl/>
        </w:rPr>
        <w:t xml:space="preserve"> </w:t>
      </w:r>
    </w:p>
    <w:p w14:paraId="57CEFED9" w14:textId="77777777" w:rsidR="004A2E9D" w:rsidRPr="00051CB3" w:rsidRDefault="0030678B" w:rsidP="00630E3E">
      <w:pPr>
        <w:pStyle w:val="a3"/>
        <w:numPr>
          <w:ilvl w:val="0"/>
          <w:numId w:val="1"/>
        </w:numPr>
      </w:pPr>
      <w:r w:rsidRPr="00051CB3">
        <w:rPr>
          <w:rFonts w:hint="cs"/>
          <w:rtl/>
        </w:rPr>
        <w:t>אין חולק בדבר חשיבותו של ערך קדושת החיים</w:t>
      </w:r>
      <w:r w:rsidR="00FA513B" w:rsidRPr="00051CB3">
        <w:rPr>
          <w:rFonts w:hint="cs"/>
          <w:rtl/>
        </w:rPr>
        <w:t xml:space="preserve"> </w:t>
      </w:r>
      <w:r w:rsidR="00C13B92" w:rsidRPr="00051CB3">
        <w:rPr>
          <w:rFonts w:hint="cs"/>
          <w:rtl/>
        </w:rPr>
        <w:t>במדינת ישראל בכלל ובצה"ל בפרט</w:t>
      </w:r>
      <w:r w:rsidR="00081149">
        <w:rPr>
          <w:rFonts w:hint="cs"/>
          <w:rtl/>
        </w:rPr>
        <w:t>:</w:t>
      </w:r>
      <w:r w:rsidR="004A2E9D" w:rsidRPr="00051CB3">
        <w:rPr>
          <w:rFonts w:hint="cs"/>
          <w:rtl/>
        </w:rPr>
        <w:t xml:space="preserve"> </w:t>
      </w:r>
    </w:p>
    <w:p w14:paraId="3B13B83A" w14:textId="229B106D" w:rsidR="00EB1D47" w:rsidRDefault="004A2E9D" w:rsidP="00630E3E">
      <w:pPr>
        <w:pStyle w:val="a9"/>
        <w:spacing w:after="0"/>
        <w:rPr>
          <w:rtl/>
        </w:rPr>
      </w:pPr>
      <w:r w:rsidRPr="00051CB3">
        <w:rPr>
          <w:rFonts w:hint="cs"/>
          <w:rtl/>
        </w:rPr>
        <w:t>"</w:t>
      </w:r>
      <w:r w:rsidR="00EB1D47" w:rsidRPr="00051CB3">
        <w:rPr>
          <w:rtl/>
        </w:rPr>
        <w:t xml:space="preserve">מושכלות יסוד במורשת צה"ל הן כי </w:t>
      </w:r>
      <w:r w:rsidRPr="00051CB3">
        <w:rPr>
          <w:rFonts w:hint="cs"/>
          <w:rtl/>
        </w:rPr>
        <w:t>'</w:t>
      </w:r>
      <w:r w:rsidR="00EB1D47" w:rsidRPr="00051CB3">
        <w:rPr>
          <w:b/>
          <w:bCs/>
          <w:rtl/>
        </w:rPr>
        <w:t>הראשונה בחובותיו של המפקד</w:t>
      </w:r>
      <w:r w:rsidR="00081149">
        <w:rPr>
          <w:rtl/>
        </w:rPr>
        <w:t xml:space="preserve"> </w:t>
      </w:r>
      <w:r w:rsidR="00EB1D47" w:rsidRPr="00051CB3">
        <w:rPr>
          <w:rtl/>
        </w:rPr>
        <w:t xml:space="preserve">... </w:t>
      </w:r>
      <w:r w:rsidR="00EB1D47" w:rsidRPr="00051CB3">
        <w:rPr>
          <w:b/>
          <w:bCs/>
          <w:rtl/>
        </w:rPr>
        <w:t>היא</w:t>
      </w:r>
      <w:r w:rsidR="00081149">
        <w:rPr>
          <w:b/>
          <w:bCs/>
          <w:rtl/>
        </w:rPr>
        <w:t xml:space="preserve"> </w:t>
      </w:r>
      <w:r w:rsidR="00EB1D47" w:rsidRPr="00051CB3">
        <w:rPr>
          <w:b/>
          <w:bCs/>
          <w:rtl/>
        </w:rPr>
        <w:t>חובת הטיפול באנשיו</w:t>
      </w:r>
      <w:r w:rsidRPr="00051CB3">
        <w:rPr>
          <w:rFonts w:hint="cs"/>
          <w:b/>
          <w:bCs/>
          <w:rtl/>
        </w:rPr>
        <w:t>'</w:t>
      </w:r>
      <w:r w:rsidR="00EB1D47" w:rsidRPr="00051CB3">
        <w:rPr>
          <w:rtl/>
        </w:rPr>
        <w:t xml:space="preserve"> </w:t>
      </w:r>
      <w:r w:rsidR="00081149">
        <w:rPr>
          <w:rFonts w:hint="cs"/>
          <w:rtl/>
        </w:rPr>
        <w:t>... </w:t>
      </w:r>
      <w:r w:rsidR="00EB1D47" w:rsidRPr="00051CB3">
        <w:rPr>
          <w:rtl/>
        </w:rPr>
        <w:t xml:space="preserve">. ומעל כל אלה </w:t>
      </w:r>
      <w:r w:rsidR="00EB1D47" w:rsidRPr="00051CB3">
        <w:rPr>
          <w:b/>
          <w:bCs/>
          <w:rtl/>
        </w:rPr>
        <w:t>מצויה החובה לדאוג לחייו של החייל ולשלמות גופו ונפשו</w:t>
      </w:r>
      <w:r w:rsidR="00EB1D47" w:rsidRPr="00051CB3">
        <w:rPr>
          <w:rtl/>
        </w:rPr>
        <w:t>. שנאמר:</w:t>
      </w:r>
      <w:r w:rsidR="002F531A" w:rsidRPr="00051CB3">
        <w:rPr>
          <w:rFonts w:hint="cs"/>
          <w:rtl/>
        </w:rPr>
        <w:t xml:space="preserve"> '</w:t>
      </w:r>
      <w:r w:rsidR="00EB1D47" w:rsidRPr="00051CB3">
        <w:rPr>
          <w:rtl/>
        </w:rPr>
        <w:t>חשוב להדגיש ... לכל מפקדי צבא ההגנה לישראל, כי מוטלת עליהם אחריות כבדה ביותר לדאוג לשלום פקודיהם בכל מקום, בכל זמן, ומפני כל איום, ועליהם להיות להם לעזר ולתמיכה במשך שירותם ... על כן, חייבים המפקדים והקצינים להיות קשובים לרחשי ליבם ולמצוקותיהם של החיילים ... עליהם לתת לחייליהם את מלוא תשומת הלב והעזרה במקרים הדרושים ..</w:t>
      </w:r>
      <w:r w:rsidR="002F531A" w:rsidRPr="00051CB3">
        <w:rPr>
          <w:rFonts w:hint="cs"/>
          <w:rtl/>
        </w:rPr>
        <w:t>'</w:t>
      </w:r>
      <w:r w:rsidR="00EB1D47" w:rsidRPr="00051CB3">
        <w:rPr>
          <w:rtl/>
        </w:rPr>
        <w:t xml:space="preserve">" </w:t>
      </w:r>
      <w:r w:rsidR="002F531A" w:rsidRPr="00051CB3">
        <w:rPr>
          <w:rFonts w:hint="cs"/>
          <w:rtl/>
        </w:rPr>
        <w:t xml:space="preserve">(עניין </w:t>
      </w:r>
      <w:r w:rsidR="005A30FB">
        <w:rPr>
          <w:rFonts w:hint="cs"/>
          <w:b/>
          <w:bCs/>
          <w:rtl/>
        </w:rPr>
        <w:t>ד' א'</w:t>
      </w:r>
      <w:r w:rsidR="002F531A" w:rsidRPr="00051CB3">
        <w:rPr>
          <w:rFonts w:hint="cs"/>
          <w:rtl/>
        </w:rPr>
        <w:t xml:space="preserve"> לעיל, </w:t>
      </w:r>
      <w:r w:rsidR="00081149">
        <w:rPr>
          <w:rFonts w:hint="cs"/>
          <w:rtl/>
        </w:rPr>
        <w:t>ב</w:t>
      </w:r>
      <w:r w:rsidR="002F531A" w:rsidRPr="00051CB3">
        <w:rPr>
          <w:rFonts w:hint="cs"/>
          <w:rtl/>
        </w:rPr>
        <w:t xml:space="preserve">פסקה </w:t>
      </w:r>
      <w:r w:rsidR="008948D9" w:rsidRPr="00051CB3">
        <w:rPr>
          <w:rFonts w:hint="cs"/>
          <w:rtl/>
        </w:rPr>
        <w:t>64</w:t>
      </w:r>
      <w:r w:rsidR="00081149">
        <w:rPr>
          <w:rFonts w:hint="cs"/>
          <w:rtl/>
        </w:rPr>
        <w:t>; ההדגשות הוספו. רא</w:t>
      </w:r>
      <w:r w:rsidR="009E38F7">
        <w:rPr>
          <w:rFonts w:hint="cs"/>
          <w:rtl/>
        </w:rPr>
        <w:t>ו</w:t>
      </w:r>
      <w:r w:rsidR="00081149">
        <w:rPr>
          <w:rFonts w:hint="cs"/>
          <w:rtl/>
        </w:rPr>
        <w:t xml:space="preserve"> גם </w:t>
      </w:r>
      <w:r w:rsidR="00081149" w:rsidRPr="00051CB3">
        <w:rPr>
          <w:rtl/>
        </w:rPr>
        <w:t>ע</w:t>
      </w:r>
      <w:r w:rsidR="00081149" w:rsidRPr="00051CB3">
        <w:rPr>
          <w:rFonts w:hint="cs"/>
          <w:rtl/>
        </w:rPr>
        <w:t xml:space="preserve">/27/22 </w:t>
      </w:r>
      <w:r w:rsidR="00081149" w:rsidRPr="00051CB3">
        <w:rPr>
          <w:b/>
          <w:bCs/>
          <w:rtl/>
        </w:rPr>
        <w:t>סמ"ר מזרחי</w:t>
      </w:r>
      <w:r w:rsidR="00081149">
        <w:rPr>
          <w:b/>
          <w:bCs/>
          <w:rtl/>
        </w:rPr>
        <w:t xml:space="preserve"> </w:t>
      </w:r>
      <w:r w:rsidR="00081149" w:rsidRPr="00051CB3">
        <w:rPr>
          <w:rFonts w:hint="cs"/>
          <w:b/>
          <w:bCs/>
          <w:rtl/>
        </w:rPr>
        <w:t>נ'</w:t>
      </w:r>
      <w:r w:rsidR="00081149">
        <w:rPr>
          <w:rtl/>
        </w:rPr>
        <w:t xml:space="preserve"> </w:t>
      </w:r>
      <w:r w:rsidR="00081149" w:rsidRPr="00051CB3">
        <w:rPr>
          <w:b/>
          <w:bCs/>
          <w:rtl/>
        </w:rPr>
        <w:t>התובע הצבאי הראשי</w:t>
      </w:r>
      <w:r w:rsidR="00081149" w:rsidRPr="00051CB3">
        <w:rPr>
          <w:rFonts w:hint="cs"/>
          <w:rtl/>
        </w:rPr>
        <w:t xml:space="preserve"> (2023)</w:t>
      </w:r>
      <w:r w:rsidR="008948D9" w:rsidRPr="00051CB3">
        <w:rPr>
          <w:rFonts w:hint="cs"/>
          <w:rtl/>
        </w:rPr>
        <w:t>)</w:t>
      </w:r>
      <w:r w:rsidR="00EB1D47" w:rsidRPr="00051CB3">
        <w:rPr>
          <w:rtl/>
        </w:rPr>
        <w:t>.</w:t>
      </w:r>
    </w:p>
    <w:p w14:paraId="308E6BC6" w14:textId="77777777" w:rsidR="00DD2576" w:rsidRPr="00051CB3" w:rsidRDefault="00DD2576" w:rsidP="00630E3E">
      <w:pPr>
        <w:pStyle w:val="a9"/>
        <w:spacing w:after="0"/>
        <w:rPr>
          <w:rtl/>
        </w:rPr>
      </w:pPr>
    </w:p>
    <w:p w14:paraId="7E8F6A66" w14:textId="77777777" w:rsidR="00A83934" w:rsidRPr="00051CB3" w:rsidRDefault="007B7938" w:rsidP="00630E3E">
      <w:pPr>
        <w:pStyle w:val="a3"/>
        <w:numPr>
          <w:ilvl w:val="0"/>
          <w:numId w:val="1"/>
        </w:numPr>
      </w:pPr>
      <w:r w:rsidRPr="00051CB3">
        <w:rPr>
          <w:rFonts w:hint="cs"/>
          <w:rtl/>
        </w:rPr>
        <w:lastRenderedPageBreak/>
        <w:t xml:space="preserve">בהתאם, </w:t>
      </w:r>
      <w:r w:rsidR="001059D4" w:rsidRPr="00051CB3">
        <w:rPr>
          <w:rFonts w:hint="cs"/>
          <w:rtl/>
        </w:rPr>
        <w:t xml:space="preserve">יש ליתן </w:t>
      </w:r>
      <w:r w:rsidR="008E7DE8" w:rsidRPr="00051CB3">
        <w:rPr>
          <w:rFonts w:hint="cs"/>
          <w:rtl/>
        </w:rPr>
        <w:t>ל</w:t>
      </w:r>
      <w:r w:rsidR="00C13B92" w:rsidRPr="00051CB3">
        <w:rPr>
          <w:rFonts w:hint="cs"/>
          <w:rtl/>
        </w:rPr>
        <w:t xml:space="preserve">נזק </w:t>
      </w:r>
      <w:r w:rsidR="009B131C" w:rsidRPr="00051CB3">
        <w:rPr>
          <w:rFonts w:hint="cs"/>
          <w:rtl/>
        </w:rPr>
        <w:t xml:space="preserve">הרב </w:t>
      </w:r>
      <w:r w:rsidR="00C13B92" w:rsidRPr="00051CB3">
        <w:rPr>
          <w:rFonts w:hint="cs"/>
          <w:rtl/>
        </w:rPr>
        <w:t xml:space="preserve">שנגרם לנפגע העבירה </w:t>
      </w:r>
      <w:r w:rsidR="009B131C" w:rsidRPr="00051CB3">
        <w:rPr>
          <w:rFonts w:hint="cs"/>
          <w:rtl/>
        </w:rPr>
        <w:t>ו</w:t>
      </w:r>
      <w:r w:rsidRPr="00051CB3">
        <w:rPr>
          <w:rFonts w:hint="cs"/>
          <w:rtl/>
        </w:rPr>
        <w:t>ל</w:t>
      </w:r>
      <w:r w:rsidR="009B131C" w:rsidRPr="00051CB3">
        <w:rPr>
          <w:rFonts w:hint="cs"/>
          <w:rtl/>
        </w:rPr>
        <w:t>פוטנציאל הנזק</w:t>
      </w:r>
      <w:r w:rsidR="00864FE6" w:rsidRPr="00051CB3">
        <w:rPr>
          <w:rFonts w:hint="cs"/>
          <w:rtl/>
        </w:rPr>
        <w:t xml:space="preserve"> </w:t>
      </w:r>
      <w:r w:rsidR="00081149">
        <w:rPr>
          <w:rtl/>
        </w:rPr>
        <w:t>–</w:t>
      </w:r>
      <w:r w:rsidR="00864FE6" w:rsidRPr="00051CB3">
        <w:rPr>
          <w:rFonts w:hint="cs"/>
          <w:rtl/>
        </w:rPr>
        <w:t xml:space="preserve"> </w:t>
      </w:r>
      <w:r w:rsidR="00132818" w:rsidRPr="00051CB3">
        <w:rPr>
          <w:rFonts w:hint="cs"/>
          <w:rtl/>
        </w:rPr>
        <w:t>הסיכון לחייו</w:t>
      </w:r>
      <w:r w:rsidR="001059D4" w:rsidRPr="00051CB3">
        <w:rPr>
          <w:rFonts w:hint="cs"/>
          <w:rtl/>
        </w:rPr>
        <w:t xml:space="preserve"> </w:t>
      </w:r>
      <w:r w:rsidR="00081149">
        <w:rPr>
          <w:rtl/>
        </w:rPr>
        <w:t>–</w:t>
      </w:r>
      <w:r w:rsidR="001C2EB2">
        <w:rPr>
          <w:rFonts w:hint="cs"/>
          <w:rtl/>
        </w:rPr>
        <w:t xml:space="preserve"> </w:t>
      </w:r>
      <w:r w:rsidR="008E7DE8" w:rsidRPr="00051CB3">
        <w:rPr>
          <w:rFonts w:hint="cs"/>
          <w:rtl/>
        </w:rPr>
        <w:t xml:space="preserve">משקל </w:t>
      </w:r>
      <w:r w:rsidR="0040448F" w:rsidRPr="00051CB3">
        <w:rPr>
          <w:rFonts w:hint="cs"/>
          <w:rtl/>
        </w:rPr>
        <w:t>ניכר</w:t>
      </w:r>
      <w:r w:rsidR="004877A3" w:rsidRPr="00051CB3">
        <w:rPr>
          <w:rFonts w:hint="cs"/>
          <w:rtl/>
        </w:rPr>
        <w:t xml:space="preserve"> (סעיף 40ט לחוק העונשין)</w:t>
      </w:r>
      <w:r w:rsidR="008E7DE8" w:rsidRPr="00051CB3">
        <w:rPr>
          <w:rFonts w:hint="cs"/>
          <w:rtl/>
        </w:rPr>
        <w:t xml:space="preserve">. </w:t>
      </w:r>
      <w:r w:rsidR="00035220" w:rsidRPr="00051CB3">
        <w:rPr>
          <w:rFonts w:hint="cs"/>
          <w:rtl/>
        </w:rPr>
        <w:t>כמו כן, בשונה מפסק דינו של בית הדין קמא, קבענו כי רשלנותו של המערער הייתה גבוהה</w:t>
      </w:r>
      <w:r w:rsidR="00081149">
        <w:rPr>
          <w:rFonts w:hint="cs"/>
          <w:rtl/>
        </w:rPr>
        <w:t>,</w:t>
      </w:r>
      <w:r w:rsidR="00A83934" w:rsidRPr="00051CB3">
        <w:rPr>
          <w:rFonts w:hint="cs"/>
          <w:rtl/>
        </w:rPr>
        <w:t xml:space="preserve"> ואף להיבט זה משקל לחומרה. </w:t>
      </w:r>
    </w:p>
    <w:p w14:paraId="5EF1C962" w14:textId="77777777" w:rsidR="004560C1" w:rsidRPr="00051CB3" w:rsidRDefault="00A83934" w:rsidP="00630E3E">
      <w:pPr>
        <w:pStyle w:val="a3"/>
        <w:numPr>
          <w:ilvl w:val="0"/>
          <w:numId w:val="1"/>
        </w:numPr>
      </w:pPr>
      <w:r w:rsidRPr="00051CB3">
        <w:rPr>
          <w:rFonts w:hint="cs"/>
          <w:rtl/>
        </w:rPr>
        <w:t xml:space="preserve">ברם, </w:t>
      </w:r>
      <w:r w:rsidR="00B9435C" w:rsidRPr="00051CB3">
        <w:rPr>
          <w:rFonts w:hint="cs"/>
          <w:b/>
          <w:bCs/>
          <w:rtl/>
        </w:rPr>
        <w:t>לא ניתן להתעלם מן האכיפה הבררנית ו</w:t>
      </w:r>
      <w:r w:rsidR="00477F7B" w:rsidRPr="00051CB3">
        <w:rPr>
          <w:rFonts w:hint="cs"/>
          <w:b/>
          <w:bCs/>
          <w:rtl/>
        </w:rPr>
        <w:t xml:space="preserve">מן </w:t>
      </w:r>
      <w:r w:rsidR="00B9435C" w:rsidRPr="00051CB3">
        <w:rPr>
          <w:rFonts w:hint="cs"/>
          <w:b/>
          <w:bCs/>
          <w:rtl/>
        </w:rPr>
        <w:t xml:space="preserve">הפער </w:t>
      </w:r>
      <w:r w:rsidR="005C51A7" w:rsidRPr="00051CB3">
        <w:rPr>
          <w:rFonts w:hint="cs"/>
          <w:b/>
          <w:bCs/>
          <w:rtl/>
        </w:rPr>
        <w:t xml:space="preserve">הרחב </w:t>
      </w:r>
      <w:r w:rsidR="00B9435C" w:rsidRPr="00051CB3">
        <w:rPr>
          <w:rFonts w:hint="cs"/>
          <w:b/>
          <w:bCs/>
          <w:rtl/>
        </w:rPr>
        <w:t>בין אי העמדתו לדין של המ"פ ל</w:t>
      </w:r>
      <w:r w:rsidR="00477F7B" w:rsidRPr="00051CB3">
        <w:rPr>
          <w:rFonts w:hint="cs"/>
          <w:b/>
          <w:bCs/>
          <w:rtl/>
        </w:rPr>
        <w:t xml:space="preserve">בין </w:t>
      </w:r>
      <w:r w:rsidR="00B9435C" w:rsidRPr="00051CB3">
        <w:rPr>
          <w:rFonts w:hint="cs"/>
          <w:b/>
          <w:bCs/>
          <w:rtl/>
        </w:rPr>
        <w:t>הרשעתו של המערער</w:t>
      </w:r>
      <w:r w:rsidR="00B9435C" w:rsidRPr="00051CB3">
        <w:rPr>
          <w:rFonts w:hint="cs"/>
          <w:rtl/>
        </w:rPr>
        <w:t>, כאמור.</w:t>
      </w:r>
      <w:r w:rsidR="0006613A" w:rsidRPr="00051CB3">
        <w:rPr>
          <w:rFonts w:hint="cs"/>
          <w:rtl/>
        </w:rPr>
        <w:t xml:space="preserve"> אלה</w:t>
      </w:r>
      <w:r w:rsidR="005C51A7" w:rsidRPr="00051CB3">
        <w:rPr>
          <w:rFonts w:hint="cs"/>
          <w:rtl/>
        </w:rPr>
        <w:t>, כמבואר לעיל,</w:t>
      </w:r>
      <w:r w:rsidR="0006613A" w:rsidRPr="00051CB3">
        <w:rPr>
          <w:rFonts w:hint="cs"/>
          <w:rtl/>
        </w:rPr>
        <w:t xml:space="preserve"> צריכים לבוא לידי ביטוי בהקלה בעונשו של המערער (</w:t>
      </w:r>
      <w:r w:rsidR="009847E7" w:rsidRPr="00051CB3">
        <w:rPr>
          <w:rFonts w:hint="cs"/>
          <w:rtl/>
        </w:rPr>
        <w:t xml:space="preserve">ע"פ </w:t>
      </w:r>
      <w:r w:rsidR="00E875A4" w:rsidRPr="00051CB3">
        <w:rPr>
          <w:rFonts w:hint="cs"/>
          <w:rtl/>
        </w:rPr>
        <w:t xml:space="preserve">5107/18 </w:t>
      </w:r>
      <w:r w:rsidR="00E875A4" w:rsidRPr="00051CB3">
        <w:rPr>
          <w:rFonts w:hint="cs"/>
          <w:b/>
          <w:bCs/>
          <w:rtl/>
        </w:rPr>
        <w:t>קייס נ' מדינת ישראל</w:t>
      </w:r>
      <w:r w:rsidR="00E875A4" w:rsidRPr="00051CB3">
        <w:rPr>
          <w:rFonts w:hint="cs"/>
          <w:rtl/>
        </w:rPr>
        <w:t xml:space="preserve"> (16.1.2019); </w:t>
      </w:r>
      <w:proofErr w:type="spellStart"/>
      <w:r w:rsidR="00E875A4" w:rsidRPr="00051CB3">
        <w:rPr>
          <w:rFonts w:hint="cs"/>
          <w:rtl/>
        </w:rPr>
        <w:t>רע"פ</w:t>
      </w:r>
      <w:proofErr w:type="spellEnd"/>
      <w:r w:rsidR="00E875A4" w:rsidRPr="00051CB3">
        <w:rPr>
          <w:rFonts w:hint="cs"/>
          <w:rtl/>
        </w:rPr>
        <w:t xml:space="preserve"> 4070/18 </w:t>
      </w:r>
      <w:r w:rsidR="00E875A4" w:rsidRPr="00051CB3">
        <w:rPr>
          <w:rFonts w:hint="cs"/>
          <w:b/>
          <w:bCs/>
          <w:rtl/>
        </w:rPr>
        <w:t>שניר נ' מדינת ישראל</w:t>
      </w:r>
      <w:r w:rsidR="00E875A4" w:rsidRPr="00051CB3">
        <w:rPr>
          <w:rFonts w:hint="cs"/>
          <w:rtl/>
        </w:rPr>
        <w:t xml:space="preserve"> (1.8.2018)). </w:t>
      </w:r>
      <w:r w:rsidR="0010057F" w:rsidRPr="00051CB3">
        <w:rPr>
          <w:rFonts w:hint="cs"/>
          <w:rtl/>
        </w:rPr>
        <w:t>לכך יש להוסיף את ה</w:t>
      </w:r>
      <w:r w:rsidR="00B37034" w:rsidRPr="00051CB3">
        <w:rPr>
          <w:rFonts w:hint="cs"/>
          <w:rtl/>
        </w:rPr>
        <w:t>התחשב</w:t>
      </w:r>
      <w:r w:rsidR="0010057F" w:rsidRPr="00051CB3">
        <w:rPr>
          <w:rFonts w:hint="cs"/>
          <w:rtl/>
        </w:rPr>
        <w:t>ות</w:t>
      </w:r>
      <w:r w:rsidR="00EF55A4" w:rsidRPr="00051CB3">
        <w:rPr>
          <w:rFonts w:hint="cs"/>
          <w:rtl/>
        </w:rPr>
        <w:t xml:space="preserve"> הנדרשת</w:t>
      </w:r>
      <w:r w:rsidR="0010057F" w:rsidRPr="00051CB3">
        <w:rPr>
          <w:rFonts w:hint="cs"/>
          <w:rtl/>
        </w:rPr>
        <w:t>,</w:t>
      </w:r>
      <w:r w:rsidR="00B37034" w:rsidRPr="00051CB3">
        <w:rPr>
          <w:rFonts w:hint="cs"/>
          <w:rtl/>
        </w:rPr>
        <w:t xml:space="preserve"> </w:t>
      </w:r>
      <w:r w:rsidR="004872FA" w:rsidRPr="00051CB3">
        <w:rPr>
          <w:rFonts w:hint="cs"/>
          <w:rtl/>
        </w:rPr>
        <w:t>לקולה</w:t>
      </w:r>
      <w:r w:rsidR="0010057F" w:rsidRPr="00051CB3">
        <w:rPr>
          <w:rFonts w:hint="cs"/>
          <w:rtl/>
        </w:rPr>
        <w:t>,</w:t>
      </w:r>
      <w:r w:rsidR="004872FA" w:rsidRPr="00051CB3">
        <w:rPr>
          <w:rFonts w:hint="cs"/>
          <w:rtl/>
        </w:rPr>
        <w:t xml:space="preserve"> </w:t>
      </w:r>
      <w:r w:rsidR="00B37034" w:rsidRPr="00051CB3">
        <w:rPr>
          <w:rFonts w:hint="cs"/>
          <w:rtl/>
        </w:rPr>
        <w:t>ב</w:t>
      </w:r>
      <w:r w:rsidR="004872FA" w:rsidRPr="00051CB3">
        <w:rPr>
          <w:rFonts w:hint="cs"/>
          <w:rtl/>
        </w:rPr>
        <w:t>תקדימיות ו</w:t>
      </w:r>
      <w:r w:rsidR="00B37034" w:rsidRPr="00051CB3">
        <w:rPr>
          <w:rFonts w:hint="cs"/>
          <w:rtl/>
        </w:rPr>
        <w:t>ב</w:t>
      </w:r>
      <w:r w:rsidR="004872FA" w:rsidRPr="00051CB3">
        <w:rPr>
          <w:rFonts w:hint="cs"/>
          <w:rtl/>
        </w:rPr>
        <w:t xml:space="preserve">ייחודיות הכרוכה בהעמדתו </w:t>
      </w:r>
      <w:r w:rsidR="00081149">
        <w:rPr>
          <w:rFonts w:hint="cs"/>
          <w:rtl/>
        </w:rPr>
        <w:t xml:space="preserve">לדין </w:t>
      </w:r>
      <w:r w:rsidR="004872FA" w:rsidRPr="00051CB3">
        <w:rPr>
          <w:rFonts w:hint="cs"/>
          <w:rtl/>
        </w:rPr>
        <w:t>של המערער</w:t>
      </w:r>
      <w:r w:rsidR="00EF55A4" w:rsidRPr="00051CB3">
        <w:rPr>
          <w:rFonts w:hint="cs"/>
          <w:rtl/>
        </w:rPr>
        <w:t>,</w:t>
      </w:r>
      <w:r w:rsidR="004872FA" w:rsidRPr="00051CB3">
        <w:rPr>
          <w:rFonts w:hint="cs"/>
          <w:rtl/>
        </w:rPr>
        <w:t xml:space="preserve"> </w:t>
      </w:r>
      <w:r w:rsidR="00081149">
        <w:rPr>
          <w:rFonts w:hint="cs"/>
          <w:rtl/>
        </w:rPr>
        <w:t xml:space="preserve">בתור </w:t>
      </w:r>
      <w:r w:rsidR="00187BFD" w:rsidRPr="00051CB3">
        <w:rPr>
          <w:rFonts w:hint="cs"/>
          <w:rtl/>
        </w:rPr>
        <w:t xml:space="preserve">מפקד, במקרה של מעשה אובדנות של חייל שהסתיים בפציעה (ראו והשוו </w:t>
      </w:r>
      <w:r w:rsidR="009F638D" w:rsidRPr="00051CB3">
        <w:rPr>
          <w:rFonts w:hint="cs"/>
          <w:rtl/>
        </w:rPr>
        <w:t xml:space="preserve">עניין </w:t>
      </w:r>
      <w:r w:rsidR="00D271CA" w:rsidRPr="00051CB3">
        <w:rPr>
          <w:b/>
          <w:bCs/>
          <w:rtl/>
        </w:rPr>
        <w:t>בנימין</w:t>
      </w:r>
      <w:r w:rsidR="00D271CA" w:rsidRPr="00051CB3">
        <w:rPr>
          <w:rtl/>
        </w:rPr>
        <w:t xml:space="preserve"> </w:t>
      </w:r>
      <w:r w:rsidR="009F638D" w:rsidRPr="00051CB3">
        <w:rPr>
          <w:rFonts w:hint="cs"/>
          <w:rtl/>
        </w:rPr>
        <w:t>לעיל, בנוגע לה</w:t>
      </w:r>
      <w:r w:rsidR="00D271CA" w:rsidRPr="00051CB3">
        <w:rPr>
          <w:rtl/>
        </w:rPr>
        <w:t xml:space="preserve">לכה </w:t>
      </w:r>
      <w:r w:rsidR="00BB33C2" w:rsidRPr="00051CB3">
        <w:rPr>
          <w:rFonts w:hint="cs"/>
          <w:rtl/>
        </w:rPr>
        <w:t xml:space="preserve">בדבר החמרה בענישה אשר צריכה </w:t>
      </w:r>
      <w:r w:rsidR="00D271CA" w:rsidRPr="00051CB3">
        <w:rPr>
          <w:rtl/>
        </w:rPr>
        <w:t>להיעשות באופן הדרגתי ומדוד</w:t>
      </w:r>
      <w:r w:rsidR="0084478D" w:rsidRPr="00051CB3">
        <w:rPr>
          <w:rFonts w:hint="cs"/>
          <w:rtl/>
        </w:rPr>
        <w:t>,</w:t>
      </w:r>
      <w:r w:rsidR="00BB33C2" w:rsidRPr="00051CB3">
        <w:rPr>
          <w:rFonts w:hint="cs"/>
          <w:rtl/>
        </w:rPr>
        <w:t xml:space="preserve"> מ</w:t>
      </w:r>
      <w:r w:rsidR="00D271CA" w:rsidRPr="00051CB3">
        <w:rPr>
          <w:rtl/>
        </w:rPr>
        <w:t>טעמים של שוויון</w:t>
      </w:r>
      <w:r w:rsidR="00081149">
        <w:rPr>
          <w:rFonts w:hint="cs"/>
          <w:rtl/>
        </w:rPr>
        <w:t>.</w:t>
      </w:r>
      <w:r w:rsidR="00BB33C2" w:rsidRPr="00051CB3">
        <w:rPr>
          <w:rFonts w:hint="cs"/>
          <w:rtl/>
        </w:rPr>
        <w:t xml:space="preserve"> </w:t>
      </w:r>
      <w:r w:rsidR="00485926" w:rsidRPr="00051CB3">
        <w:rPr>
          <w:rFonts w:hint="cs"/>
          <w:rtl/>
        </w:rPr>
        <w:t xml:space="preserve">ראו </w:t>
      </w:r>
      <w:r w:rsidR="00BB33C2" w:rsidRPr="00051CB3">
        <w:rPr>
          <w:rFonts w:hint="cs"/>
          <w:rtl/>
        </w:rPr>
        <w:t>ב</w:t>
      </w:r>
      <w:r w:rsidR="0084478D" w:rsidRPr="00051CB3">
        <w:rPr>
          <w:rFonts w:hint="cs"/>
          <w:rtl/>
        </w:rPr>
        <w:t xml:space="preserve">אותו </w:t>
      </w:r>
      <w:r w:rsidR="00BB33C2" w:rsidRPr="00051CB3">
        <w:rPr>
          <w:rFonts w:hint="cs"/>
          <w:rtl/>
        </w:rPr>
        <w:t xml:space="preserve">הקשר </w:t>
      </w:r>
      <w:r w:rsidR="004560C1" w:rsidRPr="00051CB3">
        <w:rPr>
          <w:rtl/>
        </w:rPr>
        <w:t>ע"פ 1964/20</w:t>
      </w:r>
      <w:r w:rsidR="001C2EB2">
        <w:rPr>
          <w:rFonts w:hint="cs"/>
          <w:rtl/>
        </w:rPr>
        <w:t xml:space="preserve"> </w:t>
      </w:r>
      <w:r w:rsidR="004560C1" w:rsidRPr="00051CB3">
        <w:rPr>
          <w:b/>
          <w:bCs/>
          <w:rtl/>
        </w:rPr>
        <w:t>אספה נ' מדינת ישראל</w:t>
      </w:r>
      <w:r w:rsidR="00081149">
        <w:rPr>
          <w:rtl/>
        </w:rPr>
        <w:t xml:space="preserve"> </w:t>
      </w:r>
      <w:r w:rsidR="004560C1" w:rsidRPr="00051CB3">
        <w:rPr>
          <w:rtl/>
        </w:rPr>
        <w:t>(12.8.2020)</w:t>
      </w:r>
      <w:r w:rsidR="00485926" w:rsidRPr="00051CB3">
        <w:rPr>
          <w:rFonts w:hint="cs"/>
          <w:rtl/>
        </w:rPr>
        <w:t>)</w:t>
      </w:r>
      <w:r w:rsidR="0084478D" w:rsidRPr="00051CB3">
        <w:rPr>
          <w:rFonts w:hint="cs"/>
          <w:rtl/>
        </w:rPr>
        <w:t>.</w:t>
      </w:r>
    </w:p>
    <w:p w14:paraId="7CC79807" w14:textId="77777777" w:rsidR="004E05A2" w:rsidRPr="00051CB3" w:rsidRDefault="004E05A2" w:rsidP="00630E3E">
      <w:pPr>
        <w:pStyle w:val="a3"/>
        <w:numPr>
          <w:ilvl w:val="0"/>
          <w:numId w:val="1"/>
        </w:numPr>
        <w:rPr>
          <w:rFonts w:ascii="David" w:hAnsi="David"/>
        </w:rPr>
      </w:pPr>
      <w:r w:rsidRPr="00051CB3">
        <w:rPr>
          <w:rFonts w:ascii="David" w:hAnsi="David" w:hint="cs"/>
          <w:rtl/>
        </w:rPr>
        <w:t xml:space="preserve">לצד </w:t>
      </w:r>
      <w:r w:rsidR="00EB2A6A" w:rsidRPr="00051CB3">
        <w:rPr>
          <w:rFonts w:ascii="David" w:hAnsi="David" w:hint="cs"/>
          <w:rtl/>
        </w:rPr>
        <w:t>ה</w:t>
      </w:r>
      <w:r w:rsidRPr="00051CB3">
        <w:rPr>
          <w:rFonts w:ascii="David" w:hAnsi="David" w:hint="cs"/>
          <w:rtl/>
        </w:rPr>
        <w:t xml:space="preserve">אמור, נדגיש כי לפנינו מערער ששירת </w:t>
      </w:r>
      <w:r w:rsidR="00081149">
        <w:rPr>
          <w:rFonts w:ascii="David" w:hAnsi="David" w:hint="cs"/>
          <w:rtl/>
        </w:rPr>
        <w:t xml:space="preserve">בתור </w:t>
      </w:r>
      <w:r w:rsidRPr="00051CB3">
        <w:rPr>
          <w:rFonts w:ascii="David" w:hAnsi="David" w:hint="cs"/>
          <w:rtl/>
        </w:rPr>
        <w:t>מפקד ו</w:t>
      </w:r>
      <w:r w:rsidR="00081149">
        <w:rPr>
          <w:rFonts w:ascii="David" w:hAnsi="David" w:hint="cs"/>
          <w:rtl/>
        </w:rPr>
        <w:t xml:space="preserve">בתור </w:t>
      </w:r>
      <w:r w:rsidRPr="00051CB3">
        <w:rPr>
          <w:rFonts w:ascii="David" w:hAnsi="David" w:hint="cs"/>
          <w:rtl/>
        </w:rPr>
        <w:t xml:space="preserve">קצין מסור ומקצועי, בשירות סדיר ובשירות מילואים ממושך לאורך המלחמה, </w:t>
      </w:r>
      <w:r w:rsidR="00FC43FB" w:rsidRPr="00051CB3">
        <w:rPr>
          <w:rFonts w:ascii="David" w:hAnsi="David" w:hint="cs"/>
          <w:rtl/>
        </w:rPr>
        <w:t>ש</w:t>
      </w:r>
      <w:r w:rsidRPr="00051CB3">
        <w:rPr>
          <w:rFonts w:ascii="David" w:hAnsi="David" w:hint="cs"/>
          <w:rtl/>
        </w:rPr>
        <w:t xml:space="preserve">מרביתו </w:t>
      </w:r>
      <w:r w:rsidR="00FC43FB" w:rsidRPr="00051CB3">
        <w:rPr>
          <w:rFonts w:ascii="David" w:hAnsi="David" w:hint="cs"/>
          <w:rtl/>
        </w:rPr>
        <w:t xml:space="preserve">הוקדשה ללחימה </w:t>
      </w:r>
      <w:r w:rsidRPr="00051CB3">
        <w:rPr>
          <w:rFonts w:ascii="David" w:hAnsi="David" w:hint="cs"/>
          <w:rtl/>
        </w:rPr>
        <w:t xml:space="preserve">בזירות קרב מסוכנות. </w:t>
      </w:r>
      <w:r w:rsidR="00081149">
        <w:rPr>
          <w:rFonts w:ascii="David" w:hAnsi="David" w:hint="cs"/>
          <w:rtl/>
        </w:rPr>
        <w:t xml:space="preserve">לפנינו </w:t>
      </w:r>
      <w:r w:rsidRPr="00051CB3">
        <w:rPr>
          <w:rFonts w:ascii="David" w:hAnsi="David" w:hint="cs"/>
          <w:rtl/>
        </w:rPr>
        <w:t>מפקד שזוכה להערכה רבה ממפקדיו השונים ואף מפקודיו</w:t>
      </w:r>
      <w:r w:rsidR="00081149">
        <w:rPr>
          <w:rFonts w:ascii="David" w:hAnsi="David" w:hint="cs"/>
          <w:rtl/>
        </w:rPr>
        <w:t>,</w:t>
      </w:r>
      <w:r w:rsidRPr="00051CB3">
        <w:rPr>
          <w:rFonts w:ascii="David" w:hAnsi="David" w:hint="cs"/>
          <w:rtl/>
        </w:rPr>
        <w:t xml:space="preserve"> ובהם נפגע העבירה. אף לנתון משמעותי זה יש ליתן משקל רב בענייננו. </w:t>
      </w:r>
    </w:p>
    <w:p w14:paraId="1020462C" w14:textId="77777777" w:rsidR="00342920" w:rsidRPr="00051CB3" w:rsidRDefault="00342920" w:rsidP="00630E3E">
      <w:pPr>
        <w:pStyle w:val="a3"/>
        <w:numPr>
          <w:ilvl w:val="0"/>
          <w:numId w:val="1"/>
        </w:numPr>
      </w:pPr>
      <w:r w:rsidRPr="00051CB3">
        <w:rPr>
          <w:rFonts w:hint="cs"/>
          <w:rtl/>
        </w:rPr>
        <w:t>עולה אפוא כי בראי התמונה הכוללת</w:t>
      </w:r>
      <w:r w:rsidR="00460CCE" w:rsidRPr="00051CB3">
        <w:rPr>
          <w:rFonts w:hint="cs"/>
          <w:rtl/>
        </w:rPr>
        <w:t>,</w:t>
      </w:r>
      <w:r w:rsidRPr="00051CB3">
        <w:rPr>
          <w:rFonts w:hint="cs"/>
          <w:rtl/>
        </w:rPr>
        <w:t xml:space="preserve"> </w:t>
      </w:r>
      <w:r w:rsidR="00136CDB" w:rsidRPr="00051CB3">
        <w:rPr>
          <w:rFonts w:hint="cs"/>
          <w:rtl/>
        </w:rPr>
        <w:t>משיקול</w:t>
      </w:r>
      <w:r w:rsidR="00D926D6" w:rsidRPr="00051CB3">
        <w:rPr>
          <w:rFonts w:hint="cs"/>
          <w:rtl/>
        </w:rPr>
        <w:t xml:space="preserve">ים של </w:t>
      </w:r>
      <w:r w:rsidR="00D926D6" w:rsidRPr="00051CB3">
        <w:rPr>
          <w:rFonts w:hint="cs"/>
          <w:b/>
          <w:bCs/>
          <w:rtl/>
        </w:rPr>
        <w:t>צדק</w:t>
      </w:r>
      <w:r w:rsidR="00D926D6" w:rsidRPr="00051CB3">
        <w:rPr>
          <w:rFonts w:hint="cs"/>
          <w:rtl/>
        </w:rPr>
        <w:t xml:space="preserve"> ו</w:t>
      </w:r>
      <w:r w:rsidRPr="00051CB3">
        <w:rPr>
          <w:rFonts w:hint="cs"/>
          <w:rtl/>
        </w:rPr>
        <w:t xml:space="preserve">בהתחשב בנתוניו </w:t>
      </w:r>
      <w:r w:rsidR="00460CCE" w:rsidRPr="00051CB3">
        <w:rPr>
          <w:rFonts w:hint="cs"/>
          <w:rtl/>
        </w:rPr>
        <w:t xml:space="preserve">האישיים של המערער, </w:t>
      </w:r>
      <w:r w:rsidRPr="00051CB3">
        <w:rPr>
          <w:rFonts w:hint="cs"/>
          <w:rtl/>
        </w:rPr>
        <w:t>בתרומתו הרבה לביטחון המדינה, בשירות סדיר ובשירות מילואים</w:t>
      </w:r>
      <w:r w:rsidR="00136CDB" w:rsidRPr="00051CB3">
        <w:rPr>
          <w:rFonts w:hint="cs"/>
          <w:rtl/>
        </w:rPr>
        <w:t>,</w:t>
      </w:r>
      <w:r w:rsidR="00460CCE" w:rsidRPr="00051CB3">
        <w:rPr>
          <w:rFonts w:hint="cs"/>
          <w:rtl/>
        </w:rPr>
        <w:t xml:space="preserve"> ואף לנוכח חלוף הזמן </w:t>
      </w:r>
      <w:r w:rsidR="00460CCE" w:rsidRPr="00051CB3">
        <w:rPr>
          <w:rtl/>
        </w:rPr>
        <w:t>–</w:t>
      </w:r>
      <w:r w:rsidR="00460CCE" w:rsidRPr="00051CB3">
        <w:rPr>
          <w:rFonts w:hint="cs"/>
          <w:rtl/>
        </w:rPr>
        <w:t xml:space="preserve"> </w:t>
      </w:r>
      <w:r w:rsidR="00D926D6" w:rsidRPr="00051CB3">
        <w:rPr>
          <w:rFonts w:hint="cs"/>
          <w:rtl/>
        </w:rPr>
        <w:t>אין</w:t>
      </w:r>
      <w:r w:rsidR="00460CCE" w:rsidRPr="00051CB3">
        <w:rPr>
          <w:rFonts w:hint="cs"/>
          <w:rtl/>
        </w:rPr>
        <w:t xml:space="preserve"> להתערב בתמהיל העונש </w:t>
      </w:r>
      <w:r w:rsidR="008F53F5" w:rsidRPr="00051CB3">
        <w:rPr>
          <w:rFonts w:hint="cs"/>
          <w:b/>
          <w:bCs/>
          <w:rtl/>
        </w:rPr>
        <w:t>הכולל</w:t>
      </w:r>
      <w:r w:rsidR="008F53F5" w:rsidRPr="00051CB3">
        <w:rPr>
          <w:rFonts w:hint="cs"/>
          <w:rtl/>
        </w:rPr>
        <w:t xml:space="preserve"> </w:t>
      </w:r>
      <w:r w:rsidR="00460CCE" w:rsidRPr="00051CB3">
        <w:rPr>
          <w:rFonts w:hint="cs"/>
          <w:rtl/>
        </w:rPr>
        <w:t xml:space="preserve">שהושת עליו, על מרכיביו השונים. </w:t>
      </w:r>
    </w:p>
    <w:p w14:paraId="4130C2C0" w14:textId="77777777" w:rsidR="0060359E" w:rsidRPr="00051CB3" w:rsidRDefault="0060359E" w:rsidP="00630E3E">
      <w:pPr>
        <w:pStyle w:val="1"/>
        <w:spacing w:after="0"/>
        <w:rPr>
          <w:rtl/>
        </w:rPr>
      </w:pPr>
      <w:r w:rsidRPr="00051CB3">
        <w:rPr>
          <w:rFonts w:hint="cs"/>
          <w:rtl/>
        </w:rPr>
        <w:t>סוף דבר</w:t>
      </w:r>
    </w:p>
    <w:p w14:paraId="06AC2582" w14:textId="77777777" w:rsidR="00D7399C" w:rsidRDefault="00202426" w:rsidP="00630E3E">
      <w:pPr>
        <w:pStyle w:val="a3"/>
        <w:numPr>
          <w:ilvl w:val="0"/>
          <w:numId w:val="1"/>
        </w:numPr>
      </w:pPr>
      <w:r w:rsidRPr="00051CB3">
        <w:rPr>
          <w:rFonts w:hint="cs"/>
          <w:rtl/>
        </w:rPr>
        <w:t>ערעור</w:t>
      </w:r>
      <w:r w:rsidR="006D7D2B" w:rsidRPr="00051CB3">
        <w:rPr>
          <w:rFonts w:hint="cs"/>
          <w:rtl/>
        </w:rPr>
        <w:t xml:space="preserve"> ההגנה </w:t>
      </w:r>
      <w:r w:rsidRPr="00051CB3">
        <w:rPr>
          <w:rFonts w:hint="cs"/>
          <w:rtl/>
        </w:rPr>
        <w:t xml:space="preserve">על הכרעת הדין </w:t>
      </w:r>
      <w:r w:rsidR="006D7D2B" w:rsidRPr="00051CB3">
        <w:rPr>
          <w:rFonts w:hint="cs"/>
          <w:rtl/>
        </w:rPr>
        <w:t>נדחה וערעור התביעה על הכרעת הדין מתקבל</w:t>
      </w:r>
      <w:r w:rsidRPr="00051CB3">
        <w:rPr>
          <w:rFonts w:hint="cs"/>
          <w:rtl/>
        </w:rPr>
        <w:t>.</w:t>
      </w:r>
      <w:r w:rsidR="00F67F94" w:rsidRPr="00051CB3">
        <w:rPr>
          <w:rFonts w:hint="cs"/>
          <w:rtl/>
        </w:rPr>
        <w:t xml:space="preserve"> הערעורים על גזר הדין </w:t>
      </w:r>
      <w:r w:rsidR="006D7D2B" w:rsidRPr="00051CB3">
        <w:rPr>
          <w:rFonts w:hint="cs"/>
          <w:rtl/>
        </w:rPr>
        <w:t>נדחים שניהם</w:t>
      </w:r>
      <w:r w:rsidR="00F67F94" w:rsidRPr="00051CB3">
        <w:rPr>
          <w:rFonts w:hint="cs"/>
          <w:rtl/>
        </w:rPr>
        <w:t>.</w:t>
      </w:r>
    </w:p>
    <w:p w14:paraId="366669A5" w14:textId="77777777" w:rsidR="00067002" w:rsidRPr="00051CB3" w:rsidRDefault="00067002" w:rsidP="00067002">
      <w:pPr>
        <w:pStyle w:val="a3"/>
        <w:ind w:left="0" w:firstLine="0"/>
      </w:pPr>
    </w:p>
    <w:p w14:paraId="69C0536F" w14:textId="77777777" w:rsidR="005C1E98" w:rsidRDefault="009C6599" w:rsidP="00630E3E">
      <w:pPr>
        <w:pStyle w:val="a3"/>
        <w:ind w:left="0" w:firstLine="0"/>
        <w:rPr>
          <w:sz w:val="28"/>
          <w:rtl/>
        </w:rPr>
      </w:pPr>
      <w:r w:rsidRPr="00051CB3">
        <w:rPr>
          <w:sz w:val="28"/>
          <w:rtl/>
        </w:rPr>
        <w:t>ניתן והודע היום</w:t>
      </w:r>
      <w:r w:rsidRPr="00051CB3">
        <w:rPr>
          <w:rFonts w:hint="cs"/>
          <w:sz w:val="28"/>
          <w:rtl/>
        </w:rPr>
        <w:t xml:space="preserve">, </w:t>
      </w:r>
      <w:r w:rsidR="00C714E5">
        <w:rPr>
          <w:rFonts w:hint="cs"/>
          <w:sz w:val="28"/>
          <w:rtl/>
        </w:rPr>
        <w:t xml:space="preserve">ג' </w:t>
      </w:r>
      <w:r w:rsidRPr="00051CB3">
        <w:rPr>
          <w:rFonts w:hint="cs"/>
          <w:sz w:val="28"/>
          <w:rtl/>
        </w:rPr>
        <w:t>ב</w:t>
      </w:r>
      <w:r w:rsidR="00402A06">
        <w:rPr>
          <w:rFonts w:hint="cs"/>
          <w:sz w:val="28"/>
          <w:rtl/>
        </w:rPr>
        <w:t>א</w:t>
      </w:r>
      <w:r w:rsidR="00C714E5">
        <w:rPr>
          <w:rFonts w:hint="cs"/>
          <w:sz w:val="28"/>
          <w:rtl/>
        </w:rPr>
        <w:t xml:space="preserve">לול </w:t>
      </w:r>
      <w:proofErr w:type="spellStart"/>
      <w:r w:rsidRPr="00051CB3">
        <w:rPr>
          <w:rFonts w:hint="cs"/>
          <w:sz w:val="28"/>
          <w:rtl/>
        </w:rPr>
        <w:t>התשפ"</w:t>
      </w:r>
      <w:r w:rsidR="00507E68" w:rsidRPr="00051CB3">
        <w:rPr>
          <w:rFonts w:hint="cs"/>
          <w:sz w:val="28"/>
          <w:rtl/>
        </w:rPr>
        <w:t>ו</w:t>
      </w:r>
      <w:proofErr w:type="spellEnd"/>
      <w:r w:rsidRPr="00051CB3">
        <w:rPr>
          <w:rFonts w:hint="cs"/>
          <w:sz w:val="28"/>
          <w:rtl/>
        </w:rPr>
        <w:t xml:space="preserve">, </w:t>
      </w:r>
      <w:r w:rsidR="00C714E5">
        <w:rPr>
          <w:rFonts w:hint="cs"/>
          <w:sz w:val="28"/>
          <w:rtl/>
        </w:rPr>
        <w:t>16</w:t>
      </w:r>
      <w:r w:rsidR="00402A06">
        <w:rPr>
          <w:rFonts w:hint="cs"/>
          <w:sz w:val="28"/>
          <w:rtl/>
        </w:rPr>
        <w:t xml:space="preserve"> ב</w:t>
      </w:r>
      <w:r w:rsidR="00C714E5">
        <w:rPr>
          <w:rFonts w:hint="cs"/>
          <w:sz w:val="28"/>
          <w:rtl/>
        </w:rPr>
        <w:t>אוגוסט</w:t>
      </w:r>
      <w:r w:rsidR="00402A06">
        <w:rPr>
          <w:rFonts w:hint="cs"/>
          <w:sz w:val="28"/>
          <w:rtl/>
        </w:rPr>
        <w:t xml:space="preserve"> </w:t>
      </w:r>
      <w:r w:rsidRPr="00051CB3">
        <w:rPr>
          <w:rFonts w:hint="cs"/>
          <w:sz w:val="28"/>
          <w:rtl/>
        </w:rPr>
        <w:t>202</w:t>
      </w:r>
      <w:r w:rsidR="00D7399C" w:rsidRPr="00051CB3">
        <w:rPr>
          <w:rFonts w:hint="cs"/>
          <w:sz w:val="28"/>
          <w:rtl/>
        </w:rPr>
        <w:t>6</w:t>
      </w:r>
      <w:r w:rsidRPr="00051CB3">
        <w:rPr>
          <w:rFonts w:hint="cs"/>
          <w:sz w:val="28"/>
          <w:rtl/>
        </w:rPr>
        <w:t>,</w:t>
      </w:r>
      <w:r w:rsidRPr="00051CB3">
        <w:rPr>
          <w:sz w:val="28"/>
          <w:rtl/>
        </w:rPr>
        <w:t xml:space="preserve"> בפומבי ובמעמד הצדדים.</w:t>
      </w:r>
    </w:p>
    <w:p w14:paraId="60B6278F" w14:textId="77777777" w:rsidR="00DD2576" w:rsidRDefault="00DD2576" w:rsidP="00630E3E">
      <w:pPr>
        <w:pStyle w:val="a3"/>
        <w:ind w:left="0" w:firstLine="0"/>
        <w:rPr>
          <w:sz w:val="28"/>
          <w:rtl/>
        </w:rPr>
      </w:pPr>
    </w:p>
    <w:p w14:paraId="12EC7F0C" w14:textId="77777777" w:rsidR="00DD2576" w:rsidRDefault="00DD2576" w:rsidP="00630E3E">
      <w:pPr>
        <w:pStyle w:val="a3"/>
        <w:ind w:left="0" w:firstLine="0"/>
        <w:rPr>
          <w:sz w:val="28"/>
          <w:rtl/>
        </w:rPr>
      </w:pPr>
    </w:p>
    <w:p w14:paraId="124DC8C8" w14:textId="56A7087A" w:rsidR="005C1E98" w:rsidRPr="007102F3" w:rsidRDefault="005C1E98" w:rsidP="00630E3E">
      <w:pPr>
        <w:rPr>
          <w:rFonts w:ascii="David" w:hAnsi="David"/>
          <w:sz w:val="28"/>
          <w:rtl/>
        </w:rPr>
      </w:pPr>
      <w:r w:rsidRPr="007102F3">
        <w:rPr>
          <w:rFonts w:ascii="David" w:hAnsi="David"/>
          <w:sz w:val="28"/>
          <w:rtl/>
        </w:rPr>
        <w:t>_____________</w:t>
      </w:r>
      <w:r w:rsidRPr="007102F3">
        <w:rPr>
          <w:rFonts w:ascii="David" w:hAnsi="David"/>
          <w:sz w:val="28"/>
          <w:rtl/>
        </w:rPr>
        <w:tab/>
      </w:r>
      <w:r w:rsidRPr="007102F3">
        <w:rPr>
          <w:rFonts w:ascii="David" w:hAnsi="David" w:hint="cs"/>
          <w:sz w:val="28"/>
          <w:rtl/>
        </w:rPr>
        <w:t xml:space="preserve">          </w:t>
      </w:r>
      <w:r>
        <w:rPr>
          <w:rFonts w:ascii="David" w:hAnsi="David" w:hint="cs"/>
          <w:sz w:val="28"/>
          <w:rtl/>
        </w:rPr>
        <w:t xml:space="preserve">        </w:t>
      </w:r>
      <w:r w:rsidRPr="007102F3">
        <w:rPr>
          <w:rFonts w:ascii="David" w:hAnsi="David" w:hint="cs"/>
          <w:sz w:val="28"/>
          <w:rtl/>
        </w:rPr>
        <w:t xml:space="preserve"> </w:t>
      </w:r>
      <w:r w:rsidRPr="007102F3">
        <w:rPr>
          <w:rFonts w:ascii="David" w:hAnsi="David"/>
          <w:sz w:val="28"/>
          <w:rtl/>
        </w:rPr>
        <w:t>______________</w:t>
      </w:r>
      <w:r w:rsidRPr="007102F3">
        <w:rPr>
          <w:rFonts w:ascii="David" w:hAnsi="David"/>
          <w:sz w:val="28"/>
          <w:rtl/>
        </w:rPr>
        <w:tab/>
      </w:r>
      <w:r w:rsidRPr="007102F3">
        <w:rPr>
          <w:rFonts w:ascii="David" w:hAnsi="David" w:hint="cs"/>
          <w:sz w:val="28"/>
          <w:rtl/>
        </w:rPr>
        <w:t xml:space="preserve">            </w:t>
      </w:r>
      <w:r>
        <w:rPr>
          <w:rFonts w:ascii="David" w:hAnsi="David" w:hint="cs"/>
          <w:sz w:val="28"/>
          <w:rtl/>
        </w:rPr>
        <w:t xml:space="preserve">             </w:t>
      </w:r>
      <w:r w:rsidRPr="007102F3">
        <w:rPr>
          <w:rFonts w:ascii="David" w:hAnsi="David"/>
          <w:sz w:val="28"/>
          <w:rtl/>
        </w:rPr>
        <w:t>_____________</w:t>
      </w:r>
    </w:p>
    <w:p w14:paraId="4D1C5302" w14:textId="25BFA7EE" w:rsidR="005C1E98" w:rsidRDefault="005C1E98" w:rsidP="00630E3E">
      <w:pPr>
        <w:rPr>
          <w:rFonts w:ascii="David" w:hAnsi="David"/>
          <w:b/>
          <w:bCs/>
          <w:sz w:val="28"/>
          <w:rtl/>
        </w:rPr>
      </w:pPr>
      <w:r w:rsidRPr="007102F3">
        <w:rPr>
          <w:rFonts w:ascii="David" w:hAnsi="David" w:hint="cs"/>
          <w:sz w:val="28"/>
          <w:rtl/>
        </w:rPr>
        <w:t xml:space="preserve"> </w:t>
      </w:r>
      <w:r w:rsidRPr="00B576B9">
        <w:rPr>
          <w:rFonts w:ascii="David" w:hAnsi="David" w:hint="cs"/>
          <w:b/>
          <w:bCs/>
          <w:sz w:val="28"/>
          <w:rtl/>
        </w:rPr>
        <w:t xml:space="preserve">   </w:t>
      </w:r>
      <w:r>
        <w:rPr>
          <w:rFonts w:ascii="David" w:hAnsi="David" w:hint="cs"/>
          <w:b/>
          <w:bCs/>
          <w:sz w:val="28"/>
          <w:rtl/>
        </w:rPr>
        <w:t xml:space="preserve">  </w:t>
      </w:r>
      <w:r w:rsidRPr="00B576B9">
        <w:rPr>
          <w:rFonts w:ascii="David" w:hAnsi="David" w:hint="cs"/>
          <w:b/>
          <w:bCs/>
          <w:sz w:val="28"/>
          <w:rtl/>
        </w:rPr>
        <w:t xml:space="preserve"> הנשיאה</w:t>
      </w:r>
      <w:r w:rsidRPr="007102F3">
        <w:rPr>
          <w:rFonts w:ascii="David" w:hAnsi="David"/>
          <w:sz w:val="28"/>
          <w:rtl/>
        </w:rPr>
        <w:tab/>
      </w:r>
      <w:r w:rsidRPr="007102F3">
        <w:rPr>
          <w:rFonts w:ascii="David" w:hAnsi="David" w:hint="cs"/>
          <w:sz w:val="28"/>
          <w:rtl/>
        </w:rPr>
        <w:t xml:space="preserve">                            </w:t>
      </w:r>
      <w:r>
        <w:rPr>
          <w:rFonts w:ascii="David" w:hAnsi="David" w:hint="cs"/>
          <w:sz w:val="28"/>
          <w:rtl/>
        </w:rPr>
        <w:t xml:space="preserve">   </w:t>
      </w:r>
      <w:r w:rsidRPr="00B576B9">
        <w:rPr>
          <w:rFonts w:ascii="David" w:hAnsi="David" w:hint="cs"/>
          <w:b/>
          <w:bCs/>
          <w:sz w:val="28"/>
          <w:rtl/>
        </w:rPr>
        <w:t>המשנה</w:t>
      </w:r>
      <w:r w:rsidRPr="00B576B9">
        <w:rPr>
          <w:rFonts w:ascii="David" w:hAnsi="David"/>
          <w:b/>
          <w:bCs/>
          <w:sz w:val="28"/>
          <w:rtl/>
        </w:rPr>
        <w:t xml:space="preserve"> </w:t>
      </w:r>
      <w:r w:rsidRPr="00B576B9">
        <w:rPr>
          <w:rFonts w:ascii="David" w:hAnsi="David" w:hint="cs"/>
          <w:b/>
          <w:bCs/>
          <w:sz w:val="28"/>
          <w:rtl/>
        </w:rPr>
        <w:t>לנשיאה</w:t>
      </w:r>
      <w:r w:rsidRPr="007102F3">
        <w:rPr>
          <w:rFonts w:ascii="David" w:hAnsi="David"/>
          <w:sz w:val="28"/>
          <w:rtl/>
        </w:rPr>
        <w:tab/>
      </w:r>
      <w:r w:rsidRPr="007102F3">
        <w:rPr>
          <w:rFonts w:ascii="David" w:hAnsi="David" w:hint="cs"/>
          <w:sz w:val="28"/>
          <w:rtl/>
        </w:rPr>
        <w:t xml:space="preserve">                </w:t>
      </w:r>
      <w:r>
        <w:rPr>
          <w:rFonts w:ascii="David" w:hAnsi="David" w:hint="cs"/>
          <w:sz w:val="28"/>
          <w:rtl/>
        </w:rPr>
        <w:t xml:space="preserve"> </w:t>
      </w:r>
      <w:r w:rsidRPr="007102F3">
        <w:rPr>
          <w:rFonts w:ascii="David" w:hAnsi="David" w:hint="cs"/>
          <w:sz w:val="28"/>
          <w:rtl/>
        </w:rPr>
        <w:t xml:space="preserve"> </w:t>
      </w:r>
      <w:r>
        <w:rPr>
          <w:rFonts w:ascii="David" w:hAnsi="David" w:hint="cs"/>
          <w:sz w:val="28"/>
          <w:rtl/>
        </w:rPr>
        <w:t xml:space="preserve">               </w:t>
      </w:r>
      <w:r w:rsidRPr="007102F3">
        <w:rPr>
          <w:rFonts w:ascii="David" w:hAnsi="David" w:hint="cs"/>
          <w:sz w:val="28"/>
          <w:rtl/>
        </w:rPr>
        <w:t xml:space="preserve"> </w:t>
      </w:r>
      <w:r w:rsidRPr="00B576B9">
        <w:rPr>
          <w:rFonts w:ascii="David" w:hAnsi="David" w:hint="cs"/>
          <w:b/>
          <w:bCs/>
          <w:sz w:val="28"/>
          <w:rtl/>
        </w:rPr>
        <w:t>שופטת</w:t>
      </w:r>
    </w:p>
    <w:p w14:paraId="52A94FF6" w14:textId="77777777" w:rsidR="005C1E98" w:rsidRDefault="005C1E98" w:rsidP="00630E3E">
      <w:pPr>
        <w:rPr>
          <w:rFonts w:ascii="David" w:hAnsi="David"/>
          <w:b/>
          <w:bCs/>
          <w:sz w:val="28"/>
          <w:rtl/>
        </w:rPr>
      </w:pPr>
    </w:p>
    <w:p w14:paraId="446D8136" w14:textId="77777777" w:rsidR="005C1E98" w:rsidRDefault="005C1E98" w:rsidP="00630E3E">
      <w:pPr>
        <w:rPr>
          <w:rFonts w:ascii="David" w:hAnsi="David"/>
          <w:b/>
          <w:bCs/>
          <w:sz w:val="28"/>
          <w:rtl/>
        </w:rPr>
      </w:pPr>
    </w:p>
    <w:p w14:paraId="3802BD39" w14:textId="1C3CC0FC" w:rsidR="005C1E98" w:rsidRPr="005425B8" w:rsidRDefault="005C1E98" w:rsidP="00630E3E">
      <w:pPr>
        <w:ind w:left="-58" w:right="-630"/>
        <w:rPr>
          <w:rFonts w:ascii="David" w:hAnsi="David"/>
          <w:b/>
          <w:bCs/>
          <w:sz w:val="28"/>
          <w:rtl/>
        </w:rPr>
      </w:pPr>
      <w:bookmarkStart w:id="2" w:name="_Hlk141797760"/>
      <w:bookmarkStart w:id="3" w:name="_Hlk122599666"/>
      <w:r>
        <w:rPr>
          <w:rFonts w:ascii="David" w:hAnsi="David" w:hint="cs"/>
          <w:b/>
          <w:bCs/>
          <w:sz w:val="28"/>
          <w:rtl/>
        </w:rPr>
        <w:t xml:space="preserve"> </w:t>
      </w:r>
      <w:r w:rsidRPr="005425B8">
        <w:rPr>
          <w:rFonts w:ascii="David" w:hAnsi="David"/>
          <w:b/>
          <w:bCs/>
          <w:sz w:val="28"/>
          <w:rtl/>
        </w:rPr>
        <w:t xml:space="preserve">חתימת המגיה: </w:t>
      </w:r>
      <w:r>
        <w:rPr>
          <w:rFonts w:ascii="David" w:hAnsi="David" w:hint="cs"/>
          <w:b/>
          <w:bCs/>
          <w:sz w:val="28"/>
          <w:rtl/>
        </w:rPr>
        <w:t xml:space="preserve">  </w:t>
      </w:r>
      <w:r w:rsidRPr="005425B8">
        <w:rPr>
          <w:rFonts w:ascii="David" w:hAnsi="David"/>
          <w:b/>
          <w:bCs/>
          <w:sz w:val="28"/>
          <w:rtl/>
        </w:rPr>
        <w:t xml:space="preserve">_______________________________  </w:t>
      </w:r>
      <w:r>
        <w:rPr>
          <w:rFonts w:ascii="David" w:hAnsi="David" w:hint="cs"/>
          <w:b/>
          <w:bCs/>
          <w:sz w:val="28"/>
          <w:rtl/>
        </w:rPr>
        <w:t xml:space="preserve">   </w:t>
      </w:r>
      <w:r w:rsidRPr="005425B8">
        <w:rPr>
          <w:rFonts w:ascii="David" w:hAnsi="David"/>
          <w:b/>
          <w:bCs/>
          <w:sz w:val="28"/>
          <w:rtl/>
        </w:rPr>
        <w:t xml:space="preserve">העתק       נאמן    </w:t>
      </w:r>
      <w:r w:rsidR="00067002">
        <w:rPr>
          <w:rFonts w:ascii="David" w:hAnsi="David" w:hint="cs"/>
          <w:b/>
          <w:bCs/>
          <w:sz w:val="28"/>
          <w:rtl/>
        </w:rPr>
        <w:t xml:space="preserve"> </w:t>
      </w:r>
      <w:r w:rsidRPr="005425B8">
        <w:rPr>
          <w:rFonts w:ascii="David" w:hAnsi="David"/>
          <w:b/>
          <w:bCs/>
          <w:sz w:val="28"/>
          <w:rtl/>
        </w:rPr>
        <w:t xml:space="preserve">  למקור             </w:t>
      </w:r>
    </w:p>
    <w:p w14:paraId="5C220DEB" w14:textId="539348F4" w:rsidR="005C1E98" w:rsidRPr="005425B8" w:rsidRDefault="005C1E98" w:rsidP="00630E3E">
      <w:pPr>
        <w:ind w:left="-58" w:right="-630"/>
        <w:rPr>
          <w:rFonts w:ascii="David" w:hAnsi="David"/>
          <w:b/>
          <w:bCs/>
          <w:sz w:val="28"/>
          <w:rtl/>
        </w:rPr>
      </w:pPr>
      <w:r w:rsidRPr="005425B8">
        <w:rPr>
          <w:rFonts w:ascii="David" w:hAnsi="David"/>
          <w:b/>
          <w:bCs/>
          <w:sz w:val="28"/>
          <w:rtl/>
        </w:rPr>
        <w:t xml:space="preserve">                                                                                                     </w:t>
      </w:r>
      <w:r>
        <w:rPr>
          <w:rFonts w:ascii="David" w:hAnsi="David" w:hint="cs"/>
          <w:b/>
          <w:bCs/>
          <w:sz w:val="28"/>
          <w:rtl/>
        </w:rPr>
        <w:t xml:space="preserve">  </w:t>
      </w:r>
      <w:r w:rsidRPr="005425B8">
        <w:rPr>
          <w:rFonts w:ascii="David" w:hAnsi="David"/>
          <w:b/>
          <w:bCs/>
          <w:sz w:val="28"/>
          <w:rtl/>
        </w:rPr>
        <w:t xml:space="preserve"> </w:t>
      </w:r>
      <w:r>
        <w:rPr>
          <w:rFonts w:ascii="David" w:hAnsi="David" w:hint="cs"/>
          <w:b/>
          <w:bCs/>
          <w:sz w:val="28"/>
          <w:rtl/>
        </w:rPr>
        <w:t xml:space="preserve"> </w:t>
      </w:r>
      <w:r w:rsidRPr="005425B8">
        <w:rPr>
          <w:rFonts w:ascii="David" w:hAnsi="David"/>
          <w:b/>
          <w:bCs/>
          <w:sz w:val="28"/>
          <w:rtl/>
        </w:rPr>
        <w:t xml:space="preserve">רס"ל      </w:t>
      </w:r>
      <w:r w:rsidR="00067002">
        <w:rPr>
          <w:rFonts w:ascii="David" w:hAnsi="David" w:hint="cs"/>
          <w:b/>
          <w:bCs/>
          <w:sz w:val="28"/>
          <w:rtl/>
        </w:rPr>
        <w:t xml:space="preserve"> </w:t>
      </w:r>
      <w:r w:rsidRPr="005425B8">
        <w:rPr>
          <w:rFonts w:ascii="David" w:hAnsi="David"/>
          <w:b/>
          <w:bCs/>
          <w:sz w:val="28"/>
          <w:rtl/>
        </w:rPr>
        <w:t xml:space="preserve"> מיקה     </w:t>
      </w:r>
      <w:proofErr w:type="spellStart"/>
      <w:r w:rsidRPr="005425B8">
        <w:rPr>
          <w:rFonts w:ascii="David" w:hAnsi="David"/>
          <w:b/>
          <w:bCs/>
          <w:sz w:val="28"/>
          <w:rtl/>
        </w:rPr>
        <w:t>אשרוב</w:t>
      </w:r>
      <w:proofErr w:type="spellEnd"/>
    </w:p>
    <w:p w14:paraId="217CE4E3" w14:textId="6D7D2E77" w:rsidR="005C1E98" w:rsidRPr="005425B8" w:rsidRDefault="005C1E98" w:rsidP="00630E3E">
      <w:pPr>
        <w:ind w:left="-58" w:right="-630"/>
        <w:rPr>
          <w:rFonts w:ascii="David" w:hAnsi="David"/>
          <w:b/>
          <w:bCs/>
          <w:sz w:val="28"/>
          <w:rtl/>
        </w:rPr>
      </w:pPr>
      <w:r>
        <w:rPr>
          <w:rFonts w:ascii="David" w:hAnsi="David" w:hint="cs"/>
          <w:b/>
          <w:bCs/>
          <w:sz w:val="28"/>
          <w:rtl/>
        </w:rPr>
        <w:t xml:space="preserve"> </w:t>
      </w:r>
      <w:r w:rsidRPr="005425B8">
        <w:rPr>
          <w:rFonts w:ascii="David" w:hAnsi="David"/>
          <w:b/>
          <w:bCs/>
          <w:sz w:val="28"/>
          <w:rtl/>
        </w:rPr>
        <w:t xml:space="preserve">תאריך: </w:t>
      </w:r>
      <w:r>
        <w:rPr>
          <w:rFonts w:ascii="David" w:hAnsi="David" w:hint="cs"/>
          <w:b/>
          <w:bCs/>
          <w:sz w:val="28"/>
          <w:rtl/>
        </w:rPr>
        <w:t xml:space="preserve">  </w:t>
      </w:r>
      <w:r w:rsidRPr="005425B8">
        <w:rPr>
          <w:rFonts w:ascii="David" w:hAnsi="David"/>
          <w:b/>
          <w:bCs/>
          <w:sz w:val="28"/>
          <w:rtl/>
        </w:rPr>
        <w:t xml:space="preserve">____________________________________     </w:t>
      </w:r>
      <w:r>
        <w:rPr>
          <w:rFonts w:ascii="David" w:hAnsi="David" w:hint="cs"/>
          <w:b/>
          <w:bCs/>
          <w:sz w:val="28"/>
          <w:rtl/>
        </w:rPr>
        <w:t xml:space="preserve"> </w:t>
      </w:r>
      <w:r w:rsidRPr="005425B8">
        <w:rPr>
          <w:rFonts w:ascii="David" w:hAnsi="David"/>
          <w:b/>
          <w:bCs/>
          <w:sz w:val="28"/>
          <w:rtl/>
        </w:rPr>
        <w:t xml:space="preserve">קצינת      </w:t>
      </w:r>
      <w:r w:rsidR="00067002">
        <w:rPr>
          <w:rFonts w:ascii="David" w:hAnsi="David" w:hint="cs"/>
          <w:b/>
          <w:bCs/>
          <w:sz w:val="28"/>
          <w:rtl/>
        </w:rPr>
        <w:t xml:space="preserve"> </w:t>
      </w:r>
      <w:r w:rsidRPr="005425B8">
        <w:rPr>
          <w:rFonts w:ascii="David" w:hAnsi="David"/>
          <w:b/>
          <w:bCs/>
          <w:sz w:val="28"/>
          <w:rtl/>
        </w:rPr>
        <w:t xml:space="preserve">  בית         הדין</w:t>
      </w:r>
      <w:bookmarkEnd w:id="2"/>
      <w:bookmarkEnd w:id="3"/>
    </w:p>
    <w:p w14:paraId="38C2908D" w14:textId="556DA0D8" w:rsidR="00312B7A" w:rsidRPr="005C1E98" w:rsidRDefault="00312B7A" w:rsidP="00630E3E">
      <w:pPr>
        <w:pStyle w:val="a3"/>
        <w:ind w:left="0" w:firstLine="0"/>
        <w:rPr>
          <w:sz w:val="28"/>
        </w:rPr>
      </w:pPr>
      <w:r w:rsidRPr="00051CB3">
        <w:rPr>
          <w:sz w:val="28"/>
          <w:rtl/>
        </w:rPr>
        <w:t xml:space="preserve">  </w:t>
      </w:r>
    </w:p>
    <w:sectPr w:rsidR="00312B7A" w:rsidRPr="005C1E98" w:rsidSect="005C1E98">
      <w:headerReference w:type="even" r:id="rId10"/>
      <w:headerReference w:type="default" r:id="rId11"/>
      <w:footerReference w:type="default" r:id="rId12"/>
      <w:headerReference w:type="first" r:id="rId13"/>
      <w:pgSz w:w="11906" w:h="16838"/>
      <w:pgMar w:top="1418" w:right="1418" w:bottom="1418" w:left="141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F018E" w14:textId="77777777" w:rsidR="00C23E7A" w:rsidRDefault="00C23E7A" w:rsidP="005378FB">
      <w:pPr>
        <w:spacing w:line="240" w:lineRule="auto"/>
      </w:pPr>
      <w:r>
        <w:separator/>
      </w:r>
    </w:p>
  </w:endnote>
  <w:endnote w:type="continuationSeparator" w:id="0">
    <w:p w14:paraId="0252AE1B" w14:textId="77777777" w:rsidR="00C23E7A" w:rsidRDefault="00C23E7A" w:rsidP="005378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DC5ED" w14:textId="77777777" w:rsidR="005C1E98" w:rsidRPr="005C1E98" w:rsidRDefault="005C1E98">
    <w:pPr>
      <w:pStyle w:val="a7"/>
      <w:jc w:val="center"/>
      <w:rPr>
        <w:rFonts w:ascii="David" w:hAnsi="David"/>
        <w:sz w:val="28"/>
        <w:szCs w:val="32"/>
      </w:rPr>
    </w:pPr>
    <w:r w:rsidRPr="005C1E98">
      <w:rPr>
        <w:rFonts w:ascii="David" w:hAnsi="David"/>
        <w:sz w:val="28"/>
        <w:szCs w:val="32"/>
      </w:rPr>
      <w:fldChar w:fldCharType="begin"/>
    </w:r>
    <w:r w:rsidRPr="005C1E98">
      <w:rPr>
        <w:rFonts w:ascii="David" w:hAnsi="David"/>
        <w:sz w:val="28"/>
        <w:szCs w:val="32"/>
      </w:rPr>
      <w:instrText xml:space="preserve"> PAGE   \* MERGEFORMAT </w:instrText>
    </w:r>
    <w:r w:rsidRPr="005C1E98">
      <w:rPr>
        <w:rFonts w:ascii="David" w:hAnsi="David"/>
        <w:sz w:val="28"/>
        <w:szCs w:val="32"/>
      </w:rPr>
      <w:fldChar w:fldCharType="separate"/>
    </w:r>
    <w:r w:rsidRPr="005C1E98">
      <w:rPr>
        <w:rFonts w:ascii="David" w:hAnsi="David"/>
        <w:noProof/>
        <w:sz w:val="28"/>
        <w:szCs w:val="32"/>
      </w:rPr>
      <w:t>2</w:t>
    </w:r>
    <w:r w:rsidRPr="005C1E98">
      <w:rPr>
        <w:rFonts w:ascii="David" w:hAnsi="David"/>
        <w:noProof/>
        <w:sz w:val="28"/>
        <w:szCs w:val="32"/>
      </w:rPr>
      <w:fldChar w:fldCharType="end"/>
    </w:r>
  </w:p>
  <w:p w14:paraId="691A64B2" w14:textId="424092D5" w:rsidR="00AA0E72" w:rsidRPr="005C1E98" w:rsidRDefault="00AA0E72" w:rsidP="005C1E98">
    <w:pPr>
      <w:pStyle w:val="a7"/>
      <w:jc w:val="center"/>
      <w:rPr>
        <w:rFonts w:ascii="David" w:hAnsi="David"/>
        <w:sz w:val="28"/>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8679A" w14:textId="77777777" w:rsidR="00C23E7A" w:rsidRDefault="00C23E7A" w:rsidP="005378FB">
      <w:pPr>
        <w:spacing w:line="240" w:lineRule="auto"/>
      </w:pPr>
      <w:r>
        <w:separator/>
      </w:r>
    </w:p>
  </w:footnote>
  <w:footnote w:type="continuationSeparator" w:id="0">
    <w:p w14:paraId="498C6123" w14:textId="77777777" w:rsidR="00C23E7A" w:rsidRDefault="00C23E7A" w:rsidP="005378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44634" w14:textId="5A5DBBB1" w:rsidR="00B21473" w:rsidRDefault="00E25C71">
    <w:pPr>
      <w:pStyle w:val="a5"/>
    </w:pPr>
    <w:r>
      <w:rPr>
        <w:noProof/>
      </w:rPr>
      <mc:AlternateContent>
        <mc:Choice Requires="wps">
          <w:drawing>
            <wp:anchor distT="0" distB="0" distL="0" distR="0" simplePos="0" relativeHeight="251658240" behindDoc="0" locked="0" layoutInCell="1" allowOverlap="1" wp14:anchorId="7517DF4B" wp14:editId="724BA09E">
              <wp:simplePos x="0" y="0"/>
              <wp:positionH relativeFrom="page">
                <wp:align>center</wp:align>
              </wp:positionH>
              <wp:positionV relativeFrom="page">
                <wp:align>top</wp:align>
              </wp:positionV>
              <wp:extent cx="462280" cy="422910"/>
              <wp:effectExtent l="0" t="0" r="0" b="0"/>
              <wp:wrapNone/>
              <wp:docPr id="13829886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422910"/>
                      </a:xfrm>
                      <a:prstGeom prst="rect">
                        <a:avLst/>
                      </a:prstGeom>
                      <a:noFill/>
                      <a:ln>
                        <a:noFill/>
                      </a:ln>
                    </wps:spPr>
                    <wps:txbx>
                      <w:txbxContent>
                        <w:p w14:paraId="7AE59E55" w14:textId="77777777" w:rsidR="00B21473" w:rsidRPr="00B21473" w:rsidRDefault="00B21473" w:rsidP="00B21473">
                          <w:pPr>
                            <w:rPr>
                              <w:rFonts w:ascii="Aptos" w:eastAsia="Aptos" w:hAnsi="Aptos" w:cs="Aptos"/>
                              <w:noProof/>
                              <w:color w:val="000000"/>
                              <w:sz w:val="20"/>
                              <w:szCs w:val="20"/>
                            </w:rPr>
                          </w:pPr>
                          <w:r w:rsidRPr="00B21473">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7517DF4B" id="_x0000_t202" coordsize="21600,21600" o:spt="202" path="m,l,21600r21600,l21600,xe">
              <v:stroke joinstyle="miter"/>
              <v:path gradientshapeok="t" o:connecttype="rect"/>
            </v:shapetype>
            <v:shape id="Text Box 3" o:spid="_x0000_s1026" type="#_x0000_t202" style="position:absolute;left:0;text-align:left;margin-left:0;margin-top:0;width:36.4pt;height:33.3pt;z-index:251658240;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" filled="f" stroked="f">
              <v:textbox style="mso-fit-shape-to-text:t" inset="0,15pt,0,0">
                <w:txbxContent>
                  <w:p w14:paraId="7AE59E55" w14:textId="77777777" w:rsidR="00B21473" w:rsidRPr="00B21473" w:rsidRDefault="00B21473" w:rsidP="00B21473">
                    <w:pPr>
                      <w:rPr>
                        <w:rFonts w:ascii="Aptos" w:eastAsia="Aptos" w:hAnsi="Aptos" w:cs="Aptos"/>
                        <w:noProof/>
                        <w:color w:val="000000"/>
                        <w:sz w:val="20"/>
                        <w:szCs w:val="20"/>
                      </w:rPr>
                    </w:pPr>
                    <w:r w:rsidRPr="00B21473">
                      <w:rPr>
                        <w:rFonts w:ascii="Aptos" w:eastAsia="Aptos" w:hAnsi="Aptos" w:cs="Aptos"/>
                        <w:noProof/>
                        <w:color w:val="000000"/>
                        <w:sz w:val="20"/>
                        <w:szCs w:val="20"/>
                        <w:rtl/>
                      </w:rPr>
                      <w:t>- בלמ"ס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9DDFC" w14:textId="73AD2314" w:rsidR="00D033D8" w:rsidRDefault="005C1E98" w:rsidP="005378FB">
    <w:pPr>
      <w:pStyle w:val="a5"/>
      <w:jc w:val="right"/>
    </w:pPr>
    <w:r>
      <w:rPr>
        <w:rFonts w:hint="cs"/>
        <w:rtl/>
      </w:rPr>
      <w:t xml:space="preserve"> </w:t>
    </w:r>
    <w:r w:rsidR="00FF1789">
      <w:rPr>
        <w:rFonts w:hint="cs"/>
        <w:rtl/>
      </w:rPr>
      <w:t>ב ל מ " ס</w:t>
    </w:r>
    <w:r>
      <w:t xml:space="preserve">        </w:t>
    </w:r>
    <w:r>
      <w:rPr>
        <w:rFonts w:hint="cs"/>
        <w:rtl/>
      </w:rPr>
      <w:t xml:space="preserve">       </w:t>
    </w:r>
    <w:r w:rsidR="00D033D8">
      <w:rPr>
        <w:rFonts w:hint="cs"/>
        <w:rtl/>
      </w:rPr>
      <w:t>ע"פ 63970-11-25, 64044-11-25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ED0D4" w14:textId="6FEB009B" w:rsidR="00B21473" w:rsidRDefault="00E25C71">
    <w:pPr>
      <w:pStyle w:val="a5"/>
    </w:pPr>
    <w:r>
      <w:rPr>
        <w:noProof/>
      </w:rPr>
      <mc:AlternateContent>
        <mc:Choice Requires="wps">
          <w:drawing>
            <wp:anchor distT="0" distB="0" distL="0" distR="0" simplePos="0" relativeHeight="251657216" behindDoc="0" locked="0" layoutInCell="1" allowOverlap="1" wp14:anchorId="2FDE36B6" wp14:editId="22213B41">
              <wp:simplePos x="0" y="0"/>
              <wp:positionH relativeFrom="page">
                <wp:align>center</wp:align>
              </wp:positionH>
              <wp:positionV relativeFrom="page">
                <wp:align>top</wp:align>
              </wp:positionV>
              <wp:extent cx="462280" cy="422910"/>
              <wp:effectExtent l="0" t="0" r="0" b="0"/>
              <wp:wrapNone/>
              <wp:docPr id="7439379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422910"/>
                      </a:xfrm>
                      <a:prstGeom prst="rect">
                        <a:avLst/>
                      </a:prstGeom>
                      <a:noFill/>
                      <a:ln>
                        <a:noFill/>
                      </a:ln>
                    </wps:spPr>
                    <wps:txbx>
                      <w:txbxContent>
                        <w:p w14:paraId="2C2D0561" w14:textId="77777777" w:rsidR="00B21473" w:rsidRPr="00B21473" w:rsidRDefault="00B21473" w:rsidP="00B21473">
                          <w:pPr>
                            <w:rPr>
                              <w:rFonts w:ascii="Aptos" w:eastAsia="Aptos" w:hAnsi="Aptos" w:cs="Aptos"/>
                              <w:noProof/>
                              <w:color w:val="000000"/>
                              <w:sz w:val="20"/>
                              <w:szCs w:val="20"/>
                            </w:rPr>
                          </w:pPr>
                          <w:r w:rsidRPr="00B21473">
                            <w:rPr>
                              <w:rFonts w:ascii="Aptos" w:eastAsia="Aptos" w:hAnsi="Aptos" w:cs="Aptos"/>
                              <w:noProof/>
                              <w:color w:val="000000"/>
                              <w:sz w:val="20"/>
                              <w:szCs w:val="20"/>
                              <w:rtl/>
                            </w:rPr>
                            <w:t>- בלמ"ס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2FDE36B6" id="_x0000_t202" coordsize="21600,21600" o:spt="202" path="m,l,21600r21600,l21600,xe">
              <v:stroke joinstyle="miter"/>
              <v:path gradientshapeok="t" o:connecttype="rect"/>
            </v:shapetype>
            <v:shape id="Text Box 1" o:spid="_x0000_s1027" type="#_x0000_t202" style="position:absolute;left:0;text-align:left;margin-left:0;margin-top:0;width:36.4pt;height:33.3pt;z-index:251657216;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" filled="f" stroked="f">
              <v:textbox style="mso-fit-shape-to-text:t" inset="0,15pt,0,0">
                <w:txbxContent>
                  <w:p w14:paraId="2C2D0561" w14:textId="77777777" w:rsidR="00B21473" w:rsidRPr="00B21473" w:rsidRDefault="00B21473" w:rsidP="00B21473">
                    <w:pPr>
                      <w:rPr>
                        <w:rFonts w:ascii="Aptos" w:eastAsia="Aptos" w:hAnsi="Aptos" w:cs="Aptos"/>
                        <w:noProof/>
                        <w:color w:val="000000"/>
                        <w:sz w:val="20"/>
                        <w:szCs w:val="20"/>
                      </w:rPr>
                    </w:pPr>
                    <w:r w:rsidRPr="00B21473">
                      <w:rPr>
                        <w:rFonts w:ascii="Aptos" w:eastAsia="Aptos" w:hAnsi="Aptos" w:cs="Aptos"/>
                        <w:noProof/>
                        <w:color w:val="000000"/>
                        <w:sz w:val="20"/>
                        <w:szCs w:val="20"/>
                        <w:rtl/>
                      </w:rPr>
                      <w:t>- בלמ"ס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87619"/>
    <w:multiLevelType w:val="hybridMultilevel"/>
    <w:tmpl w:val="8578BDB4"/>
    <w:lvl w:ilvl="0" w:tplc="7E863B12">
      <w:start w:val="1"/>
      <w:numFmt w:val="hebrew1"/>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382BC1"/>
    <w:multiLevelType w:val="multilevel"/>
    <w:tmpl w:val="E056C540"/>
    <w:lvl w:ilvl="0">
      <w:start w:val="1"/>
      <w:numFmt w:val="decimal"/>
      <w:lvlText w:val="%1."/>
      <w:lvlJc w:val="left"/>
      <w:pPr>
        <w:ind w:left="720" w:hanging="360"/>
      </w:pPr>
      <w:rPr>
        <w:rFonts w:hint="default"/>
      </w:rPr>
    </w:lvl>
    <w:lvl w:ilvl="1">
      <w:start w:val="1"/>
      <w:numFmt w:val="hebrew1"/>
      <w:lvlText w:val="%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9702D71"/>
    <w:multiLevelType w:val="hybridMultilevel"/>
    <w:tmpl w:val="ED965CD2"/>
    <w:lvl w:ilvl="0" w:tplc="6E923DB8">
      <w:start w:val="1"/>
      <w:numFmt w:val="decimal"/>
      <w:lvlText w:val="%1."/>
      <w:lvlJc w:val="left"/>
      <w:pPr>
        <w:ind w:left="720" w:hanging="360"/>
      </w:pPr>
      <w:rPr>
        <w:rFonts w:cs="Times New Roman"/>
        <w:b w:val="0"/>
        <w:bCs w:val="0"/>
      </w:rPr>
    </w:lvl>
    <w:lvl w:ilvl="1" w:tplc="18C8337E">
      <w:start w:val="1"/>
      <w:numFmt w:val="lowerLetter"/>
      <w:lvlText w:val="%2."/>
      <w:lvlJc w:val="left"/>
      <w:pPr>
        <w:ind w:left="1440" w:hanging="360"/>
      </w:pPr>
      <w:rPr>
        <w:rFonts w:cs="Times New Roman"/>
      </w:rPr>
    </w:lvl>
    <w:lvl w:ilvl="2" w:tplc="F268165E">
      <w:start w:val="1"/>
      <w:numFmt w:val="lowerRoman"/>
      <w:lvlText w:val="%3."/>
      <w:lvlJc w:val="right"/>
      <w:pPr>
        <w:ind w:left="2160" w:hanging="180"/>
      </w:pPr>
      <w:rPr>
        <w:rFonts w:cs="Times New Roman"/>
      </w:rPr>
    </w:lvl>
    <w:lvl w:ilvl="3" w:tplc="95149A76">
      <w:start w:val="1"/>
      <w:numFmt w:val="decimal"/>
      <w:lvlText w:val="%4."/>
      <w:lvlJc w:val="left"/>
      <w:pPr>
        <w:ind w:left="2880" w:hanging="360"/>
      </w:pPr>
      <w:rPr>
        <w:rFonts w:cs="Times New Roman"/>
      </w:rPr>
    </w:lvl>
    <w:lvl w:ilvl="4" w:tplc="2386143C">
      <w:start w:val="1"/>
      <w:numFmt w:val="lowerLetter"/>
      <w:lvlText w:val="%5."/>
      <w:lvlJc w:val="left"/>
      <w:pPr>
        <w:ind w:left="3600" w:hanging="360"/>
      </w:pPr>
      <w:rPr>
        <w:rFonts w:cs="Times New Roman"/>
      </w:rPr>
    </w:lvl>
    <w:lvl w:ilvl="5" w:tplc="981603F4">
      <w:start w:val="1"/>
      <w:numFmt w:val="lowerRoman"/>
      <w:lvlText w:val="%6."/>
      <w:lvlJc w:val="right"/>
      <w:pPr>
        <w:ind w:left="4320" w:hanging="180"/>
      </w:pPr>
      <w:rPr>
        <w:rFonts w:cs="Times New Roman"/>
      </w:rPr>
    </w:lvl>
    <w:lvl w:ilvl="6" w:tplc="1F008938">
      <w:start w:val="1"/>
      <w:numFmt w:val="decimal"/>
      <w:lvlText w:val="%7."/>
      <w:lvlJc w:val="left"/>
      <w:pPr>
        <w:ind w:left="5040" w:hanging="360"/>
      </w:pPr>
      <w:rPr>
        <w:rFonts w:cs="Times New Roman"/>
      </w:rPr>
    </w:lvl>
    <w:lvl w:ilvl="7" w:tplc="99DAC5BA">
      <w:start w:val="1"/>
      <w:numFmt w:val="lowerLetter"/>
      <w:lvlText w:val="%8."/>
      <w:lvlJc w:val="left"/>
      <w:pPr>
        <w:ind w:left="5760" w:hanging="360"/>
      </w:pPr>
      <w:rPr>
        <w:rFonts w:cs="Times New Roman"/>
      </w:rPr>
    </w:lvl>
    <w:lvl w:ilvl="8" w:tplc="12D8309A">
      <w:start w:val="1"/>
      <w:numFmt w:val="lowerRoman"/>
      <w:lvlText w:val="%9."/>
      <w:lvlJc w:val="right"/>
      <w:pPr>
        <w:ind w:left="6480" w:hanging="180"/>
      </w:pPr>
      <w:rPr>
        <w:rFonts w:cs="Times New Roman"/>
      </w:rPr>
    </w:lvl>
  </w:abstractNum>
  <w:abstractNum w:abstractNumId="3" w15:restartNumberingAfterBreak="0">
    <w:nsid w:val="3F933539"/>
    <w:multiLevelType w:val="multilevel"/>
    <w:tmpl w:val="46661E12"/>
    <w:lvl w:ilvl="0">
      <w:start w:val="1"/>
      <w:numFmt w:val="hebrew1"/>
      <w:lvlText w:val="%1."/>
      <w:lvlJc w:val="left"/>
      <w:pPr>
        <w:ind w:left="720" w:hanging="360"/>
      </w:pPr>
      <w:rPr>
        <w:rFonts w:ascii="David" w:hAnsi="David" w:cs="David" w:hint="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3381769"/>
    <w:multiLevelType w:val="multilevel"/>
    <w:tmpl w:val="74B00656"/>
    <w:lvl w:ilvl="0">
      <w:start w:val="1"/>
      <w:numFmt w:val="decimal"/>
      <w:suff w:val="space"/>
      <w:lvlText w:val="%1."/>
      <w:lvlJc w:val="left"/>
      <w:pPr>
        <w:ind w:left="0" w:firstLine="0"/>
      </w:pPr>
      <w:rPr>
        <w:rFonts w:hint="default"/>
      </w:rPr>
    </w:lvl>
    <w:lvl w:ilvl="1">
      <w:start w:val="1"/>
      <w:numFmt w:val="hebrew1"/>
      <w:lvlText w:val="%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63697C65"/>
    <w:multiLevelType w:val="multilevel"/>
    <w:tmpl w:val="336E5816"/>
    <w:lvl w:ilvl="0">
      <w:start w:val="1"/>
      <w:numFmt w:val="hebrew1"/>
      <w:lvlText w:val="%1."/>
      <w:lvlJc w:val="left"/>
      <w:pPr>
        <w:ind w:left="720" w:hanging="360"/>
      </w:pPr>
      <w:rPr>
        <w:rFonts w:ascii="David" w:hAnsi="David" w:cs="David" w:hint="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775D0079"/>
    <w:multiLevelType w:val="hybridMultilevel"/>
    <w:tmpl w:val="8578BDB4"/>
    <w:lvl w:ilvl="0" w:tplc="7E863B12">
      <w:start w:val="1"/>
      <w:numFmt w:val="hebrew1"/>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1949339">
    <w:abstractNumId w:val="4"/>
  </w:num>
  <w:num w:numId="2" w16cid:durableId="525366288">
    <w:abstractNumId w:val="6"/>
  </w:num>
  <w:num w:numId="3" w16cid:durableId="1346203642">
    <w:abstractNumId w:val="0"/>
  </w:num>
  <w:num w:numId="4" w16cid:durableId="1478621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9288868">
    <w:abstractNumId w:val="5"/>
  </w:num>
  <w:num w:numId="6" w16cid:durableId="802307395">
    <w:abstractNumId w:val="1"/>
  </w:num>
  <w:num w:numId="7" w16cid:durableId="17958274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AD"/>
    <w:rsid w:val="00002740"/>
    <w:rsid w:val="00003806"/>
    <w:rsid w:val="00003D63"/>
    <w:rsid w:val="00005798"/>
    <w:rsid w:val="00011931"/>
    <w:rsid w:val="00012B59"/>
    <w:rsid w:val="00013781"/>
    <w:rsid w:val="00015675"/>
    <w:rsid w:val="00023FB5"/>
    <w:rsid w:val="000247A5"/>
    <w:rsid w:val="00026888"/>
    <w:rsid w:val="00027819"/>
    <w:rsid w:val="000317AA"/>
    <w:rsid w:val="00035220"/>
    <w:rsid w:val="00036321"/>
    <w:rsid w:val="00036554"/>
    <w:rsid w:val="000366FB"/>
    <w:rsid w:val="00036879"/>
    <w:rsid w:val="000400A8"/>
    <w:rsid w:val="00040150"/>
    <w:rsid w:val="000404D7"/>
    <w:rsid w:val="000407B5"/>
    <w:rsid w:val="0004496B"/>
    <w:rsid w:val="000460DD"/>
    <w:rsid w:val="00047042"/>
    <w:rsid w:val="000507E0"/>
    <w:rsid w:val="00050A33"/>
    <w:rsid w:val="00051CB3"/>
    <w:rsid w:val="00057656"/>
    <w:rsid w:val="00057E3B"/>
    <w:rsid w:val="00060ACA"/>
    <w:rsid w:val="00060CAD"/>
    <w:rsid w:val="000615D1"/>
    <w:rsid w:val="00065A7F"/>
    <w:rsid w:val="00065B6D"/>
    <w:rsid w:val="00065FB2"/>
    <w:rsid w:val="0006613A"/>
    <w:rsid w:val="00067002"/>
    <w:rsid w:val="000675A9"/>
    <w:rsid w:val="000717B0"/>
    <w:rsid w:val="00081149"/>
    <w:rsid w:val="00081A30"/>
    <w:rsid w:val="00082845"/>
    <w:rsid w:val="00086CF3"/>
    <w:rsid w:val="00087DDC"/>
    <w:rsid w:val="00087F6A"/>
    <w:rsid w:val="0009311B"/>
    <w:rsid w:val="00096B3A"/>
    <w:rsid w:val="000A3F7E"/>
    <w:rsid w:val="000A61C7"/>
    <w:rsid w:val="000B243E"/>
    <w:rsid w:val="000B57B5"/>
    <w:rsid w:val="000B7EF6"/>
    <w:rsid w:val="000C1EB3"/>
    <w:rsid w:val="000C49CA"/>
    <w:rsid w:val="000D08F0"/>
    <w:rsid w:val="000D2E09"/>
    <w:rsid w:val="000D64EB"/>
    <w:rsid w:val="000E3393"/>
    <w:rsid w:val="000E4C2D"/>
    <w:rsid w:val="000E6372"/>
    <w:rsid w:val="000E7307"/>
    <w:rsid w:val="000F0D00"/>
    <w:rsid w:val="000F29F2"/>
    <w:rsid w:val="000F3ECC"/>
    <w:rsid w:val="000F7CAD"/>
    <w:rsid w:val="0010057F"/>
    <w:rsid w:val="00100794"/>
    <w:rsid w:val="00102413"/>
    <w:rsid w:val="0010418C"/>
    <w:rsid w:val="001059D4"/>
    <w:rsid w:val="0011327A"/>
    <w:rsid w:val="0011429B"/>
    <w:rsid w:val="00115C60"/>
    <w:rsid w:val="00116C4E"/>
    <w:rsid w:val="00116C5C"/>
    <w:rsid w:val="00116D94"/>
    <w:rsid w:val="001175AE"/>
    <w:rsid w:val="00120867"/>
    <w:rsid w:val="001319DE"/>
    <w:rsid w:val="00132818"/>
    <w:rsid w:val="00132FA3"/>
    <w:rsid w:val="00136B51"/>
    <w:rsid w:val="00136CDB"/>
    <w:rsid w:val="00141529"/>
    <w:rsid w:val="00142F27"/>
    <w:rsid w:val="00146EAB"/>
    <w:rsid w:val="00151642"/>
    <w:rsid w:val="00156038"/>
    <w:rsid w:val="001613D3"/>
    <w:rsid w:val="001622D6"/>
    <w:rsid w:val="001629B1"/>
    <w:rsid w:val="00167221"/>
    <w:rsid w:val="00176200"/>
    <w:rsid w:val="00176D08"/>
    <w:rsid w:val="001805AE"/>
    <w:rsid w:val="00180D3E"/>
    <w:rsid w:val="00182C20"/>
    <w:rsid w:val="0018496B"/>
    <w:rsid w:val="001869CD"/>
    <w:rsid w:val="00187BFD"/>
    <w:rsid w:val="00191265"/>
    <w:rsid w:val="001938E0"/>
    <w:rsid w:val="0019540F"/>
    <w:rsid w:val="0019573F"/>
    <w:rsid w:val="00197649"/>
    <w:rsid w:val="001A0B25"/>
    <w:rsid w:val="001A0C4D"/>
    <w:rsid w:val="001A272D"/>
    <w:rsid w:val="001A57DD"/>
    <w:rsid w:val="001A7D7F"/>
    <w:rsid w:val="001B1141"/>
    <w:rsid w:val="001B1B68"/>
    <w:rsid w:val="001B2329"/>
    <w:rsid w:val="001B31E3"/>
    <w:rsid w:val="001B37E2"/>
    <w:rsid w:val="001B4378"/>
    <w:rsid w:val="001B527A"/>
    <w:rsid w:val="001B7F96"/>
    <w:rsid w:val="001C096A"/>
    <w:rsid w:val="001C0DDA"/>
    <w:rsid w:val="001C2EB2"/>
    <w:rsid w:val="001C3CAD"/>
    <w:rsid w:val="001C5C14"/>
    <w:rsid w:val="001D05A1"/>
    <w:rsid w:val="001D43F1"/>
    <w:rsid w:val="001D51B8"/>
    <w:rsid w:val="001D5A3D"/>
    <w:rsid w:val="001D7FB9"/>
    <w:rsid w:val="001E36F4"/>
    <w:rsid w:val="001E3EAC"/>
    <w:rsid w:val="001E4ED4"/>
    <w:rsid w:val="001F0490"/>
    <w:rsid w:val="001F16C3"/>
    <w:rsid w:val="001F2736"/>
    <w:rsid w:val="001F2D14"/>
    <w:rsid w:val="001F2D15"/>
    <w:rsid w:val="001F3D3E"/>
    <w:rsid w:val="001F5CCD"/>
    <w:rsid w:val="00200EB1"/>
    <w:rsid w:val="00202426"/>
    <w:rsid w:val="0020325F"/>
    <w:rsid w:val="002059E9"/>
    <w:rsid w:val="00206847"/>
    <w:rsid w:val="0020702D"/>
    <w:rsid w:val="00207080"/>
    <w:rsid w:val="002114F6"/>
    <w:rsid w:val="002123A6"/>
    <w:rsid w:val="002134AC"/>
    <w:rsid w:val="002162A8"/>
    <w:rsid w:val="002163D0"/>
    <w:rsid w:val="00216CAB"/>
    <w:rsid w:val="00217FEF"/>
    <w:rsid w:val="00222ED4"/>
    <w:rsid w:val="0022506E"/>
    <w:rsid w:val="0022635B"/>
    <w:rsid w:val="00226C8F"/>
    <w:rsid w:val="00232C96"/>
    <w:rsid w:val="002341F1"/>
    <w:rsid w:val="0023561D"/>
    <w:rsid w:val="00235B1E"/>
    <w:rsid w:val="00241337"/>
    <w:rsid w:val="00243395"/>
    <w:rsid w:val="00243954"/>
    <w:rsid w:val="002462BE"/>
    <w:rsid w:val="00246FEC"/>
    <w:rsid w:val="00247CE1"/>
    <w:rsid w:val="00247F4D"/>
    <w:rsid w:val="00251D66"/>
    <w:rsid w:val="0025391C"/>
    <w:rsid w:val="00254D68"/>
    <w:rsid w:val="002608B2"/>
    <w:rsid w:val="002614BC"/>
    <w:rsid w:val="00261E4A"/>
    <w:rsid w:val="00265859"/>
    <w:rsid w:val="00267EEC"/>
    <w:rsid w:val="00270032"/>
    <w:rsid w:val="00270246"/>
    <w:rsid w:val="00271C4C"/>
    <w:rsid w:val="002720D6"/>
    <w:rsid w:val="002726C0"/>
    <w:rsid w:val="002728A7"/>
    <w:rsid w:val="002732EA"/>
    <w:rsid w:val="00277672"/>
    <w:rsid w:val="00280FD6"/>
    <w:rsid w:val="002810A4"/>
    <w:rsid w:val="00282D0A"/>
    <w:rsid w:val="00283FF5"/>
    <w:rsid w:val="00286D05"/>
    <w:rsid w:val="0029020D"/>
    <w:rsid w:val="00291A77"/>
    <w:rsid w:val="00292504"/>
    <w:rsid w:val="0029493E"/>
    <w:rsid w:val="00294C93"/>
    <w:rsid w:val="0029600F"/>
    <w:rsid w:val="00296C61"/>
    <w:rsid w:val="002A2806"/>
    <w:rsid w:val="002A677C"/>
    <w:rsid w:val="002A67C5"/>
    <w:rsid w:val="002A70FC"/>
    <w:rsid w:val="002B2436"/>
    <w:rsid w:val="002B5163"/>
    <w:rsid w:val="002C07A5"/>
    <w:rsid w:val="002C14C6"/>
    <w:rsid w:val="002C1966"/>
    <w:rsid w:val="002C2125"/>
    <w:rsid w:val="002C2880"/>
    <w:rsid w:val="002C63A3"/>
    <w:rsid w:val="002D15FD"/>
    <w:rsid w:val="002D1E6A"/>
    <w:rsid w:val="002D5259"/>
    <w:rsid w:val="002D6E1B"/>
    <w:rsid w:val="002D7655"/>
    <w:rsid w:val="002E101B"/>
    <w:rsid w:val="002E129B"/>
    <w:rsid w:val="002E149E"/>
    <w:rsid w:val="002E26C7"/>
    <w:rsid w:val="002F0AFD"/>
    <w:rsid w:val="002F1844"/>
    <w:rsid w:val="002F19AC"/>
    <w:rsid w:val="002F1FF3"/>
    <w:rsid w:val="002F4508"/>
    <w:rsid w:val="002F531A"/>
    <w:rsid w:val="002F5D26"/>
    <w:rsid w:val="002F7EFA"/>
    <w:rsid w:val="00300E21"/>
    <w:rsid w:val="00302E24"/>
    <w:rsid w:val="00304C00"/>
    <w:rsid w:val="0030678B"/>
    <w:rsid w:val="0030682D"/>
    <w:rsid w:val="003109B1"/>
    <w:rsid w:val="00310DF4"/>
    <w:rsid w:val="00312B7A"/>
    <w:rsid w:val="00314726"/>
    <w:rsid w:val="00314946"/>
    <w:rsid w:val="003155D7"/>
    <w:rsid w:val="00315999"/>
    <w:rsid w:val="00316303"/>
    <w:rsid w:val="003211E0"/>
    <w:rsid w:val="00322BEE"/>
    <w:rsid w:val="003253C5"/>
    <w:rsid w:val="00331402"/>
    <w:rsid w:val="00331D1A"/>
    <w:rsid w:val="00333733"/>
    <w:rsid w:val="00335CF1"/>
    <w:rsid w:val="00336577"/>
    <w:rsid w:val="0033765F"/>
    <w:rsid w:val="00340B77"/>
    <w:rsid w:val="003427AC"/>
    <w:rsid w:val="00342920"/>
    <w:rsid w:val="00342A93"/>
    <w:rsid w:val="00342DF0"/>
    <w:rsid w:val="00344D80"/>
    <w:rsid w:val="00345FB4"/>
    <w:rsid w:val="003515A5"/>
    <w:rsid w:val="00351679"/>
    <w:rsid w:val="0035230F"/>
    <w:rsid w:val="00352E8B"/>
    <w:rsid w:val="00355847"/>
    <w:rsid w:val="00355AB4"/>
    <w:rsid w:val="00361926"/>
    <w:rsid w:val="00362632"/>
    <w:rsid w:val="003646AF"/>
    <w:rsid w:val="0036771A"/>
    <w:rsid w:val="003713A3"/>
    <w:rsid w:val="0037345C"/>
    <w:rsid w:val="00373B3E"/>
    <w:rsid w:val="003762A5"/>
    <w:rsid w:val="003778EA"/>
    <w:rsid w:val="00385070"/>
    <w:rsid w:val="00386FD2"/>
    <w:rsid w:val="00390EE2"/>
    <w:rsid w:val="00392819"/>
    <w:rsid w:val="00395C74"/>
    <w:rsid w:val="003A0E6D"/>
    <w:rsid w:val="003A0FFB"/>
    <w:rsid w:val="003A3737"/>
    <w:rsid w:val="003A629F"/>
    <w:rsid w:val="003A7FAE"/>
    <w:rsid w:val="003B04E4"/>
    <w:rsid w:val="003B08A8"/>
    <w:rsid w:val="003B29FA"/>
    <w:rsid w:val="003B4EA8"/>
    <w:rsid w:val="003B5A32"/>
    <w:rsid w:val="003C17D6"/>
    <w:rsid w:val="003C3CBE"/>
    <w:rsid w:val="003C4706"/>
    <w:rsid w:val="003C6872"/>
    <w:rsid w:val="003C7BA3"/>
    <w:rsid w:val="003D09A8"/>
    <w:rsid w:val="003D0BD5"/>
    <w:rsid w:val="003D3CD1"/>
    <w:rsid w:val="003D5CA1"/>
    <w:rsid w:val="003E1CEE"/>
    <w:rsid w:val="003E7E2D"/>
    <w:rsid w:val="003F00E6"/>
    <w:rsid w:val="003F0794"/>
    <w:rsid w:val="003F0FE3"/>
    <w:rsid w:val="003F2325"/>
    <w:rsid w:val="003F45B4"/>
    <w:rsid w:val="003F4D21"/>
    <w:rsid w:val="003F5DB3"/>
    <w:rsid w:val="003F655A"/>
    <w:rsid w:val="003F7C93"/>
    <w:rsid w:val="004025A2"/>
    <w:rsid w:val="00402A06"/>
    <w:rsid w:val="0040401F"/>
    <w:rsid w:val="0040448F"/>
    <w:rsid w:val="004074B0"/>
    <w:rsid w:val="00407660"/>
    <w:rsid w:val="0040790C"/>
    <w:rsid w:val="004108E6"/>
    <w:rsid w:val="004118B2"/>
    <w:rsid w:val="00411A43"/>
    <w:rsid w:val="00411C98"/>
    <w:rsid w:val="004133CD"/>
    <w:rsid w:val="00416A91"/>
    <w:rsid w:val="00416F44"/>
    <w:rsid w:val="0042176E"/>
    <w:rsid w:val="00423BBA"/>
    <w:rsid w:val="004242C5"/>
    <w:rsid w:val="004242F4"/>
    <w:rsid w:val="00427516"/>
    <w:rsid w:val="004303D9"/>
    <w:rsid w:val="004348EB"/>
    <w:rsid w:val="0043722B"/>
    <w:rsid w:val="0044127A"/>
    <w:rsid w:val="0044507D"/>
    <w:rsid w:val="00445226"/>
    <w:rsid w:val="004459F0"/>
    <w:rsid w:val="00445BEE"/>
    <w:rsid w:val="004463E4"/>
    <w:rsid w:val="004469BD"/>
    <w:rsid w:val="004479BC"/>
    <w:rsid w:val="00451080"/>
    <w:rsid w:val="0045311D"/>
    <w:rsid w:val="00453262"/>
    <w:rsid w:val="004532BE"/>
    <w:rsid w:val="004546F9"/>
    <w:rsid w:val="004560C1"/>
    <w:rsid w:val="00460CCE"/>
    <w:rsid w:val="00461930"/>
    <w:rsid w:val="0046623D"/>
    <w:rsid w:val="004670D7"/>
    <w:rsid w:val="00471C62"/>
    <w:rsid w:val="0047236C"/>
    <w:rsid w:val="0047367A"/>
    <w:rsid w:val="004760BA"/>
    <w:rsid w:val="00477E5E"/>
    <w:rsid w:val="00477F7B"/>
    <w:rsid w:val="00481F1D"/>
    <w:rsid w:val="0048370E"/>
    <w:rsid w:val="00484B9E"/>
    <w:rsid w:val="00485926"/>
    <w:rsid w:val="00485AD3"/>
    <w:rsid w:val="00486DAE"/>
    <w:rsid w:val="004872C5"/>
    <w:rsid w:val="004872FA"/>
    <w:rsid w:val="004877A3"/>
    <w:rsid w:val="004908E8"/>
    <w:rsid w:val="00491A61"/>
    <w:rsid w:val="00492A10"/>
    <w:rsid w:val="004956DF"/>
    <w:rsid w:val="0049738A"/>
    <w:rsid w:val="004A1CFE"/>
    <w:rsid w:val="004A2E9D"/>
    <w:rsid w:val="004A731A"/>
    <w:rsid w:val="004B044B"/>
    <w:rsid w:val="004B113C"/>
    <w:rsid w:val="004C0333"/>
    <w:rsid w:val="004C0380"/>
    <w:rsid w:val="004C3401"/>
    <w:rsid w:val="004C355F"/>
    <w:rsid w:val="004C5982"/>
    <w:rsid w:val="004C5AA5"/>
    <w:rsid w:val="004D017B"/>
    <w:rsid w:val="004D0DA8"/>
    <w:rsid w:val="004D6EB2"/>
    <w:rsid w:val="004E05A2"/>
    <w:rsid w:val="004E1AE0"/>
    <w:rsid w:val="004E3327"/>
    <w:rsid w:val="004E62EC"/>
    <w:rsid w:val="004E6795"/>
    <w:rsid w:val="004E695A"/>
    <w:rsid w:val="004E78DB"/>
    <w:rsid w:val="004F0F2F"/>
    <w:rsid w:val="004F23D1"/>
    <w:rsid w:val="004F475D"/>
    <w:rsid w:val="00500083"/>
    <w:rsid w:val="0050031F"/>
    <w:rsid w:val="00500A39"/>
    <w:rsid w:val="00500E5A"/>
    <w:rsid w:val="00501883"/>
    <w:rsid w:val="00503E15"/>
    <w:rsid w:val="00504398"/>
    <w:rsid w:val="0050598C"/>
    <w:rsid w:val="00505E57"/>
    <w:rsid w:val="00506BBA"/>
    <w:rsid w:val="00507E68"/>
    <w:rsid w:val="00511500"/>
    <w:rsid w:val="00514C42"/>
    <w:rsid w:val="00514D18"/>
    <w:rsid w:val="00521144"/>
    <w:rsid w:val="0052331D"/>
    <w:rsid w:val="00526634"/>
    <w:rsid w:val="00527231"/>
    <w:rsid w:val="00531116"/>
    <w:rsid w:val="00531A5F"/>
    <w:rsid w:val="005324D9"/>
    <w:rsid w:val="00535CA8"/>
    <w:rsid w:val="005360CF"/>
    <w:rsid w:val="00537773"/>
    <w:rsid w:val="005378FB"/>
    <w:rsid w:val="00543B03"/>
    <w:rsid w:val="00544B37"/>
    <w:rsid w:val="005451B0"/>
    <w:rsid w:val="00545448"/>
    <w:rsid w:val="0054732B"/>
    <w:rsid w:val="00547660"/>
    <w:rsid w:val="00550666"/>
    <w:rsid w:val="00550AEF"/>
    <w:rsid w:val="00550BBA"/>
    <w:rsid w:val="005534F0"/>
    <w:rsid w:val="00554AB6"/>
    <w:rsid w:val="005560F8"/>
    <w:rsid w:val="005605C4"/>
    <w:rsid w:val="00560F28"/>
    <w:rsid w:val="0056320D"/>
    <w:rsid w:val="00563990"/>
    <w:rsid w:val="0056532A"/>
    <w:rsid w:val="00565DDB"/>
    <w:rsid w:val="00565EE5"/>
    <w:rsid w:val="00566436"/>
    <w:rsid w:val="00567A07"/>
    <w:rsid w:val="00573A01"/>
    <w:rsid w:val="005743A5"/>
    <w:rsid w:val="005759BE"/>
    <w:rsid w:val="00580401"/>
    <w:rsid w:val="005812E2"/>
    <w:rsid w:val="0058296C"/>
    <w:rsid w:val="00583386"/>
    <w:rsid w:val="0058357D"/>
    <w:rsid w:val="00583780"/>
    <w:rsid w:val="005850A3"/>
    <w:rsid w:val="0058739A"/>
    <w:rsid w:val="005905DB"/>
    <w:rsid w:val="00593C35"/>
    <w:rsid w:val="00593DCD"/>
    <w:rsid w:val="00594A8C"/>
    <w:rsid w:val="005953A9"/>
    <w:rsid w:val="00597962"/>
    <w:rsid w:val="00597D5A"/>
    <w:rsid w:val="005A30FB"/>
    <w:rsid w:val="005A5DAA"/>
    <w:rsid w:val="005A670B"/>
    <w:rsid w:val="005A6764"/>
    <w:rsid w:val="005A6F80"/>
    <w:rsid w:val="005A70BD"/>
    <w:rsid w:val="005B52F5"/>
    <w:rsid w:val="005C01BF"/>
    <w:rsid w:val="005C13AF"/>
    <w:rsid w:val="005C1C02"/>
    <w:rsid w:val="005C1E98"/>
    <w:rsid w:val="005C215D"/>
    <w:rsid w:val="005C40CA"/>
    <w:rsid w:val="005C51A7"/>
    <w:rsid w:val="005C6BB3"/>
    <w:rsid w:val="005C7C44"/>
    <w:rsid w:val="005C7D2C"/>
    <w:rsid w:val="005D0387"/>
    <w:rsid w:val="005D264E"/>
    <w:rsid w:val="005D42AF"/>
    <w:rsid w:val="005D5AF1"/>
    <w:rsid w:val="005E4309"/>
    <w:rsid w:val="005E7025"/>
    <w:rsid w:val="005F4E52"/>
    <w:rsid w:val="00600C60"/>
    <w:rsid w:val="00601057"/>
    <w:rsid w:val="006029F7"/>
    <w:rsid w:val="0060359E"/>
    <w:rsid w:val="00604810"/>
    <w:rsid w:val="00606C11"/>
    <w:rsid w:val="00611496"/>
    <w:rsid w:val="00613210"/>
    <w:rsid w:val="00620139"/>
    <w:rsid w:val="00623FE1"/>
    <w:rsid w:val="0062421E"/>
    <w:rsid w:val="00624443"/>
    <w:rsid w:val="0062514E"/>
    <w:rsid w:val="0062564C"/>
    <w:rsid w:val="00626562"/>
    <w:rsid w:val="00630E3E"/>
    <w:rsid w:val="00633169"/>
    <w:rsid w:val="00636414"/>
    <w:rsid w:val="00636647"/>
    <w:rsid w:val="00636D06"/>
    <w:rsid w:val="00637691"/>
    <w:rsid w:val="00640A28"/>
    <w:rsid w:val="0064223F"/>
    <w:rsid w:val="00642C20"/>
    <w:rsid w:val="006444AB"/>
    <w:rsid w:val="00644C86"/>
    <w:rsid w:val="0064610B"/>
    <w:rsid w:val="00651A4C"/>
    <w:rsid w:val="006538CC"/>
    <w:rsid w:val="00654276"/>
    <w:rsid w:val="00656E9C"/>
    <w:rsid w:val="006577D7"/>
    <w:rsid w:val="00657F2B"/>
    <w:rsid w:val="00661939"/>
    <w:rsid w:val="00662DF0"/>
    <w:rsid w:val="0066414D"/>
    <w:rsid w:val="006641EE"/>
    <w:rsid w:val="006644B0"/>
    <w:rsid w:val="00665100"/>
    <w:rsid w:val="00666961"/>
    <w:rsid w:val="006723B0"/>
    <w:rsid w:val="00673C96"/>
    <w:rsid w:val="006754DA"/>
    <w:rsid w:val="00677CD5"/>
    <w:rsid w:val="00684458"/>
    <w:rsid w:val="00684E2F"/>
    <w:rsid w:val="00685550"/>
    <w:rsid w:val="006901CB"/>
    <w:rsid w:val="00692B42"/>
    <w:rsid w:val="00693708"/>
    <w:rsid w:val="006943CF"/>
    <w:rsid w:val="00694D8A"/>
    <w:rsid w:val="0069524D"/>
    <w:rsid w:val="006954EE"/>
    <w:rsid w:val="00695A0C"/>
    <w:rsid w:val="006968AC"/>
    <w:rsid w:val="00696E71"/>
    <w:rsid w:val="0069710E"/>
    <w:rsid w:val="006A027E"/>
    <w:rsid w:val="006A450C"/>
    <w:rsid w:val="006A629E"/>
    <w:rsid w:val="006B0F83"/>
    <w:rsid w:val="006B432B"/>
    <w:rsid w:val="006B5245"/>
    <w:rsid w:val="006B531D"/>
    <w:rsid w:val="006C0C68"/>
    <w:rsid w:val="006C0C6A"/>
    <w:rsid w:val="006C22A7"/>
    <w:rsid w:val="006C3C3F"/>
    <w:rsid w:val="006C3FAD"/>
    <w:rsid w:val="006C412B"/>
    <w:rsid w:val="006C4690"/>
    <w:rsid w:val="006D1205"/>
    <w:rsid w:val="006D155A"/>
    <w:rsid w:val="006D1DEA"/>
    <w:rsid w:val="006D2142"/>
    <w:rsid w:val="006D5C6B"/>
    <w:rsid w:val="006D7D2B"/>
    <w:rsid w:val="006E09AC"/>
    <w:rsid w:val="006E1262"/>
    <w:rsid w:val="006E1466"/>
    <w:rsid w:val="006E2293"/>
    <w:rsid w:val="006E3EA2"/>
    <w:rsid w:val="006E4CD1"/>
    <w:rsid w:val="006E6AF2"/>
    <w:rsid w:val="006F0370"/>
    <w:rsid w:val="006F03D5"/>
    <w:rsid w:val="006F07B4"/>
    <w:rsid w:val="006F1883"/>
    <w:rsid w:val="006F1E5D"/>
    <w:rsid w:val="006F2918"/>
    <w:rsid w:val="006F3B18"/>
    <w:rsid w:val="006F7282"/>
    <w:rsid w:val="006F729A"/>
    <w:rsid w:val="00707574"/>
    <w:rsid w:val="00710C9E"/>
    <w:rsid w:val="00710F28"/>
    <w:rsid w:val="00714D79"/>
    <w:rsid w:val="00715A3C"/>
    <w:rsid w:val="007167FB"/>
    <w:rsid w:val="00721952"/>
    <w:rsid w:val="00727F83"/>
    <w:rsid w:val="00731E2A"/>
    <w:rsid w:val="007362CD"/>
    <w:rsid w:val="00740D38"/>
    <w:rsid w:val="00742087"/>
    <w:rsid w:val="0074275B"/>
    <w:rsid w:val="00742E6C"/>
    <w:rsid w:val="00743F4B"/>
    <w:rsid w:val="0074663D"/>
    <w:rsid w:val="00746987"/>
    <w:rsid w:val="00746B3C"/>
    <w:rsid w:val="007542A2"/>
    <w:rsid w:val="0075491B"/>
    <w:rsid w:val="00754F40"/>
    <w:rsid w:val="007560E3"/>
    <w:rsid w:val="00757414"/>
    <w:rsid w:val="00761486"/>
    <w:rsid w:val="007709CF"/>
    <w:rsid w:val="00770F6C"/>
    <w:rsid w:val="007737E4"/>
    <w:rsid w:val="00774BA2"/>
    <w:rsid w:val="00774EF7"/>
    <w:rsid w:val="00775404"/>
    <w:rsid w:val="0077673E"/>
    <w:rsid w:val="00776A5A"/>
    <w:rsid w:val="00781A08"/>
    <w:rsid w:val="007822A3"/>
    <w:rsid w:val="0078259B"/>
    <w:rsid w:val="00785AEC"/>
    <w:rsid w:val="00791651"/>
    <w:rsid w:val="00791A86"/>
    <w:rsid w:val="00792C51"/>
    <w:rsid w:val="00794FF0"/>
    <w:rsid w:val="007A2C63"/>
    <w:rsid w:val="007A62FD"/>
    <w:rsid w:val="007A72D8"/>
    <w:rsid w:val="007A7E23"/>
    <w:rsid w:val="007B0902"/>
    <w:rsid w:val="007B4B0F"/>
    <w:rsid w:val="007B6344"/>
    <w:rsid w:val="007B7938"/>
    <w:rsid w:val="007C198E"/>
    <w:rsid w:val="007C232D"/>
    <w:rsid w:val="007C2828"/>
    <w:rsid w:val="007C4529"/>
    <w:rsid w:val="007C7A66"/>
    <w:rsid w:val="007D5D75"/>
    <w:rsid w:val="007E4420"/>
    <w:rsid w:val="007E5BB5"/>
    <w:rsid w:val="007E6789"/>
    <w:rsid w:val="007E6E4E"/>
    <w:rsid w:val="007F2887"/>
    <w:rsid w:val="007F35A8"/>
    <w:rsid w:val="007F575E"/>
    <w:rsid w:val="007F6A9A"/>
    <w:rsid w:val="007F7251"/>
    <w:rsid w:val="008010B4"/>
    <w:rsid w:val="008024F9"/>
    <w:rsid w:val="008048EF"/>
    <w:rsid w:val="00811F71"/>
    <w:rsid w:val="00812EC4"/>
    <w:rsid w:val="00812EDB"/>
    <w:rsid w:val="00813046"/>
    <w:rsid w:val="0081389A"/>
    <w:rsid w:val="008153A6"/>
    <w:rsid w:val="00815ABB"/>
    <w:rsid w:val="00816DA2"/>
    <w:rsid w:val="008230F4"/>
    <w:rsid w:val="00823E81"/>
    <w:rsid w:val="008242F8"/>
    <w:rsid w:val="00825878"/>
    <w:rsid w:val="008300F9"/>
    <w:rsid w:val="0083041C"/>
    <w:rsid w:val="0083120A"/>
    <w:rsid w:val="00833CAC"/>
    <w:rsid w:val="00833CF5"/>
    <w:rsid w:val="00834048"/>
    <w:rsid w:val="00835416"/>
    <w:rsid w:val="00837F59"/>
    <w:rsid w:val="00840CDB"/>
    <w:rsid w:val="00841D9A"/>
    <w:rsid w:val="008442C0"/>
    <w:rsid w:val="0084478D"/>
    <w:rsid w:val="00844B3C"/>
    <w:rsid w:val="008452BF"/>
    <w:rsid w:val="00845BAA"/>
    <w:rsid w:val="008525AA"/>
    <w:rsid w:val="00854117"/>
    <w:rsid w:val="00854A9E"/>
    <w:rsid w:val="00854E66"/>
    <w:rsid w:val="00855A5D"/>
    <w:rsid w:val="008561F9"/>
    <w:rsid w:val="00856D38"/>
    <w:rsid w:val="00862EE8"/>
    <w:rsid w:val="008632A3"/>
    <w:rsid w:val="00864991"/>
    <w:rsid w:val="00864FE6"/>
    <w:rsid w:val="008700FF"/>
    <w:rsid w:val="008709A3"/>
    <w:rsid w:val="00873467"/>
    <w:rsid w:val="0087378B"/>
    <w:rsid w:val="00873EA9"/>
    <w:rsid w:val="00874E3D"/>
    <w:rsid w:val="0087529C"/>
    <w:rsid w:val="008778D0"/>
    <w:rsid w:val="00881423"/>
    <w:rsid w:val="00882EE0"/>
    <w:rsid w:val="008868A1"/>
    <w:rsid w:val="0088708E"/>
    <w:rsid w:val="008870B0"/>
    <w:rsid w:val="0089186F"/>
    <w:rsid w:val="00891C6B"/>
    <w:rsid w:val="00892810"/>
    <w:rsid w:val="00892856"/>
    <w:rsid w:val="00893184"/>
    <w:rsid w:val="008948D9"/>
    <w:rsid w:val="008A0F78"/>
    <w:rsid w:val="008A2F1C"/>
    <w:rsid w:val="008B0E47"/>
    <w:rsid w:val="008B1BE8"/>
    <w:rsid w:val="008B5287"/>
    <w:rsid w:val="008C1566"/>
    <w:rsid w:val="008C1DF0"/>
    <w:rsid w:val="008C3229"/>
    <w:rsid w:val="008C32DA"/>
    <w:rsid w:val="008C76C2"/>
    <w:rsid w:val="008C7A37"/>
    <w:rsid w:val="008D3295"/>
    <w:rsid w:val="008D38A7"/>
    <w:rsid w:val="008E1A9D"/>
    <w:rsid w:val="008E25CF"/>
    <w:rsid w:val="008E5264"/>
    <w:rsid w:val="008E7DE8"/>
    <w:rsid w:val="008F1BC7"/>
    <w:rsid w:val="008F27C6"/>
    <w:rsid w:val="008F48D5"/>
    <w:rsid w:val="008F4B64"/>
    <w:rsid w:val="008F53F5"/>
    <w:rsid w:val="008F6183"/>
    <w:rsid w:val="008F7308"/>
    <w:rsid w:val="00901D9B"/>
    <w:rsid w:val="00910233"/>
    <w:rsid w:val="00913E3C"/>
    <w:rsid w:val="00914373"/>
    <w:rsid w:val="00914E5B"/>
    <w:rsid w:val="009208F9"/>
    <w:rsid w:val="009220C3"/>
    <w:rsid w:val="009312E1"/>
    <w:rsid w:val="00936FC9"/>
    <w:rsid w:val="00941539"/>
    <w:rsid w:val="0094443D"/>
    <w:rsid w:val="00944A97"/>
    <w:rsid w:val="0094585A"/>
    <w:rsid w:val="009476C2"/>
    <w:rsid w:val="00950ECD"/>
    <w:rsid w:val="0095138D"/>
    <w:rsid w:val="0095165F"/>
    <w:rsid w:val="00951719"/>
    <w:rsid w:val="009522BB"/>
    <w:rsid w:val="00954272"/>
    <w:rsid w:val="00954705"/>
    <w:rsid w:val="00954A4B"/>
    <w:rsid w:val="00957E1E"/>
    <w:rsid w:val="0096009D"/>
    <w:rsid w:val="00960D2E"/>
    <w:rsid w:val="009665CD"/>
    <w:rsid w:val="009721CF"/>
    <w:rsid w:val="00974BBF"/>
    <w:rsid w:val="00976D67"/>
    <w:rsid w:val="00977460"/>
    <w:rsid w:val="009816E0"/>
    <w:rsid w:val="00983EA9"/>
    <w:rsid w:val="0098415A"/>
    <w:rsid w:val="009847E7"/>
    <w:rsid w:val="009860B3"/>
    <w:rsid w:val="00986448"/>
    <w:rsid w:val="00987920"/>
    <w:rsid w:val="00990A18"/>
    <w:rsid w:val="00991A86"/>
    <w:rsid w:val="00994145"/>
    <w:rsid w:val="00995565"/>
    <w:rsid w:val="009957E0"/>
    <w:rsid w:val="009969B9"/>
    <w:rsid w:val="0099744C"/>
    <w:rsid w:val="009A02BC"/>
    <w:rsid w:val="009A0DC0"/>
    <w:rsid w:val="009A1FA5"/>
    <w:rsid w:val="009A5595"/>
    <w:rsid w:val="009B07E4"/>
    <w:rsid w:val="009B131C"/>
    <w:rsid w:val="009B1B15"/>
    <w:rsid w:val="009B59D2"/>
    <w:rsid w:val="009B6352"/>
    <w:rsid w:val="009B6B30"/>
    <w:rsid w:val="009B7CF7"/>
    <w:rsid w:val="009B7E15"/>
    <w:rsid w:val="009C324E"/>
    <w:rsid w:val="009C411A"/>
    <w:rsid w:val="009C43B9"/>
    <w:rsid w:val="009C5093"/>
    <w:rsid w:val="009C6599"/>
    <w:rsid w:val="009C6B02"/>
    <w:rsid w:val="009C6B9C"/>
    <w:rsid w:val="009D2165"/>
    <w:rsid w:val="009D5FF6"/>
    <w:rsid w:val="009D6B9B"/>
    <w:rsid w:val="009E3485"/>
    <w:rsid w:val="009E3830"/>
    <w:rsid w:val="009E38F7"/>
    <w:rsid w:val="009E4DCA"/>
    <w:rsid w:val="009F1857"/>
    <w:rsid w:val="009F2C6E"/>
    <w:rsid w:val="009F2ECB"/>
    <w:rsid w:val="009F3772"/>
    <w:rsid w:val="009F39A5"/>
    <w:rsid w:val="009F4076"/>
    <w:rsid w:val="009F638D"/>
    <w:rsid w:val="00A009FD"/>
    <w:rsid w:val="00A00ABC"/>
    <w:rsid w:val="00A011CF"/>
    <w:rsid w:val="00A04A16"/>
    <w:rsid w:val="00A055D6"/>
    <w:rsid w:val="00A10824"/>
    <w:rsid w:val="00A1161B"/>
    <w:rsid w:val="00A11BF6"/>
    <w:rsid w:val="00A13E16"/>
    <w:rsid w:val="00A145A8"/>
    <w:rsid w:val="00A145B6"/>
    <w:rsid w:val="00A15EFC"/>
    <w:rsid w:val="00A17A75"/>
    <w:rsid w:val="00A20501"/>
    <w:rsid w:val="00A20C9C"/>
    <w:rsid w:val="00A22222"/>
    <w:rsid w:val="00A25749"/>
    <w:rsid w:val="00A34092"/>
    <w:rsid w:val="00A34440"/>
    <w:rsid w:val="00A4207F"/>
    <w:rsid w:val="00A42493"/>
    <w:rsid w:val="00A42811"/>
    <w:rsid w:val="00A44A44"/>
    <w:rsid w:val="00A503CC"/>
    <w:rsid w:val="00A54851"/>
    <w:rsid w:val="00A5592A"/>
    <w:rsid w:val="00A55FB6"/>
    <w:rsid w:val="00A575BE"/>
    <w:rsid w:val="00A615A4"/>
    <w:rsid w:val="00A62521"/>
    <w:rsid w:val="00A63172"/>
    <w:rsid w:val="00A64527"/>
    <w:rsid w:val="00A64AC8"/>
    <w:rsid w:val="00A661D6"/>
    <w:rsid w:val="00A6621C"/>
    <w:rsid w:val="00A67C1A"/>
    <w:rsid w:val="00A71348"/>
    <w:rsid w:val="00A71C69"/>
    <w:rsid w:val="00A72FC6"/>
    <w:rsid w:val="00A7704F"/>
    <w:rsid w:val="00A81133"/>
    <w:rsid w:val="00A81573"/>
    <w:rsid w:val="00A83934"/>
    <w:rsid w:val="00A8455E"/>
    <w:rsid w:val="00A87EE2"/>
    <w:rsid w:val="00A91E2A"/>
    <w:rsid w:val="00A924C0"/>
    <w:rsid w:val="00A931CE"/>
    <w:rsid w:val="00AA0E72"/>
    <w:rsid w:val="00AA164C"/>
    <w:rsid w:val="00AA1DF9"/>
    <w:rsid w:val="00AA2E1E"/>
    <w:rsid w:val="00AA4128"/>
    <w:rsid w:val="00AA4BCB"/>
    <w:rsid w:val="00AA62C2"/>
    <w:rsid w:val="00AA67CF"/>
    <w:rsid w:val="00AA786E"/>
    <w:rsid w:val="00AB1263"/>
    <w:rsid w:val="00AB24B5"/>
    <w:rsid w:val="00AB2848"/>
    <w:rsid w:val="00AB2B2C"/>
    <w:rsid w:val="00AB2B9E"/>
    <w:rsid w:val="00AB4040"/>
    <w:rsid w:val="00AB59BE"/>
    <w:rsid w:val="00AC09C4"/>
    <w:rsid w:val="00AC0A22"/>
    <w:rsid w:val="00AC6213"/>
    <w:rsid w:val="00AC7078"/>
    <w:rsid w:val="00AC7F6F"/>
    <w:rsid w:val="00AD2A61"/>
    <w:rsid w:val="00AD3474"/>
    <w:rsid w:val="00AD3833"/>
    <w:rsid w:val="00AD4E91"/>
    <w:rsid w:val="00AE0567"/>
    <w:rsid w:val="00AE11E2"/>
    <w:rsid w:val="00AE2BB0"/>
    <w:rsid w:val="00AE708D"/>
    <w:rsid w:val="00AF179E"/>
    <w:rsid w:val="00AF3923"/>
    <w:rsid w:val="00AF5826"/>
    <w:rsid w:val="00AF59BE"/>
    <w:rsid w:val="00B02536"/>
    <w:rsid w:val="00B02D4C"/>
    <w:rsid w:val="00B053D8"/>
    <w:rsid w:val="00B0726D"/>
    <w:rsid w:val="00B10782"/>
    <w:rsid w:val="00B141B2"/>
    <w:rsid w:val="00B167F8"/>
    <w:rsid w:val="00B21473"/>
    <w:rsid w:val="00B21608"/>
    <w:rsid w:val="00B23A6E"/>
    <w:rsid w:val="00B2443F"/>
    <w:rsid w:val="00B24526"/>
    <w:rsid w:val="00B25449"/>
    <w:rsid w:val="00B264F6"/>
    <w:rsid w:val="00B26C88"/>
    <w:rsid w:val="00B35F37"/>
    <w:rsid w:val="00B36378"/>
    <w:rsid w:val="00B36DDA"/>
    <w:rsid w:val="00B37034"/>
    <w:rsid w:val="00B40D11"/>
    <w:rsid w:val="00B44501"/>
    <w:rsid w:val="00B50A3F"/>
    <w:rsid w:val="00B5189E"/>
    <w:rsid w:val="00B5256B"/>
    <w:rsid w:val="00B57C8D"/>
    <w:rsid w:val="00B603AC"/>
    <w:rsid w:val="00B61993"/>
    <w:rsid w:val="00B62713"/>
    <w:rsid w:val="00B653F3"/>
    <w:rsid w:val="00B71C8B"/>
    <w:rsid w:val="00B76BC2"/>
    <w:rsid w:val="00B77B7E"/>
    <w:rsid w:val="00B80C63"/>
    <w:rsid w:val="00B8343C"/>
    <w:rsid w:val="00B86768"/>
    <w:rsid w:val="00B876C5"/>
    <w:rsid w:val="00B916A9"/>
    <w:rsid w:val="00B91EA9"/>
    <w:rsid w:val="00B93ABA"/>
    <w:rsid w:val="00B9435C"/>
    <w:rsid w:val="00B947F8"/>
    <w:rsid w:val="00B964F6"/>
    <w:rsid w:val="00B96732"/>
    <w:rsid w:val="00B967E8"/>
    <w:rsid w:val="00B96D2A"/>
    <w:rsid w:val="00BA2883"/>
    <w:rsid w:val="00BA458C"/>
    <w:rsid w:val="00BA7671"/>
    <w:rsid w:val="00BB33C2"/>
    <w:rsid w:val="00BB43CB"/>
    <w:rsid w:val="00BB529A"/>
    <w:rsid w:val="00BB56B8"/>
    <w:rsid w:val="00BB7A5E"/>
    <w:rsid w:val="00BC1360"/>
    <w:rsid w:val="00BC15B0"/>
    <w:rsid w:val="00BC2681"/>
    <w:rsid w:val="00BD3CB1"/>
    <w:rsid w:val="00BD5249"/>
    <w:rsid w:val="00BE39F0"/>
    <w:rsid w:val="00BE58C1"/>
    <w:rsid w:val="00BF08DC"/>
    <w:rsid w:val="00BF2002"/>
    <w:rsid w:val="00BF2DFB"/>
    <w:rsid w:val="00BF6585"/>
    <w:rsid w:val="00BF7802"/>
    <w:rsid w:val="00BF7A30"/>
    <w:rsid w:val="00C007A0"/>
    <w:rsid w:val="00C0184A"/>
    <w:rsid w:val="00C023FF"/>
    <w:rsid w:val="00C02D51"/>
    <w:rsid w:val="00C03E44"/>
    <w:rsid w:val="00C0640F"/>
    <w:rsid w:val="00C06976"/>
    <w:rsid w:val="00C10172"/>
    <w:rsid w:val="00C13B92"/>
    <w:rsid w:val="00C13D61"/>
    <w:rsid w:val="00C205A6"/>
    <w:rsid w:val="00C217B1"/>
    <w:rsid w:val="00C22809"/>
    <w:rsid w:val="00C23E7A"/>
    <w:rsid w:val="00C31F8B"/>
    <w:rsid w:val="00C346E6"/>
    <w:rsid w:val="00C3746F"/>
    <w:rsid w:val="00C376E4"/>
    <w:rsid w:val="00C40837"/>
    <w:rsid w:val="00C43DAD"/>
    <w:rsid w:val="00C44FEA"/>
    <w:rsid w:val="00C45802"/>
    <w:rsid w:val="00C50BAC"/>
    <w:rsid w:val="00C523E2"/>
    <w:rsid w:val="00C556BB"/>
    <w:rsid w:val="00C623F9"/>
    <w:rsid w:val="00C62824"/>
    <w:rsid w:val="00C6584E"/>
    <w:rsid w:val="00C66DFF"/>
    <w:rsid w:val="00C66FA8"/>
    <w:rsid w:val="00C671BA"/>
    <w:rsid w:val="00C67818"/>
    <w:rsid w:val="00C714E5"/>
    <w:rsid w:val="00C71B3C"/>
    <w:rsid w:val="00C729E0"/>
    <w:rsid w:val="00C747BE"/>
    <w:rsid w:val="00C762E1"/>
    <w:rsid w:val="00C8002F"/>
    <w:rsid w:val="00C80BAD"/>
    <w:rsid w:val="00C81382"/>
    <w:rsid w:val="00C82E4A"/>
    <w:rsid w:val="00C95E91"/>
    <w:rsid w:val="00CA004D"/>
    <w:rsid w:val="00CA0389"/>
    <w:rsid w:val="00CA34EF"/>
    <w:rsid w:val="00CA36A9"/>
    <w:rsid w:val="00CA44B2"/>
    <w:rsid w:val="00CA5600"/>
    <w:rsid w:val="00CB3A02"/>
    <w:rsid w:val="00CB4C6D"/>
    <w:rsid w:val="00CB4EBE"/>
    <w:rsid w:val="00CB68A2"/>
    <w:rsid w:val="00CC3E0B"/>
    <w:rsid w:val="00CC44C4"/>
    <w:rsid w:val="00CC4720"/>
    <w:rsid w:val="00CC4A60"/>
    <w:rsid w:val="00CC52FB"/>
    <w:rsid w:val="00CC5400"/>
    <w:rsid w:val="00CC5511"/>
    <w:rsid w:val="00CC58B8"/>
    <w:rsid w:val="00CC5B12"/>
    <w:rsid w:val="00CC69A1"/>
    <w:rsid w:val="00CD0454"/>
    <w:rsid w:val="00CD0F97"/>
    <w:rsid w:val="00CD79E7"/>
    <w:rsid w:val="00CE1706"/>
    <w:rsid w:val="00CE4129"/>
    <w:rsid w:val="00CE6B08"/>
    <w:rsid w:val="00CE6E26"/>
    <w:rsid w:val="00CF0527"/>
    <w:rsid w:val="00CF103D"/>
    <w:rsid w:val="00CF2580"/>
    <w:rsid w:val="00CF3787"/>
    <w:rsid w:val="00CF3BE5"/>
    <w:rsid w:val="00CF5BE8"/>
    <w:rsid w:val="00D033D8"/>
    <w:rsid w:val="00D03E40"/>
    <w:rsid w:val="00D07D76"/>
    <w:rsid w:val="00D13AD1"/>
    <w:rsid w:val="00D149F1"/>
    <w:rsid w:val="00D164CC"/>
    <w:rsid w:val="00D16741"/>
    <w:rsid w:val="00D16C52"/>
    <w:rsid w:val="00D271CA"/>
    <w:rsid w:val="00D30D9C"/>
    <w:rsid w:val="00D32036"/>
    <w:rsid w:val="00D3497F"/>
    <w:rsid w:val="00D351DF"/>
    <w:rsid w:val="00D4111F"/>
    <w:rsid w:val="00D415C4"/>
    <w:rsid w:val="00D44DF8"/>
    <w:rsid w:val="00D510E6"/>
    <w:rsid w:val="00D526E0"/>
    <w:rsid w:val="00D57655"/>
    <w:rsid w:val="00D612B3"/>
    <w:rsid w:val="00D66037"/>
    <w:rsid w:val="00D66B07"/>
    <w:rsid w:val="00D701A5"/>
    <w:rsid w:val="00D70973"/>
    <w:rsid w:val="00D7399C"/>
    <w:rsid w:val="00D7491F"/>
    <w:rsid w:val="00D8044B"/>
    <w:rsid w:val="00D80E90"/>
    <w:rsid w:val="00D82F54"/>
    <w:rsid w:val="00D87168"/>
    <w:rsid w:val="00D92039"/>
    <w:rsid w:val="00D926D6"/>
    <w:rsid w:val="00D930C6"/>
    <w:rsid w:val="00D96EDC"/>
    <w:rsid w:val="00D97DA5"/>
    <w:rsid w:val="00DA13C0"/>
    <w:rsid w:val="00DA23AD"/>
    <w:rsid w:val="00DA442E"/>
    <w:rsid w:val="00DA5845"/>
    <w:rsid w:val="00DA641B"/>
    <w:rsid w:val="00DA70C0"/>
    <w:rsid w:val="00DB0367"/>
    <w:rsid w:val="00DB0B46"/>
    <w:rsid w:val="00DB1415"/>
    <w:rsid w:val="00DB212C"/>
    <w:rsid w:val="00DB2B4B"/>
    <w:rsid w:val="00DC11E0"/>
    <w:rsid w:val="00DC12A9"/>
    <w:rsid w:val="00DC1BC1"/>
    <w:rsid w:val="00DC1BEA"/>
    <w:rsid w:val="00DC2324"/>
    <w:rsid w:val="00DC2E7C"/>
    <w:rsid w:val="00DC3723"/>
    <w:rsid w:val="00DC3845"/>
    <w:rsid w:val="00DC3DF1"/>
    <w:rsid w:val="00DC54FB"/>
    <w:rsid w:val="00DC5D22"/>
    <w:rsid w:val="00DC77C1"/>
    <w:rsid w:val="00DC7C8B"/>
    <w:rsid w:val="00DD009E"/>
    <w:rsid w:val="00DD19B4"/>
    <w:rsid w:val="00DD2576"/>
    <w:rsid w:val="00DD3EC1"/>
    <w:rsid w:val="00DD4556"/>
    <w:rsid w:val="00DD5594"/>
    <w:rsid w:val="00DD561A"/>
    <w:rsid w:val="00DD631A"/>
    <w:rsid w:val="00DD68A7"/>
    <w:rsid w:val="00DE005F"/>
    <w:rsid w:val="00DE01A5"/>
    <w:rsid w:val="00DE10FE"/>
    <w:rsid w:val="00DE229C"/>
    <w:rsid w:val="00DE2EFB"/>
    <w:rsid w:val="00DE3769"/>
    <w:rsid w:val="00DF0213"/>
    <w:rsid w:val="00DF30F8"/>
    <w:rsid w:val="00DF4B1F"/>
    <w:rsid w:val="00DF548E"/>
    <w:rsid w:val="00DF54DE"/>
    <w:rsid w:val="00DF5A47"/>
    <w:rsid w:val="00DF762F"/>
    <w:rsid w:val="00DF786F"/>
    <w:rsid w:val="00E03E13"/>
    <w:rsid w:val="00E03F0E"/>
    <w:rsid w:val="00E0477D"/>
    <w:rsid w:val="00E061AB"/>
    <w:rsid w:val="00E065B1"/>
    <w:rsid w:val="00E07429"/>
    <w:rsid w:val="00E1344E"/>
    <w:rsid w:val="00E13D64"/>
    <w:rsid w:val="00E141E5"/>
    <w:rsid w:val="00E14F76"/>
    <w:rsid w:val="00E16000"/>
    <w:rsid w:val="00E17CB6"/>
    <w:rsid w:val="00E22178"/>
    <w:rsid w:val="00E234FC"/>
    <w:rsid w:val="00E235CF"/>
    <w:rsid w:val="00E23E41"/>
    <w:rsid w:val="00E249FF"/>
    <w:rsid w:val="00E24C85"/>
    <w:rsid w:val="00E25C71"/>
    <w:rsid w:val="00E25D5F"/>
    <w:rsid w:val="00E277D4"/>
    <w:rsid w:val="00E27988"/>
    <w:rsid w:val="00E32186"/>
    <w:rsid w:val="00E35F3A"/>
    <w:rsid w:val="00E37C72"/>
    <w:rsid w:val="00E4070D"/>
    <w:rsid w:val="00E434DE"/>
    <w:rsid w:val="00E44D6F"/>
    <w:rsid w:val="00E5091F"/>
    <w:rsid w:val="00E513CA"/>
    <w:rsid w:val="00E51E30"/>
    <w:rsid w:val="00E527BD"/>
    <w:rsid w:val="00E54EC6"/>
    <w:rsid w:val="00E5593A"/>
    <w:rsid w:val="00E5596E"/>
    <w:rsid w:val="00E57B2F"/>
    <w:rsid w:val="00E609F8"/>
    <w:rsid w:val="00E65936"/>
    <w:rsid w:val="00E72AD2"/>
    <w:rsid w:val="00E758EF"/>
    <w:rsid w:val="00E81211"/>
    <w:rsid w:val="00E817EE"/>
    <w:rsid w:val="00E81857"/>
    <w:rsid w:val="00E875A4"/>
    <w:rsid w:val="00E941DC"/>
    <w:rsid w:val="00E95744"/>
    <w:rsid w:val="00E96028"/>
    <w:rsid w:val="00E96668"/>
    <w:rsid w:val="00EA2DAA"/>
    <w:rsid w:val="00EA435D"/>
    <w:rsid w:val="00EA4650"/>
    <w:rsid w:val="00EA63F4"/>
    <w:rsid w:val="00EA7184"/>
    <w:rsid w:val="00EB1D47"/>
    <w:rsid w:val="00EB29F5"/>
    <w:rsid w:val="00EB2A6A"/>
    <w:rsid w:val="00EB40BA"/>
    <w:rsid w:val="00EB4483"/>
    <w:rsid w:val="00EB44C4"/>
    <w:rsid w:val="00EB51D6"/>
    <w:rsid w:val="00EC0397"/>
    <w:rsid w:val="00EC5F36"/>
    <w:rsid w:val="00EC7BDC"/>
    <w:rsid w:val="00ED037E"/>
    <w:rsid w:val="00ED314E"/>
    <w:rsid w:val="00ED4B7D"/>
    <w:rsid w:val="00EE3A0D"/>
    <w:rsid w:val="00EE5482"/>
    <w:rsid w:val="00EF2495"/>
    <w:rsid w:val="00EF4822"/>
    <w:rsid w:val="00EF4C5E"/>
    <w:rsid w:val="00EF55A4"/>
    <w:rsid w:val="00EF7824"/>
    <w:rsid w:val="00F043B6"/>
    <w:rsid w:val="00F0441A"/>
    <w:rsid w:val="00F062B5"/>
    <w:rsid w:val="00F075B4"/>
    <w:rsid w:val="00F1613F"/>
    <w:rsid w:val="00F16D6D"/>
    <w:rsid w:val="00F21267"/>
    <w:rsid w:val="00F214B4"/>
    <w:rsid w:val="00F21B80"/>
    <w:rsid w:val="00F22315"/>
    <w:rsid w:val="00F27317"/>
    <w:rsid w:val="00F2752D"/>
    <w:rsid w:val="00F30851"/>
    <w:rsid w:val="00F31FC9"/>
    <w:rsid w:val="00F324C3"/>
    <w:rsid w:val="00F33304"/>
    <w:rsid w:val="00F3371B"/>
    <w:rsid w:val="00F34E52"/>
    <w:rsid w:val="00F34F47"/>
    <w:rsid w:val="00F364A1"/>
    <w:rsid w:val="00F407F3"/>
    <w:rsid w:val="00F413E3"/>
    <w:rsid w:val="00F43363"/>
    <w:rsid w:val="00F467D9"/>
    <w:rsid w:val="00F477B1"/>
    <w:rsid w:val="00F50523"/>
    <w:rsid w:val="00F55710"/>
    <w:rsid w:val="00F64D18"/>
    <w:rsid w:val="00F64DD9"/>
    <w:rsid w:val="00F65ACC"/>
    <w:rsid w:val="00F66187"/>
    <w:rsid w:val="00F66552"/>
    <w:rsid w:val="00F67F94"/>
    <w:rsid w:val="00F71619"/>
    <w:rsid w:val="00F73231"/>
    <w:rsid w:val="00F764E2"/>
    <w:rsid w:val="00F8078E"/>
    <w:rsid w:val="00F80A65"/>
    <w:rsid w:val="00F82F6B"/>
    <w:rsid w:val="00F84E83"/>
    <w:rsid w:val="00F87D65"/>
    <w:rsid w:val="00F935C7"/>
    <w:rsid w:val="00F94B5C"/>
    <w:rsid w:val="00F96E30"/>
    <w:rsid w:val="00F96E8D"/>
    <w:rsid w:val="00F96FF4"/>
    <w:rsid w:val="00FA1703"/>
    <w:rsid w:val="00FA513B"/>
    <w:rsid w:val="00FB0658"/>
    <w:rsid w:val="00FB0A27"/>
    <w:rsid w:val="00FB30E8"/>
    <w:rsid w:val="00FB31B2"/>
    <w:rsid w:val="00FB380B"/>
    <w:rsid w:val="00FB4A8E"/>
    <w:rsid w:val="00FB4D59"/>
    <w:rsid w:val="00FB5C85"/>
    <w:rsid w:val="00FB6245"/>
    <w:rsid w:val="00FB6539"/>
    <w:rsid w:val="00FB7902"/>
    <w:rsid w:val="00FC0185"/>
    <w:rsid w:val="00FC3F71"/>
    <w:rsid w:val="00FC43FB"/>
    <w:rsid w:val="00FC6913"/>
    <w:rsid w:val="00FC7B56"/>
    <w:rsid w:val="00FD0243"/>
    <w:rsid w:val="00FD0CEF"/>
    <w:rsid w:val="00FD12D5"/>
    <w:rsid w:val="00FD3AC8"/>
    <w:rsid w:val="00FD6B63"/>
    <w:rsid w:val="00FD7082"/>
    <w:rsid w:val="00FF11A3"/>
    <w:rsid w:val="00FF1789"/>
    <w:rsid w:val="00FF3431"/>
    <w:rsid w:val="00FF3ECD"/>
    <w:rsid w:val="00FF4F7D"/>
    <w:rsid w:val="00FF5BBB"/>
    <w:rsid w:val="00FF6D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DE3FD"/>
  <w15:chartTrackingRefBased/>
  <w15:docId w15:val="{2ACD2F9E-828C-41D8-91A2-1576357E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1A3"/>
    <w:pPr>
      <w:bidi/>
      <w:spacing w:line="360" w:lineRule="auto"/>
      <w:jc w:val="both"/>
    </w:pPr>
    <w:rPr>
      <w:rFonts w:ascii="Times New Roman" w:hAnsi="Times New Roman" w:cs="David"/>
      <w:sz w:val="24"/>
      <w:szCs w:val="28"/>
    </w:rPr>
  </w:style>
  <w:style w:type="paragraph" w:styleId="1">
    <w:name w:val="heading 1"/>
    <w:basedOn w:val="a"/>
    <w:next w:val="a"/>
    <w:link w:val="10"/>
    <w:qFormat/>
    <w:rsid w:val="00373B3E"/>
    <w:pPr>
      <w:keepNext/>
      <w:spacing w:before="360" w:after="120" w:line="240" w:lineRule="auto"/>
      <w:jc w:val="left"/>
      <w:outlineLvl w:val="0"/>
    </w:pPr>
    <w:rPr>
      <w:rFonts w:eastAsia="Times New Roman"/>
      <w:b/>
      <w:bCs/>
      <w:sz w:val="28"/>
      <w:u w:val="single"/>
    </w:rPr>
  </w:style>
  <w:style w:type="paragraph" w:styleId="2">
    <w:name w:val="heading 2"/>
    <w:basedOn w:val="a"/>
    <w:next w:val="a"/>
    <w:link w:val="20"/>
    <w:qFormat/>
    <w:rsid w:val="00373B3E"/>
    <w:pPr>
      <w:keepNext/>
      <w:spacing w:before="360" w:after="120" w:line="240" w:lineRule="auto"/>
      <w:jc w:val="left"/>
      <w:outlineLvl w:val="1"/>
    </w:pPr>
    <w:rPr>
      <w:rFonts w:eastAsia="Times New Roman"/>
      <w:b/>
      <w:bCs/>
      <w:sz w:val="28"/>
    </w:rPr>
  </w:style>
  <w:style w:type="paragraph" w:styleId="3">
    <w:name w:val="heading 3"/>
    <w:basedOn w:val="a"/>
    <w:next w:val="a"/>
    <w:link w:val="30"/>
    <w:qFormat/>
    <w:rsid w:val="00373B3E"/>
    <w:pPr>
      <w:keepNext/>
      <w:spacing w:before="360" w:after="120" w:line="240" w:lineRule="auto"/>
      <w:jc w:val="left"/>
      <w:outlineLvl w:val="2"/>
    </w:pPr>
    <w:rPr>
      <w:rFonts w:eastAsia="Times New Roman"/>
      <w:sz w:val="28"/>
      <w:u w:val="single"/>
    </w:rPr>
  </w:style>
  <w:style w:type="paragraph" w:styleId="5">
    <w:name w:val="heading 5"/>
    <w:basedOn w:val="a"/>
    <w:next w:val="a"/>
    <w:link w:val="50"/>
    <w:uiPriority w:val="9"/>
    <w:semiHidden/>
    <w:unhideWhenUsed/>
    <w:qFormat/>
    <w:rsid w:val="00785AEC"/>
    <w:pPr>
      <w:keepNext/>
      <w:keepLines/>
      <w:spacing w:before="40"/>
      <w:outlineLvl w:val="4"/>
    </w:pPr>
    <w:rPr>
      <w:rFonts w:ascii="Calibri Light" w:eastAsia="Times New Roman" w:hAnsi="Calibri Light" w:cs="Times New Roman"/>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FF11A3"/>
    <w:pPr>
      <w:ind w:left="397" w:hanging="397"/>
    </w:pPr>
  </w:style>
  <w:style w:type="paragraph" w:styleId="a5">
    <w:name w:val="header"/>
    <w:basedOn w:val="a"/>
    <w:link w:val="a6"/>
    <w:uiPriority w:val="99"/>
    <w:unhideWhenUsed/>
    <w:rsid w:val="005378FB"/>
    <w:pPr>
      <w:tabs>
        <w:tab w:val="center" w:pos="4153"/>
        <w:tab w:val="right" w:pos="8306"/>
      </w:tabs>
      <w:spacing w:line="240" w:lineRule="auto"/>
    </w:pPr>
  </w:style>
  <w:style w:type="character" w:customStyle="1" w:styleId="a6">
    <w:name w:val="כותרת עליונה תו"/>
    <w:link w:val="a5"/>
    <w:uiPriority w:val="99"/>
    <w:rsid w:val="005378FB"/>
    <w:rPr>
      <w:rFonts w:ascii="Times New Roman" w:hAnsi="Times New Roman" w:cs="David"/>
      <w:sz w:val="24"/>
      <w:szCs w:val="28"/>
    </w:rPr>
  </w:style>
  <w:style w:type="paragraph" w:styleId="a7">
    <w:name w:val="footer"/>
    <w:basedOn w:val="a"/>
    <w:link w:val="a8"/>
    <w:uiPriority w:val="99"/>
    <w:unhideWhenUsed/>
    <w:rsid w:val="005378FB"/>
    <w:pPr>
      <w:tabs>
        <w:tab w:val="center" w:pos="4153"/>
        <w:tab w:val="right" w:pos="8306"/>
      </w:tabs>
      <w:spacing w:line="240" w:lineRule="auto"/>
    </w:pPr>
  </w:style>
  <w:style w:type="character" w:customStyle="1" w:styleId="a8">
    <w:name w:val="כותרת תחתונה תו"/>
    <w:link w:val="a7"/>
    <w:uiPriority w:val="99"/>
    <w:rsid w:val="005378FB"/>
    <w:rPr>
      <w:rFonts w:ascii="Times New Roman" w:hAnsi="Times New Roman" w:cs="David"/>
      <w:sz w:val="24"/>
      <w:szCs w:val="28"/>
    </w:rPr>
  </w:style>
  <w:style w:type="character" w:customStyle="1" w:styleId="10">
    <w:name w:val="כותרת 1 תו"/>
    <w:link w:val="1"/>
    <w:rsid w:val="00373B3E"/>
    <w:rPr>
      <w:rFonts w:ascii="Times New Roman" w:eastAsia="Times New Roman" w:hAnsi="Times New Roman" w:cs="David"/>
      <w:b/>
      <w:bCs/>
      <w:sz w:val="28"/>
      <w:szCs w:val="28"/>
      <w:u w:val="single"/>
    </w:rPr>
  </w:style>
  <w:style w:type="character" w:customStyle="1" w:styleId="20">
    <w:name w:val="כותרת 2 תו"/>
    <w:link w:val="2"/>
    <w:rsid w:val="00373B3E"/>
    <w:rPr>
      <w:rFonts w:ascii="Times New Roman" w:eastAsia="Times New Roman" w:hAnsi="Times New Roman" w:cs="David"/>
      <w:b/>
      <w:bCs/>
      <w:sz w:val="28"/>
      <w:szCs w:val="28"/>
    </w:rPr>
  </w:style>
  <w:style w:type="character" w:customStyle="1" w:styleId="30">
    <w:name w:val="כותרת 3 תו"/>
    <w:link w:val="3"/>
    <w:rsid w:val="00373B3E"/>
    <w:rPr>
      <w:rFonts w:ascii="Times New Roman" w:eastAsia="Times New Roman" w:hAnsi="Times New Roman" w:cs="David"/>
      <w:sz w:val="28"/>
      <w:szCs w:val="28"/>
      <w:u w:val="single"/>
    </w:rPr>
  </w:style>
  <w:style w:type="paragraph" w:styleId="a9">
    <w:name w:val="Quote"/>
    <w:basedOn w:val="a"/>
    <w:link w:val="aa"/>
    <w:uiPriority w:val="29"/>
    <w:qFormat/>
    <w:rsid w:val="00E609F8"/>
    <w:pPr>
      <w:spacing w:before="180" w:after="300" w:line="240" w:lineRule="auto"/>
      <w:ind w:left="1134" w:right="1134"/>
      <w:contextualSpacing/>
    </w:pPr>
  </w:style>
  <w:style w:type="character" w:customStyle="1" w:styleId="aa">
    <w:name w:val="ציטוט תו"/>
    <w:link w:val="a9"/>
    <w:uiPriority w:val="29"/>
    <w:rsid w:val="00E609F8"/>
    <w:rPr>
      <w:rFonts w:ascii="Times New Roman" w:hAnsi="Times New Roman" w:cs="David"/>
      <w:sz w:val="24"/>
      <w:szCs w:val="28"/>
    </w:rPr>
  </w:style>
  <w:style w:type="paragraph" w:styleId="ab">
    <w:name w:val="Revision"/>
    <w:hidden/>
    <w:uiPriority w:val="99"/>
    <w:semiHidden/>
    <w:rsid w:val="004D0DA8"/>
    <w:rPr>
      <w:rFonts w:ascii="Times New Roman" w:hAnsi="Times New Roman" w:cs="David"/>
      <w:sz w:val="24"/>
      <w:szCs w:val="28"/>
    </w:rPr>
  </w:style>
  <w:style w:type="character" w:customStyle="1" w:styleId="a4">
    <w:name w:val="פיסקת רשימה תו"/>
    <w:link w:val="a3"/>
    <w:locked/>
    <w:rsid w:val="00015675"/>
    <w:rPr>
      <w:rFonts w:ascii="Times New Roman" w:hAnsi="Times New Roman" w:cs="David"/>
      <w:sz w:val="24"/>
      <w:szCs w:val="28"/>
    </w:rPr>
  </w:style>
  <w:style w:type="character" w:styleId="Hyperlink">
    <w:name w:val="Hyperlink"/>
    <w:uiPriority w:val="99"/>
    <w:unhideWhenUsed/>
    <w:rsid w:val="00E54EC6"/>
    <w:rPr>
      <w:color w:val="0563C1"/>
      <w:u w:val="single"/>
    </w:rPr>
  </w:style>
  <w:style w:type="character" w:styleId="ac">
    <w:name w:val="Unresolved Mention"/>
    <w:uiPriority w:val="99"/>
    <w:semiHidden/>
    <w:unhideWhenUsed/>
    <w:rsid w:val="00E54EC6"/>
    <w:rPr>
      <w:color w:val="605E5C"/>
      <w:shd w:val="clear" w:color="auto" w:fill="E1DFDD"/>
    </w:rPr>
  </w:style>
  <w:style w:type="character" w:styleId="ad">
    <w:name w:val="annotation reference"/>
    <w:uiPriority w:val="99"/>
    <w:semiHidden/>
    <w:unhideWhenUsed/>
    <w:rsid w:val="009F2C6E"/>
    <w:rPr>
      <w:sz w:val="16"/>
      <w:szCs w:val="16"/>
    </w:rPr>
  </w:style>
  <w:style w:type="paragraph" w:styleId="ae">
    <w:name w:val="annotation text"/>
    <w:basedOn w:val="a"/>
    <w:link w:val="af"/>
    <w:uiPriority w:val="99"/>
    <w:unhideWhenUsed/>
    <w:rsid w:val="009F2C6E"/>
    <w:pPr>
      <w:spacing w:line="240" w:lineRule="auto"/>
    </w:pPr>
    <w:rPr>
      <w:sz w:val="20"/>
      <w:szCs w:val="20"/>
    </w:rPr>
  </w:style>
  <w:style w:type="character" w:customStyle="1" w:styleId="af">
    <w:name w:val="טקסט הערה תו"/>
    <w:link w:val="ae"/>
    <w:uiPriority w:val="99"/>
    <w:rsid w:val="009F2C6E"/>
    <w:rPr>
      <w:rFonts w:ascii="Times New Roman" w:hAnsi="Times New Roman" w:cs="David"/>
      <w:sz w:val="20"/>
      <w:szCs w:val="20"/>
    </w:rPr>
  </w:style>
  <w:style w:type="paragraph" w:styleId="af0">
    <w:name w:val="annotation subject"/>
    <w:basedOn w:val="ae"/>
    <w:next w:val="ae"/>
    <w:link w:val="af1"/>
    <w:uiPriority w:val="99"/>
    <w:semiHidden/>
    <w:unhideWhenUsed/>
    <w:rsid w:val="009F2C6E"/>
    <w:rPr>
      <w:b/>
      <w:bCs/>
    </w:rPr>
  </w:style>
  <w:style w:type="character" w:customStyle="1" w:styleId="af1">
    <w:name w:val="נושא הערה תו"/>
    <w:link w:val="af0"/>
    <w:uiPriority w:val="99"/>
    <w:semiHidden/>
    <w:rsid w:val="009F2C6E"/>
    <w:rPr>
      <w:rFonts w:ascii="Times New Roman" w:hAnsi="Times New Roman" w:cs="David"/>
      <w:b/>
      <w:bCs/>
      <w:sz w:val="20"/>
      <w:szCs w:val="20"/>
    </w:rPr>
  </w:style>
  <w:style w:type="character" w:customStyle="1" w:styleId="50">
    <w:name w:val="כותרת 5 תו"/>
    <w:link w:val="5"/>
    <w:uiPriority w:val="9"/>
    <w:semiHidden/>
    <w:rsid w:val="00785AEC"/>
    <w:rPr>
      <w:rFonts w:ascii="Calibri Light" w:eastAsia="Times New Roman" w:hAnsi="Calibri Light" w:cs="Times New Roman"/>
      <w:color w:val="2F5496"/>
      <w:sz w:val="24"/>
      <w:szCs w:val="28"/>
    </w:rPr>
  </w:style>
  <w:style w:type="paragraph" w:styleId="NormalWeb">
    <w:name w:val="Normal (Web)"/>
    <w:basedOn w:val="a"/>
    <w:uiPriority w:val="99"/>
    <w:semiHidden/>
    <w:unhideWhenUsed/>
    <w:rsid w:val="008A0F78"/>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7591E-0819-445D-B79E-CE171F32D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9980</Words>
  <Characters>49901</Characters>
  <Application>Microsoft Office Word</Application>
  <DocSecurity>0</DocSecurity>
  <Lines>415</Lines>
  <Paragraphs>119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59762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מתן אבר גולדבלט - יבד"ץ 205/בית דין לערעורים/עוזר משפטי במילואים</dc:creator>
  <cp:keywords/>
  <dc:description/>
  <cp:lastModifiedBy>נאיה שלום</cp:lastModifiedBy>
  <cp:revision>2</cp:revision>
  <cp:lastPrinted>2026-08-16T11:45:00Z</cp:lastPrinted>
  <dcterms:created xsi:type="dcterms:W3CDTF">2026-08-16T12:29:00Z</dcterms:created>
  <dcterms:modified xsi:type="dcterms:W3CDTF">2026-08-16T12:29:00Z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2a2d4eee,4dfb0c3c,19c3d085</vt:lpwstr>
  </property>
  <property fmtid="{D5CDD505-2E9C-101B-9397-08002B2CF9AE}" pid="3" name="ClassificationContentMarkingHeaderFontProps">
    <vt:lpwstr>#000000,10,Aptos</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2026-06-28T05:40:27Z</vt:lpwstr>
  </property>
  <property fmtid="{D5CDD505-2E9C-101B-9397-08002B2CF9AE}" pid="7" name="MSIP_Label_701b9bfc-c426-492e-a46c-1a922d5fe54b_Method">
    <vt:lpwstr>Privileged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4df9c89a-23e1-47d6-833e-f6c4c0baa8e1</vt:lpwstr>
  </property>
  <property fmtid="{D5CDD505-2E9C-101B-9397-08002B2CF9AE}" pid="11" name="MSIP_Label_701b9bfc-c426-492e-a46c-1a922d5fe54b_ContentBits">
    <vt:lpwstr>1</vt:lpwstr>
  </property>
  <property fmtid="{D5CDD505-2E9C-101B-9397-08002B2CF9AE}" pid="12" name="MSIP_Label_701b9bfc-c426-492e-a46c-1a922d5fe54b_Tag">
    <vt:lpwstr>10, 0, 1, 1</vt:lpwstr>
  </property>
</Properties>
</file>