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B530" w14:textId="56A5D547" w:rsidR="00C237D5" w:rsidRDefault="00C237D5" w:rsidP="00C237D5">
      <w:pPr>
        <w:tabs>
          <w:tab w:val="right" w:pos="6328"/>
        </w:tabs>
        <w:spacing w:line="480" w:lineRule="auto"/>
        <w:ind w:left="1985" w:right="1985"/>
        <w:rPr>
          <w:rtl/>
        </w:rPr>
      </w:pPr>
      <w:r w:rsidRPr="00C02D29">
        <w:rPr>
          <w:noProof/>
        </w:rPr>
        <w:drawing>
          <wp:inline distT="0" distB="0" distL="0" distR="0" wp14:anchorId="706F52AA" wp14:editId="5AE32240">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C02D29">
        <w:rPr>
          <w:noProof/>
        </w:rPr>
        <w:drawing>
          <wp:inline distT="0" distB="0" distL="0" distR="0" wp14:anchorId="79C328AF" wp14:editId="031ECDA4">
            <wp:extent cx="581025" cy="790575"/>
            <wp:effectExtent l="0" t="0" r="9525" b="9525"/>
            <wp:docPr id="2" name="Picture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C65241D" w14:textId="237295F6" w:rsidR="000E06D7" w:rsidRDefault="000E06D7" w:rsidP="00C237D5">
      <w:pPr>
        <w:bidi w:val="0"/>
        <w:spacing w:before="240" w:after="0" w:line="480" w:lineRule="auto"/>
        <w:jc w:val="center"/>
        <w:rPr>
          <w:rFonts w:ascii="Times New Roman" w:eastAsia="Times New Roman" w:hAnsi="Times New Roman"/>
          <w:b/>
          <w:bCs/>
          <w:u w:val="single"/>
        </w:rPr>
      </w:pPr>
      <w:r>
        <w:rPr>
          <w:rFonts w:ascii="Times New Roman" w:eastAsia="Times New Roman" w:hAnsi="Times New Roman" w:hint="cs"/>
          <w:b/>
          <w:bCs/>
          <w:u w:val="single"/>
          <w:rtl/>
        </w:rPr>
        <w:t>בית הדין הצבאי לערעורים</w:t>
      </w:r>
    </w:p>
    <w:p w14:paraId="5BE41AAC" w14:textId="77777777" w:rsidR="000E06D7" w:rsidRPr="00393943" w:rsidRDefault="000E06D7" w:rsidP="000E06D7">
      <w:pPr>
        <w:bidi w:val="0"/>
        <w:spacing w:after="0" w:line="480" w:lineRule="auto"/>
        <w:jc w:val="right"/>
        <w:rPr>
          <w:rFonts w:ascii="Times New Roman" w:eastAsia="Times New Roman" w:hAnsi="Times New Roman"/>
          <w:rtl/>
        </w:rPr>
      </w:pPr>
      <w:r w:rsidRPr="00393943">
        <w:rPr>
          <w:rFonts w:ascii="Times New Roman" w:eastAsia="Times New Roman" w:hAnsi="Times New Roman"/>
          <w:rtl/>
        </w:rPr>
        <w:t>בפני:</w:t>
      </w:r>
    </w:p>
    <w:p w14:paraId="58E029B3" w14:textId="48FD7CAD" w:rsidR="000E06D7" w:rsidRDefault="000E06D7" w:rsidP="000E06D7">
      <w:pPr>
        <w:bidi w:val="0"/>
        <w:spacing w:after="0" w:line="360" w:lineRule="auto"/>
        <w:jc w:val="center"/>
        <w:rPr>
          <w:rFonts w:ascii="Times New Roman" w:eastAsia="Times New Roman" w:hAnsi="Times New Roman"/>
          <w:rtl/>
        </w:rPr>
      </w:pPr>
      <w:r>
        <w:rPr>
          <w:rFonts w:ascii="Times New Roman" w:eastAsia="Times New Roman" w:hAnsi="Times New Roman" w:hint="cs"/>
          <w:b/>
          <w:bCs/>
          <w:rtl/>
        </w:rPr>
        <w:t xml:space="preserve">אל"ם מאיה גולדשמידט </w:t>
      </w:r>
      <w:r>
        <w:rPr>
          <w:rFonts w:ascii="Times New Roman" w:eastAsia="Times New Roman" w:hAnsi="Times New Roman"/>
          <w:b/>
          <w:bCs/>
          <w:rtl/>
        </w:rPr>
        <w:t>–</w:t>
      </w:r>
      <w:r w:rsidRPr="00393943">
        <w:rPr>
          <w:rFonts w:ascii="Times New Roman" w:eastAsia="Times New Roman" w:hAnsi="Times New Roman" w:hint="cs"/>
          <w:rtl/>
        </w:rPr>
        <w:t xml:space="preserve"> </w:t>
      </w:r>
      <w:r>
        <w:rPr>
          <w:rFonts w:ascii="Times New Roman" w:eastAsia="Times New Roman" w:hAnsi="Times New Roman" w:hint="cs"/>
          <w:rtl/>
        </w:rPr>
        <w:t>שופטת</w:t>
      </w:r>
    </w:p>
    <w:p w14:paraId="3C0844EE" w14:textId="77777777" w:rsidR="000E06D7" w:rsidRDefault="000E06D7" w:rsidP="000E06D7">
      <w:pPr>
        <w:bidi w:val="0"/>
        <w:spacing w:before="360" w:after="0" w:line="480" w:lineRule="auto"/>
        <w:ind w:left="4320"/>
        <w:jc w:val="right"/>
        <w:rPr>
          <w:rFonts w:ascii="Times New Roman" w:eastAsia="Times New Roman" w:hAnsi="Times New Roman"/>
          <w:rtl/>
        </w:rPr>
      </w:pPr>
      <w:r w:rsidRPr="00393943">
        <w:rPr>
          <w:rFonts w:ascii="Times New Roman" w:eastAsia="Times New Roman" w:hAnsi="Times New Roman"/>
          <w:rtl/>
        </w:rPr>
        <w:t>בעניין:</w:t>
      </w:r>
    </w:p>
    <w:p w14:paraId="24492E7D" w14:textId="77777777" w:rsidR="000E06D7" w:rsidRPr="0002633B" w:rsidRDefault="000E06D7" w:rsidP="000E06D7">
      <w:pPr>
        <w:bidi w:val="0"/>
        <w:spacing w:before="360" w:after="0" w:line="480" w:lineRule="auto"/>
        <w:ind w:left="4320"/>
        <w:jc w:val="right"/>
        <w:rPr>
          <w:rFonts w:ascii="Times New Roman" w:eastAsia="Times New Roman" w:hAnsi="Times New Roman"/>
          <w:sz w:val="6"/>
          <w:szCs w:val="6"/>
          <w:rtl/>
        </w:rPr>
      </w:pPr>
    </w:p>
    <w:p w14:paraId="1169943B" w14:textId="175D0AED" w:rsidR="001D0B9B" w:rsidRDefault="00F03D3B" w:rsidP="001D0B9B">
      <w:pPr>
        <w:pStyle w:val="Header"/>
        <w:tabs>
          <w:tab w:val="clear" w:pos="4153"/>
          <w:tab w:val="clear" w:pos="8306"/>
          <w:tab w:val="center" w:pos="4748"/>
          <w:tab w:val="right" w:pos="8080"/>
          <w:tab w:val="right" w:pos="8222"/>
        </w:tabs>
        <w:bidi w:val="0"/>
        <w:spacing w:after="0"/>
        <w:contextualSpacing/>
        <w:jc w:val="center"/>
        <w:rPr>
          <w:rFonts w:ascii="Times New Roman" w:eastAsia="Times New Roman" w:hAnsi="Times New Roman"/>
          <w:rtl/>
        </w:rPr>
      </w:pPr>
      <w:r>
        <w:rPr>
          <w:rFonts w:hint="cs"/>
          <w:b/>
          <w:bCs/>
          <w:rtl/>
        </w:rPr>
        <w:t>***</w:t>
      </w:r>
      <w:r w:rsidR="000E06D7" w:rsidRPr="000E06D7">
        <w:rPr>
          <w:rFonts w:hint="cs"/>
          <w:b/>
          <w:bCs/>
          <w:rtl/>
        </w:rPr>
        <w:t xml:space="preserve"> סמל</w:t>
      </w:r>
      <w:r w:rsidR="001D0B9B">
        <w:rPr>
          <w:rFonts w:hint="cs"/>
          <w:b/>
          <w:bCs/>
          <w:rtl/>
        </w:rPr>
        <w:t xml:space="preserve"> </w:t>
      </w:r>
      <w:r>
        <w:rPr>
          <w:rFonts w:hint="cs"/>
          <w:b/>
          <w:bCs/>
          <w:rtl/>
        </w:rPr>
        <w:t>י</w:t>
      </w:r>
      <w:r>
        <w:rPr>
          <w:b/>
          <w:bCs/>
          <w:rtl/>
        </w:rPr>
        <w:t>'</w:t>
      </w:r>
      <w:r>
        <w:rPr>
          <w:rFonts w:hint="cs"/>
          <w:b/>
          <w:bCs/>
          <w:rtl/>
        </w:rPr>
        <w:t xml:space="preserve"> ז</w:t>
      </w:r>
      <w:r>
        <w:rPr>
          <w:b/>
          <w:bCs/>
          <w:rtl/>
        </w:rPr>
        <w:t>'</w:t>
      </w:r>
      <w:r w:rsidR="000E06D7" w:rsidRPr="000E06D7">
        <w:rPr>
          <w:rFonts w:hint="cs"/>
          <w:b/>
          <w:bCs/>
          <w:rtl/>
        </w:rPr>
        <w:t xml:space="preserve"> </w:t>
      </w:r>
      <w:r w:rsidR="000E06D7" w:rsidRPr="00393943">
        <w:rPr>
          <w:rFonts w:ascii="Times New Roman" w:eastAsia="Times New Roman" w:hAnsi="Times New Roman"/>
          <w:b/>
          <w:bCs/>
          <w:rtl/>
        </w:rPr>
        <w:t>–</w:t>
      </w:r>
      <w:r w:rsidR="000E06D7" w:rsidRPr="00393943">
        <w:rPr>
          <w:rFonts w:ascii="Times New Roman" w:eastAsia="Times New Roman" w:hAnsi="Times New Roman"/>
          <w:rtl/>
        </w:rPr>
        <w:t xml:space="preserve"> ה</w:t>
      </w:r>
      <w:r w:rsidR="000E06D7">
        <w:rPr>
          <w:rFonts w:ascii="Times New Roman" w:eastAsia="Times New Roman" w:hAnsi="Times New Roman" w:hint="cs"/>
          <w:rtl/>
        </w:rPr>
        <w:t>מערער</w:t>
      </w:r>
      <w:r w:rsidR="000E06D7" w:rsidRPr="00393943">
        <w:rPr>
          <w:rFonts w:ascii="Times New Roman" w:eastAsia="Times New Roman" w:hAnsi="Times New Roman"/>
          <w:rtl/>
        </w:rPr>
        <w:t xml:space="preserve"> (ע"י ב"כ,</w:t>
      </w:r>
      <w:r w:rsidR="000E06D7" w:rsidRPr="00393943">
        <w:rPr>
          <w:rFonts w:ascii="Times New Roman" w:eastAsia="Times New Roman" w:hAnsi="Times New Roman" w:hint="cs"/>
          <w:rtl/>
        </w:rPr>
        <w:t xml:space="preserve"> </w:t>
      </w:r>
      <w:r w:rsidR="001D0B9B">
        <w:rPr>
          <w:rFonts w:ascii="Times New Roman" w:eastAsia="Times New Roman" w:hAnsi="Times New Roman" w:hint="cs"/>
          <w:rtl/>
        </w:rPr>
        <w:t xml:space="preserve">רס"ן נתנאל יעקב חי; סגן ליאור </w:t>
      </w:r>
    </w:p>
    <w:p w14:paraId="26892497" w14:textId="208095E4" w:rsidR="000E06D7" w:rsidRPr="000E06D7" w:rsidRDefault="001D0B9B" w:rsidP="001D0B9B">
      <w:pPr>
        <w:pStyle w:val="Header"/>
        <w:tabs>
          <w:tab w:val="clear" w:pos="4153"/>
          <w:tab w:val="clear" w:pos="8306"/>
          <w:tab w:val="center" w:pos="4748"/>
          <w:tab w:val="right" w:pos="8080"/>
          <w:tab w:val="right" w:pos="8222"/>
        </w:tabs>
        <w:bidi w:val="0"/>
        <w:spacing w:after="0"/>
        <w:contextualSpacing/>
        <w:jc w:val="center"/>
        <w:rPr>
          <w:b/>
          <w:bCs/>
        </w:rPr>
      </w:pPr>
      <w:r>
        <w:rPr>
          <w:rFonts w:ascii="Times New Roman" w:eastAsia="Times New Roman" w:hAnsi="Times New Roman" w:hint="cs"/>
          <w:rtl/>
        </w:rPr>
        <w:t xml:space="preserve">     פורת</w:t>
      </w:r>
      <w:r w:rsidR="000E06D7" w:rsidRPr="00393943">
        <w:rPr>
          <w:rFonts w:ascii="Times New Roman" w:eastAsia="Times New Roman" w:hAnsi="Times New Roman" w:hint="cs"/>
          <w:rtl/>
        </w:rPr>
        <w:t>)</w:t>
      </w:r>
    </w:p>
    <w:p w14:paraId="1301728B" w14:textId="77777777" w:rsidR="000E06D7" w:rsidRDefault="000E06D7" w:rsidP="000E06D7">
      <w:pPr>
        <w:bidi w:val="0"/>
        <w:spacing w:before="240" w:after="0" w:line="360" w:lineRule="auto"/>
        <w:jc w:val="center"/>
        <w:rPr>
          <w:rFonts w:ascii="Times New Roman" w:eastAsia="Times New Roman" w:hAnsi="Times New Roman"/>
          <w:b/>
          <w:bCs/>
          <w:rtl/>
        </w:rPr>
      </w:pPr>
      <w:r w:rsidRPr="00393943">
        <w:rPr>
          <w:rFonts w:ascii="Times New Roman" w:eastAsia="Times New Roman" w:hAnsi="Times New Roman"/>
          <w:b/>
          <w:bCs/>
          <w:rtl/>
        </w:rPr>
        <w:t>נ ג ד</w:t>
      </w:r>
    </w:p>
    <w:p w14:paraId="7F82436A" w14:textId="4038DBD9" w:rsidR="000E06D7" w:rsidRPr="007D60E7" w:rsidRDefault="000E06D7" w:rsidP="000E06D7">
      <w:pPr>
        <w:bidi w:val="0"/>
        <w:spacing w:before="240" w:after="240" w:line="360" w:lineRule="auto"/>
        <w:jc w:val="center"/>
        <w:rPr>
          <w:rFonts w:ascii="Times New Roman" w:eastAsia="Times New Roman" w:hAnsi="Times New Roman"/>
          <w:b/>
          <w:bCs/>
        </w:rPr>
      </w:pPr>
      <w:r w:rsidRPr="007D60E7">
        <w:rPr>
          <w:rFonts w:ascii="Times New Roman" w:eastAsia="Times New Roman" w:hAnsi="Times New Roman" w:hint="cs"/>
          <w:b/>
          <w:bCs/>
          <w:rtl/>
        </w:rPr>
        <w:t xml:space="preserve"> </w:t>
      </w:r>
      <w:r w:rsidRPr="00393943">
        <w:rPr>
          <w:rFonts w:ascii="Times New Roman" w:eastAsia="Times New Roman" w:hAnsi="Times New Roman" w:hint="cs"/>
          <w:b/>
          <w:bCs/>
          <w:rtl/>
        </w:rPr>
        <w:t xml:space="preserve">התובע הצבאי הראשי </w:t>
      </w:r>
      <w:r w:rsidRPr="00393943">
        <w:rPr>
          <w:rFonts w:ascii="Times New Roman" w:eastAsia="Times New Roman" w:hAnsi="Times New Roman"/>
          <w:b/>
          <w:bCs/>
          <w:rtl/>
        </w:rPr>
        <w:t>–</w:t>
      </w:r>
      <w:r w:rsidRPr="00393943">
        <w:rPr>
          <w:rFonts w:ascii="Times New Roman" w:eastAsia="Times New Roman" w:hAnsi="Times New Roman"/>
          <w:rtl/>
        </w:rPr>
        <w:t xml:space="preserve"> ה</w:t>
      </w:r>
      <w:r w:rsidRPr="00393943">
        <w:rPr>
          <w:rFonts w:ascii="Times New Roman" w:eastAsia="Times New Roman" w:hAnsi="Times New Roman" w:hint="cs"/>
          <w:rtl/>
        </w:rPr>
        <w:t>מ</w:t>
      </w:r>
      <w:r>
        <w:rPr>
          <w:rFonts w:ascii="Times New Roman" w:eastAsia="Times New Roman" w:hAnsi="Times New Roman" w:hint="cs"/>
          <w:rtl/>
        </w:rPr>
        <w:t>שיב</w:t>
      </w:r>
      <w:r w:rsidRPr="00393943">
        <w:rPr>
          <w:rFonts w:ascii="Times New Roman" w:eastAsia="Times New Roman" w:hAnsi="Times New Roman"/>
          <w:rtl/>
        </w:rPr>
        <w:t xml:space="preserve"> (ע"י ב</w:t>
      </w:r>
      <w:r>
        <w:rPr>
          <w:rFonts w:ascii="Times New Roman" w:eastAsia="Times New Roman" w:hAnsi="Times New Roman" w:hint="cs"/>
          <w:rtl/>
        </w:rPr>
        <w:t xml:space="preserve">"כ, </w:t>
      </w:r>
      <w:r w:rsidR="001D0B9B">
        <w:rPr>
          <w:rFonts w:ascii="Times New Roman" w:eastAsia="Times New Roman" w:hAnsi="Times New Roman" w:hint="cs"/>
          <w:rtl/>
        </w:rPr>
        <w:t>סרן עומר רביאל; סגן זהר שרגל</w:t>
      </w:r>
      <w:r w:rsidRPr="00393943">
        <w:rPr>
          <w:rFonts w:ascii="Times New Roman" w:eastAsia="Times New Roman" w:hAnsi="Times New Roman"/>
          <w:rtl/>
        </w:rPr>
        <w:t>)</w:t>
      </w:r>
    </w:p>
    <w:p w14:paraId="43612D6C" w14:textId="7F05EB74" w:rsidR="000E06D7" w:rsidRDefault="000E06D7" w:rsidP="000E06D7">
      <w:pPr>
        <w:spacing w:before="600" w:after="120" w:line="360" w:lineRule="auto"/>
        <w:jc w:val="both"/>
        <w:rPr>
          <w:rtl/>
        </w:rPr>
      </w:pPr>
      <w:r w:rsidRPr="007D60E7">
        <w:rPr>
          <w:rtl/>
        </w:rPr>
        <w:t xml:space="preserve">ערעור על החלטה של בית הדין הצבאי המחוזי במחוז שיפוטי </w:t>
      </w:r>
      <w:r w:rsidRPr="007D60E7">
        <w:rPr>
          <w:rFonts w:hint="cs"/>
          <w:rtl/>
        </w:rPr>
        <w:t>ה</w:t>
      </w:r>
      <w:r>
        <w:rPr>
          <w:rFonts w:hint="cs"/>
          <w:rtl/>
        </w:rPr>
        <w:t>מרכז</w:t>
      </w:r>
      <w:r w:rsidRPr="007D60E7">
        <w:rPr>
          <w:rtl/>
        </w:rPr>
        <w:t xml:space="preserve"> שניתנה </w:t>
      </w:r>
      <w:r w:rsidR="00957552">
        <w:rPr>
          <w:rFonts w:hint="cs"/>
          <w:rtl/>
        </w:rPr>
        <w:t xml:space="preserve">בתיק </w:t>
      </w:r>
      <w:r w:rsidR="00D402E7">
        <w:rPr>
          <w:rFonts w:hint="cs"/>
          <w:rtl/>
        </w:rPr>
        <w:t xml:space="preserve">מרכז (ב"ש) 12/22 </w:t>
      </w:r>
      <w:r w:rsidRPr="007D60E7">
        <w:rPr>
          <w:rtl/>
        </w:rPr>
        <w:t>(</w:t>
      </w:r>
      <w:r w:rsidR="00D402E7">
        <w:rPr>
          <w:rFonts w:hint="cs"/>
          <w:rtl/>
        </w:rPr>
        <w:t>סא"ל שאול ארבל</w:t>
      </w:r>
      <w:r w:rsidRPr="007D60E7">
        <w:rPr>
          <w:rtl/>
        </w:rPr>
        <w:t xml:space="preserve"> – </w:t>
      </w:r>
      <w:r>
        <w:rPr>
          <w:rFonts w:hint="cs"/>
          <w:rtl/>
        </w:rPr>
        <w:t>שופט</w:t>
      </w:r>
      <w:r w:rsidRPr="007D60E7">
        <w:rPr>
          <w:rtl/>
        </w:rPr>
        <w:t xml:space="preserve">) ביום </w:t>
      </w:r>
      <w:r>
        <w:rPr>
          <w:rFonts w:hint="cs"/>
          <w:rtl/>
        </w:rPr>
        <w:t>1</w:t>
      </w:r>
      <w:r w:rsidR="00D402E7">
        <w:rPr>
          <w:rFonts w:hint="cs"/>
          <w:rtl/>
        </w:rPr>
        <w:t>3</w:t>
      </w:r>
      <w:r>
        <w:rPr>
          <w:rFonts w:hint="cs"/>
          <w:rtl/>
        </w:rPr>
        <w:t xml:space="preserve"> ב</w:t>
      </w:r>
      <w:r w:rsidR="00D402E7">
        <w:rPr>
          <w:rFonts w:hint="cs"/>
          <w:rtl/>
        </w:rPr>
        <w:t>אפריל</w:t>
      </w:r>
      <w:r>
        <w:rPr>
          <w:rFonts w:hint="cs"/>
          <w:rtl/>
        </w:rPr>
        <w:t xml:space="preserve"> 2022</w:t>
      </w:r>
      <w:r w:rsidRPr="007D60E7">
        <w:rPr>
          <w:rtl/>
        </w:rPr>
        <w:t xml:space="preserve">. הערעור </w:t>
      </w:r>
      <w:r w:rsidRPr="007D60E7">
        <w:rPr>
          <w:rFonts w:hint="cs"/>
          <w:rtl/>
        </w:rPr>
        <w:t>נדחה.</w:t>
      </w:r>
    </w:p>
    <w:p w14:paraId="26E4A39A" w14:textId="77777777" w:rsidR="000E06D7" w:rsidRDefault="000E06D7" w:rsidP="008C1ACA">
      <w:pPr>
        <w:spacing w:after="0" w:line="348" w:lineRule="auto"/>
        <w:contextualSpacing/>
        <w:jc w:val="center"/>
        <w:outlineLvl w:val="0"/>
        <w:rPr>
          <w:b/>
          <w:bCs/>
          <w:u w:val="single"/>
          <w:rtl/>
        </w:rPr>
      </w:pPr>
    </w:p>
    <w:p w14:paraId="4B869458" w14:textId="68768BF8" w:rsidR="00BE0BE7" w:rsidRPr="00F80CBF" w:rsidRDefault="000958FA" w:rsidP="008C1ACA">
      <w:pPr>
        <w:spacing w:after="0" w:line="348" w:lineRule="auto"/>
        <w:contextualSpacing/>
        <w:jc w:val="center"/>
        <w:outlineLvl w:val="0"/>
        <w:rPr>
          <w:b/>
          <w:bCs/>
          <w:u w:val="single"/>
          <w:rtl/>
        </w:rPr>
      </w:pPr>
      <w:r>
        <w:rPr>
          <w:rFonts w:hint="cs"/>
          <w:b/>
          <w:bCs/>
          <w:u w:val="single"/>
          <w:rtl/>
        </w:rPr>
        <w:t>החלטה</w:t>
      </w:r>
    </w:p>
    <w:p w14:paraId="64B19232" w14:textId="77777777" w:rsidR="00BE0BE7" w:rsidRDefault="003334A6" w:rsidP="008C1ACA">
      <w:pPr>
        <w:pStyle w:val="1"/>
        <w:tabs>
          <w:tab w:val="left" w:pos="283"/>
        </w:tabs>
        <w:spacing w:line="348" w:lineRule="auto"/>
        <w:ind w:left="0"/>
        <w:jc w:val="both"/>
        <w:outlineLvl w:val="0"/>
        <w:rPr>
          <w:rFonts w:cs="David"/>
          <w:b/>
          <w:bCs/>
          <w:sz w:val="28"/>
          <w:szCs w:val="28"/>
          <w:u w:val="single"/>
          <w:rtl/>
        </w:rPr>
      </w:pPr>
      <w:r w:rsidRPr="00F80CBF">
        <w:rPr>
          <w:rFonts w:cs="David" w:hint="cs"/>
          <w:b/>
          <w:bCs/>
          <w:sz w:val="28"/>
          <w:szCs w:val="28"/>
          <w:u w:val="single"/>
          <w:rtl/>
        </w:rPr>
        <w:t>רקע</w:t>
      </w:r>
    </w:p>
    <w:p w14:paraId="0B42855F" w14:textId="77777777" w:rsidR="00C37857" w:rsidRPr="001D0B9B" w:rsidRDefault="00C37857" w:rsidP="008C1ACA">
      <w:pPr>
        <w:pStyle w:val="1"/>
        <w:tabs>
          <w:tab w:val="left" w:pos="283"/>
        </w:tabs>
        <w:spacing w:line="348" w:lineRule="auto"/>
        <w:ind w:left="0"/>
        <w:jc w:val="both"/>
        <w:outlineLvl w:val="0"/>
        <w:rPr>
          <w:rFonts w:cs="David"/>
          <w:b/>
          <w:bCs/>
          <w:sz w:val="6"/>
          <w:szCs w:val="6"/>
          <w:u w:val="single"/>
          <w:rtl/>
        </w:rPr>
      </w:pPr>
    </w:p>
    <w:p w14:paraId="120354FF" w14:textId="253F2B8C" w:rsidR="00E64B16" w:rsidRDefault="006D7BCA" w:rsidP="000E06D7">
      <w:pPr>
        <w:numPr>
          <w:ilvl w:val="0"/>
          <w:numId w:val="35"/>
        </w:numPr>
        <w:tabs>
          <w:tab w:val="left" w:pos="226"/>
        </w:tabs>
        <w:spacing w:after="0" w:line="360" w:lineRule="auto"/>
        <w:ind w:left="-58" w:firstLine="0"/>
        <w:jc w:val="both"/>
      </w:pPr>
      <w:r>
        <w:rPr>
          <w:rFonts w:hint="cs"/>
          <w:rtl/>
        </w:rPr>
        <w:t>כנגד המערער</w:t>
      </w:r>
      <w:r w:rsidR="00B64BDC">
        <w:rPr>
          <w:rFonts w:hint="cs"/>
          <w:rtl/>
        </w:rPr>
        <w:t>ת,</w:t>
      </w:r>
      <w:r w:rsidR="004B2AE9">
        <w:rPr>
          <w:rFonts w:hint="cs"/>
          <w:rtl/>
        </w:rPr>
        <w:t xml:space="preserve"> סמל </w:t>
      </w:r>
      <w:r w:rsidR="00F03D3B">
        <w:rPr>
          <w:rFonts w:hint="cs"/>
          <w:rtl/>
        </w:rPr>
        <w:t>י</w:t>
      </w:r>
      <w:r w:rsidR="00F03D3B">
        <w:rPr>
          <w:rtl/>
        </w:rPr>
        <w:t>'</w:t>
      </w:r>
      <w:r w:rsidR="00F03D3B">
        <w:rPr>
          <w:rFonts w:hint="cs"/>
          <w:rtl/>
        </w:rPr>
        <w:t xml:space="preserve"> ז</w:t>
      </w:r>
      <w:r w:rsidR="00F03D3B">
        <w:rPr>
          <w:rtl/>
        </w:rPr>
        <w:t>'</w:t>
      </w:r>
      <w:r w:rsidR="00B64BDC">
        <w:rPr>
          <w:rFonts w:hint="cs"/>
          <w:rtl/>
        </w:rPr>
        <w:t>, הוגש כתב אישום המייחס לה עביר</w:t>
      </w:r>
      <w:r w:rsidR="00E15484">
        <w:rPr>
          <w:rFonts w:hint="cs"/>
          <w:rtl/>
        </w:rPr>
        <w:t xml:space="preserve">ות של שימוש </w:t>
      </w:r>
      <w:r w:rsidR="0006503B">
        <w:rPr>
          <w:rtl/>
        </w:rPr>
        <w:t>בסם מסוכן, לפי סעיף 7(א) + (ג) לפקודת הסמים המסוכנים [נוסח חדש], התשל"ג-1973, ושל סירוב להיבדק לשם גילוי שימוש בסמים מסוכנים, לפי סעיפים 127א +</w:t>
      </w:r>
      <w:r w:rsidR="0006503B">
        <w:rPr>
          <w:rFonts w:hint="cs"/>
        </w:rPr>
        <w:t xml:space="preserve"> </w:t>
      </w:r>
      <w:r w:rsidR="0006503B">
        <w:rPr>
          <w:rtl/>
        </w:rPr>
        <w:t>250א(א)</w:t>
      </w:r>
      <w:r w:rsidR="0006503B">
        <w:rPr>
          <w:rFonts w:hint="cs"/>
        </w:rPr>
        <w:t xml:space="preserve"> </w:t>
      </w:r>
      <w:r w:rsidR="0006503B">
        <w:rPr>
          <w:rtl/>
        </w:rPr>
        <w:t xml:space="preserve">לחוק השיפוט הצבאי, תשט"ו </w:t>
      </w:r>
      <w:r w:rsidR="00EE6AF7">
        <w:rPr>
          <w:rFonts w:hint="cs"/>
          <w:rtl/>
        </w:rPr>
        <w:t>-</w:t>
      </w:r>
      <w:r w:rsidR="0006503B">
        <w:rPr>
          <w:rtl/>
        </w:rPr>
        <w:t xml:space="preserve"> 1955. נטען, כי השתמשה בסם מסוכן מסוג קנאביס, בחודש ספטמבר 2021, בבסיס יחידתה, גדוד הובלה, בשתי הזדמנויות שונות, בצוותא עם חיילת נוספת, רב"ט דגנית; וכי ביום 8 במארס 2022, בבסיס מצ"ח דן, סירבה להיבדק בדיקות הדרושות לגילוי שימוש בסמים מסוכנים, אף לאחר שהוצא נגדה צו של קצין שיפוט בכיר במצ"ח, המחייבה לעשות כן.</w:t>
      </w:r>
    </w:p>
    <w:p w14:paraId="24E0790E" w14:textId="5C7F514D" w:rsidR="00A40C5E" w:rsidRDefault="00A40C5E" w:rsidP="000E06D7">
      <w:pPr>
        <w:numPr>
          <w:ilvl w:val="0"/>
          <w:numId w:val="35"/>
        </w:numPr>
        <w:tabs>
          <w:tab w:val="left" w:pos="226"/>
        </w:tabs>
        <w:spacing w:after="0" w:line="360" w:lineRule="auto"/>
        <w:ind w:left="-58" w:firstLine="0"/>
        <w:jc w:val="both"/>
      </w:pPr>
      <w:r w:rsidRPr="00CB0E1B">
        <w:rPr>
          <w:rFonts w:hint="cs"/>
          <w:rtl/>
        </w:rPr>
        <w:lastRenderedPageBreak/>
        <w:t xml:space="preserve">המערערת הכחישה בחקירתה את המיוחס לה. כתב האישום מבוסס על הפללתה </w:t>
      </w:r>
      <w:r w:rsidR="00BE6159">
        <w:rPr>
          <w:rFonts w:hint="cs"/>
          <w:rtl/>
        </w:rPr>
        <w:t xml:space="preserve">באמרה </w:t>
      </w:r>
      <w:r w:rsidR="00EF09A1">
        <w:rPr>
          <w:rFonts w:hint="cs"/>
          <w:rtl/>
        </w:rPr>
        <w:t xml:space="preserve">שמסרה </w:t>
      </w:r>
      <w:r w:rsidRPr="00CB0E1B">
        <w:rPr>
          <w:rFonts w:hint="cs"/>
          <w:rtl/>
        </w:rPr>
        <w:t>רב"ט דגנית</w:t>
      </w:r>
      <w:r w:rsidR="00EF09A1">
        <w:rPr>
          <w:rFonts w:hint="cs"/>
          <w:rtl/>
        </w:rPr>
        <w:t xml:space="preserve"> </w:t>
      </w:r>
      <w:r w:rsidRPr="00CB0E1B">
        <w:rPr>
          <w:rFonts w:hint="cs"/>
          <w:rtl/>
        </w:rPr>
        <w:t>במצ"ח</w:t>
      </w:r>
      <w:r w:rsidR="00EF09A1">
        <w:rPr>
          <w:rFonts w:hint="cs"/>
          <w:rtl/>
        </w:rPr>
        <w:t xml:space="preserve">, ולפיה </w:t>
      </w:r>
      <w:r w:rsidRPr="00CB0E1B">
        <w:rPr>
          <w:rFonts w:hint="cs"/>
          <w:rtl/>
        </w:rPr>
        <w:t xml:space="preserve">השתמשה בצוותא עם המערערת בסם מסוג קנאביס, בשתי הזדמנויות בבסיס יחידתן, במהלך חודש ספטמבר 2021. </w:t>
      </w:r>
      <w:r w:rsidR="00EF09A1">
        <w:rPr>
          <w:rFonts w:hint="cs"/>
          <w:rtl/>
        </w:rPr>
        <w:t>נטען, כי ההפללה נתמכת ב</w:t>
      </w:r>
      <w:r w:rsidRPr="00CB0E1B">
        <w:rPr>
          <w:rFonts w:hint="cs"/>
          <w:rtl/>
        </w:rPr>
        <w:t xml:space="preserve">סירובה </w:t>
      </w:r>
      <w:r w:rsidR="00EF09A1">
        <w:rPr>
          <w:rFonts w:hint="cs"/>
          <w:rtl/>
        </w:rPr>
        <w:t xml:space="preserve">הנזכר </w:t>
      </w:r>
      <w:r w:rsidRPr="00CB0E1B">
        <w:rPr>
          <w:rFonts w:hint="cs"/>
          <w:rtl/>
        </w:rPr>
        <w:t>של המערערת למסור דגימת שתן, ו</w:t>
      </w:r>
      <w:r w:rsidR="00EF09A1">
        <w:rPr>
          <w:rFonts w:hint="cs"/>
          <w:rtl/>
        </w:rPr>
        <w:t>ב</w:t>
      </w:r>
      <w:r w:rsidRPr="00CB0E1B">
        <w:rPr>
          <w:rFonts w:hint="cs"/>
          <w:rtl/>
        </w:rPr>
        <w:t xml:space="preserve">תכתובות שנמצאו </w:t>
      </w:r>
      <w:r w:rsidR="0031015E">
        <w:rPr>
          <w:rFonts w:hint="cs"/>
          <w:rtl/>
        </w:rPr>
        <w:t xml:space="preserve">בעקבות </w:t>
      </w:r>
      <w:r w:rsidR="0031015E">
        <w:rPr>
          <w:rFonts w:hint="cs"/>
          <w:b/>
          <w:bCs/>
          <w:rtl/>
        </w:rPr>
        <w:t xml:space="preserve">עיון ידני </w:t>
      </w:r>
      <w:r w:rsidRPr="00CB0E1B">
        <w:rPr>
          <w:rFonts w:hint="cs"/>
          <w:rtl/>
        </w:rPr>
        <w:t>במכשיר הטלפון של רב"ט דגנית, הקושרות את המערערת למעורבות עדכנית בעולם הסמים.</w:t>
      </w:r>
      <w:r w:rsidR="00A179D3" w:rsidRPr="00CB0E1B">
        <w:rPr>
          <w:rFonts w:hint="cs"/>
          <w:rtl/>
        </w:rPr>
        <w:t xml:space="preserve"> </w:t>
      </w:r>
      <w:r w:rsidR="007D527C">
        <w:rPr>
          <w:rFonts w:hint="cs"/>
          <w:rtl/>
        </w:rPr>
        <w:t xml:space="preserve">המערערת כפרה באשמה בפני בית הדין המחוזי. </w:t>
      </w:r>
    </w:p>
    <w:p w14:paraId="5290CD53" w14:textId="4BD624EE" w:rsidR="00E24ED1" w:rsidRDefault="00E24ED1" w:rsidP="000E06D7">
      <w:pPr>
        <w:numPr>
          <w:ilvl w:val="0"/>
          <w:numId w:val="35"/>
        </w:numPr>
        <w:tabs>
          <w:tab w:val="left" w:pos="226"/>
        </w:tabs>
        <w:spacing w:after="0" w:line="360" w:lineRule="auto"/>
        <w:ind w:left="-58" w:firstLine="0"/>
        <w:jc w:val="both"/>
      </w:pPr>
      <w:r>
        <w:rPr>
          <w:rFonts w:hint="cs"/>
          <w:rtl/>
        </w:rPr>
        <w:t xml:space="preserve">בית הדין קמא הנכבד (כב' השופט סא"ל שאול ארבל) דחה את בקשת ההגנה לקבל </w:t>
      </w:r>
      <w:r w:rsidR="00BE6159">
        <w:rPr>
          <w:rFonts w:hint="cs"/>
          <w:rtl/>
        </w:rPr>
        <w:t xml:space="preserve">לעיונה </w:t>
      </w:r>
      <w:r>
        <w:rPr>
          <w:rFonts w:hint="cs"/>
          <w:rtl/>
        </w:rPr>
        <w:t>את כלל תיקי החקירה במסגרת הפרשה שבה נחקרו המערערת והמפלילה, לצד חיילים נוספים המשרתים ביחידתן; ואת הבקשה לקבל מסמכים שהוצגו בפני בית המשפט השלום בהלי</w:t>
      </w:r>
      <w:r w:rsidR="00746C73">
        <w:rPr>
          <w:rFonts w:hint="cs"/>
          <w:rtl/>
        </w:rPr>
        <w:t>ך</w:t>
      </w:r>
      <w:r>
        <w:rPr>
          <w:rFonts w:hint="cs"/>
          <w:rtl/>
        </w:rPr>
        <w:t xml:space="preserve"> להוצאת צו חיפוש </w:t>
      </w:r>
      <w:r w:rsidR="00DD7BCB">
        <w:rPr>
          <w:rFonts w:hint="cs"/>
          <w:b/>
          <w:bCs/>
          <w:rtl/>
        </w:rPr>
        <w:t xml:space="preserve">נוסף </w:t>
      </w:r>
      <w:r>
        <w:rPr>
          <w:rFonts w:hint="cs"/>
          <w:rtl/>
        </w:rPr>
        <w:t xml:space="preserve">במכשירם הסלולארי של המעורבים, וכן את </w:t>
      </w:r>
      <w:r w:rsidR="008460A8">
        <w:rPr>
          <w:rFonts w:hint="cs"/>
          <w:rtl/>
        </w:rPr>
        <w:t>ה</w:t>
      </w:r>
      <w:r>
        <w:rPr>
          <w:rFonts w:hint="cs"/>
          <w:rtl/>
        </w:rPr>
        <w:t>פרוטוקול</w:t>
      </w:r>
      <w:r w:rsidR="008460A8">
        <w:rPr>
          <w:rFonts w:hint="cs"/>
          <w:rtl/>
        </w:rPr>
        <w:t xml:space="preserve"> של הלי</w:t>
      </w:r>
      <w:r w:rsidR="00FD75FE">
        <w:rPr>
          <w:rFonts w:hint="cs"/>
          <w:rtl/>
        </w:rPr>
        <w:t xml:space="preserve">ך זה. </w:t>
      </w:r>
      <w:r>
        <w:rPr>
          <w:rFonts w:hint="cs"/>
          <w:rtl/>
        </w:rPr>
        <w:t xml:space="preserve"> מכאן הערעור שלפניי.</w:t>
      </w:r>
    </w:p>
    <w:p w14:paraId="0DB1F7D3" w14:textId="77777777" w:rsidR="00BE6159" w:rsidRPr="000E06D7" w:rsidRDefault="00BE6159" w:rsidP="008C1ACA">
      <w:pPr>
        <w:pStyle w:val="1"/>
        <w:tabs>
          <w:tab w:val="left" w:pos="283"/>
        </w:tabs>
        <w:spacing w:line="348" w:lineRule="auto"/>
        <w:jc w:val="both"/>
        <w:outlineLvl w:val="0"/>
        <w:rPr>
          <w:rFonts w:cs="David"/>
          <w:sz w:val="14"/>
          <w:szCs w:val="14"/>
        </w:rPr>
      </w:pPr>
    </w:p>
    <w:p w14:paraId="5466B50B" w14:textId="77777777" w:rsidR="000E06D7" w:rsidRDefault="00E24ED1" w:rsidP="008C1ACA">
      <w:pPr>
        <w:pStyle w:val="1"/>
        <w:tabs>
          <w:tab w:val="left" w:pos="283"/>
        </w:tabs>
        <w:spacing w:line="348" w:lineRule="auto"/>
        <w:ind w:left="-7"/>
        <w:jc w:val="both"/>
        <w:outlineLvl w:val="0"/>
        <w:rPr>
          <w:rFonts w:cs="David"/>
          <w:b/>
          <w:bCs/>
          <w:sz w:val="28"/>
          <w:szCs w:val="28"/>
          <w:u w:val="single"/>
          <w:rtl/>
        </w:rPr>
      </w:pPr>
      <w:r>
        <w:rPr>
          <w:rFonts w:cs="David" w:hint="cs"/>
          <w:b/>
          <w:bCs/>
          <w:sz w:val="28"/>
          <w:szCs w:val="28"/>
          <w:u w:val="single"/>
          <w:rtl/>
        </w:rPr>
        <w:t xml:space="preserve">החלטתו של </w:t>
      </w:r>
      <w:r w:rsidR="000A59A4">
        <w:rPr>
          <w:rFonts w:cs="David" w:hint="cs"/>
          <w:b/>
          <w:bCs/>
          <w:sz w:val="28"/>
          <w:szCs w:val="28"/>
          <w:u w:val="single"/>
          <w:rtl/>
        </w:rPr>
        <w:t>בית הדין קמא</w:t>
      </w:r>
      <w:r w:rsidR="006D7BCA">
        <w:rPr>
          <w:rFonts w:cs="David" w:hint="cs"/>
          <w:b/>
          <w:bCs/>
          <w:sz w:val="28"/>
          <w:szCs w:val="28"/>
          <w:u w:val="single"/>
          <w:rtl/>
        </w:rPr>
        <w:t xml:space="preserve"> </w:t>
      </w:r>
    </w:p>
    <w:p w14:paraId="221BEFA1" w14:textId="21299C87" w:rsidR="003270AA" w:rsidRPr="001D0B9B" w:rsidRDefault="003270AA" w:rsidP="008C1ACA">
      <w:pPr>
        <w:pStyle w:val="1"/>
        <w:tabs>
          <w:tab w:val="left" w:pos="283"/>
        </w:tabs>
        <w:spacing w:line="348" w:lineRule="auto"/>
        <w:ind w:left="-7"/>
        <w:jc w:val="both"/>
        <w:outlineLvl w:val="0"/>
        <w:rPr>
          <w:rFonts w:cs="David"/>
          <w:b/>
          <w:bCs/>
          <w:sz w:val="6"/>
          <w:szCs w:val="6"/>
          <w:u w:val="single"/>
          <w:rtl/>
        </w:rPr>
      </w:pPr>
      <w:r>
        <w:rPr>
          <w:rFonts w:cs="David" w:hint="cs"/>
          <w:b/>
          <w:bCs/>
          <w:sz w:val="28"/>
          <w:szCs w:val="28"/>
          <w:u w:val="single"/>
          <w:rtl/>
        </w:rPr>
        <w:t xml:space="preserve"> </w:t>
      </w:r>
    </w:p>
    <w:p w14:paraId="7CB6BEA0" w14:textId="1B70D901" w:rsidR="002F4E80" w:rsidRDefault="002F4E80" w:rsidP="000E06D7">
      <w:pPr>
        <w:numPr>
          <w:ilvl w:val="0"/>
          <w:numId w:val="35"/>
        </w:numPr>
        <w:tabs>
          <w:tab w:val="left" w:pos="226"/>
        </w:tabs>
        <w:spacing w:after="0" w:line="360" w:lineRule="auto"/>
        <w:ind w:left="-58" w:firstLine="0"/>
        <w:jc w:val="both"/>
      </w:pPr>
      <w:r>
        <w:rPr>
          <w:rFonts w:hint="cs"/>
          <w:rtl/>
        </w:rPr>
        <w:t>בית הדין קמא דחה את הבקשה ל</w:t>
      </w:r>
      <w:r w:rsidR="00BE6159">
        <w:rPr>
          <w:rFonts w:hint="cs"/>
          <w:rtl/>
        </w:rPr>
        <w:t>עיין ב</w:t>
      </w:r>
      <w:r>
        <w:rPr>
          <w:rFonts w:hint="cs"/>
          <w:rtl/>
        </w:rPr>
        <w:t xml:space="preserve">תיקי החקירה </w:t>
      </w:r>
      <w:r w:rsidR="00BA4658">
        <w:rPr>
          <w:rFonts w:hint="cs"/>
          <w:rtl/>
        </w:rPr>
        <w:t>כנגד החיילים הנוספים שנחקרו בפרשה</w:t>
      </w:r>
      <w:r w:rsidR="00123550">
        <w:rPr>
          <w:rFonts w:hint="cs"/>
          <w:rtl/>
        </w:rPr>
        <w:t>, תוך שציין כי טענות ההגנה לעניין רלוונטיות החומר המבוקש הי</w:t>
      </w:r>
      <w:r w:rsidR="001D0B0A">
        <w:rPr>
          <w:rFonts w:hint="cs"/>
          <w:rtl/>
        </w:rPr>
        <w:t>ו</w:t>
      </w:r>
      <w:r w:rsidR="00123550">
        <w:rPr>
          <w:rFonts w:hint="cs"/>
          <w:rtl/>
        </w:rPr>
        <w:t xml:space="preserve"> כללי</w:t>
      </w:r>
      <w:r w:rsidR="001D0B0A">
        <w:rPr>
          <w:rFonts w:hint="cs"/>
          <w:rtl/>
        </w:rPr>
        <w:t>ו</w:t>
      </w:r>
      <w:r w:rsidR="00123550">
        <w:rPr>
          <w:rFonts w:hint="cs"/>
          <w:rtl/>
        </w:rPr>
        <w:t>ת ביותר, ונגע</w:t>
      </w:r>
      <w:r w:rsidR="001D0B0A">
        <w:rPr>
          <w:rFonts w:hint="cs"/>
          <w:rtl/>
        </w:rPr>
        <w:t>ו</w:t>
      </w:r>
      <w:r w:rsidR="00123550">
        <w:rPr>
          <w:rFonts w:hint="cs"/>
          <w:rtl/>
        </w:rPr>
        <w:t xml:space="preserve"> ל</w:t>
      </w:r>
      <w:r w:rsidR="001D0B0A">
        <w:rPr>
          <w:rFonts w:hint="cs"/>
          <w:rtl/>
        </w:rPr>
        <w:t xml:space="preserve">עניינים </w:t>
      </w:r>
      <w:r w:rsidR="00BA4658">
        <w:rPr>
          <w:rFonts w:hint="cs"/>
          <w:rtl/>
        </w:rPr>
        <w:t>ש</w:t>
      </w:r>
      <w:r w:rsidR="00123550">
        <w:rPr>
          <w:rFonts w:hint="cs"/>
          <w:rtl/>
        </w:rPr>
        <w:t>בחלקם אינם מתאימים לבקשה לפי סעיף 74 לחוק סדר הדין הפלילי</w:t>
      </w:r>
      <w:r w:rsidR="00BA4658">
        <w:rPr>
          <w:rFonts w:hint="cs"/>
          <w:rtl/>
        </w:rPr>
        <w:t xml:space="preserve"> [נוסח משולב]</w:t>
      </w:r>
      <w:r w:rsidR="00123550">
        <w:rPr>
          <w:rFonts w:hint="cs"/>
          <w:rtl/>
        </w:rPr>
        <w:t xml:space="preserve">, </w:t>
      </w:r>
      <w:r w:rsidR="00BA4658">
        <w:rPr>
          <w:rFonts w:hint="cs"/>
          <w:rtl/>
        </w:rPr>
        <w:t>התשמ"ב</w:t>
      </w:r>
      <w:r w:rsidR="00E0137C">
        <w:rPr>
          <w:rFonts w:hint="cs"/>
          <w:rtl/>
        </w:rPr>
        <w:t>-</w:t>
      </w:r>
      <w:r w:rsidR="00BA4658">
        <w:rPr>
          <w:rFonts w:hint="cs"/>
          <w:rtl/>
        </w:rPr>
        <w:t xml:space="preserve">1982, </w:t>
      </w:r>
      <w:r w:rsidR="00123550">
        <w:rPr>
          <w:rFonts w:hint="cs"/>
          <w:rtl/>
        </w:rPr>
        <w:t xml:space="preserve">כגון טענות </w:t>
      </w:r>
      <w:r w:rsidR="00BA4658">
        <w:rPr>
          <w:rFonts w:hint="cs"/>
          <w:rtl/>
        </w:rPr>
        <w:t xml:space="preserve">של </w:t>
      </w:r>
      <w:r w:rsidR="007045B4">
        <w:rPr>
          <w:rFonts w:hint="cs"/>
          <w:rtl/>
        </w:rPr>
        <w:t xml:space="preserve">הגנה מן הצדק. </w:t>
      </w:r>
      <w:r w:rsidR="00BE6159">
        <w:rPr>
          <w:rFonts w:hint="cs"/>
          <w:rtl/>
        </w:rPr>
        <w:t>מכל מקום, לאחר ש</w:t>
      </w:r>
      <w:r w:rsidR="007045B4">
        <w:rPr>
          <w:rFonts w:hint="cs"/>
          <w:rtl/>
        </w:rPr>
        <w:t xml:space="preserve">בית הדין </w:t>
      </w:r>
      <w:r w:rsidR="00BE6159">
        <w:rPr>
          <w:rFonts w:hint="cs"/>
          <w:rtl/>
        </w:rPr>
        <w:t xml:space="preserve">עיין </w:t>
      </w:r>
      <w:r w:rsidR="00BA4658">
        <w:rPr>
          <w:rFonts w:hint="cs"/>
          <w:rtl/>
        </w:rPr>
        <w:t>בכל תיקי החקירה</w:t>
      </w:r>
      <w:r w:rsidR="007045B4">
        <w:rPr>
          <w:rFonts w:hint="cs"/>
          <w:rtl/>
        </w:rPr>
        <w:t xml:space="preserve">, </w:t>
      </w:r>
      <w:r w:rsidR="00BE6159">
        <w:rPr>
          <w:rFonts w:hint="cs"/>
          <w:rtl/>
        </w:rPr>
        <w:t xml:space="preserve">הוטעם, </w:t>
      </w:r>
      <w:r w:rsidR="007045B4">
        <w:rPr>
          <w:rFonts w:hint="cs"/>
          <w:rtl/>
        </w:rPr>
        <w:t xml:space="preserve">כי נחה דעתו שאין בהם אזכור של המערערת או </w:t>
      </w:r>
      <w:r w:rsidR="00BA4658">
        <w:rPr>
          <w:rFonts w:hint="cs"/>
          <w:rtl/>
        </w:rPr>
        <w:t xml:space="preserve">של </w:t>
      </w:r>
      <w:r w:rsidR="007045B4">
        <w:rPr>
          <w:rFonts w:hint="cs"/>
          <w:rtl/>
        </w:rPr>
        <w:t>המפלילה</w:t>
      </w:r>
      <w:r w:rsidR="00B532EC">
        <w:rPr>
          <w:rFonts w:hint="cs"/>
          <w:rtl/>
        </w:rPr>
        <w:t>,</w:t>
      </w:r>
      <w:r w:rsidR="007045B4">
        <w:rPr>
          <w:rFonts w:hint="cs"/>
          <w:rtl/>
        </w:rPr>
        <w:t xml:space="preserve"> ו</w:t>
      </w:r>
      <w:r w:rsidR="00BA4658">
        <w:rPr>
          <w:rFonts w:hint="cs"/>
          <w:rtl/>
        </w:rPr>
        <w:t xml:space="preserve">הם אינם מתייחסים גם </w:t>
      </w:r>
      <w:r w:rsidR="007045B4">
        <w:rPr>
          <w:rFonts w:hint="cs"/>
          <w:rtl/>
        </w:rPr>
        <w:t>לתאריכים שצוינו בהפללה</w:t>
      </w:r>
      <w:r w:rsidR="00BA4658">
        <w:rPr>
          <w:rFonts w:hint="cs"/>
          <w:rtl/>
        </w:rPr>
        <w:t>,</w:t>
      </w:r>
      <w:r w:rsidR="007045B4">
        <w:rPr>
          <w:rFonts w:hint="cs"/>
          <w:rtl/>
        </w:rPr>
        <w:t xml:space="preserve"> באופן שיכול לגבש טענ</w:t>
      </w:r>
      <w:r w:rsidR="00BA4658">
        <w:rPr>
          <w:rFonts w:hint="cs"/>
          <w:rtl/>
        </w:rPr>
        <w:t xml:space="preserve">ת </w:t>
      </w:r>
      <w:r w:rsidR="007045B4">
        <w:rPr>
          <w:rFonts w:hint="cs"/>
          <w:rtl/>
        </w:rPr>
        <w:t>אליבי</w:t>
      </w:r>
      <w:r w:rsidR="00BA4658">
        <w:rPr>
          <w:rFonts w:hint="cs"/>
          <w:rtl/>
        </w:rPr>
        <w:t xml:space="preserve"> של המערערת</w:t>
      </w:r>
      <w:r w:rsidR="007045B4">
        <w:rPr>
          <w:rFonts w:hint="cs"/>
          <w:rtl/>
        </w:rPr>
        <w:t>. נקבע</w:t>
      </w:r>
      <w:r w:rsidR="00BA4658">
        <w:rPr>
          <w:rFonts w:hint="cs"/>
          <w:rtl/>
        </w:rPr>
        <w:t>,</w:t>
      </w:r>
      <w:r w:rsidR="007045B4">
        <w:rPr>
          <w:rFonts w:hint="cs"/>
          <w:rtl/>
        </w:rPr>
        <w:t xml:space="preserve"> אפוא</w:t>
      </w:r>
      <w:r w:rsidR="00BA4658">
        <w:rPr>
          <w:rFonts w:hint="cs"/>
          <w:rtl/>
        </w:rPr>
        <w:t>,</w:t>
      </w:r>
      <w:r w:rsidR="007045B4">
        <w:rPr>
          <w:rFonts w:hint="cs"/>
          <w:rtl/>
        </w:rPr>
        <w:t xml:space="preserve"> כי במידת הצורך תהא שמורה להגנה הזכות לפנות בבקשה לקבל תיקים אלה במסלול שהותווה בסעיף 108 לחוק סדר הדין הפלילי. </w:t>
      </w:r>
    </w:p>
    <w:p w14:paraId="09BBF4DE" w14:textId="1264E287" w:rsidR="007045B4" w:rsidRDefault="007045B4" w:rsidP="000E06D7">
      <w:pPr>
        <w:numPr>
          <w:ilvl w:val="0"/>
          <w:numId w:val="35"/>
        </w:numPr>
        <w:tabs>
          <w:tab w:val="left" w:pos="226"/>
        </w:tabs>
        <w:spacing w:after="0" w:line="360" w:lineRule="auto"/>
        <w:ind w:left="-58" w:firstLine="0"/>
        <w:jc w:val="both"/>
      </w:pPr>
      <w:r>
        <w:rPr>
          <w:rFonts w:hint="cs"/>
          <w:rtl/>
        </w:rPr>
        <w:t>הבקשה ל</w:t>
      </w:r>
      <w:r w:rsidR="00665237">
        <w:rPr>
          <w:rFonts w:hint="cs"/>
          <w:rtl/>
        </w:rPr>
        <w:t>עיין ב</w:t>
      </w:r>
      <w:r>
        <w:rPr>
          <w:rFonts w:hint="cs"/>
          <w:rtl/>
        </w:rPr>
        <w:t>מסמכים ופרוטוקולים שהוצגו בעת הוצאת צו ה</w:t>
      </w:r>
      <w:r w:rsidR="00B532EC">
        <w:rPr>
          <w:rFonts w:hint="cs"/>
          <w:rtl/>
        </w:rPr>
        <w:t>ח</w:t>
      </w:r>
      <w:r>
        <w:rPr>
          <w:rFonts w:hint="cs"/>
          <w:rtl/>
        </w:rPr>
        <w:t>יפוש נדח</w:t>
      </w:r>
      <w:r w:rsidR="00E25421">
        <w:rPr>
          <w:rFonts w:hint="cs"/>
          <w:rtl/>
        </w:rPr>
        <w:t>תה</w:t>
      </w:r>
      <w:r w:rsidR="00665237">
        <w:rPr>
          <w:rFonts w:hint="cs"/>
          <w:rtl/>
        </w:rPr>
        <w:t xml:space="preserve"> אף היא</w:t>
      </w:r>
      <w:r w:rsidR="00B532EC">
        <w:rPr>
          <w:rFonts w:hint="cs"/>
          <w:rtl/>
        </w:rPr>
        <w:t>,</w:t>
      </w:r>
      <w:r w:rsidR="00E25421">
        <w:rPr>
          <w:rFonts w:hint="cs"/>
          <w:rtl/>
        </w:rPr>
        <w:t xml:space="preserve"> משנקבע כי לבית הדין אין סמכות לחשוף פרוטוקולים של דיונים שהתקיימו ב</w:t>
      </w:r>
      <w:r w:rsidR="00BA4658">
        <w:rPr>
          <w:rFonts w:hint="cs"/>
          <w:rtl/>
        </w:rPr>
        <w:t>ערכאה אחרת, ב</w:t>
      </w:r>
      <w:r w:rsidR="00E25421">
        <w:rPr>
          <w:rFonts w:hint="cs"/>
          <w:rtl/>
        </w:rPr>
        <w:t xml:space="preserve">דלתיים סגורות ובמעמד צד אחד. </w:t>
      </w:r>
    </w:p>
    <w:p w14:paraId="0AAD9C21" w14:textId="76A1D501" w:rsidR="00BA4658" w:rsidRDefault="00BA4658" w:rsidP="008C1ACA">
      <w:pPr>
        <w:pStyle w:val="1"/>
        <w:tabs>
          <w:tab w:val="left" w:pos="283"/>
        </w:tabs>
        <w:spacing w:line="348" w:lineRule="auto"/>
        <w:ind w:left="496"/>
        <w:jc w:val="both"/>
        <w:outlineLvl w:val="0"/>
        <w:rPr>
          <w:rFonts w:cs="David"/>
          <w:sz w:val="14"/>
          <w:szCs w:val="14"/>
          <w:rtl/>
        </w:rPr>
      </w:pPr>
    </w:p>
    <w:p w14:paraId="414B494C" w14:textId="6243D5C3" w:rsidR="00AC79C4" w:rsidRDefault="00AC79C4" w:rsidP="008C1ACA">
      <w:pPr>
        <w:pStyle w:val="1"/>
        <w:tabs>
          <w:tab w:val="left" w:pos="283"/>
        </w:tabs>
        <w:spacing w:line="348" w:lineRule="auto"/>
        <w:ind w:left="-7"/>
        <w:jc w:val="both"/>
        <w:outlineLvl w:val="0"/>
        <w:rPr>
          <w:rFonts w:cs="David"/>
          <w:b/>
          <w:bCs/>
          <w:sz w:val="28"/>
          <w:szCs w:val="28"/>
          <w:u w:val="single"/>
          <w:rtl/>
        </w:rPr>
      </w:pPr>
      <w:r>
        <w:rPr>
          <w:rFonts w:cs="David" w:hint="cs"/>
          <w:b/>
          <w:bCs/>
          <w:sz w:val="28"/>
          <w:szCs w:val="28"/>
          <w:u w:val="single"/>
          <w:rtl/>
        </w:rPr>
        <w:t xml:space="preserve">ערעור ההגנה וטענות הצדדים   </w:t>
      </w:r>
    </w:p>
    <w:p w14:paraId="5F6C7E64" w14:textId="77777777" w:rsidR="001D0B9B" w:rsidRPr="001D0B9B" w:rsidRDefault="001D0B9B" w:rsidP="008C1ACA">
      <w:pPr>
        <w:pStyle w:val="1"/>
        <w:tabs>
          <w:tab w:val="left" w:pos="283"/>
        </w:tabs>
        <w:spacing w:line="348" w:lineRule="auto"/>
        <w:ind w:left="-7"/>
        <w:jc w:val="both"/>
        <w:outlineLvl w:val="0"/>
        <w:rPr>
          <w:rFonts w:cs="David"/>
          <w:b/>
          <w:bCs/>
          <w:sz w:val="14"/>
          <w:szCs w:val="14"/>
          <w:u w:val="single"/>
          <w:rtl/>
        </w:rPr>
      </w:pPr>
    </w:p>
    <w:p w14:paraId="5BEA4839" w14:textId="23959840" w:rsidR="009D03BB" w:rsidRDefault="00C36B77" w:rsidP="000E06D7">
      <w:pPr>
        <w:numPr>
          <w:ilvl w:val="0"/>
          <w:numId w:val="35"/>
        </w:numPr>
        <w:tabs>
          <w:tab w:val="left" w:pos="226"/>
        </w:tabs>
        <w:spacing w:after="0" w:line="360" w:lineRule="auto"/>
        <w:ind w:left="-58" w:firstLine="0"/>
        <w:jc w:val="both"/>
      </w:pPr>
      <w:r>
        <w:rPr>
          <w:rFonts w:hint="cs"/>
          <w:rtl/>
        </w:rPr>
        <w:t xml:space="preserve">בהודעת הערעור </w:t>
      </w:r>
      <w:r w:rsidR="00E25421">
        <w:rPr>
          <w:rFonts w:hint="cs"/>
          <w:rtl/>
        </w:rPr>
        <w:t>ו</w:t>
      </w:r>
      <w:r w:rsidR="00754480">
        <w:rPr>
          <w:rFonts w:hint="cs"/>
          <w:rtl/>
        </w:rPr>
        <w:t>כן במהלך הדיון בפניי</w:t>
      </w:r>
      <w:r w:rsidR="00E25421">
        <w:rPr>
          <w:rFonts w:hint="cs"/>
          <w:rtl/>
        </w:rPr>
        <w:t xml:space="preserve">, </w:t>
      </w:r>
      <w:r w:rsidR="00281743">
        <w:rPr>
          <w:rFonts w:hint="cs"/>
          <w:rtl/>
        </w:rPr>
        <w:t xml:space="preserve">טענה ההגנה כי בחקירתה של </w:t>
      </w:r>
      <w:r w:rsidR="00393461">
        <w:rPr>
          <w:rFonts w:hint="cs"/>
          <w:rtl/>
        </w:rPr>
        <w:t xml:space="preserve">המפלילה התקיימו מחדלי חקירה שעשויים להשליך על </w:t>
      </w:r>
      <w:r w:rsidR="00665237">
        <w:rPr>
          <w:rFonts w:hint="cs"/>
          <w:rtl/>
        </w:rPr>
        <w:t xml:space="preserve">משקל </w:t>
      </w:r>
      <w:r w:rsidR="00393461">
        <w:rPr>
          <w:rFonts w:hint="cs"/>
          <w:rtl/>
        </w:rPr>
        <w:t xml:space="preserve">הגרסה שמסרה, לרבות </w:t>
      </w:r>
      <w:r w:rsidR="00665237">
        <w:rPr>
          <w:rFonts w:hint="cs"/>
          <w:rtl/>
        </w:rPr>
        <w:t xml:space="preserve">על משקל </w:t>
      </w:r>
      <w:r w:rsidR="00393461">
        <w:rPr>
          <w:rFonts w:hint="cs"/>
          <w:rtl/>
        </w:rPr>
        <w:t>ההפללה כנגד המערערת</w:t>
      </w:r>
      <w:r w:rsidR="002047C4">
        <w:rPr>
          <w:rFonts w:hint="cs"/>
          <w:rtl/>
        </w:rPr>
        <w:t xml:space="preserve"> (חקירה ממושכת</w:t>
      </w:r>
      <w:r w:rsidR="00BA4658">
        <w:rPr>
          <w:rFonts w:hint="cs"/>
          <w:rtl/>
        </w:rPr>
        <w:t>,</w:t>
      </w:r>
      <w:r w:rsidR="002047C4">
        <w:rPr>
          <w:rFonts w:hint="cs"/>
          <w:rtl/>
        </w:rPr>
        <w:t xml:space="preserve"> ללא תיעוד מספק של שלב התשאול ועיכוב משמעותי </w:t>
      </w:r>
      <w:r w:rsidR="00BA4658">
        <w:rPr>
          <w:rFonts w:hint="cs"/>
          <w:rtl/>
        </w:rPr>
        <w:t xml:space="preserve">עד למעצרה של המפלילה, </w:t>
      </w:r>
      <w:r w:rsidR="002047C4">
        <w:rPr>
          <w:rFonts w:hint="cs"/>
          <w:rtl/>
        </w:rPr>
        <w:t xml:space="preserve">ללא </w:t>
      </w:r>
      <w:r w:rsidR="00BA4658">
        <w:rPr>
          <w:rFonts w:hint="cs"/>
          <w:rtl/>
        </w:rPr>
        <w:t>שהובהר לה מעמדה בשלב החקירה</w:t>
      </w:r>
      <w:r w:rsidR="002047C4">
        <w:rPr>
          <w:rFonts w:hint="cs"/>
          <w:rtl/>
        </w:rPr>
        <w:t>)</w:t>
      </w:r>
      <w:r w:rsidR="003F7A3C">
        <w:rPr>
          <w:rFonts w:hint="cs"/>
          <w:rtl/>
        </w:rPr>
        <w:t xml:space="preserve">. נטען, לכן, </w:t>
      </w:r>
      <w:r w:rsidR="00393461">
        <w:rPr>
          <w:rFonts w:hint="cs"/>
          <w:rtl/>
        </w:rPr>
        <w:lastRenderedPageBreak/>
        <w:t xml:space="preserve">כי </w:t>
      </w:r>
      <w:r w:rsidR="006114A3">
        <w:rPr>
          <w:rFonts w:hint="cs"/>
          <w:rtl/>
        </w:rPr>
        <w:t>נדרשת בנסיבות העניין ב</w:t>
      </w:r>
      <w:r w:rsidR="00393461">
        <w:rPr>
          <w:rFonts w:hint="cs"/>
          <w:rtl/>
        </w:rPr>
        <w:t xml:space="preserve">חינה רוחבית של התנהלות </w:t>
      </w:r>
      <w:r w:rsidR="006114A3">
        <w:rPr>
          <w:rFonts w:hint="cs"/>
          <w:rtl/>
        </w:rPr>
        <w:t xml:space="preserve">חוקרי מצ"ח </w:t>
      </w:r>
      <w:r w:rsidR="00393461">
        <w:rPr>
          <w:rFonts w:hint="cs"/>
          <w:rtl/>
        </w:rPr>
        <w:t>במסגרת הפרשה כולה. ככל שהתנהלות זו חזרה על עצמה בחקירות של מעורבים נוספים הרי ש</w:t>
      </w:r>
      <w:r w:rsidR="003F7A3C">
        <w:rPr>
          <w:rFonts w:hint="cs"/>
          <w:rtl/>
        </w:rPr>
        <w:t xml:space="preserve">לשיטת ההגנה </w:t>
      </w:r>
      <w:r w:rsidR="00393461">
        <w:rPr>
          <w:rFonts w:hint="cs"/>
          <w:rtl/>
        </w:rPr>
        <w:t xml:space="preserve">מדובר בפגם </w:t>
      </w:r>
      <w:r w:rsidR="003F7A3C">
        <w:rPr>
          <w:rFonts w:hint="cs"/>
          <w:rtl/>
        </w:rPr>
        <w:t>ה</w:t>
      </w:r>
      <w:r w:rsidR="00393461">
        <w:rPr>
          <w:rFonts w:hint="cs"/>
          <w:rtl/>
        </w:rPr>
        <w:t xml:space="preserve">יורד לשורשו של </w:t>
      </w:r>
      <w:r w:rsidR="003F7A3C">
        <w:rPr>
          <w:rFonts w:hint="cs"/>
          <w:rtl/>
        </w:rPr>
        <w:t xml:space="preserve">עניין, </w:t>
      </w:r>
      <w:r w:rsidR="00393461">
        <w:rPr>
          <w:rFonts w:hint="cs"/>
          <w:rtl/>
        </w:rPr>
        <w:t xml:space="preserve">ועשוי להוביל </w:t>
      </w:r>
      <w:r w:rsidR="00694F51">
        <w:rPr>
          <w:rFonts w:hint="cs"/>
          <w:rtl/>
        </w:rPr>
        <w:t xml:space="preserve">אף </w:t>
      </w:r>
      <w:r w:rsidR="00393461">
        <w:rPr>
          <w:rFonts w:hint="cs"/>
          <w:rtl/>
        </w:rPr>
        <w:t>לפסילת הראיות</w:t>
      </w:r>
      <w:r w:rsidR="007D33B3">
        <w:rPr>
          <w:rFonts w:hint="cs"/>
          <w:rtl/>
        </w:rPr>
        <w:t xml:space="preserve">. </w:t>
      </w:r>
      <w:r w:rsidR="008E27A9">
        <w:rPr>
          <w:rFonts w:hint="cs"/>
          <w:rtl/>
        </w:rPr>
        <w:t xml:space="preserve">עוד נטען, כי אם החוקרים שפעלו באופן פסול בעניינה של המפלילה </w:t>
      </w:r>
      <w:r w:rsidR="005A0BB2">
        <w:rPr>
          <w:rFonts w:hint="cs"/>
          <w:rtl/>
        </w:rPr>
        <w:t xml:space="preserve">ושל המערערת </w:t>
      </w:r>
      <w:r w:rsidR="008E27A9">
        <w:rPr>
          <w:rFonts w:hint="cs"/>
          <w:rtl/>
        </w:rPr>
        <w:t>פעלו כך גם בעניינם של נחקרים נוספים, יהא בכך כדי לסייע להגנה בחקירתם הנגדית</w:t>
      </w:r>
      <w:r w:rsidR="003F7A3C">
        <w:rPr>
          <w:rFonts w:hint="cs"/>
          <w:rtl/>
        </w:rPr>
        <w:t xml:space="preserve"> בהליך נגד המערערת, ובביסוס מהימנותה של האחרונה</w:t>
      </w:r>
      <w:r w:rsidR="00BB306D">
        <w:rPr>
          <w:rFonts w:hint="cs"/>
          <w:rtl/>
        </w:rPr>
        <w:t>.</w:t>
      </w:r>
      <w:r w:rsidR="0093356C">
        <w:rPr>
          <w:rFonts w:hint="cs"/>
          <w:rtl/>
        </w:rPr>
        <w:t xml:space="preserve"> להשקפת ההגנה </w:t>
      </w:r>
      <w:r w:rsidR="007D33B3">
        <w:rPr>
          <w:rFonts w:hint="cs"/>
          <w:rtl/>
        </w:rPr>
        <w:t xml:space="preserve">מדובר באותה חקירה ממש, </w:t>
      </w:r>
      <w:r w:rsidR="0093356C">
        <w:rPr>
          <w:rFonts w:hint="cs"/>
          <w:rtl/>
        </w:rPr>
        <w:t xml:space="preserve">שתוצריה מצויים </w:t>
      </w:r>
      <w:r w:rsidR="003A13E9">
        <w:rPr>
          <w:rFonts w:hint="cs"/>
          <w:rtl/>
        </w:rPr>
        <w:t xml:space="preserve">בידי התביעה הצבאית, </w:t>
      </w:r>
      <w:r w:rsidR="0027306B">
        <w:rPr>
          <w:rFonts w:hint="cs"/>
          <w:rtl/>
        </w:rPr>
        <w:t xml:space="preserve">ומכאן </w:t>
      </w:r>
      <w:r w:rsidR="00EB1980">
        <w:rPr>
          <w:rFonts w:hint="cs"/>
          <w:rtl/>
        </w:rPr>
        <w:t>שנקודת המוצא היא שבהעדר טעם ממשי</w:t>
      </w:r>
      <w:r w:rsidR="003F7A3C">
        <w:rPr>
          <w:rFonts w:hint="cs"/>
          <w:rtl/>
        </w:rPr>
        <w:t xml:space="preserve">, על כלל תוצרי החקירה להיות מועברים לעיונה של המערערת, כמי שנחקרה במסגרתה, ואף </w:t>
      </w:r>
      <w:r w:rsidR="00EB1980">
        <w:rPr>
          <w:rFonts w:hint="cs"/>
          <w:rtl/>
        </w:rPr>
        <w:t xml:space="preserve">מבלי </w:t>
      </w:r>
      <w:r w:rsidR="003F7A3C">
        <w:rPr>
          <w:rFonts w:hint="cs"/>
          <w:rtl/>
        </w:rPr>
        <w:t xml:space="preserve">שיהיה עליה </w:t>
      </w:r>
      <w:r w:rsidR="00EB1980">
        <w:rPr>
          <w:rFonts w:hint="cs"/>
          <w:rtl/>
        </w:rPr>
        <w:t xml:space="preserve">להצביע על רלוונטיות </w:t>
      </w:r>
      <w:r w:rsidR="003F7A3C">
        <w:rPr>
          <w:rFonts w:hint="cs"/>
          <w:rtl/>
        </w:rPr>
        <w:t>להגנתה</w:t>
      </w:r>
      <w:r w:rsidR="00EB1980">
        <w:rPr>
          <w:rFonts w:hint="cs"/>
          <w:rtl/>
        </w:rPr>
        <w:t xml:space="preserve">. </w:t>
      </w:r>
    </w:p>
    <w:p w14:paraId="45E1A4D3" w14:textId="2CA97372" w:rsidR="00C36B77" w:rsidRDefault="00346697" w:rsidP="000E06D7">
      <w:pPr>
        <w:numPr>
          <w:ilvl w:val="0"/>
          <w:numId w:val="35"/>
        </w:numPr>
        <w:tabs>
          <w:tab w:val="left" w:pos="226"/>
        </w:tabs>
        <w:spacing w:after="0" w:line="360" w:lineRule="auto"/>
        <w:ind w:left="-58" w:firstLine="0"/>
        <w:jc w:val="both"/>
      </w:pPr>
      <w:r w:rsidRPr="00346697">
        <w:rPr>
          <w:rFonts w:hint="cs"/>
          <w:rtl/>
        </w:rPr>
        <w:t xml:space="preserve">אשר לפרוטוקול הדיון שהתנהל בפני בית המשפט השלום, </w:t>
      </w:r>
      <w:r w:rsidR="00067AE1" w:rsidRPr="00346697">
        <w:rPr>
          <w:rFonts w:hint="cs"/>
          <w:rtl/>
        </w:rPr>
        <w:t xml:space="preserve">הלינה </w:t>
      </w:r>
      <w:r w:rsidR="0027306B">
        <w:rPr>
          <w:rFonts w:hint="cs"/>
          <w:rtl/>
        </w:rPr>
        <w:t>ה</w:t>
      </w:r>
      <w:r>
        <w:rPr>
          <w:rFonts w:hint="cs"/>
          <w:rtl/>
        </w:rPr>
        <w:t xml:space="preserve">הגנה </w:t>
      </w:r>
      <w:r w:rsidR="00067AE1" w:rsidRPr="00346697">
        <w:rPr>
          <w:rFonts w:hint="cs"/>
          <w:rtl/>
        </w:rPr>
        <w:t>על כך שבית הדין קמא דחה את בקשתה</w:t>
      </w:r>
      <w:r w:rsidR="00DA27BB" w:rsidRPr="00346697">
        <w:rPr>
          <w:rFonts w:hint="cs"/>
          <w:rtl/>
        </w:rPr>
        <w:t>,</w:t>
      </w:r>
      <w:r w:rsidR="00067AE1" w:rsidRPr="00346697">
        <w:rPr>
          <w:rFonts w:hint="cs"/>
          <w:rtl/>
        </w:rPr>
        <w:t xml:space="preserve"> מבלי לעיין בחומרים המבוקשים, בניגוד לאמור בסעיף 74(ד) לחוק סדר הדין הפלילי</w:t>
      </w:r>
      <w:r w:rsidR="00A4338D" w:rsidRPr="00346697">
        <w:rPr>
          <w:rFonts w:hint="cs"/>
          <w:rtl/>
        </w:rPr>
        <w:t xml:space="preserve">. </w:t>
      </w:r>
      <w:r>
        <w:rPr>
          <w:rFonts w:hint="cs"/>
          <w:rtl/>
        </w:rPr>
        <w:t>נטען כי בפעולתם של חוקרי מצ"ח נפל פגם משמעותי</w:t>
      </w:r>
      <w:r w:rsidR="003F7A3C">
        <w:rPr>
          <w:rFonts w:hint="cs"/>
          <w:rtl/>
        </w:rPr>
        <w:t>,</w:t>
      </w:r>
      <w:r>
        <w:rPr>
          <w:rFonts w:hint="cs"/>
          <w:rtl/>
        </w:rPr>
        <w:t xml:space="preserve"> </w:t>
      </w:r>
      <w:r w:rsidR="003F7A3C">
        <w:rPr>
          <w:rFonts w:hint="cs"/>
          <w:rtl/>
        </w:rPr>
        <w:t>ב</w:t>
      </w:r>
      <w:r w:rsidR="00900174">
        <w:rPr>
          <w:rFonts w:hint="cs"/>
          <w:rtl/>
        </w:rPr>
        <w:t xml:space="preserve">עת </w:t>
      </w:r>
      <w:r w:rsidR="003F7A3C">
        <w:rPr>
          <w:rFonts w:hint="cs"/>
          <w:rtl/>
        </w:rPr>
        <w:t>ש</w:t>
      </w:r>
      <w:r w:rsidR="00900174">
        <w:rPr>
          <w:rFonts w:hint="cs"/>
          <w:rtl/>
        </w:rPr>
        <w:t>פנו בבקשה נוספת להוצאת צו חיפוש</w:t>
      </w:r>
      <w:r w:rsidR="008460A8">
        <w:rPr>
          <w:rFonts w:hint="cs"/>
          <w:rtl/>
        </w:rPr>
        <w:t>,</w:t>
      </w:r>
      <w:r w:rsidR="00900174">
        <w:rPr>
          <w:rFonts w:hint="cs"/>
          <w:rtl/>
        </w:rPr>
        <w:t xml:space="preserve"> לאחר ש</w:t>
      </w:r>
      <w:r w:rsidR="002B1973">
        <w:rPr>
          <w:rFonts w:hint="cs"/>
          <w:rtl/>
        </w:rPr>
        <w:t xml:space="preserve">הצו הראשון </w:t>
      </w:r>
      <w:r w:rsidR="008460A8">
        <w:rPr>
          <w:rFonts w:hint="cs"/>
          <w:rtl/>
        </w:rPr>
        <w:t xml:space="preserve">שקיבלו </w:t>
      </w:r>
      <w:r w:rsidR="002B1973">
        <w:rPr>
          <w:rFonts w:hint="cs"/>
          <w:rtl/>
        </w:rPr>
        <w:t xml:space="preserve">הותנה </w:t>
      </w:r>
      <w:r w:rsidR="008460A8">
        <w:rPr>
          <w:rFonts w:hint="cs"/>
          <w:rtl/>
        </w:rPr>
        <w:t>בתנאי (נוכחות עדים)</w:t>
      </w:r>
      <w:r w:rsidR="00F75F7B">
        <w:rPr>
          <w:rFonts w:hint="cs"/>
          <w:rtl/>
        </w:rPr>
        <w:t xml:space="preserve">, </w:t>
      </w:r>
      <w:r w:rsidR="008460A8">
        <w:rPr>
          <w:rFonts w:hint="cs"/>
          <w:rtl/>
        </w:rPr>
        <w:t xml:space="preserve">היינו נטען כי החוקרים פעלו </w:t>
      </w:r>
      <w:r w:rsidR="00F75F7B">
        <w:rPr>
          <w:rFonts w:hint="cs"/>
          <w:rtl/>
        </w:rPr>
        <w:t xml:space="preserve">באופן המנוגד </w:t>
      </w:r>
      <w:r w:rsidR="008460A8">
        <w:rPr>
          <w:rFonts w:hint="cs"/>
          <w:rtl/>
        </w:rPr>
        <w:t>לפסיקה, ש</w:t>
      </w:r>
      <w:r w:rsidR="00E4763B">
        <w:rPr>
          <w:rFonts w:hint="cs"/>
          <w:rtl/>
        </w:rPr>
        <w:t xml:space="preserve">לפיה לא ניתן לערער על </w:t>
      </w:r>
      <w:r w:rsidR="008460A8">
        <w:rPr>
          <w:rFonts w:hint="cs"/>
          <w:rtl/>
        </w:rPr>
        <w:t>צווי חיפוש</w:t>
      </w:r>
      <w:r w:rsidR="00352B3E">
        <w:rPr>
          <w:rFonts w:hint="cs"/>
          <w:rtl/>
        </w:rPr>
        <w:t xml:space="preserve"> (ראו בעניין זה את ההחלטה בערעור המעצר בעניינה של המערערת, </w:t>
      </w:r>
      <w:r w:rsidR="00BA2405" w:rsidRPr="009F1DFA">
        <w:rPr>
          <w:rFonts w:hint="cs"/>
          <w:rtl/>
        </w:rPr>
        <w:t xml:space="preserve">ע"מ 17/22 </w:t>
      </w:r>
      <w:r w:rsidR="00BA2405" w:rsidRPr="009F1DFA">
        <w:rPr>
          <w:rFonts w:hint="cs"/>
          <w:b/>
          <w:bCs/>
          <w:rtl/>
        </w:rPr>
        <w:t>רב"ט זרגרי</w:t>
      </w:r>
      <w:r w:rsidR="00C42762">
        <w:rPr>
          <w:rFonts w:hint="cs"/>
          <w:rtl/>
        </w:rPr>
        <w:t xml:space="preserve"> </w:t>
      </w:r>
      <w:r w:rsidR="00C42762">
        <w:rPr>
          <w:rFonts w:hint="cs"/>
          <w:b/>
          <w:bCs/>
          <w:rtl/>
        </w:rPr>
        <w:t>נ' התובע הצבאי הראשי</w:t>
      </w:r>
      <w:r w:rsidR="00352B3E">
        <w:rPr>
          <w:rFonts w:hint="cs"/>
          <w:rtl/>
        </w:rPr>
        <w:t xml:space="preserve"> </w:t>
      </w:r>
      <w:r w:rsidR="00C42762">
        <w:rPr>
          <w:rFonts w:hint="cs"/>
          <w:rtl/>
        </w:rPr>
        <w:t>(2022)</w:t>
      </w:r>
      <w:r w:rsidR="00352B3E">
        <w:rPr>
          <w:rFonts w:hint="cs"/>
          <w:rtl/>
        </w:rPr>
        <w:t>)</w:t>
      </w:r>
      <w:r w:rsidR="008460A8">
        <w:rPr>
          <w:rFonts w:hint="cs"/>
          <w:rtl/>
        </w:rPr>
        <w:t xml:space="preserve">. </w:t>
      </w:r>
      <w:r w:rsidR="00FD75FE">
        <w:rPr>
          <w:rFonts w:hint="cs"/>
          <w:rtl/>
        </w:rPr>
        <w:t>הוטעם, כי  על מנת</w:t>
      </w:r>
      <w:r w:rsidR="008460A8">
        <w:rPr>
          <w:rFonts w:hint="cs"/>
          <w:rtl/>
        </w:rPr>
        <w:t xml:space="preserve"> לתקוף </w:t>
      </w:r>
      <w:r w:rsidR="002B1973">
        <w:rPr>
          <w:rFonts w:hint="cs"/>
          <w:rtl/>
        </w:rPr>
        <w:t xml:space="preserve">בהליך העיקרי </w:t>
      </w:r>
      <w:r w:rsidR="008460A8">
        <w:rPr>
          <w:rFonts w:hint="cs"/>
          <w:rtl/>
        </w:rPr>
        <w:t xml:space="preserve">את </w:t>
      </w:r>
      <w:r w:rsidR="002B1973">
        <w:rPr>
          <w:rFonts w:hint="cs"/>
          <w:rtl/>
        </w:rPr>
        <w:t>התנהלות</w:t>
      </w:r>
      <w:r w:rsidR="008460A8">
        <w:rPr>
          <w:rFonts w:hint="cs"/>
          <w:rtl/>
        </w:rPr>
        <w:t>ם של</w:t>
      </w:r>
      <w:r w:rsidR="002B1973">
        <w:rPr>
          <w:rFonts w:hint="cs"/>
          <w:rtl/>
        </w:rPr>
        <w:t xml:space="preserve"> גורמי מצ"ח</w:t>
      </w:r>
      <w:r w:rsidR="008460A8">
        <w:rPr>
          <w:rFonts w:hint="cs"/>
          <w:rtl/>
        </w:rPr>
        <w:t>,</w:t>
      </w:r>
      <w:r w:rsidR="002B1973">
        <w:rPr>
          <w:rFonts w:hint="cs"/>
          <w:rtl/>
        </w:rPr>
        <w:t xml:space="preserve"> יש </w:t>
      </w:r>
      <w:r w:rsidR="00C62DBC">
        <w:rPr>
          <w:rFonts w:hint="cs"/>
          <w:rtl/>
        </w:rPr>
        <w:t>לבחון את אות</w:t>
      </w:r>
      <w:r w:rsidR="00FD75FE">
        <w:rPr>
          <w:rFonts w:hint="cs"/>
          <w:rtl/>
        </w:rPr>
        <w:t>ו</w:t>
      </w:r>
      <w:r w:rsidR="00C62DBC">
        <w:rPr>
          <w:rFonts w:hint="cs"/>
          <w:rtl/>
        </w:rPr>
        <w:t xml:space="preserve"> פרוטוקול, </w:t>
      </w:r>
      <w:r w:rsidR="00042935">
        <w:rPr>
          <w:rFonts w:hint="cs"/>
          <w:rtl/>
        </w:rPr>
        <w:t xml:space="preserve">וכך ללמוד </w:t>
      </w:r>
      <w:r w:rsidR="00C62DBC">
        <w:rPr>
          <w:rFonts w:hint="cs"/>
          <w:rtl/>
        </w:rPr>
        <w:t>מ</w:t>
      </w:r>
      <w:r w:rsidR="00FD75FE">
        <w:rPr>
          <w:rFonts w:hint="cs"/>
          <w:rtl/>
        </w:rPr>
        <w:t>מנו</w:t>
      </w:r>
      <w:r w:rsidR="00C62DBC">
        <w:rPr>
          <w:rFonts w:hint="cs"/>
          <w:rtl/>
        </w:rPr>
        <w:t xml:space="preserve"> </w:t>
      </w:r>
      <w:r w:rsidR="00042935">
        <w:rPr>
          <w:rFonts w:hint="cs"/>
          <w:rtl/>
        </w:rPr>
        <w:t>מהו ה</w:t>
      </w:r>
      <w:r w:rsidR="00C62DBC">
        <w:rPr>
          <w:rFonts w:hint="cs"/>
          <w:rtl/>
        </w:rPr>
        <w:t xml:space="preserve">מידע </w:t>
      </w:r>
      <w:r w:rsidR="00042935">
        <w:rPr>
          <w:rFonts w:hint="cs"/>
          <w:rtl/>
        </w:rPr>
        <w:t xml:space="preserve">שאליו </w:t>
      </w:r>
      <w:r w:rsidR="00C62DBC">
        <w:rPr>
          <w:rFonts w:hint="cs"/>
          <w:rtl/>
        </w:rPr>
        <w:t>נחשף השופט שדן בבקשה השניה להוצאת הצו</w:t>
      </w:r>
      <w:r w:rsidR="008C7867">
        <w:rPr>
          <w:rFonts w:hint="cs"/>
          <w:rtl/>
        </w:rPr>
        <w:t xml:space="preserve"> (ואשר החליט על הוצאת צו, ללא תנאי דומה)</w:t>
      </w:r>
      <w:r w:rsidR="00D756E5">
        <w:rPr>
          <w:rFonts w:hint="cs"/>
          <w:rtl/>
        </w:rPr>
        <w:t>, הא</w:t>
      </w:r>
      <w:r w:rsidR="000E2471">
        <w:rPr>
          <w:rFonts w:hint="cs"/>
          <w:rtl/>
        </w:rPr>
        <w:t>ם</w:t>
      </w:r>
      <w:r w:rsidR="00D756E5">
        <w:rPr>
          <w:rFonts w:hint="cs"/>
          <w:rtl/>
        </w:rPr>
        <w:t xml:space="preserve"> </w:t>
      </w:r>
      <w:r w:rsidR="00042935">
        <w:rPr>
          <w:rFonts w:hint="cs"/>
          <w:rtl/>
        </w:rPr>
        <w:t xml:space="preserve">החוקרים </w:t>
      </w:r>
      <w:r w:rsidR="00D756E5">
        <w:rPr>
          <w:rFonts w:hint="cs"/>
          <w:rtl/>
        </w:rPr>
        <w:t>הטעו אותו</w:t>
      </w:r>
      <w:r w:rsidR="00C62DBC">
        <w:rPr>
          <w:rFonts w:hint="cs"/>
          <w:rtl/>
        </w:rPr>
        <w:t xml:space="preserve"> והאם </w:t>
      </w:r>
      <w:r w:rsidR="00CA0EEB">
        <w:rPr>
          <w:rFonts w:hint="cs"/>
          <w:rtl/>
        </w:rPr>
        <w:t xml:space="preserve">הובאה בפניו התנהלותם </w:t>
      </w:r>
      <w:r w:rsidR="00042935">
        <w:rPr>
          <w:rFonts w:hint="cs"/>
          <w:rtl/>
        </w:rPr>
        <w:t xml:space="preserve">המלאה </w:t>
      </w:r>
      <w:r w:rsidR="00CA0EEB">
        <w:rPr>
          <w:rFonts w:hint="cs"/>
          <w:rtl/>
        </w:rPr>
        <w:t xml:space="preserve">של גורמי מצ"ח. </w:t>
      </w:r>
    </w:p>
    <w:p w14:paraId="7C7D0D03" w14:textId="1CABDF73" w:rsidR="00CB540C" w:rsidRDefault="00CB540C" w:rsidP="000E06D7">
      <w:pPr>
        <w:numPr>
          <w:ilvl w:val="0"/>
          <w:numId w:val="35"/>
        </w:numPr>
        <w:tabs>
          <w:tab w:val="left" w:pos="226"/>
        </w:tabs>
        <w:spacing w:after="0" w:line="360" w:lineRule="auto"/>
        <w:ind w:left="-58" w:firstLine="0"/>
        <w:jc w:val="both"/>
      </w:pPr>
      <w:r>
        <w:rPr>
          <w:rFonts w:hint="cs"/>
          <w:rtl/>
        </w:rPr>
        <w:t>לדעת ההגנה</w:t>
      </w:r>
      <w:r w:rsidR="00042935">
        <w:rPr>
          <w:rFonts w:hint="cs"/>
          <w:rtl/>
        </w:rPr>
        <w:t>,</w:t>
      </w:r>
      <w:r>
        <w:rPr>
          <w:rFonts w:hint="cs"/>
          <w:rtl/>
        </w:rPr>
        <w:t xml:space="preserve"> אף אם </w:t>
      </w:r>
      <w:r w:rsidR="00694F51">
        <w:rPr>
          <w:rFonts w:hint="cs"/>
          <w:rtl/>
        </w:rPr>
        <w:t xml:space="preserve">הסמכות לאשר </w:t>
      </w:r>
      <w:r>
        <w:rPr>
          <w:rFonts w:hint="cs"/>
          <w:rtl/>
        </w:rPr>
        <w:t>עיון בפרוטוקולים מצוי</w:t>
      </w:r>
      <w:r w:rsidR="00042935">
        <w:rPr>
          <w:rFonts w:hint="cs"/>
          <w:rtl/>
        </w:rPr>
        <w:t>ה</w:t>
      </w:r>
      <w:r>
        <w:rPr>
          <w:rFonts w:hint="cs"/>
          <w:rtl/>
        </w:rPr>
        <w:t xml:space="preserve"> </w:t>
      </w:r>
      <w:r w:rsidR="00694F51">
        <w:rPr>
          <w:rFonts w:hint="cs"/>
          <w:rtl/>
        </w:rPr>
        <w:t xml:space="preserve">בידי </w:t>
      </w:r>
      <w:r>
        <w:rPr>
          <w:rFonts w:hint="cs"/>
          <w:rtl/>
        </w:rPr>
        <w:t xml:space="preserve">בית משפט </w:t>
      </w:r>
      <w:r w:rsidR="00042935">
        <w:rPr>
          <w:rFonts w:hint="cs"/>
          <w:rtl/>
        </w:rPr>
        <w:t>השלום</w:t>
      </w:r>
      <w:r>
        <w:rPr>
          <w:rFonts w:hint="cs"/>
          <w:rtl/>
        </w:rPr>
        <w:t xml:space="preserve">, בהתאם לתקנות </w:t>
      </w:r>
      <w:r w:rsidR="00042935">
        <w:rPr>
          <w:rFonts w:hint="cs"/>
          <w:rtl/>
        </w:rPr>
        <w:t>בתי המשפט ובתי הדין לעבודה (עיון בתיקים), התשס"ג-2003</w:t>
      </w:r>
      <w:r>
        <w:rPr>
          <w:rFonts w:hint="cs"/>
          <w:rtl/>
        </w:rPr>
        <w:t xml:space="preserve">, הרי שסעיף 74 </w:t>
      </w:r>
      <w:r w:rsidR="00042935">
        <w:rPr>
          <w:rFonts w:hint="cs"/>
          <w:rtl/>
        </w:rPr>
        <w:t xml:space="preserve">לחוק סדר הדין הפלילי </w:t>
      </w:r>
      <w:r>
        <w:rPr>
          <w:rFonts w:hint="cs"/>
          <w:rtl/>
        </w:rPr>
        <w:t>הוא "סעיף על"</w:t>
      </w:r>
      <w:r w:rsidR="00042935">
        <w:rPr>
          <w:rFonts w:hint="cs"/>
          <w:rtl/>
        </w:rPr>
        <w:t>,</w:t>
      </w:r>
      <w:r>
        <w:rPr>
          <w:rFonts w:hint="cs"/>
          <w:rtl/>
        </w:rPr>
        <w:t xml:space="preserve"> </w:t>
      </w:r>
      <w:r w:rsidR="00042935">
        <w:rPr>
          <w:rFonts w:hint="cs"/>
          <w:rtl/>
        </w:rPr>
        <w:t xml:space="preserve">המקים </w:t>
      </w:r>
      <w:r w:rsidR="00912045">
        <w:rPr>
          <w:rFonts w:hint="cs"/>
          <w:rtl/>
        </w:rPr>
        <w:t xml:space="preserve">לבית הדין סמכות לעיין ולהעביר </w:t>
      </w:r>
      <w:r w:rsidR="00694F51">
        <w:rPr>
          <w:rFonts w:hint="cs"/>
          <w:rtl/>
        </w:rPr>
        <w:t xml:space="preserve">לעיון את </w:t>
      </w:r>
      <w:r w:rsidR="00912045">
        <w:rPr>
          <w:rFonts w:hint="cs"/>
          <w:rtl/>
        </w:rPr>
        <w:t xml:space="preserve">כל חומר </w:t>
      </w:r>
      <w:r w:rsidR="00042935">
        <w:rPr>
          <w:rFonts w:hint="cs"/>
          <w:rtl/>
        </w:rPr>
        <w:t>חקירה ה</w:t>
      </w:r>
      <w:r w:rsidR="00912045">
        <w:rPr>
          <w:rFonts w:hint="cs"/>
          <w:rtl/>
        </w:rPr>
        <w:t xml:space="preserve">נדרש להגנה. </w:t>
      </w:r>
      <w:r w:rsidR="00042935">
        <w:rPr>
          <w:rFonts w:hint="cs"/>
          <w:rtl/>
        </w:rPr>
        <w:t xml:space="preserve">נטען, </w:t>
      </w:r>
      <w:r w:rsidR="00912045">
        <w:rPr>
          <w:rFonts w:hint="cs"/>
          <w:rtl/>
        </w:rPr>
        <w:t xml:space="preserve">כי פניה לבית משפט השלום בבקשה לעיון בתיק </w:t>
      </w:r>
      <w:r w:rsidR="00042935">
        <w:rPr>
          <w:rFonts w:hint="cs"/>
          <w:rtl/>
        </w:rPr>
        <w:t xml:space="preserve">הרלוונטי </w:t>
      </w:r>
      <w:r w:rsidR="00912045">
        <w:rPr>
          <w:rFonts w:hint="cs"/>
          <w:rtl/>
        </w:rPr>
        <w:t>תארך זמן רב</w:t>
      </w:r>
      <w:r w:rsidR="00042935">
        <w:rPr>
          <w:rFonts w:hint="cs"/>
          <w:rtl/>
        </w:rPr>
        <w:t>,</w:t>
      </w:r>
      <w:r w:rsidR="00912045">
        <w:rPr>
          <w:rFonts w:hint="cs"/>
          <w:rtl/>
        </w:rPr>
        <w:t xml:space="preserve"> ו</w:t>
      </w:r>
      <w:r w:rsidR="00042935">
        <w:rPr>
          <w:rFonts w:hint="cs"/>
          <w:rtl/>
        </w:rPr>
        <w:t xml:space="preserve">היא </w:t>
      </w:r>
      <w:r w:rsidR="00912045">
        <w:rPr>
          <w:rFonts w:hint="cs"/>
          <w:rtl/>
        </w:rPr>
        <w:t xml:space="preserve">מנוגדת </w:t>
      </w:r>
      <w:r w:rsidR="00042935">
        <w:rPr>
          <w:rFonts w:hint="cs"/>
          <w:rtl/>
        </w:rPr>
        <w:t xml:space="preserve">לפסיקת </w:t>
      </w:r>
      <w:r w:rsidR="00912045">
        <w:rPr>
          <w:rFonts w:hint="cs"/>
          <w:rtl/>
        </w:rPr>
        <w:t xml:space="preserve">בית המשפט העליון </w:t>
      </w:r>
      <w:r w:rsidR="00042935">
        <w:rPr>
          <w:rFonts w:hint="cs"/>
          <w:rtl/>
        </w:rPr>
        <w:t>ש</w:t>
      </w:r>
      <w:r w:rsidR="00912045">
        <w:rPr>
          <w:rFonts w:hint="cs"/>
          <w:rtl/>
        </w:rPr>
        <w:t xml:space="preserve">לפיה </w:t>
      </w:r>
      <w:r w:rsidR="00042935">
        <w:rPr>
          <w:rFonts w:hint="cs"/>
          <w:rtl/>
        </w:rPr>
        <w:t xml:space="preserve">יש לרכז </w:t>
      </w:r>
      <w:r w:rsidR="00912045">
        <w:rPr>
          <w:rFonts w:hint="cs"/>
          <w:rtl/>
        </w:rPr>
        <w:t xml:space="preserve">את כלל </w:t>
      </w:r>
      <w:r w:rsidR="003E3C89">
        <w:rPr>
          <w:rFonts w:hint="cs"/>
          <w:rtl/>
        </w:rPr>
        <w:t xml:space="preserve">ההיבטים הנוגעים </w:t>
      </w:r>
      <w:r w:rsidR="00042935">
        <w:rPr>
          <w:rFonts w:hint="cs"/>
          <w:rtl/>
        </w:rPr>
        <w:t xml:space="preserve">לעיון בחומרי חקירה </w:t>
      </w:r>
      <w:r w:rsidR="003E3C89">
        <w:rPr>
          <w:rFonts w:hint="cs"/>
          <w:rtl/>
        </w:rPr>
        <w:t>ב</w:t>
      </w:r>
      <w:r w:rsidR="00694F51">
        <w:rPr>
          <w:rFonts w:hint="cs"/>
          <w:rtl/>
        </w:rPr>
        <w:t xml:space="preserve">הליך הפלילי העיקרי. </w:t>
      </w:r>
    </w:p>
    <w:p w14:paraId="64692E8A" w14:textId="24814B08" w:rsidR="006C4308" w:rsidRDefault="006C4308" w:rsidP="000E06D7">
      <w:pPr>
        <w:numPr>
          <w:ilvl w:val="0"/>
          <w:numId w:val="35"/>
        </w:numPr>
        <w:tabs>
          <w:tab w:val="left" w:pos="226"/>
        </w:tabs>
        <w:spacing w:after="0" w:line="360" w:lineRule="auto"/>
        <w:ind w:left="-58" w:firstLine="0"/>
        <w:jc w:val="both"/>
      </w:pPr>
      <w:r>
        <w:rPr>
          <w:rFonts w:hint="cs"/>
          <w:rtl/>
        </w:rPr>
        <w:t xml:space="preserve">ההגנה </w:t>
      </w:r>
      <w:r w:rsidR="00042935">
        <w:rPr>
          <w:rFonts w:hint="cs"/>
          <w:rtl/>
        </w:rPr>
        <w:t>הבהירה, כי היא מבקשת לעיין ב</w:t>
      </w:r>
      <w:r>
        <w:rPr>
          <w:rFonts w:hint="cs"/>
          <w:rtl/>
        </w:rPr>
        <w:t>פרוטוקול הדיון</w:t>
      </w:r>
      <w:r w:rsidR="00446CB2">
        <w:rPr>
          <w:rFonts w:hint="cs"/>
          <w:rtl/>
        </w:rPr>
        <w:t xml:space="preserve">, </w:t>
      </w:r>
      <w:r w:rsidR="00BB580F">
        <w:rPr>
          <w:rFonts w:hint="cs"/>
          <w:rtl/>
        </w:rPr>
        <w:t>ו</w:t>
      </w:r>
      <w:r w:rsidR="00042935">
        <w:rPr>
          <w:rFonts w:hint="cs"/>
          <w:rtl/>
        </w:rPr>
        <w:t>ב</w:t>
      </w:r>
      <w:r>
        <w:rPr>
          <w:rFonts w:hint="cs"/>
          <w:rtl/>
        </w:rPr>
        <w:t xml:space="preserve">בקשת </w:t>
      </w:r>
      <w:r w:rsidR="00042935">
        <w:rPr>
          <w:rFonts w:hint="cs"/>
          <w:rtl/>
        </w:rPr>
        <w:t>ה</w:t>
      </w:r>
      <w:r>
        <w:rPr>
          <w:rFonts w:hint="cs"/>
          <w:rtl/>
        </w:rPr>
        <w:t xml:space="preserve">הבהרה </w:t>
      </w:r>
      <w:r w:rsidR="00042935">
        <w:rPr>
          <w:rFonts w:hint="cs"/>
          <w:rtl/>
        </w:rPr>
        <w:t xml:space="preserve">המלאה שהגישו החוקרים </w:t>
      </w:r>
      <w:r>
        <w:rPr>
          <w:rFonts w:hint="cs"/>
          <w:rtl/>
        </w:rPr>
        <w:t>לשופט</w:t>
      </w:r>
      <w:r w:rsidR="00042935">
        <w:rPr>
          <w:rFonts w:hint="cs"/>
          <w:rtl/>
        </w:rPr>
        <w:t>, בעת שפנו להוצאתו של צו החיפוש הנוסף</w:t>
      </w:r>
      <w:r>
        <w:rPr>
          <w:rFonts w:hint="cs"/>
          <w:rtl/>
        </w:rPr>
        <w:t xml:space="preserve"> (שכן ההגנה קיבלה גרסה מושחר</w:t>
      </w:r>
      <w:r w:rsidR="005F1CE8">
        <w:rPr>
          <w:rFonts w:hint="cs"/>
          <w:rtl/>
        </w:rPr>
        <w:t>ת</w:t>
      </w:r>
      <w:r>
        <w:rPr>
          <w:rFonts w:hint="cs"/>
          <w:rtl/>
        </w:rPr>
        <w:t xml:space="preserve"> שלה)</w:t>
      </w:r>
      <w:r w:rsidR="00F77295">
        <w:rPr>
          <w:rFonts w:hint="cs"/>
          <w:rtl/>
        </w:rPr>
        <w:t>. ההגנה טענה עוד כי אין ראיה המלמדת על כך שאותה הבהרה אכן הוגשה והונחה בפני השופט שדן בהוצאת צו החיפוש השנ</w:t>
      </w:r>
      <w:r w:rsidR="00783874">
        <w:rPr>
          <w:rFonts w:hint="cs"/>
          <w:rtl/>
        </w:rPr>
        <w:t>י</w:t>
      </w:r>
      <w:r>
        <w:rPr>
          <w:rFonts w:hint="cs"/>
          <w:rtl/>
        </w:rPr>
        <w:t xml:space="preserve">. </w:t>
      </w:r>
    </w:p>
    <w:p w14:paraId="322B471D" w14:textId="12B8EC12" w:rsidR="00582A62" w:rsidRDefault="00582A62" w:rsidP="000E06D7">
      <w:pPr>
        <w:numPr>
          <w:ilvl w:val="0"/>
          <w:numId w:val="35"/>
        </w:numPr>
        <w:tabs>
          <w:tab w:val="left" w:pos="226"/>
        </w:tabs>
        <w:spacing w:after="0" w:line="360" w:lineRule="auto"/>
        <w:ind w:left="-58" w:firstLine="0"/>
        <w:jc w:val="both"/>
      </w:pPr>
      <w:r>
        <w:rPr>
          <w:rFonts w:hint="cs"/>
          <w:rtl/>
        </w:rPr>
        <w:lastRenderedPageBreak/>
        <w:t>התביעה התנגדה לקבלת הע</w:t>
      </w:r>
      <w:r w:rsidR="00E94972">
        <w:rPr>
          <w:rFonts w:hint="cs"/>
          <w:rtl/>
        </w:rPr>
        <w:t xml:space="preserve">רעור. אשר לתיקי החקירה הנוספים נטען, כי </w:t>
      </w:r>
      <w:r w:rsidR="00CB0403">
        <w:rPr>
          <w:rFonts w:hint="cs"/>
          <w:rtl/>
        </w:rPr>
        <w:t xml:space="preserve">על אף </w:t>
      </w:r>
      <w:r w:rsidR="0031015E">
        <w:rPr>
          <w:rFonts w:hint="cs"/>
          <w:rtl/>
        </w:rPr>
        <w:t xml:space="preserve">שביחידתה של המערערת </w:t>
      </w:r>
      <w:r w:rsidR="00694F51">
        <w:rPr>
          <w:rFonts w:hint="cs"/>
          <w:rtl/>
        </w:rPr>
        <w:t xml:space="preserve">נפתחה </w:t>
      </w:r>
      <w:r w:rsidR="0031015E">
        <w:rPr>
          <w:rFonts w:hint="cs"/>
          <w:rtl/>
        </w:rPr>
        <w:t>חקירה כנגד מספר חיילים במסגרת צוות חקירה מיוחד (צח"ם)</w:t>
      </w:r>
      <w:r w:rsidR="00694F51">
        <w:rPr>
          <w:rFonts w:hint="cs"/>
          <w:rtl/>
        </w:rPr>
        <w:t>,</w:t>
      </w:r>
      <w:r w:rsidR="0031015E">
        <w:rPr>
          <w:rFonts w:hint="cs"/>
          <w:rtl/>
        </w:rPr>
        <w:t xml:space="preserve"> הרי שהדבר נבע רק בשל קיומם </w:t>
      </w:r>
      <w:r w:rsidR="005C3F1A">
        <w:rPr>
          <w:rFonts w:hint="cs"/>
          <w:rtl/>
        </w:rPr>
        <w:t xml:space="preserve">של </w:t>
      </w:r>
      <w:r w:rsidR="007F0B47">
        <w:rPr>
          <w:rFonts w:hint="cs"/>
          <w:rtl/>
        </w:rPr>
        <w:t xml:space="preserve">חשדות </w:t>
      </w:r>
      <w:r w:rsidR="00694F51">
        <w:rPr>
          <w:rFonts w:hint="cs"/>
          <w:rtl/>
        </w:rPr>
        <w:t xml:space="preserve">כלפי </w:t>
      </w:r>
      <w:r w:rsidR="007F0B47">
        <w:rPr>
          <w:rFonts w:hint="cs"/>
          <w:rtl/>
        </w:rPr>
        <w:t xml:space="preserve">חיילים וקצינים באותה היחידה, </w:t>
      </w:r>
      <w:r w:rsidR="005C3F1A">
        <w:rPr>
          <w:rFonts w:hint="cs"/>
          <w:rtl/>
        </w:rPr>
        <w:t xml:space="preserve">אך </w:t>
      </w:r>
      <w:r w:rsidR="00E24C70">
        <w:rPr>
          <w:rFonts w:hint="cs"/>
          <w:rtl/>
        </w:rPr>
        <w:t xml:space="preserve">ללא </w:t>
      </w:r>
      <w:r w:rsidR="007F0B47">
        <w:rPr>
          <w:rFonts w:hint="cs"/>
          <w:rtl/>
        </w:rPr>
        <w:t>כל קשר מהותי</w:t>
      </w:r>
      <w:r w:rsidR="00E24C70">
        <w:rPr>
          <w:rFonts w:hint="cs"/>
          <w:rtl/>
        </w:rPr>
        <w:t xml:space="preserve"> בין </w:t>
      </w:r>
      <w:r w:rsidR="005C3F1A">
        <w:rPr>
          <w:rFonts w:hint="cs"/>
          <w:rtl/>
        </w:rPr>
        <w:t xml:space="preserve">המערערת לנחקרים אחרים. </w:t>
      </w:r>
      <w:r w:rsidR="007F0B47">
        <w:rPr>
          <w:rFonts w:hint="cs"/>
          <w:rtl/>
        </w:rPr>
        <w:t xml:space="preserve"> הובהר</w:t>
      </w:r>
      <w:r w:rsidR="00E24C70">
        <w:rPr>
          <w:rFonts w:hint="cs"/>
          <w:rtl/>
        </w:rPr>
        <w:t>,</w:t>
      </w:r>
      <w:r w:rsidR="007F0B47">
        <w:rPr>
          <w:rFonts w:hint="cs"/>
          <w:rtl/>
        </w:rPr>
        <w:t xml:space="preserve"> כי בתיק החקירה של המערערת ושל רב"ט דגנית </w:t>
      </w:r>
      <w:r w:rsidR="008C7867">
        <w:rPr>
          <w:rFonts w:hint="cs"/>
          <w:rtl/>
        </w:rPr>
        <w:t>טיפלו חוקרים שונים מ</w:t>
      </w:r>
      <w:r w:rsidR="007F0B47">
        <w:rPr>
          <w:rFonts w:hint="cs"/>
          <w:rtl/>
        </w:rPr>
        <w:t>אלה שטיפלו בעניינם של נחקרי</w:t>
      </w:r>
      <w:r w:rsidR="00D714D9">
        <w:rPr>
          <w:rFonts w:hint="cs"/>
          <w:rtl/>
        </w:rPr>
        <w:t>ם</w:t>
      </w:r>
      <w:r w:rsidR="007F0B47">
        <w:rPr>
          <w:rFonts w:hint="cs"/>
          <w:rtl/>
        </w:rPr>
        <w:t xml:space="preserve"> אחרים</w:t>
      </w:r>
      <w:r w:rsidR="005C3F1A">
        <w:rPr>
          <w:rFonts w:hint="cs"/>
          <w:rtl/>
        </w:rPr>
        <w:t>,  וכי לא נאסף במסגרת תיקי חקירה אלה כל מידע הנוגע למערערת או לרב"ט דגנית</w:t>
      </w:r>
      <w:r w:rsidR="008C7867">
        <w:rPr>
          <w:rFonts w:hint="cs"/>
          <w:rtl/>
        </w:rPr>
        <w:t>. צוין, לכן</w:t>
      </w:r>
      <w:r w:rsidR="00333FD2">
        <w:rPr>
          <w:rFonts w:hint="cs"/>
          <w:rtl/>
        </w:rPr>
        <w:t xml:space="preserve">, כי ההגנה לא הצביעה </w:t>
      </w:r>
      <w:r w:rsidR="008C7867">
        <w:rPr>
          <w:rFonts w:hint="cs"/>
          <w:rtl/>
        </w:rPr>
        <w:t xml:space="preserve">על </w:t>
      </w:r>
      <w:r w:rsidR="00333FD2">
        <w:rPr>
          <w:rFonts w:hint="cs"/>
          <w:rtl/>
        </w:rPr>
        <w:t xml:space="preserve">רלוונטיות של </w:t>
      </w:r>
      <w:r w:rsidR="008C7867">
        <w:rPr>
          <w:rFonts w:hint="cs"/>
          <w:rtl/>
        </w:rPr>
        <w:t xml:space="preserve">החומרים שנאספו </w:t>
      </w:r>
      <w:r w:rsidR="00333FD2">
        <w:rPr>
          <w:rFonts w:hint="cs"/>
          <w:rtl/>
        </w:rPr>
        <w:t xml:space="preserve">ביחס למעורבים אחרים, </w:t>
      </w:r>
      <w:r w:rsidR="008C7867">
        <w:rPr>
          <w:rFonts w:hint="cs"/>
          <w:rtl/>
        </w:rPr>
        <w:t xml:space="preserve">ואשר בהעברתו </w:t>
      </w:r>
      <w:r w:rsidR="00333FD2">
        <w:rPr>
          <w:rFonts w:hint="cs"/>
          <w:rtl/>
        </w:rPr>
        <w:t xml:space="preserve">יש </w:t>
      </w:r>
      <w:r w:rsidR="008C7867">
        <w:rPr>
          <w:rFonts w:hint="cs"/>
          <w:rtl/>
        </w:rPr>
        <w:t xml:space="preserve">כדי </w:t>
      </w:r>
      <w:r w:rsidR="00333FD2">
        <w:rPr>
          <w:rFonts w:hint="cs"/>
          <w:rtl/>
        </w:rPr>
        <w:t xml:space="preserve">לפגוע בפרטיותם. </w:t>
      </w:r>
    </w:p>
    <w:p w14:paraId="4153FB5A" w14:textId="053F9040" w:rsidR="00E94972" w:rsidRDefault="003E5849" w:rsidP="000E06D7">
      <w:pPr>
        <w:numPr>
          <w:ilvl w:val="0"/>
          <w:numId w:val="35"/>
        </w:numPr>
        <w:tabs>
          <w:tab w:val="left" w:pos="226"/>
        </w:tabs>
        <w:spacing w:after="0" w:line="360" w:lineRule="auto"/>
        <w:ind w:left="-58" w:firstLine="0"/>
        <w:jc w:val="both"/>
      </w:pPr>
      <w:r>
        <w:rPr>
          <w:rFonts w:hint="cs"/>
          <w:rtl/>
        </w:rPr>
        <w:t>אשר לפרוטוקולים המבוקשים הוטעם</w:t>
      </w:r>
      <w:r w:rsidR="008C7867">
        <w:rPr>
          <w:rFonts w:hint="cs"/>
          <w:rtl/>
        </w:rPr>
        <w:t>,</w:t>
      </w:r>
      <w:r>
        <w:rPr>
          <w:rFonts w:hint="cs"/>
          <w:rtl/>
        </w:rPr>
        <w:t xml:space="preserve"> כי הם </w:t>
      </w:r>
      <w:r w:rsidR="008C7867">
        <w:rPr>
          <w:rFonts w:hint="cs"/>
          <w:rtl/>
        </w:rPr>
        <w:t xml:space="preserve">אינם </w:t>
      </w:r>
      <w:r>
        <w:rPr>
          <w:rFonts w:hint="cs"/>
          <w:rtl/>
        </w:rPr>
        <w:t>בידי התביעה</w:t>
      </w:r>
      <w:r w:rsidR="005C3F1A">
        <w:rPr>
          <w:rFonts w:hint="cs"/>
          <w:rtl/>
        </w:rPr>
        <w:t>, ונטען כי הם נערכו במעמד צד אחד ובדלתיים סגורות</w:t>
      </w:r>
      <w:r w:rsidR="00490688">
        <w:rPr>
          <w:rFonts w:hint="cs"/>
          <w:rtl/>
        </w:rPr>
        <w:t xml:space="preserve">; וכי אין </w:t>
      </w:r>
      <w:r w:rsidR="008C7867">
        <w:rPr>
          <w:rFonts w:hint="cs"/>
          <w:rtl/>
        </w:rPr>
        <w:t xml:space="preserve">בהם </w:t>
      </w:r>
      <w:r w:rsidR="00490688">
        <w:rPr>
          <w:rFonts w:hint="cs"/>
          <w:rtl/>
        </w:rPr>
        <w:t xml:space="preserve">רלוונטיות </w:t>
      </w:r>
      <w:r w:rsidR="008C7867">
        <w:rPr>
          <w:rFonts w:hint="cs"/>
          <w:rtl/>
        </w:rPr>
        <w:t xml:space="preserve">כלשהי, </w:t>
      </w:r>
      <w:r w:rsidR="00490688">
        <w:rPr>
          <w:rFonts w:hint="cs"/>
          <w:rtl/>
        </w:rPr>
        <w:t>באשר בית הדין הצבאי אינו ערכאת ערעור על ההחלטה שהתקבלה בבית המשפט השלום</w:t>
      </w:r>
      <w:r w:rsidR="008C7867">
        <w:rPr>
          <w:rFonts w:hint="cs"/>
          <w:rtl/>
        </w:rPr>
        <w:t xml:space="preserve"> להוצאת צווי החיפוש</w:t>
      </w:r>
      <w:r w:rsidR="00490688">
        <w:rPr>
          <w:rFonts w:hint="cs"/>
          <w:rtl/>
        </w:rPr>
        <w:t>. הובהר עוד</w:t>
      </w:r>
      <w:r w:rsidR="004C4142">
        <w:rPr>
          <w:rFonts w:hint="cs"/>
          <w:rtl/>
        </w:rPr>
        <w:t>,</w:t>
      </w:r>
      <w:r w:rsidR="00490688">
        <w:rPr>
          <w:rFonts w:hint="cs"/>
          <w:rtl/>
        </w:rPr>
        <w:t xml:space="preserve"> כי במכשיר הטלפון הסלולארי של רב"ט דגנית נערך לבסוף עיון ידני, ועל כן גם לא נערך שימוש בפועל בצו </w:t>
      </w:r>
      <w:r w:rsidR="00777B15">
        <w:rPr>
          <w:rFonts w:hint="cs"/>
          <w:rtl/>
        </w:rPr>
        <w:t xml:space="preserve">החיפוש </w:t>
      </w:r>
      <w:r w:rsidR="00490688">
        <w:rPr>
          <w:rFonts w:hint="cs"/>
          <w:rtl/>
        </w:rPr>
        <w:t xml:space="preserve">השיפוטי, בין אם נפל בו פגם ובין אם לאו. </w:t>
      </w:r>
      <w:r w:rsidR="005C3F1A">
        <w:rPr>
          <w:rFonts w:hint="cs"/>
          <w:rtl/>
        </w:rPr>
        <w:t>התביעה מסרה, כי תעביר לידי ההגנה את האסמכת</w:t>
      </w:r>
      <w:r w:rsidR="00A949D6">
        <w:rPr>
          <w:rFonts w:hint="cs"/>
          <w:rtl/>
        </w:rPr>
        <w:t>ה</w:t>
      </w:r>
      <w:r w:rsidR="005C3F1A">
        <w:rPr>
          <w:rFonts w:hint="cs"/>
          <w:rtl/>
        </w:rPr>
        <w:t xml:space="preserve"> לכך שלשופט שדן בבקשה לצו החיפוש הוגשה הבהרה בדבר התנהלות חוקרי מצ"ח, ו</w:t>
      </w:r>
      <w:r w:rsidR="006A0944">
        <w:rPr>
          <w:rFonts w:hint="cs"/>
          <w:rtl/>
        </w:rPr>
        <w:t>הדגישה,</w:t>
      </w:r>
      <w:r w:rsidR="005216E3">
        <w:rPr>
          <w:rFonts w:hint="cs"/>
          <w:rtl/>
        </w:rPr>
        <w:t xml:space="preserve"> </w:t>
      </w:r>
      <w:r w:rsidR="006A0944">
        <w:rPr>
          <w:rFonts w:hint="cs"/>
          <w:rtl/>
        </w:rPr>
        <w:t xml:space="preserve">כי </w:t>
      </w:r>
      <w:r w:rsidR="005216E3">
        <w:rPr>
          <w:rFonts w:hint="cs"/>
          <w:rtl/>
        </w:rPr>
        <w:t xml:space="preserve">כל המידע שהוצג </w:t>
      </w:r>
      <w:r w:rsidR="006A0944">
        <w:rPr>
          <w:rFonts w:hint="cs"/>
          <w:rtl/>
        </w:rPr>
        <w:t xml:space="preserve">לשופט </w:t>
      </w:r>
      <w:r w:rsidR="005216E3">
        <w:rPr>
          <w:rFonts w:hint="cs"/>
          <w:rtl/>
        </w:rPr>
        <w:t xml:space="preserve">על ידי מצ"ח </w:t>
      </w:r>
      <w:r w:rsidR="006A0944">
        <w:rPr>
          <w:rFonts w:hint="cs"/>
          <w:rtl/>
        </w:rPr>
        <w:t>הופיע ב</w:t>
      </w:r>
      <w:r w:rsidR="005C3F1A">
        <w:rPr>
          <w:rFonts w:hint="cs"/>
          <w:rtl/>
        </w:rPr>
        <w:t>אותו מסמך ה</w:t>
      </w:r>
      <w:r w:rsidR="005216E3">
        <w:rPr>
          <w:rFonts w:hint="cs"/>
          <w:rtl/>
        </w:rPr>
        <w:t>בהרה</w:t>
      </w:r>
      <w:r w:rsidR="006A0944">
        <w:rPr>
          <w:rFonts w:hint="cs"/>
          <w:rtl/>
        </w:rPr>
        <w:t xml:space="preserve"> </w:t>
      </w:r>
      <w:r w:rsidR="005216E3">
        <w:rPr>
          <w:rFonts w:hint="cs"/>
          <w:rtl/>
        </w:rPr>
        <w:t>ו</w:t>
      </w:r>
      <w:r w:rsidR="006A0944">
        <w:rPr>
          <w:rFonts w:hint="cs"/>
          <w:rtl/>
        </w:rPr>
        <w:t xml:space="preserve">לכן </w:t>
      </w:r>
      <w:r w:rsidR="009C279B">
        <w:rPr>
          <w:rFonts w:hint="cs"/>
          <w:rtl/>
        </w:rPr>
        <w:t>טענת ההגנה</w:t>
      </w:r>
      <w:r w:rsidR="006A0944">
        <w:rPr>
          <w:rFonts w:hint="cs"/>
          <w:rtl/>
        </w:rPr>
        <w:t>,</w:t>
      </w:r>
      <w:r w:rsidR="005216E3">
        <w:rPr>
          <w:rFonts w:hint="cs"/>
          <w:rtl/>
        </w:rPr>
        <w:t xml:space="preserve"> </w:t>
      </w:r>
      <w:r w:rsidR="006A0944">
        <w:rPr>
          <w:rFonts w:hint="cs"/>
          <w:rtl/>
        </w:rPr>
        <w:t xml:space="preserve">כאילו </w:t>
      </w:r>
      <w:r w:rsidR="005216E3">
        <w:rPr>
          <w:rFonts w:hint="cs"/>
          <w:rtl/>
        </w:rPr>
        <w:t>נמסרו פרטים נוספים ומטעים לשופט בטרם הוצאת הצו</w:t>
      </w:r>
      <w:r w:rsidR="006A0944">
        <w:rPr>
          <w:rFonts w:hint="cs"/>
          <w:rtl/>
        </w:rPr>
        <w:t>,</w:t>
      </w:r>
      <w:r w:rsidR="005216E3">
        <w:rPr>
          <w:rFonts w:hint="cs"/>
          <w:rtl/>
        </w:rPr>
        <w:t xml:space="preserve"> היא טענה ספקולטיבית, הנעדרת אחיזה.</w:t>
      </w:r>
    </w:p>
    <w:p w14:paraId="4DDE810A" w14:textId="728DA36A" w:rsidR="00333FD2" w:rsidRPr="00346697" w:rsidRDefault="00333FD2" w:rsidP="000E06D7">
      <w:pPr>
        <w:numPr>
          <w:ilvl w:val="0"/>
          <w:numId w:val="35"/>
        </w:numPr>
        <w:tabs>
          <w:tab w:val="left" w:pos="226"/>
        </w:tabs>
        <w:spacing w:after="0" w:line="360" w:lineRule="auto"/>
        <w:ind w:left="-58" w:firstLine="0"/>
        <w:jc w:val="both"/>
      </w:pPr>
      <w:r>
        <w:rPr>
          <w:rFonts w:hint="cs"/>
          <w:rtl/>
        </w:rPr>
        <w:t xml:space="preserve">במהלך הדיון, </w:t>
      </w:r>
      <w:r w:rsidR="00747044">
        <w:rPr>
          <w:rFonts w:hint="cs"/>
          <w:rtl/>
        </w:rPr>
        <w:t xml:space="preserve">הצעתי לצדדים להסכים להעברת פרפראזה </w:t>
      </w:r>
      <w:r w:rsidR="006A0944">
        <w:rPr>
          <w:rFonts w:hint="cs"/>
          <w:rtl/>
        </w:rPr>
        <w:t>ממסמך ההבהרה</w:t>
      </w:r>
      <w:r w:rsidR="00D56DAC">
        <w:rPr>
          <w:rFonts w:hint="cs"/>
          <w:rtl/>
        </w:rPr>
        <w:t>. התביעה העבירה פרפר</w:t>
      </w:r>
      <w:r w:rsidR="005C3F1A">
        <w:rPr>
          <w:rFonts w:hint="cs"/>
          <w:rtl/>
        </w:rPr>
        <w:t>א</w:t>
      </w:r>
      <w:r w:rsidR="00D56DAC">
        <w:rPr>
          <w:rFonts w:hint="cs"/>
          <w:rtl/>
        </w:rPr>
        <w:t>זה מוצעת למסמך, אולם ההגנה מסרה כי אין די בכך לטעמה</w:t>
      </w:r>
      <w:r w:rsidR="006A0944">
        <w:rPr>
          <w:rFonts w:hint="cs"/>
          <w:rtl/>
        </w:rPr>
        <w:t>,</w:t>
      </w:r>
      <w:r w:rsidR="00D56DAC">
        <w:rPr>
          <w:rFonts w:hint="cs"/>
          <w:rtl/>
        </w:rPr>
        <w:t xml:space="preserve"> והיא מבקשת לקבל את </w:t>
      </w:r>
      <w:r w:rsidR="00A949D6">
        <w:rPr>
          <w:rFonts w:hint="cs"/>
          <w:rtl/>
        </w:rPr>
        <w:t xml:space="preserve">מסמך ההבהרה המלא. </w:t>
      </w:r>
    </w:p>
    <w:p w14:paraId="6C093233" w14:textId="7E196E73" w:rsidR="009A61E3" w:rsidRPr="000E06D7" w:rsidRDefault="009A61E3" w:rsidP="008C1ACA">
      <w:pPr>
        <w:pStyle w:val="1"/>
        <w:tabs>
          <w:tab w:val="left" w:pos="283"/>
        </w:tabs>
        <w:spacing w:line="348" w:lineRule="auto"/>
        <w:ind w:left="353"/>
        <w:jc w:val="both"/>
        <w:outlineLvl w:val="0"/>
        <w:rPr>
          <w:rFonts w:cs="David"/>
          <w:sz w:val="14"/>
          <w:szCs w:val="14"/>
          <w:rtl/>
        </w:rPr>
      </w:pPr>
    </w:p>
    <w:p w14:paraId="37D7B900" w14:textId="77777777" w:rsidR="00394B7E" w:rsidRDefault="00394B7E" w:rsidP="008C1ACA">
      <w:pPr>
        <w:pStyle w:val="1"/>
        <w:tabs>
          <w:tab w:val="left" w:pos="283"/>
        </w:tabs>
        <w:spacing w:line="348" w:lineRule="auto"/>
        <w:ind w:left="-7"/>
        <w:jc w:val="both"/>
        <w:outlineLvl w:val="0"/>
        <w:rPr>
          <w:rFonts w:cs="David"/>
          <w:b/>
          <w:bCs/>
          <w:sz w:val="28"/>
          <w:szCs w:val="28"/>
          <w:u w:val="single"/>
          <w:rtl/>
        </w:rPr>
      </w:pPr>
      <w:r>
        <w:rPr>
          <w:rFonts w:cs="David" w:hint="cs"/>
          <w:b/>
          <w:bCs/>
          <w:sz w:val="28"/>
          <w:szCs w:val="28"/>
          <w:u w:val="single"/>
          <w:rtl/>
        </w:rPr>
        <w:t>דיון והכרעה</w:t>
      </w:r>
    </w:p>
    <w:p w14:paraId="69E1132F" w14:textId="77777777" w:rsidR="00394B7E" w:rsidRPr="001D0B9B" w:rsidRDefault="00394B7E" w:rsidP="008C1ACA">
      <w:pPr>
        <w:pStyle w:val="1"/>
        <w:tabs>
          <w:tab w:val="left" w:pos="283"/>
        </w:tabs>
        <w:spacing w:line="348" w:lineRule="auto"/>
        <w:ind w:left="353"/>
        <w:jc w:val="both"/>
        <w:outlineLvl w:val="0"/>
        <w:rPr>
          <w:rFonts w:cs="David"/>
          <w:sz w:val="6"/>
          <w:szCs w:val="6"/>
        </w:rPr>
      </w:pPr>
    </w:p>
    <w:p w14:paraId="7AA9D846" w14:textId="08A7F75A" w:rsidR="00394B7E" w:rsidRDefault="00667D46" w:rsidP="000E06D7">
      <w:pPr>
        <w:numPr>
          <w:ilvl w:val="0"/>
          <w:numId w:val="35"/>
        </w:numPr>
        <w:tabs>
          <w:tab w:val="left" w:pos="226"/>
        </w:tabs>
        <w:spacing w:after="0" w:line="360" w:lineRule="auto"/>
        <w:ind w:left="-58" w:firstLine="0"/>
        <w:jc w:val="both"/>
      </w:pPr>
      <w:r w:rsidRPr="005443D0">
        <w:rPr>
          <w:rFonts w:hint="cs"/>
          <w:rtl/>
        </w:rPr>
        <w:t>כידוע, ביסוד סעיף 74 לחוק סדר הדין הפלילי עומדת זכותו של נאשם בפלילים לעיין בחומר החקירה שנאסף בעניינו על ידי גורמי החקירה והתביעה; תוך שנקבע כי תכליתה של זכות העיון היא לתת כלים בידי הנאשם להתג</w:t>
      </w:r>
      <w:r w:rsidR="005C3F1A">
        <w:rPr>
          <w:rFonts w:hint="cs"/>
          <w:rtl/>
        </w:rPr>
        <w:t>ו</w:t>
      </w:r>
      <w:r w:rsidRPr="005443D0">
        <w:rPr>
          <w:rFonts w:hint="cs"/>
          <w:rtl/>
        </w:rPr>
        <w:t xml:space="preserve">נן כראוי מפני האישומים כנגדו ועל כן היא מצויה בליבת הזכות להליך הוגן. עוד משרתת זכות העיון אינטרס ציבורי רחב של שמירה על תקינות והוגנות ההליך הפלילי וחשיפת האמת (בש"פ 5763/21 </w:t>
      </w:r>
      <w:r w:rsidRPr="005443D0">
        <w:rPr>
          <w:rFonts w:hint="cs"/>
          <w:b/>
          <w:bCs/>
          <w:rtl/>
        </w:rPr>
        <w:t>פלוני נ' מדינת ישראל</w:t>
      </w:r>
      <w:r w:rsidRPr="005443D0">
        <w:rPr>
          <w:rFonts w:hint="cs"/>
          <w:rtl/>
        </w:rPr>
        <w:t>, פסקה 5 (</w:t>
      </w:r>
      <w:r w:rsidR="00957552">
        <w:rPr>
          <w:rFonts w:hint="cs"/>
          <w:rtl/>
        </w:rPr>
        <w:t>לא פורסם, 5.10.2021</w:t>
      </w:r>
      <w:r w:rsidRPr="005443D0">
        <w:rPr>
          <w:rFonts w:hint="cs"/>
          <w:rtl/>
        </w:rPr>
        <w:t>)). בהתאם לכך</w:t>
      </w:r>
      <w:r w:rsidR="00AF6E6C">
        <w:rPr>
          <w:rFonts w:hint="cs"/>
          <w:rtl/>
        </w:rPr>
        <w:t>,</w:t>
      </w:r>
      <w:r w:rsidRPr="005443D0">
        <w:rPr>
          <w:rFonts w:hint="cs"/>
          <w:rtl/>
        </w:rPr>
        <w:t xml:space="preserve"> ניתנה פרשנות מרחיבה למונח "חומר חקירה" ונקבע כי יש לכלול בגדריו כל </w:t>
      </w:r>
      <w:r w:rsidR="002F7112" w:rsidRPr="005443D0">
        <w:rPr>
          <w:rFonts w:hint="cs"/>
          <w:rtl/>
        </w:rPr>
        <w:t xml:space="preserve">חומר הנוגע במישרין או בעקיפין לאישום </w:t>
      </w:r>
      <w:r w:rsidR="000B723C" w:rsidRPr="005443D0">
        <w:rPr>
          <w:rFonts w:hint="cs"/>
          <w:rtl/>
        </w:rPr>
        <w:t xml:space="preserve">(בש"פ 6520/21 </w:t>
      </w:r>
      <w:r w:rsidR="000B723C" w:rsidRPr="005443D0">
        <w:rPr>
          <w:rFonts w:hint="cs"/>
          <w:b/>
          <w:bCs/>
          <w:rtl/>
        </w:rPr>
        <w:t>פלוני נ' מדינת ישראל</w:t>
      </w:r>
      <w:r w:rsidR="000B723C" w:rsidRPr="005443D0">
        <w:rPr>
          <w:rFonts w:hint="cs"/>
          <w:rtl/>
        </w:rPr>
        <w:t>, בפסקה 6 (</w:t>
      </w:r>
      <w:r w:rsidR="001D0B9B">
        <w:rPr>
          <w:rFonts w:hint="cs"/>
          <w:rtl/>
        </w:rPr>
        <w:t xml:space="preserve">לא פורסם, </w:t>
      </w:r>
      <w:r w:rsidR="006F2A9F" w:rsidRPr="005443D0">
        <w:rPr>
          <w:rFonts w:hint="cs"/>
          <w:rtl/>
        </w:rPr>
        <w:t xml:space="preserve">11.11.2021)). </w:t>
      </w:r>
      <w:r w:rsidR="005443D0" w:rsidRPr="005443D0">
        <w:rPr>
          <w:rFonts w:hint="cs"/>
          <w:rtl/>
        </w:rPr>
        <w:t xml:space="preserve">לצד זאת </w:t>
      </w:r>
      <w:r w:rsidR="005443D0" w:rsidRPr="005443D0">
        <w:rPr>
          <w:rFonts w:hint="cs"/>
          <w:rtl/>
        </w:rPr>
        <w:lastRenderedPageBreak/>
        <w:t>נקבע, כי על אף הפרשנות המרחיבה שיש ליתן למונח זה, יש לבחון ול</w:t>
      </w:r>
      <w:r w:rsidR="00834DCF" w:rsidRPr="005443D0">
        <w:rPr>
          <w:rFonts w:hint="cs"/>
          <w:rtl/>
        </w:rPr>
        <w:t xml:space="preserve">הכריע בכל עניין ועניין האם החומר המבוקש מהווה </w:t>
      </w:r>
      <w:r w:rsidR="005443D0" w:rsidRPr="005443D0">
        <w:rPr>
          <w:rFonts w:hint="cs"/>
          <w:rtl/>
        </w:rPr>
        <w:t>חומר חקירה, בהתאם לטיב החומר המבוקש ולמידת הרלוונטיות שלו להליך בגדרו הוא מבוקש; וככל שגילויו עלול לפגוע באינטרסים מוגנים אחרים, יש לבחון את מידת התועלת שלו להגנה. מקום שהחומר אינו מועיל להגנה</w:t>
      </w:r>
      <w:r w:rsidR="00AF6E6C">
        <w:rPr>
          <w:rFonts w:hint="cs"/>
          <w:rtl/>
        </w:rPr>
        <w:t>,</w:t>
      </w:r>
      <w:r w:rsidR="005443D0" w:rsidRPr="005443D0">
        <w:rPr>
          <w:rFonts w:hint="cs"/>
          <w:rtl/>
        </w:rPr>
        <w:t xml:space="preserve"> או שהפגיעה בה אינה משמעותית</w:t>
      </w:r>
      <w:r w:rsidR="00AF6E6C">
        <w:rPr>
          <w:rFonts w:hint="cs"/>
          <w:rtl/>
        </w:rPr>
        <w:t>,</w:t>
      </w:r>
      <w:r w:rsidR="005443D0" w:rsidRPr="005443D0">
        <w:rPr>
          <w:rFonts w:hint="cs"/>
          <w:rtl/>
        </w:rPr>
        <w:t xml:space="preserve"> יש לתת עדיפות לאינטרסים ציבוריים אחרים (בש"פ 1016/21 </w:t>
      </w:r>
      <w:r w:rsidR="005443D0" w:rsidRPr="005443D0">
        <w:rPr>
          <w:rFonts w:hint="cs"/>
          <w:b/>
          <w:bCs/>
          <w:rtl/>
        </w:rPr>
        <w:t>סעדי נ' מדינת ישראל</w:t>
      </w:r>
      <w:r w:rsidR="005443D0" w:rsidRPr="005443D0">
        <w:rPr>
          <w:rFonts w:hint="cs"/>
          <w:rtl/>
        </w:rPr>
        <w:t>, פסקה 7 (</w:t>
      </w:r>
      <w:r w:rsidR="001D0B9B">
        <w:rPr>
          <w:rFonts w:hint="cs"/>
          <w:rtl/>
        </w:rPr>
        <w:t xml:space="preserve">לא פורסם, </w:t>
      </w:r>
      <w:r w:rsidR="005443D0" w:rsidRPr="005443D0">
        <w:rPr>
          <w:rFonts w:hint="cs"/>
          <w:rtl/>
        </w:rPr>
        <w:t>2.3.2021)</w:t>
      </w:r>
      <w:r w:rsidR="00B5193A">
        <w:rPr>
          <w:rFonts w:hint="cs"/>
          <w:rtl/>
        </w:rPr>
        <w:t>)</w:t>
      </w:r>
      <w:r w:rsidR="005443D0" w:rsidRPr="005443D0">
        <w:rPr>
          <w:rFonts w:hint="cs"/>
          <w:rtl/>
        </w:rPr>
        <w:t xml:space="preserve">. </w:t>
      </w:r>
      <w:r w:rsidR="005443D0">
        <w:rPr>
          <w:rFonts w:hint="cs"/>
          <w:rtl/>
        </w:rPr>
        <w:t xml:space="preserve">עוד נקבע, כי </w:t>
      </w:r>
      <w:r w:rsidR="00F671AD" w:rsidRPr="005443D0">
        <w:rPr>
          <w:rFonts w:hint="cs"/>
          <w:rtl/>
        </w:rPr>
        <w:t xml:space="preserve">תכליתה של הבקשה אינה בעריכת </w:t>
      </w:r>
      <w:r w:rsidR="008A0FC6" w:rsidRPr="005443D0">
        <w:rPr>
          <w:rFonts w:hint="cs"/>
          <w:rtl/>
        </w:rPr>
        <w:t xml:space="preserve">"מסע דיג" </w:t>
      </w:r>
      <w:r w:rsidR="00F671AD" w:rsidRPr="005443D0">
        <w:rPr>
          <w:rFonts w:hint="cs"/>
          <w:rtl/>
        </w:rPr>
        <w:t>בלתי ממוקד, תוך הפרחה לאו</w:t>
      </w:r>
      <w:r w:rsidR="008A0FC6" w:rsidRPr="005443D0">
        <w:rPr>
          <w:rFonts w:hint="cs"/>
          <w:rtl/>
        </w:rPr>
        <w:t>ו</w:t>
      </w:r>
      <w:r w:rsidR="00F671AD" w:rsidRPr="005443D0">
        <w:rPr>
          <w:rFonts w:hint="cs"/>
          <w:rtl/>
        </w:rPr>
        <w:t>יר של טענות ספקולטיביות</w:t>
      </w:r>
      <w:r w:rsidR="008A0FC6" w:rsidRPr="005443D0">
        <w:rPr>
          <w:rFonts w:hint="cs"/>
          <w:rtl/>
        </w:rPr>
        <w:t>,</w:t>
      </w:r>
      <w:r w:rsidR="00F671AD" w:rsidRPr="005443D0">
        <w:rPr>
          <w:rFonts w:hint="cs"/>
          <w:rtl/>
        </w:rPr>
        <w:t xml:space="preserve"> שבינן לבין חומר הראיות שהוצג בעניינו של הנאשם אין ולו קצה חוט (בש"פ 8100/21 </w:t>
      </w:r>
      <w:r w:rsidR="00F671AD" w:rsidRPr="005443D0">
        <w:rPr>
          <w:rFonts w:hint="cs"/>
          <w:b/>
          <w:bCs/>
          <w:rtl/>
        </w:rPr>
        <w:t>טראבין נ' מדינת ישראל</w:t>
      </w:r>
      <w:r w:rsidR="00F671AD" w:rsidRPr="005443D0">
        <w:rPr>
          <w:rFonts w:hint="cs"/>
          <w:rtl/>
        </w:rPr>
        <w:t xml:space="preserve">, פסקאות </w:t>
      </w:r>
      <w:r w:rsidR="00AF6E6C">
        <w:rPr>
          <w:rFonts w:hint="cs"/>
          <w:rtl/>
        </w:rPr>
        <w:t>18-16</w:t>
      </w:r>
      <w:r w:rsidR="008A0FC6" w:rsidRPr="005443D0">
        <w:rPr>
          <w:rFonts w:hint="cs"/>
          <w:rtl/>
        </w:rPr>
        <w:t xml:space="preserve">, </w:t>
      </w:r>
      <w:r w:rsidR="00F671AD" w:rsidRPr="005443D0">
        <w:rPr>
          <w:rFonts w:hint="cs"/>
          <w:rtl/>
        </w:rPr>
        <w:t>והאסמכתאות שם (</w:t>
      </w:r>
      <w:r w:rsidR="001D0B9B">
        <w:rPr>
          <w:rFonts w:hint="cs"/>
          <w:rtl/>
        </w:rPr>
        <w:t xml:space="preserve">לא פורסם, </w:t>
      </w:r>
      <w:r w:rsidR="00F671AD" w:rsidRPr="005443D0">
        <w:rPr>
          <w:rFonts w:hint="cs"/>
          <w:rtl/>
        </w:rPr>
        <w:t xml:space="preserve">20.12.2021)). </w:t>
      </w:r>
    </w:p>
    <w:p w14:paraId="60DAEC57" w14:textId="08D282D8" w:rsidR="005443D0" w:rsidRDefault="005443D0" w:rsidP="000E06D7">
      <w:pPr>
        <w:numPr>
          <w:ilvl w:val="0"/>
          <w:numId w:val="35"/>
        </w:numPr>
        <w:tabs>
          <w:tab w:val="left" w:pos="226"/>
        </w:tabs>
        <w:spacing w:after="0" w:line="360" w:lineRule="auto"/>
        <w:ind w:left="-58" w:firstLine="0"/>
        <w:jc w:val="both"/>
      </w:pPr>
      <w:r>
        <w:rPr>
          <w:rFonts w:hint="cs"/>
          <w:rtl/>
        </w:rPr>
        <w:t xml:space="preserve">בראי המבחנים שנקבעו בפסיקה למונח "חומר חקירה" מצאתי כי דין ערעורה של ההגנה להידחות, למעט העברת פרפראזות מהמסמך </w:t>
      </w:r>
      <w:r w:rsidR="00A949D6">
        <w:rPr>
          <w:rFonts w:hint="cs"/>
          <w:rtl/>
        </w:rPr>
        <w:t>ש</w:t>
      </w:r>
      <w:r>
        <w:rPr>
          <w:rFonts w:hint="cs"/>
          <w:rtl/>
        </w:rPr>
        <w:t xml:space="preserve">אותו ביקשה ההגנה, כפי שיבואר להלן. </w:t>
      </w:r>
    </w:p>
    <w:p w14:paraId="0EF23CF6" w14:textId="77777777" w:rsidR="000E06D7" w:rsidRPr="000E06D7" w:rsidRDefault="000E06D7" w:rsidP="000E06D7">
      <w:pPr>
        <w:tabs>
          <w:tab w:val="left" w:pos="226"/>
        </w:tabs>
        <w:spacing w:after="0" w:line="360" w:lineRule="auto"/>
        <w:ind w:left="-58"/>
        <w:jc w:val="both"/>
        <w:rPr>
          <w:sz w:val="14"/>
          <w:szCs w:val="14"/>
        </w:rPr>
      </w:pPr>
    </w:p>
    <w:p w14:paraId="0CDD9880" w14:textId="77777777" w:rsidR="005443D0" w:rsidRPr="005443D0" w:rsidRDefault="005443D0" w:rsidP="000E06D7">
      <w:pPr>
        <w:tabs>
          <w:tab w:val="left" w:pos="226"/>
        </w:tabs>
        <w:spacing w:after="0" w:line="360" w:lineRule="auto"/>
        <w:ind w:left="-58"/>
        <w:jc w:val="both"/>
        <w:rPr>
          <w:u w:val="single"/>
          <w:rtl/>
        </w:rPr>
      </w:pPr>
      <w:r>
        <w:rPr>
          <w:rFonts w:hint="cs"/>
          <w:u w:val="single"/>
          <w:rtl/>
        </w:rPr>
        <w:t xml:space="preserve">הבקשה לקבלת תיקי חקירה בעניינם של מעורבים אחרים </w:t>
      </w:r>
    </w:p>
    <w:p w14:paraId="2C302883" w14:textId="77777777" w:rsidR="005443D0" w:rsidRPr="001D0B9B" w:rsidRDefault="005443D0" w:rsidP="008C1ACA">
      <w:pPr>
        <w:pStyle w:val="1"/>
        <w:tabs>
          <w:tab w:val="left" w:pos="283"/>
        </w:tabs>
        <w:spacing w:line="348" w:lineRule="auto"/>
        <w:ind w:left="496"/>
        <w:jc w:val="both"/>
        <w:outlineLvl w:val="0"/>
        <w:rPr>
          <w:rFonts w:cs="David"/>
          <w:sz w:val="6"/>
          <w:szCs w:val="6"/>
        </w:rPr>
      </w:pPr>
    </w:p>
    <w:p w14:paraId="4E8F0467" w14:textId="4F3240DE" w:rsidR="005E12A1" w:rsidRDefault="005E12A1" w:rsidP="000E06D7">
      <w:pPr>
        <w:numPr>
          <w:ilvl w:val="0"/>
          <w:numId w:val="35"/>
        </w:numPr>
        <w:tabs>
          <w:tab w:val="left" w:pos="226"/>
        </w:tabs>
        <w:spacing w:after="0" w:line="360" w:lineRule="auto"/>
        <w:ind w:left="-58" w:firstLine="0"/>
        <w:jc w:val="both"/>
      </w:pPr>
      <w:r>
        <w:rPr>
          <w:rFonts w:hint="cs"/>
          <w:rtl/>
        </w:rPr>
        <w:t xml:space="preserve">בפתח הדברים יוטעם, כי אין מקום לקבל את טענת ההגנה </w:t>
      </w:r>
      <w:r w:rsidR="00AF6E6C">
        <w:rPr>
          <w:rFonts w:hint="cs"/>
          <w:rtl/>
        </w:rPr>
        <w:t>ש</w:t>
      </w:r>
      <w:r>
        <w:rPr>
          <w:rFonts w:hint="cs"/>
          <w:rtl/>
        </w:rPr>
        <w:t xml:space="preserve">לפיה מקום </w:t>
      </w:r>
      <w:r w:rsidR="0027306B">
        <w:rPr>
          <w:rFonts w:hint="cs"/>
          <w:rtl/>
        </w:rPr>
        <w:t>ש</w:t>
      </w:r>
      <w:r>
        <w:rPr>
          <w:rFonts w:hint="cs"/>
          <w:rtl/>
        </w:rPr>
        <w:t>בו נפתח</w:t>
      </w:r>
      <w:r w:rsidR="00AF6E6C">
        <w:rPr>
          <w:rFonts w:hint="cs"/>
          <w:rtl/>
        </w:rPr>
        <w:t>ה</w:t>
      </w:r>
      <w:r>
        <w:rPr>
          <w:rFonts w:hint="cs"/>
          <w:rtl/>
        </w:rPr>
        <w:t xml:space="preserve"> </w:t>
      </w:r>
      <w:r w:rsidR="00AF6E6C">
        <w:rPr>
          <w:rFonts w:hint="cs"/>
          <w:rtl/>
        </w:rPr>
        <w:t xml:space="preserve">חקירה </w:t>
      </w:r>
      <w:r w:rsidR="00A949D6">
        <w:rPr>
          <w:rFonts w:hint="cs"/>
          <w:rtl/>
        </w:rPr>
        <w:t xml:space="preserve">(צח"ם) </w:t>
      </w:r>
      <w:r>
        <w:rPr>
          <w:rFonts w:hint="cs"/>
          <w:rtl/>
        </w:rPr>
        <w:t xml:space="preserve">כנגד מספר מעורבים באותו היחידה, הרי </w:t>
      </w:r>
      <w:r w:rsidR="00AF6E6C">
        <w:rPr>
          <w:rFonts w:hint="cs"/>
          <w:rtl/>
        </w:rPr>
        <w:t>ש</w:t>
      </w:r>
      <w:r>
        <w:rPr>
          <w:rFonts w:hint="cs"/>
          <w:rtl/>
        </w:rPr>
        <w:t>יש להעמיד לרשותה את כלל החומר שנאסף במסגרת</w:t>
      </w:r>
      <w:r w:rsidR="00AF6E6C">
        <w:rPr>
          <w:rFonts w:hint="cs"/>
          <w:rtl/>
        </w:rPr>
        <w:t>ה</w:t>
      </w:r>
      <w:r>
        <w:rPr>
          <w:rFonts w:hint="cs"/>
          <w:rtl/>
        </w:rPr>
        <w:t>, מבלי ש</w:t>
      </w:r>
      <w:r w:rsidR="00AF6E6C">
        <w:rPr>
          <w:rFonts w:hint="cs"/>
          <w:rtl/>
        </w:rPr>
        <w:t xml:space="preserve">ההגנה </w:t>
      </w:r>
      <w:r>
        <w:rPr>
          <w:rFonts w:hint="cs"/>
          <w:rtl/>
        </w:rPr>
        <w:t xml:space="preserve">תידרש להצביע על </w:t>
      </w:r>
      <w:r w:rsidR="00F51BA5">
        <w:rPr>
          <w:rFonts w:hint="cs"/>
          <w:rtl/>
        </w:rPr>
        <w:t>ה</w:t>
      </w:r>
      <w:r>
        <w:rPr>
          <w:rFonts w:hint="cs"/>
          <w:rtl/>
        </w:rPr>
        <w:t xml:space="preserve">רלוונטיות של החומרים המבוקשים. פסיקת בית המשפט העליון קבעה, כי סעיף 74 לחוק סדר הדין הפלילי אינו מעניק לנאשם זכות לקבל חומר חקירה בתיקי חקירה אחרים שהזיקה שלהם לעניינו היא שולית או ספקולטיבית, וכי על הנאשם להניח תשתית מספקת לטענה </w:t>
      </w:r>
      <w:r w:rsidR="00AF6E6C">
        <w:rPr>
          <w:rFonts w:hint="cs"/>
          <w:rtl/>
        </w:rPr>
        <w:t>ש</w:t>
      </w:r>
      <w:r>
        <w:rPr>
          <w:rFonts w:hint="cs"/>
          <w:rtl/>
        </w:rPr>
        <w:t>לפיה חומרי החקירה המבוקשים על יד</w:t>
      </w:r>
      <w:r w:rsidR="00A949D6">
        <w:rPr>
          <w:rFonts w:hint="cs"/>
          <w:rtl/>
        </w:rPr>
        <w:t>י</w:t>
      </w:r>
      <w:r>
        <w:rPr>
          <w:rFonts w:hint="cs"/>
          <w:rtl/>
        </w:rPr>
        <w:t xml:space="preserve">ו הם בעלי משקל משמעותי להגנתו </w:t>
      </w:r>
      <w:r w:rsidR="0056587E">
        <w:rPr>
          <w:rFonts w:hint="cs"/>
          <w:rtl/>
        </w:rPr>
        <w:t>-</w:t>
      </w:r>
      <w:r>
        <w:rPr>
          <w:rFonts w:hint="cs"/>
          <w:rtl/>
        </w:rPr>
        <w:t xml:space="preserve"> וזאת בכפוף לשיקולים נוספים</w:t>
      </w:r>
      <w:r w:rsidR="00AF6E6C">
        <w:rPr>
          <w:rFonts w:hint="cs"/>
          <w:rtl/>
        </w:rPr>
        <w:t>,</w:t>
      </w:r>
      <w:r>
        <w:rPr>
          <w:rFonts w:hint="cs"/>
          <w:rtl/>
        </w:rPr>
        <w:t xml:space="preserve"> כגון הגנה על פרטיותם של צדדים שלישיים (בש"פ </w:t>
      </w:r>
      <w:r w:rsidR="00F7647F">
        <w:rPr>
          <w:rFonts w:hint="cs"/>
          <w:rtl/>
        </w:rPr>
        <w:t>8</w:t>
      </w:r>
      <w:r>
        <w:rPr>
          <w:rFonts w:hint="cs"/>
          <w:rtl/>
        </w:rPr>
        <w:t xml:space="preserve">894/21 </w:t>
      </w:r>
      <w:r>
        <w:rPr>
          <w:rFonts w:hint="cs"/>
          <w:b/>
          <w:bCs/>
          <w:rtl/>
        </w:rPr>
        <w:t xml:space="preserve">פלוני </w:t>
      </w:r>
      <w:r w:rsidR="00AF6E6C">
        <w:rPr>
          <w:rFonts w:hint="cs"/>
          <w:b/>
          <w:bCs/>
          <w:rtl/>
        </w:rPr>
        <w:t>נ</w:t>
      </w:r>
      <w:r>
        <w:rPr>
          <w:rFonts w:hint="cs"/>
          <w:b/>
          <w:bCs/>
          <w:rtl/>
        </w:rPr>
        <w:t>' מדינת ישראל</w:t>
      </w:r>
      <w:r>
        <w:rPr>
          <w:rFonts w:hint="cs"/>
          <w:rtl/>
        </w:rPr>
        <w:t>, פסקה 5 (</w:t>
      </w:r>
      <w:r w:rsidR="001D0B9B">
        <w:rPr>
          <w:rFonts w:hint="cs"/>
          <w:rtl/>
        </w:rPr>
        <w:t xml:space="preserve">לא פורסם, </w:t>
      </w:r>
      <w:r>
        <w:rPr>
          <w:rFonts w:hint="cs"/>
          <w:rtl/>
        </w:rPr>
        <w:t xml:space="preserve">11.1.2022); עניין </w:t>
      </w:r>
      <w:r>
        <w:rPr>
          <w:rFonts w:hint="cs"/>
          <w:b/>
          <w:bCs/>
          <w:rtl/>
        </w:rPr>
        <w:t xml:space="preserve">טראבין </w:t>
      </w:r>
      <w:r>
        <w:rPr>
          <w:rFonts w:hint="cs"/>
          <w:rtl/>
        </w:rPr>
        <w:t xml:space="preserve">שאוזכר לעיל, בפסקאות 17-18). </w:t>
      </w:r>
    </w:p>
    <w:p w14:paraId="5FA8C2F3" w14:textId="31C694E3" w:rsidR="00A30B94" w:rsidRDefault="00F51BA5" w:rsidP="000E06D7">
      <w:pPr>
        <w:numPr>
          <w:ilvl w:val="0"/>
          <w:numId w:val="35"/>
        </w:numPr>
        <w:tabs>
          <w:tab w:val="left" w:pos="226"/>
        </w:tabs>
        <w:spacing w:after="0" w:line="360" w:lineRule="auto"/>
        <w:ind w:left="-58" w:firstLine="0"/>
        <w:jc w:val="both"/>
      </w:pPr>
      <w:r>
        <w:rPr>
          <w:rFonts w:hint="cs"/>
          <w:rtl/>
        </w:rPr>
        <w:t xml:space="preserve">לשם הזהירות עיינתי </w:t>
      </w:r>
      <w:r w:rsidR="00281E45" w:rsidRPr="0079482E">
        <w:rPr>
          <w:rFonts w:hint="cs"/>
          <w:rtl/>
        </w:rPr>
        <w:t>גם אני באותם תיקי</w:t>
      </w:r>
      <w:r>
        <w:rPr>
          <w:rFonts w:hint="cs"/>
          <w:rtl/>
        </w:rPr>
        <w:t xml:space="preserve"> חקירה</w:t>
      </w:r>
      <w:r w:rsidR="00281E45" w:rsidRPr="0079482E">
        <w:rPr>
          <w:rFonts w:hint="cs"/>
          <w:rtl/>
        </w:rPr>
        <w:t xml:space="preserve">, </w:t>
      </w:r>
      <w:r w:rsidR="00F7647F">
        <w:rPr>
          <w:rFonts w:hint="cs"/>
          <w:rtl/>
        </w:rPr>
        <w:t xml:space="preserve">כפי שעשה בית הדין קמא; </w:t>
      </w:r>
      <w:r w:rsidR="00281E45" w:rsidRPr="0079482E">
        <w:rPr>
          <w:rFonts w:hint="cs"/>
          <w:rtl/>
        </w:rPr>
        <w:t xml:space="preserve">ובכך היה רק כדי לחזק את המסקנה </w:t>
      </w:r>
      <w:r w:rsidR="00A949D6">
        <w:rPr>
          <w:rFonts w:hint="cs"/>
          <w:rtl/>
        </w:rPr>
        <w:t>ש</w:t>
      </w:r>
      <w:r w:rsidR="00281E45" w:rsidRPr="0079482E">
        <w:rPr>
          <w:rFonts w:hint="cs"/>
          <w:rtl/>
        </w:rPr>
        <w:t>לפיה אין בהם כל מידע שיכול לסייע להגנה.</w:t>
      </w:r>
      <w:r w:rsidR="006F1FE6" w:rsidRPr="0079482E">
        <w:rPr>
          <w:rFonts w:hint="cs"/>
          <w:rtl/>
        </w:rPr>
        <w:t xml:space="preserve"> לא זו בלבד ששמה של המערערת אינו נזכר ב</w:t>
      </w:r>
      <w:r w:rsidR="00F2734E">
        <w:rPr>
          <w:rFonts w:hint="cs"/>
          <w:rtl/>
        </w:rPr>
        <w:t>תיקים אלה</w:t>
      </w:r>
      <w:r w:rsidR="0079482E" w:rsidRPr="0079482E">
        <w:rPr>
          <w:rFonts w:hint="cs"/>
          <w:rtl/>
        </w:rPr>
        <w:t xml:space="preserve"> (מלבד בחקירתו של נחקר אחד, טור' איל, אשר נמסר כי אמרתו הועברה להגנה)</w:t>
      </w:r>
      <w:r w:rsidR="0079482E" w:rsidRPr="0079482E">
        <w:rPr>
          <w:rFonts w:hint="cs"/>
        </w:rPr>
        <w:t xml:space="preserve"> </w:t>
      </w:r>
      <w:r w:rsidR="0079482E" w:rsidRPr="0079482E">
        <w:rPr>
          <w:rFonts w:hint="cs"/>
          <w:rtl/>
        </w:rPr>
        <w:t>אלא ה</w:t>
      </w:r>
      <w:r w:rsidR="00FF6E8D">
        <w:rPr>
          <w:rFonts w:hint="cs"/>
          <w:rtl/>
        </w:rPr>
        <w:t>מדובר בחקירות ש</w:t>
      </w:r>
      <w:r w:rsidR="0079482E" w:rsidRPr="0079482E">
        <w:rPr>
          <w:rFonts w:hint="cs"/>
          <w:rtl/>
        </w:rPr>
        <w:t>נערכ</w:t>
      </w:r>
      <w:r w:rsidR="00FF6E8D">
        <w:rPr>
          <w:rFonts w:hint="cs"/>
          <w:rtl/>
        </w:rPr>
        <w:t>ו</w:t>
      </w:r>
      <w:r w:rsidR="0079482E" w:rsidRPr="0079482E">
        <w:rPr>
          <w:rFonts w:hint="cs"/>
          <w:rtl/>
        </w:rPr>
        <w:t xml:space="preserve"> על ידי חוקרים אחרים</w:t>
      </w:r>
      <w:r w:rsidR="00AF6E6C">
        <w:rPr>
          <w:rFonts w:hint="cs"/>
          <w:rtl/>
        </w:rPr>
        <w:t xml:space="preserve"> מאלה </w:t>
      </w:r>
      <w:r w:rsidR="00FF6E8D">
        <w:rPr>
          <w:rFonts w:hint="cs"/>
          <w:rtl/>
        </w:rPr>
        <w:t>שניהלו את חקירתן של המערערת ורב"ט דגני</w:t>
      </w:r>
      <w:r w:rsidR="007A374D">
        <w:rPr>
          <w:rFonts w:hint="cs"/>
          <w:rtl/>
        </w:rPr>
        <w:t xml:space="preserve">ת. </w:t>
      </w:r>
      <w:r w:rsidR="00F2734E">
        <w:rPr>
          <w:rFonts w:hint="cs"/>
          <w:rtl/>
        </w:rPr>
        <w:t>הק</w:t>
      </w:r>
      <w:r w:rsidR="007A374D">
        <w:rPr>
          <w:rFonts w:hint="cs"/>
          <w:rtl/>
        </w:rPr>
        <w:t>שר היחיד בין הנחקרים הוא שכולם משרתים באות</w:t>
      </w:r>
      <w:r w:rsidR="00624BEB">
        <w:rPr>
          <w:rFonts w:hint="cs"/>
          <w:rtl/>
        </w:rPr>
        <w:t>ו בסיס תובלה</w:t>
      </w:r>
      <w:r>
        <w:rPr>
          <w:rFonts w:hint="cs"/>
          <w:rtl/>
        </w:rPr>
        <w:t xml:space="preserve">, אך בתפקידים שונים, ולא הוצג כל </w:t>
      </w:r>
      <w:r>
        <w:rPr>
          <w:rFonts w:hint="cs"/>
          <w:rtl/>
        </w:rPr>
        <w:lastRenderedPageBreak/>
        <w:t xml:space="preserve">קשר בינם לבין רב"ט דגנית והמערערת. למעלה מן </w:t>
      </w:r>
      <w:r w:rsidR="00577AC2">
        <w:rPr>
          <w:rFonts w:hint="cs"/>
          <w:rtl/>
        </w:rPr>
        <w:t>הצורך יוער</w:t>
      </w:r>
      <w:r w:rsidR="00AF6E6C">
        <w:rPr>
          <w:rFonts w:hint="cs"/>
          <w:rtl/>
        </w:rPr>
        <w:t>,</w:t>
      </w:r>
      <w:r w:rsidR="00577AC2">
        <w:rPr>
          <w:rFonts w:hint="cs"/>
          <w:rtl/>
        </w:rPr>
        <w:t xml:space="preserve"> כי </w:t>
      </w:r>
      <w:r w:rsidR="00AF6E6C">
        <w:rPr>
          <w:rFonts w:hint="cs"/>
          <w:rtl/>
        </w:rPr>
        <w:t xml:space="preserve">לכתחילה, </w:t>
      </w:r>
      <w:r w:rsidR="00577AC2">
        <w:rPr>
          <w:rFonts w:hint="cs"/>
          <w:rtl/>
        </w:rPr>
        <w:t xml:space="preserve">בקשת ההגנה לקבל חומרים אלה </w:t>
      </w:r>
      <w:r w:rsidR="00AF6E6C">
        <w:rPr>
          <w:rFonts w:hint="cs"/>
          <w:rtl/>
        </w:rPr>
        <w:t xml:space="preserve">כדי </w:t>
      </w:r>
      <w:r w:rsidR="00577AC2">
        <w:rPr>
          <w:rFonts w:hint="cs"/>
          <w:rtl/>
        </w:rPr>
        <w:t>לחשוף "התנהלות רוחבית" של מצ"ח</w:t>
      </w:r>
      <w:r w:rsidR="00AF6E6C">
        <w:rPr>
          <w:rFonts w:hint="cs"/>
          <w:rtl/>
        </w:rPr>
        <w:t>,</w:t>
      </w:r>
      <w:r w:rsidR="00577AC2">
        <w:rPr>
          <w:rFonts w:hint="cs"/>
          <w:rtl/>
        </w:rPr>
        <w:t xml:space="preserve"> </w:t>
      </w:r>
      <w:r w:rsidR="00AF6E6C">
        <w:rPr>
          <w:rFonts w:hint="cs"/>
          <w:rtl/>
        </w:rPr>
        <w:t>כחלק מ</w:t>
      </w:r>
      <w:r w:rsidR="00577AC2">
        <w:rPr>
          <w:rFonts w:hint="cs"/>
          <w:rtl/>
        </w:rPr>
        <w:t xml:space="preserve">ביסוס טענות הגנה מן הצדק, </w:t>
      </w:r>
      <w:r w:rsidR="00AF6E6C">
        <w:rPr>
          <w:rFonts w:hint="cs"/>
          <w:rtl/>
        </w:rPr>
        <w:t xml:space="preserve">מקומה הוא בהליך </w:t>
      </w:r>
      <w:r w:rsidR="00577AC2">
        <w:rPr>
          <w:rFonts w:hint="cs"/>
          <w:rtl/>
        </w:rPr>
        <w:t xml:space="preserve">לפי סעיף 108 לחוק סדר הדין הפלילי </w:t>
      </w:r>
      <w:r w:rsidR="00577AC2" w:rsidRPr="00233CB3">
        <w:rPr>
          <w:rFonts w:hint="cs"/>
          <w:rtl/>
        </w:rPr>
        <w:t xml:space="preserve">(בג"ץ 4929/19 </w:t>
      </w:r>
      <w:r w:rsidR="00577AC2" w:rsidRPr="00233CB3">
        <w:rPr>
          <w:rFonts w:hint="cs"/>
          <w:b/>
          <w:bCs/>
          <w:rtl/>
        </w:rPr>
        <w:t xml:space="preserve">נוה נ' מדינת ישראל, </w:t>
      </w:r>
      <w:r w:rsidR="00577AC2" w:rsidRPr="00233CB3">
        <w:rPr>
          <w:rFonts w:hint="cs"/>
          <w:rtl/>
        </w:rPr>
        <w:t>בפסקאות 30-32 והאסמכתאות שם (</w:t>
      </w:r>
      <w:r w:rsidR="001D0B9B">
        <w:rPr>
          <w:rFonts w:hint="cs"/>
          <w:rtl/>
        </w:rPr>
        <w:t xml:space="preserve">לא פורסם, </w:t>
      </w:r>
      <w:r w:rsidR="00577AC2" w:rsidRPr="00233CB3">
        <w:rPr>
          <w:rFonts w:hint="cs"/>
          <w:rtl/>
        </w:rPr>
        <w:t xml:space="preserve">9.12.2019); </w:t>
      </w:r>
      <w:r w:rsidR="00577AC2" w:rsidRPr="002524A4">
        <w:rPr>
          <w:rFonts w:hint="cs"/>
          <w:rtl/>
        </w:rPr>
        <w:t xml:space="preserve">בש"פ 9287/20 </w:t>
      </w:r>
      <w:r w:rsidR="00577AC2" w:rsidRPr="002524A4">
        <w:rPr>
          <w:rFonts w:hint="cs"/>
          <w:b/>
          <w:bCs/>
          <w:rtl/>
        </w:rPr>
        <w:t>אלוביץ נ' מדינת ישראל</w:t>
      </w:r>
      <w:r w:rsidR="00577AC2" w:rsidRPr="002524A4">
        <w:rPr>
          <w:rFonts w:hint="cs"/>
          <w:rtl/>
        </w:rPr>
        <w:t>, פסקה 15 (</w:t>
      </w:r>
      <w:r w:rsidR="001D0B9B">
        <w:rPr>
          <w:rFonts w:hint="cs"/>
          <w:rtl/>
        </w:rPr>
        <w:t xml:space="preserve">לא פורסם, </w:t>
      </w:r>
      <w:r w:rsidR="00577AC2" w:rsidRPr="002524A4">
        <w:rPr>
          <w:rFonts w:hint="cs"/>
          <w:rtl/>
        </w:rPr>
        <w:t>14.1.2021)</w:t>
      </w:r>
      <w:r w:rsidR="00577AC2">
        <w:rPr>
          <w:rFonts w:hint="cs"/>
          <w:rtl/>
        </w:rPr>
        <w:t xml:space="preserve">; </w:t>
      </w:r>
      <w:r w:rsidR="00577AC2" w:rsidRPr="002524A4">
        <w:rPr>
          <w:rFonts w:hint="cs"/>
          <w:rtl/>
        </w:rPr>
        <w:t xml:space="preserve">ע"מ 10/18 </w:t>
      </w:r>
      <w:r w:rsidR="00577AC2" w:rsidRPr="002524A4">
        <w:rPr>
          <w:rFonts w:hint="cs"/>
          <w:b/>
          <w:bCs/>
          <w:rtl/>
        </w:rPr>
        <w:t xml:space="preserve">ארגואטי נ' התובע הצבאי הראשי </w:t>
      </w:r>
      <w:r w:rsidR="00577AC2" w:rsidRPr="002524A4">
        <w:rPr>
          <w:rFonts w:hint="cs"/>
          <w:rtl/>
        </w:rPr>
        <w:t xml:space="preserve">(2018)). </w:t>
      </w:r>
      <w:r w:rsidR="000D29B4">
        <w:rPr>
          <w:rFonts w:hint="cs"/>
          <w:rtl/>
        </w:rPr>
        <w:t xml:space="preserve">אולם גם אם נניח כי מדובר בבקשה הנשענת </w:t>
      </w:r>
      <w:r w:rsidR="00374B37">
        <w:rPr>
          <w:rFonts w:hint="cs"/>
          <w:rtl/>
        </w:rPr>
        <w:t xml:space="preserve">על </w:t>
      </w:r>
      <w:r w:rsidR="00FA74FD">
        <w:rPr>
          <w:rFonts w:hint="cs"/>
          <w:rtl/>
        </w:rPr>
        <w:t xml:space="preserve">רצונה של ההגנה </w:t>
      </w:r>
      <w:r w:rsidR="000D29B4">
        <w:rPr>
          <w:rFonts w:hint="cs"/>
          <w:rtl/>
        </w:rPr>
        <w:t>להוכיח את מהימנותן של המפלילה והמערערת</w:t>
      </w:r>
      <w:r w:rsidR="00AF6E6C">
        <w:rPr>
          <w:rFonts w:hint="cs"/>
          <w:rtl/>
        </w:rPr>
        <w:t>,</w:t>
      </w:r>
      <w:r w:rsidR="000D29B4">
        <w:rPr>
          <w:rFonts w:hint="cs"/>
          <w:rtl/>
        </w:rPr>
        <w:t xml:space="preserve"> </w:t>
      </w:r>
      <w:r w:rsidR="00AF6E6C">
        <w:rPr>
          <w:rFonts w:hint="cs"/>
          <w:rtl/>
        </w:rPr>
        <w:t xml:space="preserve">ככל </w:t>
      </w:r>
      <w:r w:rsidR="000D29B4">
        <w:rPr>
          <w:rFonts w:hint="cs"/>
          <w:rtl/>
        </w:rPr>
        <w:t xml:space="preserve">שיעלו </w:t>
      </w:r>
      <w:r w:rsidR="00AF6E6C">
        <w:rPr>
          <w:rFonts w:hint="cs"/>
          <w:rtl/>
        </w:rPr>
        <w:t xml:space="preserve">בעדויותיהן </w:t>
      </w:r>
      <w:r w:rsidR="000D29B4">
        <w:rPr>
          <w:rFonts w:hint="cs"/>
          <w:rtl/>
        </w:rPr>
        <w:t>טענות כנגד התנהלות החוקרים</w:t>
      </w:r>
      <w:r w:rsidR="00FA74FD">
        <w:rPr>
          <w:rFonts w:hint="cs"/>
          <w:rtl/>
        </w:rPr>
        <w:t>,</w:t>
      </w:r>
      <w:r w:rsidR="000D29B4">
        <w:rPr>
          <w:rFonts w:hint="cs"/>
          <w:rtl/>
        </w:rPr>
        <w:t xml:space="preserve"> הרי </w:t>
      </w:r>
      <w:r w:rsidR="00FA74FD">
        <w:rPr>
          <w:rFonts w:hint="cs"/>
          <w:rtl/>
        </w:rPr>
        <w:t>ש</w:t>
      </w:r>
      <w:r w:rsidR="000D29B4">
        <w:rPr>
          <w:rFonts w:hint="cs"/>
          <w:rtl/>
        </w:rPr>
        <w:t>אין בתיקים אלה כדי לסייע להגנה, בהינתן</w:t>
      </w:r>
      <w:r w:rsidR="00AF6E6C">
        <w:rPr>
          <w:rFonts w:hint="cs"/>
          <w:rtl/>
        </w:rPr>
        <w:t xml:space="preserve">, </w:t>
      </w:r>
      <w:r w:rsidR="000D29B4">
        <w:rPr>
          <w:rFonts w:hint="cs"/>
          <w:rtl/>
        </w:rPr>
        <w:t>כאמור</w:t>
      </w:r>
      <w:r w:rsidR="00AF6E6C">
        <w:rPr>
          <w:rFonts w:hint="cs"/>
          <w:rtl/>
        </w:rPr>
        <w:t>,</w:t>
      </w:r>
      <w:r w:rsidR="000D29B4">
        <w:rPr>
          <w:rFonts w:hint="cs"/>
          <w:rtl/>
        </w:rPr>
        <w:t xml:space="preserve"> כי </w:t>
      </w:r>
      <w:r w:rsidR="00AF6E6C">
        <w:rPr>
          <w:rFonts w:hint="cs"/>
          <w:rtl/>
        </w:rPr>
        <w:t>המדובר ב</w:t>
      </w:r>
      <w:r w:rsidR="008A39BF">
        <w:rPr>
          <w:rFonts w:hint="cs"/>
          <w:rtl/>
        </w:rPr>
        <w:t xml:space="preserve">חוקרים </w:t>
      </w:r>
      <w:r w:rsidR="00AF6E6C">
        <w:rPr>
          <w:rFonts w:hint="cs"/>
          <w:rtl/>
        </w:rPr>
        <w:t>אחרים</w:t>
      </w:r>
      <w:r w:rsidR="00FA74FD">
        <w:rPr>
          <w:rFonts w:hint="cs"/>
          <w:rtl/>
        </w:rPr>
        <w:t xml:space="preserve">. </w:t>
      </w:r>
    </w:p>
    <w:p w14:paraId="684BD4D1" w14:textId="29BEDAE7" w:rsidR="00EC74A2" w:rsidRDefault="00A30B94" w:rsidP="000E06D7">
      <w:pPr>
        <w:numPr>
          <w:ilvl w:val="0"/>
          <w:numId w:val="35"/>
        </w:numPr>
        <w:tabs>
          <w:tab w:val="left" w:pos="226"/>
        </w:tabs>
        <w:spacing w:after="0" w:line="360" w:lineRule="auto"/>
        <w:ind w:left="-58" w:firstLine="0"/>
        <w:jc w:val="both"/>
      </w:pPr>
      <w:r w:rsidRPr="00124AE1">
        <w:rPr>
          <w:rFonts w:hint="cs"/>
          <w:rtl/>
        </w:rPr>
        <w:t xml:space="preserve">יתר על כן </w:t>
      </w:r>
      <w:r w:rsidR="00FA74FD">
        <w:rPr>
          <w:rFonts w:hint="cs"/>
          <w:rtl/>
        </w:rPr>
        <w:t>-</w:t>
      </w:r>
      <w:r w:rsidRPr="00124AE1">
        <w:rPr>
          <w:rFonts w:hint="cs"/>
          <w:rtl/>
        </w:rPr>
        <w:t xml:space="preserve"> מעיון באמרות הנחקרים הנוספים עולה כי כולם חשפו בחקירותיהם עניינים פרטיים ואישיים, ומכאן שיש בהעברת ה</w:t>
      </w:r>
      <w:r w:rsidR="008A39BF" w:rsidRPr="00124AE1">
        <w:rPr>
          <w:rFonts w:hint="cs"/>
          <w:rtl/>
        </w:rPr>
        <w:t>חומרים המבוקשים לידי ההגנה גם כדי לפגוע באופן משמעותי בפרטיותם</w:t>
      </w:r>
      <w:r w:rsidR="00EC74A2" w:rsidRPr="00124AE1">
        <w:rPr>
          <w:rFonts w:hint="cs"/>
          <w:rtl/>
        </w:rPr>
        <w:t xml:space="preserve">. כידוע, על הערכאה השיפוטית לערוך איזון בין התועלת להגנה מקבלת המידע לבין אינטרסים מוגנים אחרים, ואיזון זה פועל בדרך של "מקבילית כוחות": אם תרומתו של המידע שבמחלוקת להגנת הנאשם היא שולית או מעטה יחסית ואילו האינטרס הנגדי הוא בעל חשיבות רבה, יש לקבוע כי מדובר במידע שאינו בר גילוי (בש"פ 1965/21 </w:t>
      </w:r>
      <w:r w:rsidR="00EC74A2" w:rsidRPr="00124AE1">
        <w:rPr>
          <w:rFonts w:hint="cs"/>
          <w:b/>
          <w:bCs/>
          <w:rtl/>
        </w:rPr>
        <w:t>נתניהו נ' מדינת ישראל</w:t>
      </w:r>
      <w:r w:rsidR="00EC74A2" w:rsidRPr="00124AE1">
        <w:rPr>
          <w:rFonts w:hint="cs"/>
          <w:rtl/>
        </w:rPr>
        <w:t>, פסקה 47 (</w:t>
      </w:r>
      <w:r w:rsidR="001D0B9B">
        <w:rPr>
          <w:rFonts w:hint="cs"/>
          <w:rtl/>
        </w:rPr>
        <w:t xml:space="preserve">לא פורסם, </w:t>
      </w:r>
      <w:r w:rsidR="00EC74A2" w:rsidRPr="00124AE1">
        <w:rPr>
          <w:rFonts w:hint="cs"/>
          <w:rtl/>
        </w:rPr>
        <w:t xml:space="preserve">11.4.2021); עלב"ש 20/21 </w:t>
      </w:r>
      <w:r w:rsidR="00EC74A2" w:rsidRPr="00124AE1">
        <w:rPr>
          <w:rFonts w:hint="cs"/>
          <w:b/>
          <w:bCs/>
          <w:rtl/>
        </w:rPr>
        <w:t xml:space="preserve">רס"ל בן עמי נ' התובע הצבאי הראשי </w:t>
      </w:r>
      <w:r w:rsidR="00EC74A2" w:rsidRPr="00124AE1">
        <w:rPr>
          <w:rFonts w:hint="cs"/>
          <w:rtl/>
        </w:rPr>
        <w:t xml:space="preserve">(2022)). סבורני כי במקרה זה, שבו </w:t>
      </w:r>
      <w:r w:rsidR="00F57A40" w:rsidRPr="00124AE1">
        <w:rPr>
          <w:rFonts w:hint="cs"/>
          <w:rtl/>
        </w:rPr>
        <w:t>לא הוסבר כיצד יתרום המידע האמור ל</w:t>
      </w:r>
      <w:r w:rsidR="00124AE1" w:rsidRPr="00124AE1">
        <w:rPr>
          <w:rFonts w:hint="cs"/>
          <w:rtl/>
        </w:rPr>
        <w:t>הגנת המערערת</w:t>
      </w:r>
      <w:r w:rsidR="00AF6E6C">
        <w:rPr>
          <w:rFonts w:hint="cs"/>
          <w:rtl/>
        </w:rPr>
        <w:t>,</w:t>
      </w:r>
      <w:r w:rsidR="00124AE1" w:rsidRPr="00124AE1">
        <w:rPr>
          <w:rFonts w:hint="cs"/>
          <w:rtl/>
        </w:rPr>
        <w:t xml:space="preserve"> ואילו העברת </w:t>
      </w:r>
      <w:r w:rsidR="00964200">
        <w:rPr>
          <w:rFonts w:hint="cs"/>
          <w:rtl/>
        </w:rPr>
        <w:t>המידע ביחס ל</w:t>
      </w:r>
      <w:r w:rsidR="00124AE1" w:rsidRPr="00124AE1">
        <w:rPr>
          <w:rFonts w:hint="cs"/>
          <w:rtl/>
        </w:rPr>
        <w:t xml:space="preserve">אותם חיילים </w:t>
      </w:r>
      <w:r w:rsidR="00964200">
        <w:rPr>
          <w:rFonts w:hint="cs"/>
          <w:rtl/>
        </w:rPr>
        <w:t>פוגע</w:t>
      </w:r>
      <w:r w:rsidR="00124AE1" w:rsidRPr="00124AE1">
        <w:rPr>
          <w:rFonts w:hint="cs"/>
          <w:rtl/>
        </w:rPr>
        <w:t xml:space="preserve"> בפרטיותם</w:t>
      </w:r>
      <w:r w:rsidR="00E92922">
        <w:rPr>
          <w:rFonts w:hint="cs"/>
          <w:rtl/>
        </w:rPr>
        <w:t>,</w:t>
      </w:r>
      <w:r w:rsidR="00124AE1" w:rsidRPr="00124AE1">
        <w:rPr>
          <w:rFonts w:hint="cs"/>
          <w:rtl/>
        </w:rPr>
        <w:t xml:space="preserve"> הרי שאיזון הדברים מוביל לדחיית בקשת</w:t>
      </w:r>
      <w:r w:rsidR="001205C7">
        <w:rPr>
          <w:rFonts w:hint="cs"/>
          <w:rtl/>
        </w:rPr>
        <w:t>ה של</w:t>
      </w:r>
      <w:r w:rsidR="00124AE1" w:rsidRPr="00124AE1">
        <w:rPr>
          <w:rFonts w:hint="cs"/>
          <w:rtl/>
        </w:rPr>
        <w:t xml:space="preserve"> ההגנה </w:t>
      </w:r>
      <w:r w:rsidR="00124AE1">
        <w:rPr>
          <w:rFonts w:hint="cs"/>
          <w:rtl/>
        </w:rPr>
        <w:t xml:space="preserve">(עלב"ש 5/22 </w:t>
      </w:r>
      <w:r w:rsidR="00461B75">
        <w:rPr>
          <w:rFonts w:hint="cs"/>
          <w:b/>
          <w:bCs/>
          <w:rtl/>
        </w:rPr>
        <w:t xml:space="preserve">רב"ט בגאיו נ' התובע הצבאי הראשי </w:t>
      </w:r>
      <w:r w:rsidR="00461B75">
        <w:rPr>
          <w:rFonts w:hint="cs"/>
          <w:rtl/>
        </w:rPr>
        <w:t xml:space="preserve">(2022)). </w:t>
      </w:r>
    </w:p>
    <w:p w14:paraId="40304F63" w14:textId="60AC852A" w:rsidR="0012528A" w:rsidRDefault="0012528A" w:rsidP="008C1ACA">
      <w:pPr>
        <w:pStyle w:val="1"/>
        <w:tabs>
          <w:tab w:val="left" w:pos="283"/>
        </w:tabs>
        <w:spacing w:line="348" w:lineRule="auto"/>
        <w:ind w:left="496"/>
        <w:jc w:val="both"/>
        <w:outlineLvl w:val="0"/>
        <w:rPr>
          <w:rFonts w:cs="David"/>
          <w:sz w:val="28"/>
          <w:szCs w:val="28"/>
          <w:rtl/>
        </w:rPr>
      </w:pPr>
    </w:p>
    <w:p w14:paraId="18624D4D" w14:textId="3A97FD0A" w:rsidR="0012528A" w:rsidRDefault="0012528A" w:rsidP="000E06D7">
      <w:pPr>
        <w:tabs>
          <w:tab w:val="left" w:pos="226"/>
        </w:tabs>
        <w:spacing w:after="0" w:line="360" w:lineRule="auto"/>
        <w:ind w:left="-58"/>
        <w:jc w:val="both"/>
        <w:rPr>
          <w:u w:val="single"/>
          <w:rtl/>
        </w:rPr>
      </w:pPr>
      <w:r>
        <w:rPr>
          <w:rFonts w:hint="cs"/>
          <w:u w:val="single"/>
          <w:rtl/>
        </w:rPr>
        <w:t xml:space="preserve">בקשה לקבלת הפרוטוקולים שהוצגו לבית המשפט השלום </w:t>
      </w:r>
    </w:p>
    <w:p w14:paraId="73D3362E" w14:textId="77777777" w:rsidR="000E06D7" w:rsidRPr="001D0B9B" w:rsidRDefault="000E06D7" w:rsidP="000E06D7">
      <w:pPr>
        <w:tabs>
          <w:tab w:val="left" w:pos="226"/>
        </w:tabs>
        <w:spacing w:after="0" w:line="360" w:lineRule="auto"/>
        <w:ind w:left="-58"/>
        <w:jc w:val="both"/>
        <w:rPr>
          <w:sz w:val="6"/>
          <w:szCs w:val="6"/>
          <w:u w:val="single"/>
          <w:rtl/>
        </w:rPr>
      </w:pPr>
    </w:p>
    <w:p w14:paraId="3AC77FFF" w14:textId="1C4978B0" w:rsidR="00CC34A8" w:rsidRPr="00B21F04" w:rsidRDefault="00C84440" w:rsidP="000E06D7">
      <w:pPr>
        <w:numPr>
          <w:ilvl w:val="0"/>
          <w:numId w:val="35"/>
        </w:numPr>
        <w:tabs>
          <w:tab w:val="left" w:pos="226"/>
        </w:tabs>
        <w:spacing w:after="0" w:line="360" w:lineRule="auto"/>
        <w:ind w:left="-58" w:firstLine="0"/>
        <w:jc w:val="both"/>
      </w:pPr>
      <w:r w:rsidRPr="009F1DFA">
        <w:rPr>
          <w:rFonts w:hint="cs"/>
          <w:rtl/>
        </w:rPr>
        <w:t xml:space="preserve">אף דין בקשה זו להידחות. </w:t>
      </w:r>
      <w:r w:rsidR="00AF6E6C">
        <w:rPr>
          <w:rFonts w:hint="cs"/>
          <w:rtl/>
        </w:rPr>
        <w:t xml:space="preserve">כאמור לעיל, </w:t>
      </w:r>
      <w:r w:rsidRPr="009F1DFA">
        <w:rPr>
          <w:rFonts w:hint="cs"/>
          <w:rtl/>
        </w:rPr>
        <w:t>טענות</w:t>
      </w:r>
      <w:r w:rsidR="00E92922">
        <w:rPr>
          <w:rFonts w:hint="cs"/>
          <w:rtl/>
        </w:rPr>
        <w:t xml:space="preserve"> ההגנה בנוגע ל</w:t>
      </w:r>
      <w:r w:rsidRPr="009F1DFA">
        <w:rPr>
          <w:rFonts w:hint="cs"/>
          <w:rtl/>
        </w:rPr>
        <w:t>התנהלות חוקרי מצ"ח</w:t>
      </w:r>
      <w:r w:rsidR="00126095" w:rsidRPr="009F1DFA">
        <w:rPr>
          <w:rFonts w:hint="cs"/>
          <w:rtl/>
        </w:rPr>
        <w:t xml:space="preserve"> העוסקות בפניה נוספת </w:t>
      </w:r>
      <w:r w:rsidR="00E0604D" w:rsidRPr="009F1DFA">
        <w:rPr>
          <w:rFonts w:hint="cs"/>
          <w:rtl/>
        </w:rPr>
        <w:t>לקבלת צו שיפוטי הועלו בפנ</w:t>
      </w:r>
      <w:r w:rsidR="00E92922">
        <w:rPr>
          <w:rFonts w:hint="cs"/>
          <w:rtl/>
        </w:rPr>
        <w:t>י</w:t>
      </w:r>
      <w:r w:rsidR="00E0604D" w:rsidRPr="009F1DFA">
        <w:rPr>
          <w:rFonts w:hint="cs"/>
          <w:rtl/>
        </w:rPr>
        <w:t xml:space="preserve">י כבר במסגרת ערעור המעצר שהוגש בעניינה של המערערת (ע"מ 17/22 </w:t>
      </w:r>
      <w:r w:rsidR="00E0604D" w:rsidRPr="009F1DFA">
        <w:rPr>
          <w:rFonts w:hint="cs"/>
          <w:b/>
          <w:bCs/>
          <w:rtl/>
        </w:rPr>
        <w:t xml:space="preserve">רב"ט זרגרי </w:t>
      </w:r>
      <w:r w:rsidR="00595505" w:rsidRPr="0031015E">
        <w:rPr>
          <w:rFonts w:hint="eastAsia"/>
          <w:rtl/>
        </w:rPr>
        <w:t>הנ</w:t>
      </w:r>
      <w:r w:rsidR="00595505">
        <w:rPr>
          <w:rFonts w:hint="cs"/>
          <w:rtl/>
        </w:rPr>
        <w:t>"</w:t>
      </w:r>
      <w:r w:rsidR="00595505" w:rsidRPr="0031015E">
        <w:rPr>
          <w:rFonts w:hint="eastAsia"/>
          <w:rtl/>
        </w:rPr>
        <w:t>ל</w:t>
      </w:r>
      <w:r w:rsidR="00E0604D" w:rsidRPr="009F1DFA">
        <w:rPr>
          <w:rFonts w:hint="cs"/>
          <w:rtl/>
        </w:rPr>
        <w:t xml:space="preserve">). </w:t>
      </w:r>
      <w:r w:rsidR="00D85336">
        <w:rPr>
          <w:rFonts w:hint="cs"/>
          <w:rtl/>
        </w:rPr>
        <w:t xml:space="preserve">בהחלטתי האמורה </w:t>
      </w:r>
      <w:r w:rsidR="00E0604D" w:rsidRPr="009F1DFA">
        <w:rPr>
          <w:rFonts w:hint="cs"/>
          <w:rtl/>
        </w:rPr>
        <w:t xml:space="preserve">הבעתי דעתי, כי </w:t>
      </w:r>
      <w:r w:rsidR="00B66DC1" w:rsidRPr="009F1DFA">
        <w:rPr>
          <w:rFonts w:hint="cs"/>
          <w:rtl/>
        </w:rPr>
        <w:t xml:space="preserve">השאלה אם מדובר בהתנהלות ראויה אם לאו, היא שאלה נכבדה שיש לה פנים לכאן ולכאן </w:t>
      </w:r>
      <w:r w:rsidR="0032282D">
        <w:rPr>
          <w:rFonts w:hint="cs"/>
          <w:rtl/>
        </w:rPr>
        <w:t xml:space="preserve">(יוזכר כי בבש"פ </w:t>
      </w:r>
      <w:r w:rsidR="000E4326">
        <w:rPr>
          <w:rFonts w:hint="cs"/>
          <w:rtl/>
        </w:rPr>
        <w:t xml:space="preserve">5105/20 </w:t>
      </w:r>
      <w:r w:rsidR="000E4326">
        <w:rPr>
          <w:rFonts w:hint="cs"/>
          <w:b/>
          <w:bCs/>
          <w:rtl/>
        </w:rPr>
        <w:t xml:space="preserve">שמעון נ' מדינת ישראל </w:t>
      </w:r>
      <w:r w:rsidR="000E4326">
        <w:rPr>
          <w:rFonts w:hint="cs"/>
          <w:rtl/>
        </w:rPr>
        <w:t>(</w:t>
      </w:r>
      <w:r w:rsidR="001D0B9B">
        <w:rPr>
          <w:rFonts w:hint="cs"/>
          <w:rtl/>
        </w:rPr>
        <w:t xml:space="preserve">לא פורסם, </w:t>
      </w:r>
      <w:r w:rsidR="00D25BF2">
        <w:rPr>
          <w:rFonts w:hint="cs"/>
          <w:rtl/>
        </w:rPr>
        <w:t xml:space="preserve">25.5.2021) </w:t>
      </w:r>
      <w:r w:rsidR="00B21F04">
        <w:rPr>
          <w:rFonts w:hint="cs"/>
          <w:rtl/>
        </w:rPr>
        <w:t>וב</w:t>
      </w:r>
      <w:r w:rsidR="00B21F04" w:rsidRPr="009F1DFA">
        <w:rPr>
          <w:rtl/>
        </w:rPr>
        <w:t xml:space="preserve">דנ"פ 1062/21 </w:t>
      </w:r>
      <w:r w:rsidR="00B21F04" w:rsidRPr="009F1DFA">
        <w:rPr>
          <w:b/>
          <w:bCs/>
          <w:rtl/>
        </w:rPr>
        <w:t>אוריך נ' מדינת ישראל</w:t>
      </w:r>
      <w:r w:rsidR="00B21F04" w:rsidRPr="009F1DFA">
        <w:rPr>
          <w:rtl/>
        </w:rPr>
        <w:t xml:space="preserve"> (</w:t>
      </w:r>
      <w:r w:rsidR="001D0B9B">
        <w:rPr>
          <w:rFonts w:hint="cs"/>
          <w:rtl/>
        </w:rPr>
        <w:t xml:space="preserve">לא פורסם, </w:t>
      </w:r>
      <w:r w:rsidR="00B21F04" w:rsidRPr="009F1DFA">
        <w:rPr>
          <w:rtl/>
        </w:rPr>
        <w:t>11.1.2022)</w:t>
      </w:r>
      <w:r w:rsidR="004E50AA">
        <w:rPr>
          <w:rFonts w:hint="cs"/>
          <w:rtl/>
        </w:rPr>
        <w:t xml:space="preserve"> </w:t>
      </w:r>
      <w:r w:rsidR="00D25BF2">
        <w:rPr>
          <w:rFonts w:hint="cs"/>
          <w:rtl/>
        </w:rPr>
        <w:t>נקבע</w:t>
      </w:r>
      <w:r w:rsidR="00AF6E6C">
        <w:rPr>
          <w:rFonts w:hint="cs"/>
          <w:rtl/>
        </w:rPr>
        <w:t>,</w:t>
      </w:r>
      <w:r w:rsidR="00D25BF2">
        <w:rPr>
          <w:rFonts w:hint="cs"/>
          <w:rtl/>
        </w:rPr>
        <w:t xml:space="preserve"> בדעת רוב</w:t>
      </w:r>
      <w:r w:rsidR="00AF6E6C">
        <w:rPr>
          <w:rFonts w:hint="cs"/>
          <w:rtl/>
        </w:rPr>
        <w:t>,</w:t>
      </w:r>
      <w:r w:rsidR="00D25BF2">
        <w:rPr>
          <w:rFonts w:hint="cs"/>
          <w:rtl/>
        </w:rPr>
        <w:t xml:space="preserve"> כי אין זכות ער</w:t>
      </w:r>
      <w:r w:rsidR="00AF6E6C">
        <w:rPr>
          <w:rFonts w:hint="cs"/>
          <w:rtl/>
        </w:rPr>
        <w:t>עו</w:t>
      </w:r>
      <w:r w:rsidR="00D25BF2">
        <w:rPr>
          <w:rFonts w:hint="cs"/>
          <w:rtl/>
        </w:rPr>
        <w:t>ר על החלטה שניתנה במעמד צד אחד ל</w:t>
      </w:r>
      <w:r w:rsidR="00CC34A8">
        <w:rPr>
          <w:rFonts w:hint="cs"/>
          <w:rtl/>
        </w:rPr>
        <w:t>חיפוש בטלפון</w:t>
      </w:r>
      <w:r w:rsidR="00B21F04">
        <w:rPr>
          <w:rFonts w:hint="cs"/>
          <w:rtl/>
        </w:rPr>
        <w:t>)</w:t>
      </w:r>
      <w:r w:rsidR="007A3F4C">
        <w:rPr>
          <w:rFonts w:hint="cs"/>
          <w:rtl/>
        </w:rPr>
        <w:t>.</w:t>
      </w:r>
      <w:r w:rsidR="00B21F04">
        <w:rPr>
          <w:rFonts w:hint="cs"/>
          <w:rtl/>
        </w:rPr>
        <w:t xml:space="preserve"> עם זאת, </w:t>
      </w:r>
      <w:r w:rsidR="008342B4">
        <w:rPr>
          <w:rFonts w:hint="cs"/>
          <w:rtl/>
        </w:rPr>
        <w:t xml:space="preserve">מן הראוי כי סוגיית </w:t>
      </w:r>
      <w:r w:rsidR="00D96871" w:rsidRPr="00B21F04">
        <w:rPr>
          <w:rFonts w:hint="cs"/>
          <w:rtl/>
        </w:rPr>
        <w:t xml:space="preserve">קבילותם של ממצאי החיפוש במכשירה הסלולארי של רב"ט דגנית תידון בהליך העיקרי, </w:t>
      </w:r>
      <w:r w:rsidR="00D96871" w:rsidRPr="00B21F04">
        <w:rPr>
          <w:rFonts w:hint="cs"/>
          <w:rtl/>
        </w:rPr>
        <w:lastRenderedPageBreak/>
        <w:t>וכך גם טענת התביעה, כי הממצאים כלל לא התקבלו בהתבסס על צו החיפוש, אלא אותרו בחיפוש ידני במכשיר, שנערך בהסכמתה של רב"ט דגנית.</w:t>
      </w:r>
    </w:p>
    <w:p w14:paraId="07BBF086" w14:textId="494C84AF" w:rsidR="0083537B" w:rsidRPr="008C1ACA" w:rsidRDefault="00D96871" w:rsidP="000E06D7">
      <w:pPr>
        <w:numPr>
          <w:ilvl w:val="0"/>
          <w:numId w:val="35"/>
        </w:numPr>
        <w:tabs>
          <w:tab w:val="left" w:pos="226"/>
        </w:tabs>
        <w:spacing w:after="0" w:line="360" w:lineRule="auto"/>
        <w:ind w:left="-58" w:firstLine="0"/>
        <w:jc w:val="both"/>
        <w:rPr>
          <w:b/>
          <w:bCs/>
          <w:u w:val="single"/>
        </w:rPr>
      </w:pPr>
      <w:r w:rsidRPr="008C1ACA">
        <w:rPr>
          <w:rFonts w:hint="cs"/>
          <w:rtl/>
        </w:rPr>
        <w:t xml:space="preserve">כך או כך, </w:t>
      </w:r>
      <w:r w:rsidR="00B21F04" w:rsidRPr="008C1ACA">
        <w:rPr>
          <w:rFonts w:hint="cs"/>
          <w:rtl/>
        </w:rPr>
        <w:t xml:space="preserve">התביעה הצהירה כי  </w:t>
      </w:r>
      <w:r w:rsidR="004D7B0C" w:rsidRPr="008C1ACA">
        <w:rPr>
          <w:rFonts w:hint="cs"/>
          <w:rtl/>
        </w:rPr>
        <w:t>הפרוטוקול</w:t>
      </w:r>
      <w:r w:rsidR="0027306B" w:rsidRPr="008C1ACA">
        <w:rPr>
          <w:rFonts w:hint="cs"/>
          <w:rtl/>
        </w:rPr>
        <w:t xml:space="preserve"> ש</w:t>
      </w:r>
      <w:r w:rsidR="004D7B0C" w:rsidRPr="008C1ACA">
        <w:rPr>
          <w:rFonts w:hint="cs"/>
          <w:rtl/>
        </w:rPr>
        <w:t>ב</w:t>
      </w:r>
      <w:r w:rsidR="00B21F04" w:rsidRPr="008C1ACA">
        <w:rPr>
          <w:rFonts w:hint="cs"/>
          <w:rtl/>
        </w:rPr>
        <w:t>ו</w:t>
      </w:r>
      <w:r w:rsidR="004D7B0C" w:rsidRPr="008C1ACA">
        <w:rPr>
          <w:rFonts w:hint="cs"/>
          <w:rtl/>
        </w:rPr>
        <w:t xml:space="preserve"> </w:t>
      </w:r>
      <w:r w:rsidRPr="008C1ACA">
        <w:rPr>
          <w:rFonts w:hint="cs"/>
          <w:rtl/>
        </w:rPr>
        <w:t>מבקשת ההגנה לעיין ה</w:t>
      </w:r>
      <w:r w:rsidR="00B21F04" w:rsidRPr="008C1ACA">
        <w:rPr>
          <w:rFonts w:hint="cs"/>
          <w:rtl/>
        </w:rPr>
        <w:t>וא</w:t>
      </w:r>
      <w:r w:rsidRPr="008C1ACA">
        <w:rPr>
          <w:rFonts w:hint="cs"/>
          <w:rtl/>
        </w:rPr>
        <w:t xml:space="preserve"> של דיו</w:t>
      </w:r>
      <w:r w:rsidR="00B21F04" w:rsidRPr="008C1ACA">
        <w:rPr>
          <w:rFonts w:hint="cs"/>
          <w:rtl/>
        </w:rPr>
        <w:t xml:space="preserve">ן שלא זו בלבד </w:t>
      </w:r>
      <w:r w:rsidR="008342B4">
        <w:rPr>
          <w:rFonts w:hint="cs"/>
          <w:rtl/>
        </w:rPr>
        <w:t xml:space="preserve">שנערך </w:t>
      </w:r>
      <w:r w:rsidR="00B21F04" w:rsidRPr="008C1ACA">
        <w:rPr>
          <w:rFonts w:hint="cs"/>
          <w:rtl/>
        </w:rPr>
        <w:t xml:space="preserve">במעמד צד אחד, אלא </w:t>
      </w:r>
      <w:r w:rsidR="008342B4">
        <w:rPr>
          <w:rFonts w:hint="cs"/>
          <w:rtl/>
        </w:rPr>
        <w:t xml:space="preserve">נערך </w:t>
      </w:r>
      <w:r w:rsidR="00B21F04" w:rsidRPr="008C1ACA">
        <w:rPr>
          <w:rFonts w:hint="cs"/>
          <w:rtl/>
        </w:rPr>
        <w:t>גם בדלתיים סגורות, ובכך יש להציב מניעה נוספת מפני העברתו ל</w:t>
      </w:r>
      <w:r w:rsidR="008342B4">
        <w:rPr>
          <w:rFonts w:hint="cs"/>
          <w:rtl/>
        </w:rPr>
        <w:t>עיון ה</w:t>
      </w:r>
      <w:r w:rsidR="00B21F04" w:rsidRPr="008C1ACA">
        <w:rPr>
          <w:rFonts w:hint="cs"/>
          <w:rtl/>
        </w:rPr>
        <w:t>הגנה (</w:t>
      </w:r>
      <w:r w:rsidR="0083537B" w:rsidRPr="008C1ACA">
        <w:rPr>
          <w:rFonts w:hint="cs"/>
          <w:rtl/>
        </w:rPr>
        <w:t xml:space="preserve">ב"ש 131/03 </w:t>
      </w:r>
      <w:r w:rsidR="0083537B" w:rsidRPr="008C1ACA">
        <w:rPr>
          <w:rFonts w:hint="cs"/>
          <w:b/>
          <w:bCs/>
          <w:rtl/>
        </w:rPr>
        <w:t>חסארמה נ' התובע הצבאי הראשי</w:t>
      </w:r>
      <w:r w:rsidR="0083537B" w:rsidRPr="008C1ACA">
        <w:rPr>
          <w:rFonts w:hint="cs"/>
          <w:rtl/>
        </w:rPr>
        <w:t>, פסקה 11 (2004)).</w:t>
      </w:r>
      <w:r w:rsidR="008C1ACA" w:rsidRPr="008C1ACA">
        <w:rPr>
          <w:rFonts w:hint="cs"/>
          <w:rtl/>
        </w:rPr>
        <w:t xml:space="preserve"> על כן לא ניתן ל</w:t>
      </w:r>
      <w:r w:rsidR="0083537B" w:rsidRPr="008C1ACA">
        <w:rPr>
          <w:rFonts w:hint="cs"/>
          <w:rtl/>
        </w:rPr>
        <w:t>היעתר לבקשת ההגנה מכוח סעיף 74 לחוק סדר הדין הפלילי, ועליה לפנות לבית משפט השלום בבקשות מתאימות בעניין זה</w:t>
      </w:r>
      <w:r w:rsidR="008C1ACA">
        <w:rPr>
          <w:rFonts w:hint="cs"/>
          <w:rtl/>
        </w:rPr>
        <w:t xml:space="preserve"> (ראו והשוו - בש"פ 7990/14 </w:t>
      </w:r>
      <w:r w:rsidR="008C1ACA">
        <w:rPr>
          <w:rFonts w:hint="cs"/>
          <w:b/>
          <w:bCs/>
          <w:rtl/>
        </w:rPr>
        <w:t>מקונן נ' מדינת ישראל</w:t>
      </w:r>
      <w:r w:rsidR="008C1ACA">
        <w:rPr>
          <w:rFonts w:hint="cs"/>
          <w:rtl/>
        </w:rPr>
        <w:t>, פסקה 11 (</w:t>
      </w:r>
      <w:r w:rsidR="001D0B9B">
        <w:rPr>
          <w:rFonts w:hint="cs"/>
          <w:rtl/>
        </w:rPr>
        <w:t xml:space="preserve">לא פורסם, </w:t>
      </w:r>
      <w:r w:rsidR="008C1ACA">
        <w:rPr>
          <w:rFonts w:hint="cs"/>
          <w:rtl/>
        </w:rPr>
        <w:t>29.12.2014))</w:t>
      </w:r>
      <w:r w:rsidR="0083537B" w:rsidRPr="008C1ACA">
        <w:rPr>
          <w:rFonts w:hint="cs"/>
          <w:rtl/>
        </w:rPr>
        <w:t>.</w:t>
      </w:r>
      <w:r w:rsidR="0083537B" w:rsidRPr="008C1ACA" w:rsidDel="00424D9D">
        <w:rPr>
          <w:rFonts w:hint="cs"/>
          <w:rtl/>
        </w:rPr>
        <w:t xml:space="preserve"> </w:t>
      </w:r>
    </w:p>
    <w:p w14:paraId="5006F741" w14:textId="56ABE4EF" w:rsidR="009D51BC" w:rsidRPr="009D51BC" w:rsidRDefault="0083537B" w:rsidP="000E06D7">
      <w:pPr>
        <w:numPr>
          <w:ilvl w:val="0"/>
          <w:numId w:val="35"/>
        </w:numPr>
        <w:tabs>
          <w:tab w:val="left" w:pos="226"/>
        </w:tabs>
        <w:spacing w:after="0" w:line="360" w:lineRule="auto"/>
        <w:ind w:left="-58" w:firstLine="0"/>
        <w:jc w:val="both"/>
        <w:rPr>
          <w:b/>
          <w:bCs/>
          <w:u w:val="single"/>
        </w:rPr>
      </w:pPr>
      <w:r>
        <w:rPr>
          <w:rFonts w:hint="cs"/>
          <w:rtl/>
        </w:rPr>
        <w:t>על כל פנים</w:t>
      </w:r>
      <w:r w:rsidR="0051473E">
        <w:rPr>
          <w:rFonts w:hint="cs"/>
          <w:rtl/>
        </w:rPr>
        <w:t xml:space="preserve">, </w:t>
      </w:r>
      <w:r w:rsidR="0047289E">
        <w:rPr>
          <w:rFonts w:hint="cs"/>
          <w:rtl/>
        </w:rPr>
        <w:t xml:space="preserve">נראה כי בחומר </w:t>
      </w:r>
      <w:r>
        <w:rPr>
          <w:rFonts w:hint="cs"/>
          <w:rtl/>
        </w:rPr>
        <w:t>שהועבר ל</w:t>
      </w:r>
      <w:r w:rsidR="008342B4">
        <w:rPr>
          <w:rFonts w:hint="cs"/>
          <w:rtl/>
        </w:rPr>
        <w:t>עיון ה</w:t>
      </w:r>
      <w:r w:rsidR="008B3546">
        <w:rPr>
          <w:rFonts w:hint="cs"/>
          <w:rtl/>
        </w:rPr>
        <w:t xml:space="preserve">הגנה </w:t>
      </w:r>
      <w:r>
        <w:rPr>
          <w:rFonts w:hint="cs"/>
          <w:rtl/>
        </w:rPr>
        <w:t xml:space="preserve">יש כדי לספק לה </w:t>
      </w:r>
      <w:r w:rsidR="008B3546">
        <w:rPr>
          <w:rFonts w:hint="cs"/>
          <w:rtl/>
        </w:rPr>
        <w:t>תשתית להעלאת טענתה</w:t>
      </w:r>
      <w:r>
        <w:rPr>
          <w:rFonts w:hint="cs"/>
          <w:rtl/>
        </w:rPr>
        <w:t xml:space="preserve"> לגבי צו החיפוש השני</w:t>
      </w:r>
      <w:r w:rsidR="008B3546">
        <w:rPr>
          <w:rFonts w:hint="cs"/>
          <w:rtl/>
        </w:rPr>
        <w:t xml:space="preserve">: להגנה נמסרו </w:t>
      </w:r>
      <w:r>
        <w:rPr>
          <w:rFonts w:hint="cs"/>
          <w:rtl/>
        </w:rPr>
        <w:t xml:space="preserve">כאמור </w:t>
      </w:r>
      <w:r w:rsidR="008B3546">
        <w:rPr>
          <w:rFonts w:hint="cs"/>
          <w:rtl/>
        </w:rPr>
        <w:t>הצו הראשון והשני</w:t>
      </w:r>
      <w:r w:rsidR="00DD729B">
        <w:rPr>
          <w:rFonts w:hint="cs"/>
          <w:rtl/>
        </w:rPr>
        <w:t xml:space="preserve"> וכן </w:t>
      </w:r>
      <w:r>
        <w:rPr>
          <w:rFonts w:hint="cs"/>
          <w:rtl/>
        </w:rPr>
        <w:t xml:space="preserve">מסמך </w:t>
      </w:r>
      <w:r w:rsidR="00DD729B">
        <w:rPr>
          <w:rFonts w:hint="cs"/>
          <w:rtl/>
        </w:rPr>
        <w:t xml:space="preserve">ההבהרה </w:t>
      </w:r>
      <w:r>
        <w:rPr>
          <w:rFonts w:hint="cs"/>
          <w:rtl/>
        </w:rPr>
        <w:t>שהוגש לבית המשפט עובר להוצאת הצו השני</w:t>
      </w:r>
      <w:r w:rsidR="00E8296F">
        <w:rPr>
          <w:rFonts w:hint="cs"/>
          <w:rtl/>
        </w:rPr>
        <w:t>, כשהוא מושחר בחלקו</w:t>
      </w:r>
      <w:r w:rsidR="00DD729B">
        <w:rPr>
          <w:rFonts w:hint="cs"/>
          <w:rtl/>
        </w:rPr>
        <w:t xml:space="preserve">. </w:t>
      </w:r>
      <w:r w:rsidR="00016564">
        <w:rPr>
          <w:rFonts w:hint="cs"/>
          <w:rtl/>
        </w:rPr>
        <w:t>התביעה הצהירה</w:t>
      </w:r>
      <w:r>
        <w:rPr>
          <w:rFonts w:hint="cs"/>
          <w:rtl/>
        </w:rPr>
        <w:t xml:space="preserve">, כי מעבר למסמך זה, לא הוצג בפני בית משפט השלום מידע נוסף, </w:t>
      </w:r>
      <w:r w:rsidR="00016564">
        <w:rPr>
          <w:rFonts w:hint="cs"/>
          <w:rtl/>
        </w:rPr>
        <w:t xml:space="preserve">ובעניין זה עומדת לה חזקת תקינות המנהל. </w:t>
      </w:r>
      <w:r w:rsidR="00E8296F">
        <w:rPr>
          <w:rFonts w:hint="cs"/>
          <w:rtl/>
        </w:rPr>
        <w:t xml:space="preserve">במהלך הדיון אף הסכימה התביעה להרחיב ולמסור </w:t>
      </w:r>
      <w:r w:rsidR="008342B4">
        <w:rPr>
          <w:rFonts w:hint="cs"/>
          <w:rtl/>
        </w:rPr>
        <w:t xml:space="preserve">לעיון ההגנה </w:t>
      </w:r>
      <w:r w:rsidR="00E8296F">
        <w:rPr>
          <w:rFonts w:hint="cs"/>
          <w:rtl/>
        </w:rPr>
        <w:t xml:space="preserve">פרפראזות נוספות מאותו </w:t>
      </w:r>
      <w:r w:rsidR="009C4E3C">
        <w:rPr>
          <w:rFonts w:hint="cs"/>
          <w:rtl/>
        </w:rPr>
        <w:t xml:space="preserve">מסמך. בחלקים שנותרו מושחרים אין, על פני הדברים, </w:t>
      </w:r>
      <w:r w:rsidR="00E8296F">
        <w:rPr>
          <w:rFonts w:hint="cs"/>
          <w:rtl/>
        </w:rPr>
        <w:t>כדי לסייע להגנה</w:t>
      </w:r>
      <w:r w:rsidR="009C4E3C">
        <w:rPr>
          <w:rFonts w:hint="cs"/>
          <w:rtl/>
        </w:rPr>
        <w:t xml:space="preserve">. בחלקם, </w:t>
      </w:r>
      <w:r w:rsidR="00E8296F">
        <w:rPr>
          <w:rFonts w:hint="cs"/>
          <w:rtl/>
        </w:rPr>
        <w:t>הם חוסים תחת חיסיון (</w:t>
      </w:r>
      <w:r w:rsidR="009C4E3C">
        <w:rPr>
          <w:rFonts w:hint="cs"/>
          <w:rtl/>
        </w:rPr>
        <w:t>כגון, מספרן של הידיעות המודיעיניות בפרשה), ובחלקם הם נוגעים ל</w:t>
      </w:r>
      <w:r w:rsidR="006317E5">
        <w:rPr>
          <w:rFonts w:hint="cs"/>
          <w:rtl/>
        </w:rPr>
        <w:t xml:space="preserve">שמותיהם של כלל </w:t>
      </w:r>
      <w:r w:rsidR="009C4E3C">
        <w:rPr>
          <w:rFonts w:hint="cs"/>
          <w:rtl/>
        </w:rPr>
        <w:t xml:space="preserve">הנחקרים </w:t>
      </w:r>
      <w:r w:rsidR="006317E5">
        <w:rPr>
          <w:rFonts w:hint="cs"/>
          <w:rtl/>
        </w:rPr>
        <w:t xml:space="preserve">שהופיעו בבקשה לצו חיפוש </w:t>
      </w:r>
      <w:r w:rsidR="00421030">
        <w:rPr>
          <w:rFonts w:hint="cs"/>
          <w:rtl/>
        </w:rPr>
        <w:t>-</w:t>
      </w:r>
      <w:r w:rsidR="006317E5">
        <w:rPr>
          <w:rFonts w:hint="cs"/>
          <w:rtl/>
        </w:rPr>
        <w:t xml:space="preserve"> עניין שעליו עמדנו לעיל). </w:t>
      </w:r>
    </w:p>
    <w:p w14:paraId="405F09F5" w14:textId="1B7A8F73" w:rsidR="008C1ACA" w:rsidRPr="008C1ACA" w:rsidRDefault="006317E5" w:rsidP="000E06D7">
      <w:pPr>
        <w:numPr>
          <w:ilvl w:val="0"/>
          <w:numId w:val="35"/>
        </w:numPr>
        <w:tabs>
          <w:tab w:val="left" w:pos="226"/>
        </w:tabs>
        <w:spacing w:after="0" w:line="360" w:lineRule="auto"/>
        <w:ind w:left="-58" w:firstLine="0"/>
        <w:jc w:val="both"/>
        <w:rPr>
          <w:b/>
          <w:bCs/>
          <w:u w:val="single"/>
        </w:rPr>
      </w:pPr>
      <w:r>
        <w:rPr>
          <w:rFonts w:hint="cs"/>
          <w:rtl/>
        </w:rPr>
        <w:t>מכאן, שבכפוף למסירת</w:t>
      </w:r>
      <w:r w:rsidR="00744522">
        <w:rPr>
          <w:rFonts w:hint="cs"/>
          <w:rtl/>
        </w:rPr>
        <w:t xml:space="preserve"> </w:t>
      </w:r>
      <w:r w:rsidR="009C4E3C">
        <w:rPr>
          <w:rFonts w:hint="cs"/>
          <w:rtl/>
        </w:rPr>
        <w:t>ה</w:t>
      </w:r>
      <w:r w:rsidR="00744522">
        <w:rPr>
          <w:rFonts w:hint="cs"/>
          <w:rtl/>
        </w:rPr>
        <w:t xml:space="preserve">פרפראזות </w:t>
      </w:r>
      <w:r w:rsidR="009C4E3C">
        <w:rPr>
          <w:rFonts w:hint="cs"/>
          <w:rtl/>
        </w:rPr>
        <w:t>ה</w:t>
      </w:r>
      <w:r w:rsidR="00744522">
        <w:rPr>
          <w:rFonts w:hint="cs"/>
          <w:rtl/>
        </w:rPr>
        <w:t xml:space="preserve">נוספות </w:t>
      </w:r>
      <w:r w:rsidR="009C4E3C">
        <w:rPr>
          <w:rFonts w:hint="cs"/>
          <w:rtl/>
        </w:rPr>
        <w:t>ממס</w:t>
      </w:r>
      <w:r w:rsidR="008C1ACA">
        <w:rPr>
          <w:rFonts w:hint="cs"/>
          <w:rtl/>
        </w:rPr>
        <w:t>מ</w:t>
      </w:r>
      <w:r w:rsidR="009C4E3C">
        <w:rPr>
          <w:rFonts w:hint="cs"/>
          <w:rtl/>
        </w:rPr>
        <w:t>ך ההבהרה</w:t>
      </w:r>
      <w:r w:rsidR="008C1ACA">
        <w:rPr>
          <w:rFonts w:hint="cs"/>
          <w:rtl/>
        </w:rPr>
        <w:t xml:space="preserve"> (כפי שהוצעו על ידי התביעה בהודעתה בכתב מיום 2 ביוני 2022)</w:t>
      </w:r>
      <w:r w:rsidR="009C4E3C">
        <w:rPr>
          <w:rFonts w:hint="cs"/>
          <w:rtl/>
        </w:rPr>
        <w:t xml:space="preserve">, </w:t>
      </w:r>
      <w:r w:rsidR="00744522">
        <w:rPr>
          <w:rFonts w:hint="cs"/>
          <w:rtl/>
        </w:rPr>
        <w:t>אין מקום להורות על מסירת חומר חקירה נוסף ל</w:t>
      </w:r>
      <w:r w:rsidR="008342B4">
        <w:rPr>
          <w:rFonts w:hint="cs"/>
          <w:rtl/>
        </w:rPr>
        <w:t xml:space="preserve">עיון </w:t>
      </w:r>
      <w:r w:rsidR="00744522">
        <w:rPr>
          <w:rFonts w:hint="cs"/>
          <w:rtl/>
        </w:rPr>
        <w:t>ההגנה</w:t>
      </w:r>
      <w:r w:rsidR="009C4E3C">
        <w:rPr>
          <w:rFonts w:hint="cs"/>
          <w:rtl/>
        </w:rPr>
        <w:t>.</w:t>
      </w:r>
      <w:r w:rsidR="00744522">
        <w:rPr>
          <w:rFonts w:hint="cs"/>
          <w:rtl/>
        </w:rPr>
        <w:t xml:space="preserve"> הערעור נדחה אפוא.</w:t>
      </w:r>
    </w:p>
    <w:p w14:paraId="364869C2" w14:textId="190DD2C6" w:rsidR="009D51BC" w:rsidRPr="001D0B9B" w:rsidRDefault="00744522" w:rsidP="008C1ACA">
      <w:pPr>
        <w:pStyle w:val="1"/>
        <w:tabs>
          <w:tab w:val="left" w:pos="283"/>
        </w:tabs>
        <w:spacing w:line="348" w:lineRule="auto"/>
        <w:ind w:left="496"/>
        <w:jc w:val="both"/>
        <w:outlineLvl w:val="0"/>
        <w:rPr>
          <w:rFonts w:cs="David"/>
          <w:b/>
          <w:bCs/>
          <w:sz w:val="14"/>
          <w:szCs w:val="14"/>
          <w:u w:val="single"/>
        </w:rPr>
      </w:pPr>
      <w:r>
        <w:rPr>
          <w:rFonts w:cs="David" w:hint="cs"/>
          <w:sz w:val="28"/>
          <w:szCs w:val="28"/>
          <w:rtl/>
        </w:rPr>
        <w:t xml:space="preserve"> </w:t>
      </w:r>
    </w:p>
    <w:p w14:paraId="199391F3" w14:textId="53F1C6F7" w:rsidR="00EC0D24" w:rsidRDefault="003261B1" w:rsidP="00E0137C">
      <w:pPr>
        <w:spacing w:after="0" w:line="348" w:lineRule="auto"/>
        <w:contextualSpacing/>
        <w:jc w:val="both"/>
        <w:outlineLvl w:val="0"/>
        <w:rPr>
          <w:rtl/>
        </w:rPr>
      </w:pPr>
      <w:r w:rsidRPr="00F80CBF">
        <w:rPr>
          <w:rFonts w:hint="cs"/>
          <w:rtl/>
        </w:rPr>
        <w:t>נית</w:t>
      </w:r>
      <w:r w:rsidR="00B80A2F">
        <w:rPr>
          <w:rFonts w:hint="cs"/>
          <w:rtl/>
        </w:rPr>
        <w:t>נ</w:t>
      </w:r>
      <w:r w:rsidR="00BB1269">
        <w:rPr>
          <w:rFonts w:hint="cs"/>
          <w:rtl/>
        </w:rPr>
        <w:t>ה</w:t>
      </w:r>
      <w:r w:rsidRPr="00F80CBF">
        <w:rPr>
          <w:rFonts w:hint="cs"/>
          <w:rtl/>
        </w:rPr>
        <w:t xml:space="preserve"> </w:t>
      </w:r>
      <w:r w:rsidR="000A5BC5">
        <w:rPr>
          <w:rFonts w:hint="cs"/>
          <w:rtl/>
        </w:rPr>
        <w:t>בלשכה</w:t>
      </w:r>
      <w:r w:rsidR="00EE587A" w:rsidRPr="00F80CBF">
        <w:rPr>
          <w:rFonts w:hint="cs"/>
          <w:rtl/>
        </w:rPr>
        <w:t xml:space="preserve"> </w:t>
      </w:r>
      <w:r w:rsidR="00E5172B" w:rsidRPr="00F80CBF">
        <w:rPr>
          <w:rFonts w:hint="cs"/>
          <w:rtl/>
        </w:rPr>
        <w:t>ה</w:t>
      </w:r>
      <w:r w:rsidRPr="00F80CBF">
        <w:rPr>
          <w:rFonts w:hint="cs"/>
          <w:rtl/>
        </w:rPr>
        <w:t xml:space="preserve">יום, </w:t>
      </w:r>
      <w:r w:rsidR="00B1665F">
        <w:rPr>
          <w:rFonts w:hint="cs"/>
          <w:rtl/>
        </w:rPr>
        <w:t>ט"ז</w:t>
      </w:r>
      <w:r w:rsidR="00BA28C2">
        <w:rPr>
          <w:rFonts w:hint="cs"/>
          <w:rtl/>
        </w:rPr>
        <w:t xml:space="preserve"> בסיון </w:t>
      </w:r>
      <w:r w:rsidR="00BB395E">
        <w:rPr>
          <w:rFonts w:hint="cs"/>
          <w:rtl/>
        </w:rPr>
        <w:t>ה</w:t>
      </w:r>
      <w:r w:rsidR="00FD47FB" w:rsidRPr="00F80CBF">
        <w:rPr>
          <w:rFonts w:hint="cs"/>
          <w:rtl/>
        </w:rPr>
        <w:t>תשפ"</w:t>
      </w:r>
      <w:r w:rsidR="00761816" w:rsidRPr="00F80CBF">
        <w:rPr>
          <w:rFonts w:hint="cs"/>
          <w:rtl/>
        </w:rPr>
        <w:t>ב</w:t>
      </w:r>
      <w:r w:rsidRPr="00F80CBF">
        <w:rPr>
          <w:rFonts w:hint="cs"/>
          <w:rtl/>
        </w:rPr>
        <w:t>,</w:t>
      </w:r>
      <w:r w:rsidR="009F2275">
        <w:rPr>
          <w:rFonts w:hint="cs"/>
          <w:rtl/>
        </w:rPr>
        <w:t xml:space="preserve"> </w:t>
      </w:r>
      <w:r w:rsidR="00BA28C2">
        <w:rPr>
          <w:rFonts w:hint="cs"/>
          <w:rtl/>
        </w:rPr>
        <w:t xml:space="preserve"> </w:t>
      </w:r>
      <w:r w:rsidR="00B1665F">
        <w:rPr>
          <w:rFonts w:hint="cs"/>
          <w:rtl/>
        </w:rPr>
        <w:t>15</w:t>
      </w:r>
      <w:r w:rsidR="00BA28C2">
        <w:rPr>
          <w:rFonts w:hint="cs"/>
          <w:rtl/>
        </w:rPr>
        <w:t xml:space="preserve"> ביוני 2022 ות</w:t>
      </w:r>
      <w:r w:rsidR="00957552">
        <w:rPr>
          <w:rFonts w:hint="cs"/>
          <w:rtl/>
        </w:rPr>
        <w:t>ו</w:t>
      </w:r>
      <w:r w:rsidR="006969EC">
        <w:rPr>
          <w:rFonts w:hint="cs"/>
          <w:rtl/>
        </w:rPr>
        <w:t xml:space="preserve">עבר </w:t>
      </w:r>
      <w:r w:rsidR="00BB395E">
        <w:rPr>
          <w:rFonts w:hint="cs"/>
          <w:rtl/>
        </w:rPr>
        <w:t xml:space="preserve">לצדדים </w:t>
      </w:r>
      <w:r w:rsidR="00B80A2F">
        <w:rPr>
          <w:rFonts w:hint="cs"/>
          <w:rtl/>
        </w:rPr>
        <w:t xml:space="preserve">על ידי מזכירות בית הדין. </w:t>
      </w:r>
    </w:p>
    <w:p w14:paraId="1D5BDB83" w14:textId="77777777" w:rsidR="00D25A41" w:rsidRPr="00F80CBF" w:rsidRDefault="000958FA" w:rsidP="008C1ACA">
      <w:pPr>
        <w:tabs>
          <w:tab w:val="center" w:pos="1599"/>
          <w:tab w:val="center" w:pos="4150"/>
          <w:tab w:val="center" w:pos="6702"/>
        </w:tabs>
        <w:spacing w:after="0" w:line="348" w:lineRule="auto"/>
        <w:contextualSpacing/>
        <w:jc w:val="right"/>
        <w:rPr>
          <w:b/>
          <w:bCs/>
          <w:rtl/>
        </w:rPr>
      </w:pPr>
      <w:r>
        <w:rPr>
          <w:rFonts w:hint="cs"/>
          <w:b/>
          <w:bCs/>
          <w:rtl/>
        </w:rPr>
        <w:t>____</w:t>
      </w:r>
      <w:r w:rsidR="00D25A41" w:rsidRPr="00F80CBF">
        <w:rPr>
          <w:b/>
          <w:bCs/>
          <w:rtl/>
        </w:rPr>
        <w:t>______________</w:t>
      </w:r>
    </w:p>
    <w:p w14:paraId="6800E6A6" w14:textId="77777777" w:rsidR="00D25A41" w:rsidRDefault="000958FA" w:rsidP="008C1ACA">
      <w:pPr>
        <w:tabs>
          <w:tab w:val="center" w:pos="1599"/>
          <w:tab w:val="center" w:pos="4150"/>
          <w:tab w:val="center" w:pos="6702"/>
        </w:tabs>
        <w:spacing w:after="0" w:line="348" w:lineRule="auto"/>
        <w:contextualSpacing/>
        <w:jc w:val="right"/>
        <w:rPr>
          <w:b/>
          <w:bCs/>
          <w:rtl/>
        </w:rPr>
      </w:pPr>
      <w:r>
        <w:rPr>
          <w:rFonts w:hint="cs"/>
          <w:b/>
          <w:bCs/>
          <w:rtl/>
        </w:rPr>
        <w:t>אל"ם מאיה גולדשמידט</w:t>
      </w:r>
    </w:p>
    <w:p w14:paraId="059D5D64" w14:textId="77777777" w:rsidR="000958FA" w:rsidRDefault="000958FA" w:rsidP="008C1ACA">
      <w:pPr>
        <w:tabs>
          <w:tab w:val="center" w:pos="1599"/>
          <w:tab w:val="center" w:pos="4150"/>
          <w:tab w:val="center" w:pos="6702"/>
        </w:tabs>
        <w:spacing w:after="0" w:line="348" w:lineRule="auto"/>
        <w:contextualSpacing/>
        <w:jc w:val="right"/>
        <w:rPr>
          <w:b/>
          <w:bCs/>
          <w:rtl/>
        </w:rPr>
      </w:pPr>
      <w:r>
        <w:rPr>
          <w:rFonts w:hint="cs"/>
          <w:b/>
          <w:bCs/>
          <w:rtl/>
        </w:rPr>
        <w:t xml:space="preserve">שופטת </w:t>
      </w:r>
      <w:r w:rsidR="000A59A4">
        <w:rPr>
          <w:rFonts w:hint="cs"/>
          <w:b/>
          <w:bCs/>
          <w:rtl/>
        </w:rPr>
        <w:t xml:space="preserve"> </w:t>
      </w:r>
      <w:r>
        <w:rPr>
          <w:rFonts w:hint="cs"/>
          <w:b/>
          <w:bCs/>
          <w:rtl/>
        </w:rPr>
        <w:t xml:space="preserve"> בית  דין הצבאי</w:t>
      </w:r>
    </w:p>
    <w:p w14:paraId="0114707E" w14:textId="77777777" w:rsidR="000958FA" w:rsidRPr="00F80CBF" w:rsidRDefault="000A59A4" w:rsidP="008C1ACA">
      <w:pPr>
        <w:tabs>
          <w:tab w:val="center" w:pos="1599"/>
          <w:tab w:val="center" w:pos="4150"/>
          <w:tab w:val="center" w:pos="6702"/>
        </w:tabs>
        <w:spacing w:after="0" w:line="348" w:lineRule="auto"/>
        <w:contextualSpacing/>
        <w:jc w:val="right"/>
        <w:rPr>
          <w:b/>
          <w:bCs/>
          <w:rtl/>
        </w:rPr>
      </w:pPr>
      <w:r>
        <w:rPr>
          <w:rFonts w:hint="cs"/>
          <w:b/>
          <w:bCs/>
          <w:rtl/>
        </w:rPr>
        <w:t xml:space="preserve">  </w:t>
      </w:r>
      <w:r w:rsidR="000958FA">
        <w:rPr>
          <w:rFonts w:hint="cs"/>
          <w:b/>
          <w:bCs/>
          <w:rtl/>
        </w:rPr>
        <w:t xml:space="preserve">ל  </w:t>
      </w:r>
      <w:r>
        <w:rPr>
          <w:rFonts w:hint="cs"/>
          <w:b/>
          <w:bCs/>
          <w:rtl/>
        </w:rPr>
        <w:t xml:space="preserve"> </w:t>
      </w:r>
      <w:r w:rsidR="000958FA">
        <w:rPr>
          <w:rFonts w:hint="cs"/>
          <w:b/>
          <w:bCs/>
          <w:rtl/>
        </w:rPr>
        <w:t xml:space="preserve"> </w:t>
      </w:r>
      <w:r>
        <w:rPr>
          <w:rFonts w:hint="cs"/>
          <w:b/>
          <w:bCs/>
          <w:rtl/>
        </w:rPr>
        <w:t>ע</w:t>
      </w:r>
      <w:r w:rsidR="000958FA">
        <w:rPr>
          <w:rFonts w:hint="cs"/>
          <w:b/>
          <w:bCs/>
          <w:rtl/>
        </w:rPr>
        <w:t xml:space="preserve">  </w:t>
      </w:r>
      <w:r>
        <w:rPr>
          <w:rFonts w:hint="cs"/>
          <w:b/>
          <w:bCs/>
          <w:rtl/>
        </w:rPr>
        <w:t xml:space="preserve"> </w:t>
      </w:r>
      <w:r w:rsidR="000958FA">
        <w:rPr>
          <w:rFonts w:hint="cs"/>
          <w:b/>
          <w:bCs/>
          <w:rtl/>
        </w:rPr>
        <w:t xml:space="preserve"> ר  </w:t>
      </w:r>
      <w:r>
        <w:rPr>
          <w:rFonts w:hint="cs"/>
          <w:b/>
          <w:bCs/>
          <w:rtl/>
        </w:rPr>
        <w:t xml:space="preserve"> </w:t>
      </w:r>
      <w:r w:rsidR="000958FA">
        <w:rPr>
          <w:rFonts w:hint="cs"/>
          <w:b/>
          <w:bCs/>
          <w:rtl/>
        </w:rPr>
        <w:t xml:space="preserve"> ע   ו   ר   י   ם</w:t>
      </w:r>
    </w:p>
    <w:p w14:paraId="4FF2D1A1" w14:textId="4AC01262" w:rsidR="000E06D7" w:rsidRDefault="000E06D7" w:rsidP="000E06D7">
      <w:pPr>
        <w:spacing w:line="360" w:lineRule="auto"/>
        <w:ind w:left="5040"/>
        <w:rPr>
          <w:b/>
          <w:bCs/>
          <w:rtl/>
        </w:rPr>
      </w:pPr>
    </w:p>
    <w:p w14:paraId="3160FE68" w14:textId="7D6AD768" w:rsidR="000E06D7" w:rsidRPr="00D03CAD" w:rsidRDefault="000E06D7" w:rsidP="000E06D7">
      <w:pPr>
        <w:spacing w:after="0" w:line="360" w:lineRule="auto"/>
        <w:jc w:val="both"/>
        <w:rPr>
          <w:b/>
          <w:bCs/>
          <w:rtl/>
        </w:rPr>
      </w:pPr>
      <w:r w:rsidRPr="00D03CAD">
        <w:rPr>
          <w:b/>
          <w:bCs/>
          <w:rtl/>
        </w:rPr>
        <w:t>חתימת המגיה: _________________</w:t>
      </w:r>
      <w:r w:rsidRPr="00D03CAD">
        <w:rPr>
          <w:b/>
          <w:bCs/>
          <w:rtl/>
        </w:rPr>
        <w:tab/>
        <w:t xml:space="preserve">       העתק             נאמן           </w:t>
      </w:r>
      <w:r w:rsidRPr="00D03CAD">
        <w:rPr>
          <w:rFonts w:hint="cs"/>
          <w:b/>
          <w:bCs/>
          <w:rtl/>
        </w:rPr>
        <w:t xml:space="preserve">   </w:t>
      </w:r>
      <w:r w:rsidRPr="00D03CAD">
        <w:rPr>
          <w:b/>
          <w:bCs/>
          <w:rtl/>
        </w:rPr>
        <w:t xml:space="preserve">למקור                                                          </w:t>
      </w:r>
    </w:p>
    <w:p w14:paraId="710CAB5A" w14:textId="77777777" w:rsidR="000E06D7" w:rsidRPr="00D03CAD" w:rsidRDefault="000E06D7" w:rsidP="000E06D7">
      <w:pPr>
        <w:spacing w:after="0" w:line="360" w:lineRule="auto"/>
        <w:jc w:val="both"/>
        <w:rPr>
          <w:b/>
          <w:bCs/>
          <w:rtl/>
        </w:rPr>
      </w:pPr>
      <w:r w:rsidRPr="00D03CAD">
        <w:rPr>
          <w:b/>
          <w:bCs/>
          <w:rtl/>
        </w:rPr>
        <w:tab/>
        <w:t xml:space="preserve">                                                            </w:t>
      </w:r>
      <w:r>
        <w:rPr>
          <w:rFonts w:hint="cs"/>
          <w:b/>
          <w:bCs/>
          <w:rtl/>
        </w:rPr>
        <w:t xml:space="preserve"> </w:t>
      </w:r>
      <w:r w:rsidRPr="00D03CAD">
        <w:rPr>
          <w:b/>
          <w:bCs/>
          <w:rtl/>
        </w:rPr>
        <w:t xml:space="preserve">   </w:t>
      </w:r>
      <w:r>
        <w:rPr>
          <w:rFonts w:hint="cs"/>
          <w:b/>
          <w:bCs/>
          <w:rtl/>
        </w:rPr>
        <w:t xml:space="preserve">  </w:t>
      </w:r>
      <w:r w:rsidRPr="00D03CAD">
        <w:rPr>
          <w:rFonts w:hint="cs"/>
          <w:b/>
          <w:bCs/>
          <w:rtl/>
        </w:rPr>
        <w:t xml:space="preserve">סרן   </w:t>
      </w:r>
      <w:r w:rsidRPr="00D03CAD">
        <w:rPr>
          <w:b/>
          <w:bCs/>
          <w:rtl/>
        </w:rPr>
        <w:t xml:space="preserve">     </w:t>
      </w:r>
      <w:r>
        <w:rPr>
          <w:rFonts w:hint="cs"/>
          <w:b/>
          <w:bCs/>
          <w:rtl/>
        </w:rPr>
        <w:t xml:space="preserve">   </w:t>
      </w:r>
      <w:r w:rsidRPr="00D03CAD">
        <w:rPr>
          <w:b/>
          <w:bCs/>
          <w:rtl/>
        </w:rPr>
        <w:t xml:space="preserve">     </w:t>
      </w:r>
      <w:r w:rsidRPr="00D03CAD">
        <w:rPr>
          <w:rFonts w:hint="cs"/>
          <w:b/>
          <w:bCs/>
          <w:rtl/>
        </w:rPr>
        <w:t>כפיר</w:t>
      </w:r>
      <w:r w:rsidRPr="00D03CAD">
        <w:rPr>
          <w:b/>
          <w:bCs/>
          <w:rtl/>
        </w:rPr>
        <w:t xml:space="preserve">         </w:t>
      </w:r>
      <w:r w:rsidRPr="00D03CAD">
        <w:rPr>
          <w:rFonts w:hint="cs"/>
          <w:b/>
          <w:bCs/>
          <w:rtl/>
        </w:rPr>
        <w:t xml:space="preserve">   </w:t>
      </w:r>
      <w:r w:rsidRPr="00D03CAD">
        <w:rPr>
          <w:b/>
          <w:bCs/>
          <w:rtl/>
        </w:rPr>
        <w:t xml:space="preserve">    </w:t>
      </w:r>
      <w:r>
        <w:rPr>
          <w:rFonts w:hint="cs"/>
          <w:b/>
          <w:bCs/>
          <w:rtl/>
        </w:rPr>
        <w:t xml:space="preserve">   </w:t>
      </w:r>
      <w:r w:rsidRPr="00D03CAD">
        <w:rPr>
          <w:rFonts w:hint="cs"/>
          <w:b/>
          <w:bCs/>
          <w:rtl/>
        </w:rPr>
        <w:t>לב</w:t>
      </w:r>
    </w:p>
    <w:p w14:paraId="0E169828" w14:textId="77777777" w:rsidR="000E06D7" w:rsidRDefault="000E06D7" w:rsidP="000E06D7">
      <w:pPr>
        <w:contextualSpacing/>
        <w:rPr>
          <w:rtl/>
        </w:rPr>
      </w:pPr>
      <w:r w:rsidRPr="00D03CAD">
        <w:rPr>
          <w:b/>
          <w:bCs/>
          <w:rtl/>
        </w:rPr>
        <w:t>תאריך: ______________________</w:t>
      </w:r>
      <w:r w:rsidRPr="00D03CAD">
        <w:rPr>
          <w:b/>
          <w:bCs/>
          <w:rtl/>
        </w:rPr>
        <w:tab/>
        <w:t xml:space="preserve">      </w:t>
      </w:r>
      <w:r w:rsidRPr="00D03CAD">
        <w:rPr>
          <w:rFonts w:hint="cs"/>
          <w:b/>
          <w:bCs/>
          <w:rtl/>
        </w:rPr>
        <w:t xml:space="preserve"> </w:t>
      </w:r>
      <w:r w:rsidRPr="00D03CAD">
        <w:rPr>
          <w:b/>
          <w:bCs/>
          <w:rtl/>
        </w:rPr>
        <w:t>קצי</w:t>
      </w:r>
      <w:r w:rsidRPr="00D03CAD">
        <w:rPr>
          <w:rFonts w:hint="cs"/>
          <w:b/>
          <w:bCs/>
          <w:rtl/>
        </w:rPr>
        <w:t>ן</w:t>
      </w:r>
      <w:r w:rsidRPr="00D03CAD">
        <w:rPr>
          <w:b/>
          <w:bCs/>
          <w:rtl/>
        </w:rPr>
        <w:t xml:space="preserve">           </w:t>
      </w:r>
      <w:r w:rsidRPr="00D03CAD">
        <w:rPr>
          <w:rFonts w:hint="cs"/>
          <w:b/>
          <w:bCs/>
          <w:rtl/>
        </w:rPr>
        <w:t xml:space="preserve">  </w:t>
      </w:r>
      <w:r>
        <w:rPr>
          <w:rFonts w:hint="cs"/>
          <w:b/>
          <w:bCs/>
          <w:rtl/>
        </w:rPr>
        <w:t xml:space="preserve"> </w:t>
      </w:r>
      <w:r w:rsidRPr="00D03CAD">
        <w:rPr>
          <w:rFonts w:hint="cs"/>
          <w:b/>
          <w:bCs/>
          <w:rtl/>
        </w:rPr>
        <w:t xml:space="preserve"> </w:t>
      </w:r>
      <w:r w:rsidRPr="00D03CAD">
        <w:rPr>
          <w:b/>
          <w:bCs/>
          <w:rtl/>
        </w:rPr>
        <w:t xml:space="preserve">בית           </w:t>
      </w:r>
      <w:r w:rsidRPr="00D03CAD">
        <w:rPr>
          <w:rFonts w:hint="cs"/>
          <w:b/>
          <w:bCs/>
          <w:rtl/>
        </w:rPr>
        <w:t xml:space="preserve">  </w:t>
      </w:r>
      <w:r>
        <w:rPr>
          <w:rFonts w:hint="cs"/>
          <w:b/>
          <w:bCs/>
          <w:rtl/>
        </w:rPr>
        <w:t xml:space="preserve">  </w:t>
      </w:r>
      <w:r w:rsidRPr="00D03CAD">
        <w:rPr>
          <w:b/>
          <w:bCs/>
          <w:rtl/>
        </w:rPr>
        <w:t xml:space="preserve">   הדין</w:t>
      </w:r>
    </w:p>
    <w:sectPr w:rsidR="000E06D7" w:rsidSect="00C270AA">
      <w:headerReference w:type="even" r:id="rId10"/>
      <w:headerReference w:type="default" r:id="rId11"/>
      <w:footerReference w:type="default" r:id="rId12"/>
      <w:headerReference w:type="first" r:id="rId13"/>
      <w:pgSz w:w="12240" w:h="15840"/>
      <w:pgMar w:top="1440" w:right="1800" w:bottom="1440" w:left="1800"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35" w14:textId="77777777" w:rsidR="00000E2D" w:rsidRDefault="00000E2D" w:rsidP="00FB4276">
      <w:pPr>
        <w:spacing w:after="0" w:line="240" w:lineRule="auto"/>
      </w:pPr>
      <w:r>
        <w:separator/>
      </w:r>
    </w:p>
  </w:endnote>
  <w:endnote w:type="continuationSeparator" w:id="0">
    <w:p w14:paraId="4B8BE607" w14:textId="77777777" w:rsidR="00000E2D" w:rsidRDefault="00000E2D"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EFC4" w14:textId="77777777" w:rsidR="007F7018" w:rsidRPr="001D0B9B" w:rsidRDefault="007F7018">
    <w:pPr>
      <w:pStyle w:val="Footer"/>
      <w:jc w:val="center"/>
      <w:rPr>
        <w:rFonts w:ascii="David" w:hAnsi="David"/>
        <w:rtl/>
      </w:rPr>
    </w:pPr>
    <w:r w:rsidRPr="001D0B9B">
      <w:rPr>
        <w:rFonts w:ascii="David" w:hAnsi="David"/>
      </w:rPr>
      <w:fldChar w:fldCharType="begin"/>
    </w:r>
    <w:r w:rsidRPr="001D0B9B">
      <w:rPr>
        <w:rFonts w:ascii="David" w:hAnsi="David"/>
      </w:rPr>
      <w:instrText xml:space="preserve"> PAGE   \* MERGEFORMAT </w:instrText>
    </w:r>
    <w:r w:rsidRPr="001D0B9B">
      <w:rPr>
        <w:rFonts w:ascii="David" w:hAnsi="David"/>
      </w:rPr>
      <w:fldChar w:fldCharType="separate"/>
    </w:r>
    <w:r w:rsidR="00E0137C" w:rsidRPr="001D0B9B">
      <w:rPr>
        <w:rFonts w:ascii="David" w:hAnsi="David"/>
        <w:noProof/>
        <w:rtl/>
        <w:lang w:val="he-IL"/>
      </w:rPr>
      <w:t>7</w:t>
    </w:r>
    <w:r w:rsidRPr="001D0B9B">
      <w:rPr>
        <w:rFonts w:ascii="David" w:hAnsi="David"/>
        <w:noProof/>
        <w:lang w:val="he-IL"/>
      </w:rPr>
      <w:fldChar w:fldCharType="end"/>
    </w:r>
  </w:p>
  <w:p w14:paraId="1DCB0F0B" w14:textId="77777777" w:rsidR="007F7018" w:rsidRDefault="007F701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93AE" w14:textId="77777777" w:rsidR="00000E2D" w:rsidRDefault="00000E2D" w:rsidP="00FB4276">
      <w:pPr>
        <w:spacing w:after="0" w:line="240" w:lineRule="auto"/>
      </w:pPr>
      <w:r>
        <w:separator/>
      </w:r>
    </w:p>
  </w:footnote>
  <w:footnote w:type="continuationSeparator" w:id="0">
    <w:p w14:paraId="3893C6C9" w14:textId="77777777" w:rsidR="00000E2D" w:rsidRDefault="00000E2D"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7778" w14:textId="785073B9" w:rsidR="00F92AF8" w:rsidRDefault="00B1389C">
    <w:pPr>
      <w:pStyle w:val="Header"/>
    </w:pPr>
    <w:r>
      <w:rPr>
        <w:noProof/>
      </w:rPr>
      <mc:AlternateContent>
        <mc:Choice Requires="wps">
          <w:drawing>
            <wp:anchor distT="0" distB="0" distL="0" distR="0" simplePos="0" relativeHeight="251659264" behindDoc="0" locked="0" layoutInCell="1" allowOverlap="1" wp14:anchorId="59A2A372" wp14:editId="6A4F1E76">
              <wp:simplePos x="0" y="0"/>
              <wp:positionH relativeFrom="column">
                <wp:align>center</wp:align>
              </wp:positionH>
              <wp:positionV relativeFrom="paragraph">
                <wp:posOffset>635</wp:posOffset>
              </wp:positionV>
              <wp:extent cx="443865" cy="443865"/>
              <wp:effectExtent l="0" t="0" r="0" b="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852D087"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9A2A372" id="_x0000_t202" coordsize="21600,21600" o:spt="202" path="m,l,21600r21600,l21600,xe">
              <v:stroke joinstyle="miter"/>
              <v:path gradientshapeok="t" o:connecttype="rect"/>
            </v:shapetype>
            <v:shape id="תיבת טקסט 3" o:spid="_x0000_s1026" type="#_x0000_t202"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JXRdzTcCAABXBAAADgAAAAAAAAAAAAAAAAAuAgAA&#10;ZHJzL2Uyb0RvYy54bWxQSwECLQAUAAYACAAAACEAhLDTKNYAAAADAQAADwAAAAAAAAAAAAAAAACR&#10;BAAAZHJzL2Rvd25yZXYueG1sUEsFBgAAAAAEAAQA8wAAAJQFAAAAAA==&#10;" filled="f" stroked="f">
              <v:textbox style="mso-fit-shape-to-text:t" inset="0,0,0,0">
                <w:txbxContent>
                  <w:p w14:paraId="3852D087"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B746" w14:textId="1F9E6A3C" w:rsidR="007F7018" w:rsidRDefault="00EF220B" w:rsidP="000E06D7">
    <w:pPr>
      <w:pStyle w:val="Header"/>
      <w:tabs>
        <w:tab w:val="clear" w:pos="4153"/>
        <w:tab w:val="clear" w:pos="8306"/>
        <w:tab w:val="center" w:pos="4320"/>
      </w:tabs>
      <w:bidi w:val="0"/>
      <w:spacing w:after="0"/>
      <w:contextualSpacing/>
      <w:jc w:val="both"/>
      <w:rPr>
        <w:rtl/>
      </w:rPr>
    </w:pPr>
    <w:r>
      <w:rPr>
        <w:rFonts w:hint="cs"/>
        <w:rtl/>
      </w:rPr>
      <w:t>עלב"ש</w:t>
    </w:r>
    <w:r w:rsidR="000E06D7">
      <w:rPr>
        <w:rFonts w:hint="cs"/>
        <w:rtl/>
      </w:rPr>
      <w:t>/11/22</w:t>
    </w:r>
    <w:r w:rsidR="000E06D7">
      <w:rPr>
        <w:rtl/>
      </w:rPr>
      <w:tab/>
    </w:r>
    <w:r w:rsidR="00F03D3B">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AC24" w14:textId="6551B6A7" w:rsidR="00F92AF8" w:rsidRDefault="00B1389C">
    <w:pPr>
      <w:pStyle w:val="Header"/>
    </w:pPr>
    <w:r>
      <w:rPr>
        <w:noProof/>
      </w:rPr>
      <mc:AlternateContent>
        <mc:Choice Requires="wps">
          <w:drawing>
            <wp:anchor distT="0" distB="0" distL="0" distR="0" simplePos="0" relativeHeight="251657216" behindDoc="0" locked="0" layoutInCell="1" allowOverlap="1" wp14:anchorId="78FA6071" wp14:editId="3FA984A0">
              <wp:simplePos x="0" y="0"/>
              <wp:positionH relativeFrom="column">
                <wp:align>center</wp:align>
              </wp:positionH>
              <wp:positionV relativeFrom="paragraph">
                <wp:posOffset>635</wp:posOffset>
              </wp:positionV>
              <wp:extent cx="443865" cy="443865"/>
              <wp:effectExtent l="0" t="0" r="0" b="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EA0F71C"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8FA6071" id="_x0000_t202" coordsize="21600,21600" o:spt="202" path="m,l,21600r21600,l21600,xe">
              <v:stroke joinstyle="miter"/>
              <v:path gradientshapeok="t" o:connecttype="rect"/>
            </v:shapetype>
            <v:shape id="תיבת טקסט 1" o:spid="_x0000_s1027" type="#_x0000_t202"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XhTMU4AgAAXgQAAA4AAAAAAAAAAAAAAAAALgIA&#10;AGRycy9lMm9Eb2MueG1sUEsBAi0AFAAGAAgAAAAhAISw0yjWAAAAAwEAAA8AAAAAAAAAAAAAAAAA&#10;kgQAAGRycy9kb3ducmV2LnhtbFBLBQYAAAAABAAEAPMAAACVBQAAAAA=&#10;" filled="f" stroked="f">
              <v:textbox style="mso-fit-shape-to-text:t" inset="0,0,0,0">
                <w:txbxContent>
                  <w:p w14:paraId="7EA0F71C"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65D9A"/>
    <w:multiLevelType w:val="hybridMultilevel"/>
    <w:tmpl w:val="C15EA8AC"/>
    <w:lvl w:ilvl="0" w:tplc="FFFFFFFF">
      <w:start w:val="1"/>
      <w:numFmt w:val="decimal"/>
      <w:lvlText w:val="%1."/>
      <w:lvlJc w:val="left"/>
      <w:pPr>
        <w:ind w:left="496" w:hanging="360"/>
      </w:pPr>
      <w:rPr>
        <w:b w:val="0"/>
        <w:bCs w:val="0"/>
        <w:lang w:val="en-US"/>
      </w:rPr>
    </w:lvl>
    <w:lvl w:ilvl="1" w:tplc="FFFFFFFF">
      <w:start w:val="1"/>
      <w:numFmt w:val="lowerLetter"/>
      <w:lvlText w:val="%2."/>
      <w:lvlJc w:val="left"/>
      <w:pPr>
        <w:ind w:left="1216" w:hanging="360"/>
      </w:pPr>
    </w:lvl>
    <w:lvl w:ilvl="2" w:tplc="FFFFFFFF">
      <w:start w:val="1"/>
      <w:numFmt w:val="lowerRoman"/>
      <w:lvlText w:val="%3."/>
      <w:lvlJc w:val="right"/>
      <w:pPr>
        <w:ind w:left="1936" w:hanging="180"/>
      </w:pPr>
    </w:lvl>
    <w:lvl w:ilvl="3" w:tplc="FFFFFFFF">
      <w:start w:val="1"/>
      <w:numFmt w:val="decimal"/>
      <w:lvlText w:val="%4."/>
      <w:lvlJc w:val="left"/>
      <w:pPr>
        <w:ind w:left="2656" w:hanging="360"/>
      </w:pPr>
    </w:lvl>
    <w:lvl w:ilvl="4" w:tplc="FFFFFFFF">
      <w:start w:val="1"/>
      <w:numFmt w:val="lowerLetter"/>
      <w:lvlText w:val="%5."/>
      <w:lvlJc w:val="left"/>
      <w:pPr>
        <w:ind w:left="3376" w:hanging="360"/>
      </w:pPr>
    </w:lvl>
    <w:lvl w:ilvl="5" w:tplc="FFFFFFFF">
      <w:start w:val="1"/>
      <w:numFmt w:val="lowerRoman"/>
      <w:lvlText w:val="%6."/>
      <w:lvlJc w:val="right"/>
      <w:pPr>
        <w:ind w:left="4096" w:hanging="180"/>
      </w:pPr>
    </w:lvl>
    <w:lvl w:ilvl="6" w:tplc="FFFFFFFF">
      <w:start w:val="1"/>
      <w:numFmt w:val="decimal"/>
      <w:lvlText w:val="%7."/>
      <w:lvlJc w:val="left"/>
      <w:pPr>
        <w:ind w:left="4816" w:hanging="360"/>
      </w:pPr>
    </w:lvl>
    <w:lvl w:ilvl="7" w:tplc="FFFFFFFF">
      <w:start w:val="1"/>
      <w:numFmt w:val="lowerLetter"/>
      <w:lvlText w:val="%8."/>
      <w:lvlJc w:val="left"/>
      <w:pPr>
        <w:ind w:left="5536" w:hanging="360"/>
      </w:pPr>
    </w:lvl>
    <w:lvl w:ilvl="8" w:tplc="FFFFFFFF">
      <w:start w:val="1"/>
      <w:numFmt w:val="lowerRoman"/>
      <w:lvlText w:val="%9."/>
      <w:lvlJc w:val="right"/>
      <w:pPr>
        <w:ind w:left="6256" w:hanging="180"/>
      </w:pPr>
    </w:lvl>
  </w:abstractNum>
  <w:abstractNum w:abstractNumId="3"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5268"/>
    <w:multiLevelType w:val="hybridMultilevel"/>
    <w:tmpl w:val="4AE223D6"/>
    <w:lvl w:ilvl="0" w:tplc="9B2085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085F57"/>
    <w:multiLevelType w:val="hybridMultilevel"/>
    <w:tmpl w:val="D7AA2DD2"/>
    <w:lvl w:ilvl="0" w:tplc="2DDCC3E6">
      <w:start w:val="1"/>
      <w:numFmt w:val="decimal"/>
      <w:suff w:val="space"/>
      <w:lvlText w:val="%1."/>
      <w:lvlJc w:val="left"/>
      <w:pPr>
        <w:ind w:left="496" w:hanging="360"/>
      </w:pPr>
      <w:rPr>
        <w:rFonts w:hint="default"/>
        <w:b w:val="0"/>
        <w:bCs w:val="0"/>
        <w:lang w:val="en-US"/>
      </w:rPr>
    </w:lvl>
    <w:lvl w:ilvl="1" w:tplc="04090019">
      <w:start w:val="1"/>
      <w:numFmt w:val="lowerLetter"/>
      <w:lvlText w:val="%2."/>
      <w:lvlJc w:val="left"/>
      <w:pPr>
        <w:ind w:left="1216" w:hanging="360"/>
      </w:pPr>
    </w:lvl>
    <w:lvl w:ilvl="2" w:tplc="0409001B">
      <w:start w:val="1"/>
      <w:numFmt w:val="lowerRoman"/>
      <w:lvlText w:val="%3."/>
      <w:lvlJc w:val="right"/>
      <w:pPr>
        <w:ind w:left="1936" w:hanging="180"/>
      </w:pPr>
    </w:lvl>
    <w:lvl w:ilvl="3" w:tplc="0409000F">
      <w:start w:val="1"/>
      <w:numFmt w:val="decimal"/>
      <w:lvlText w:val="%4."/>
      <w:lvlJc w:val="left"/>
      <w:pPr>
        <w:ind w:left="2656" w:hanging="360"/>
      </w:pPr>
    </w:lvl>
    <w:lvl w:ilvl="4" w:tplc="04090019">
      <w:start w:val="1"/>
      <w:numFmt w:val="lowerLetter"/>
      <w:lvlText w:val="%5."/>
      <w:lvlJc w:val="left"/>
      <w:pPr>
        <w:ind w:left="3376" w:hanging="360"/>
      </w:pPr>
    </w:lvl>
    <w:lvl w:ilvl="5" w:tplc="0409001B">
      <w:start w:val="1"/>
      <w:numFmt w:val="lowerRoman"/>
      <w:lvlText w:val="%6."/>
      <w:lvlJc w:val="right"/>
      <w:pPr>
        <w:ind w:left="4096" w:hanging="180"/>
      </w:pPr>
    </w:lvl>
    <w:lvl w:ilvl="6" w:tplc="0409000F">
      <w:start w:val="1"/>
      <w:numFmt w:val="decimal"/>
      <w:lvlText w:val="%7."/>
      <w:lvlJc w:val="left"/>
      <w:pPr>
        <w:ind w:left="4816" w:hanging="360"/>
      </w:pPr>
    </w:lvl>
    <w:lvl w:ilvl="7" w:tplc="04090019">
      <w:start w:val="1"/>
      <w:numFmt w:val="lowerLetter"/>
      <w:lvlText w:val="%8."/>
      <w:lvlJc w:val="left"/>
      <w:pPr>
        <w:ind w:left="5536" w:hanging="360"/>
      </w:pPr>
    </w:lvl>
    <w:lvl w:ilvl="8" w:tplc="0409001B">
      <w:start w:val="1"/>
      <w:numFmt w:val="lowerRoman"/>
      <w:lvlText w:val="%9."/>
      <w:lvlJc w:val="right"/>
      <w:pPr>
        <w:ind w:left="6256" w:hanging="180"/>
      </w:pPr>
    </w:lvl>
  </w:abstractNum>
  <w:abstractNum w:abstractNumId="14" w15:restartNumberingAfterBreak="0">
    <w:nsid w:val="2FF75B99"/>
    <w:multiLevelType w:val="hybridMultilevel"/>
    <w:tmpl w:val="207CAF18"/>
    <w:lvl w:ilvl="0" w:tplc="D810983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5"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15:restartNumberingAfterBreak="0">
    <w:nsid w:val="47D87197"/>
    <w:multiLevelType w:val="hybridMultilevel"/>
    <w:tmpl w:val="71BE1740"/>
    <w:lvl w:ilvl="0" w:tplc="DF3A2E9C">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9"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20" w15:restartNumberingAfterBreak="0">
    <w:nsid w:val="5D9019AA"/>
    <w:multiLevelType w:val="hybridMultilevel"/>
    <w:tmpl w:val="7818C220"/>
    <w:lvl w:ilvl="0" w:tplc="A4D64408">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11"/>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7"/>
  </w:num>
  <w:num w:numId="8">
    <w:abstractNumId w:val="9"/>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
  </w:num>
  <w:num w:numId="14">
    <w:abstractNumId w:val="11"/>
    <w:lvlOverride w:ilvl="0">
      <w:startOverride w:val="1"/>
    </w:lvlOverride>
  </w:num>
  <w:num w:numId="15">
    <w:abstractNumId w:val="11"/>
    <w:lvlOverride w:ilvl="0">
      <w:startOverride w:val="1"/>
    </w:lvlOverride>
  </w:num>
  <w:num w:numId="16">
    <w:abstractNumId w:val="1"/>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21"/>
  </w:num>
  <w:num w:numId="21">
    <w:abstractNumId w:val="11"/>
    <w:lvlOverride w:ilvl="0">
      <w:startOverride w:val="1"/>
    </w:lvlOverride>
  </w:num>
  <w:num w:numId="22">
    <w:abstractNumId w:val="0"/>
  </w:num>
  <w:num w:numId="23">
    <w:abstractNumId w:val="11"/>
    <w:lvlOverride w:ilvl="0">
      <w:startOverride w:val="1"/>
    </w:lvlOverride>
  </w:num>
  <w:num w:numId="24">
    <w:abstractNumId w:val="16"/>
  </w:num>
  <w:num w:numId="25">
    <w:abstractNumId w:val="11"/>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22"/>
  </w:num>
  <w:num w:numId="31">
    <w:abstractNumId w:val="8"/>
  </w:num>
  <w:num w:numId="32">
    <w:abstractNumId w:val="14"/>
  </w:num>
  <w:num w:numId="33">
    <w:abstractNumId w:val="20"/>
  </w:num>
  <w:num w:numId="34">
    <w:abstractNumId w:val="18"/>
  </w:num>
  <w:num w:numId="35">
    <w:abstractNumId w:val="13"/>
  </w:num>
  <w:num w:numId="36">
    <w:abstractNumId w:val="13"/>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E2D"/>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564"/>
    <w:rsid w:val="00016768"/>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0F2"/>
    <w:rsid w:val="00030B3D"/>
    <w:rsid w:val="00031228"/>
    <w:rsid w:val="000325BB"/>
    <w:rsid w:val="00032FD5"/>
    <w:rsid w:val="000336FE"/>
    <w:rsid w:val="00033C1A"/>
    <w:rsid w:val="00034F95"/>
    <w:rsid w:val="00035C44"/>
    <w:rsid w:val="000413EA"/>
    <w:rsid w:val="00041440"/>
    <w:rsid w:val="0004177E"/>
    <w:rsid w:val="00042935"/>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89A"/>
    <w:rsid w:val="00061ABA"/>
    <w:rsid w:val="0006240C"/>
    <w:rsid w:val="000625C6"/>
    <w:rsid w:val="00062E55"/>
    <w:rsid w:val="00063B06"/>
    <w:rsid w:val="000649E1"/>
    <w:rsid w:val="0006503B"/>
    <w:rsid w:val="00066466"/>
    <w:rsid w:val="00067AE1"/>
    <w:rsid w:val="00070277"/>
    <w:rsid w:val="0007075F"/>
    <w:rsid w:val="00070B41"/>
    <w:rsid w:val="00071751"/>
    <w:rsid w:val="00075231"/>
    <w:rsid w:val="000752B0"/>
    <w:rsid w:val="000754CC"/>
    <w:rsid w:val="00076D19"/>
    <w:rsid w:val="000776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9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B723C"/>
    <w:rsid w:val="000C150E"/>
    <w:rsid w:val="000C19CE"/>
    <w:rsid w:val="000C2B08"/>
    <w:rsid w:val="000C2C79"/>
    <w:rsid w:val="000C34F9"/>
    <w:rsid w:val="000C3FD7"/>
    <w:rsid w:val="000C45A4"/>
    <w:rsid w:val="000C4863"/>
    <w:rsid w:val="000C4FF9"/>
    <w:rsid w:val="000C649D"/>
    <w:rsid w:val="000D05BF"/>
    <w:rsid w:val="000D0C63"/>
    <w:rsid w:val="000D2254"/>
    <w:rsid w:val="000D29B4"/>
    <w:rsid w:val="000D3075"/>
    <w:rsid w:val="000D3B61"/>
    <w:rsid w:val="000D3CB0"/>
    <w:rsid w:val="000D456A"/>
    <w:rsid w:val="000D4F1D"/>
    <w:rsid w:val="000D64E2"/>
    <w:rsid w:val="000D64F4"/>
    <w:rsid w:val="000D695F"/>
    <w:rsid w:val="000D793C"/>
    <w:rsid w:val="000E06D7"/>
    <w:rsid w:val="000E2471"/>
    <w:rsid w:val="000E335E"/>
    <w:rsid w:val="000E4326"/>
    <w:rsid w:val="000E68F9"/>
    <w:rsid w:val="000F0EF0"/>
    <w:rsid w:val="000F20D9"/>
    <w:rsid w:val="000F7804"/>
    <w:rsid w:val="001001D3"/>
    <w:rsid w:val="001021F2"/>
    <w:rsid w:val="00103121"/>
    <w:rsid w:val="0010579D"/>
    <w:rsid w:val="001071F4"/>
    <w:rsid w:val="001101EA"/>
    <w:rsid w:val="001114EE"/>
    <w:rsid w:val="00111FA8"/>
    <w:rsid w:val="00112A46"/>
    <w:rsid w:val="0011320F"/>
    <w:rsid w:val="00114D37"/>
    <w:rsid w:val="00115497"/>
    <w:rsid w:val="00115A1D"/>
    <w:rsid w:val="00116229"/>
    <w:rsid w:val="001176C5"/>
    <w:rsid w:val="001200E6"/>
    <w:rsid w:val="001205C7"/>
    <w:rsid w:val="0012097A"/>
    <w:rsid w:val="00120D4A"/>
    <w:rsid w:val="00121431"/>
    <w:rsid w:val="001225D4"/>
    <w:rsid w:val="00123179"/>
    <w:rsid w:val="00123550"/>
    <w:rsid w:val="00124AE1"/>
    <w:rsid w:val="0012528A"/>
    <w:rsid w:val="0012562C"/>
    <w:rsid w:val="001258ED"/>
    <w:rsid w:val="001259B2"/>
    <w:rsid w:val="00126095"/>
    <w:rsid w:val="00127BF6"/>
    <w:rsid w:val="00127C03"/>
    <w:rsid w:val="00127FD6"/>
    <w:rsid w:val="00131A1E"/>
    <w:rsid w:val="00131B65"/>
    <w:rsid w:val="00131EE0"/>
    <w:rsid w:val="00132261"/>
    <w:rsid w:val="0013316C"/>
    <w:rsid w:val="00133741"/>
    <w:rsid w:val="00135538"/>
    <w:rsid w:val="001357E9"/>
    <w:rsid w:val="00137066"/>
    <w:rsid w:val="001378DE"/>
    <w:rsid w:val="00140068"/>
    <w:rsid w:val="00142552"/>
    <w:rsid w:val="001425C3"/>
    <w:rsid w:val="0014279F"/>
    <w:rsid w:val="001434CA"/>
    <w:rsid w:val="0014356C"/>
    <w:rsid w:val="00143968"/>
    <w:rsid w:val="00144249"/>
    <w:rsid w:val="001449B2"/>
    <w:rsid w:val="00147932"/>
    <w:rsid w:val="00150685"/>
    <w:rsid w:val="00151713"/>
    <w:rsid w:val="001519EF"/>
    <w:rsid w:val="00151FBC"/>
    <w:rsid w:val="00155176"/>
    <w:rsid w:val="0015535F"/>
    <w:rsid w:val="001578B6"/>
    <w:rsid w:val="00160345"/>
    <w:rsid w:val="00160A2E"/>
    <w:rsid w:val="001636F6"/>
    <w:rsid w:val="00163713"/>
    <w:rsid w:val="0016376D"/>
    <w:rsid w:val="00165406"/>
    <w:rsid w:val="00165922"/>
    <w:rsid w:val="00165974"/>
    <w:rsid w:val="00165D2C"/>
    <w:rsid w:val="0016761E"/>
    <w:rsid w:val="0016765A"/>
    <w:rsid w:val="001677F9"/>
    <w:rsid w:val="00167944"/>
    <w:rsid w:val="00170EF6"/>
    <w:rsid w:val="00170F4F"/>
    <w:rsid w:val="00172B96"/>
    <w:rsid w:val="00174482"/>
    <w:rsid w:val="00176AA8"/>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1F7B"/>
    <w:rsid w:val="001A266A"/>
    <w:rsid w:val="001A3AA9"/>
    <w:rsid w:val="001A58CF"/>
    <w:rsid w:val="001A653F"/>
    <w:rsid w:val="001A6708"/>
    <w:rsid w:val="001A7493"/>
    <w:rsid w:val="001A7840"/>
    <w:rsid w:val="001A7FB2"/>
    <w:rsid w:val="001B005B"/>
    <w:rsid w:val="001B24DB"/>
    <w:rsid w:val="001B2A70"/>
    <w:rsid w:val="001B2B99"/>
    <w:rsid w:val="001B3CB0"/>
    <w:rsid w:val="001B40FD"/>
    <w:rsid w:val="001B417C"/>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0B0A"/>
    <w:rsid w:val="001D0B9B"/>
    <w:rsid w:val="001D1425"/>
    <w:rsid w:val="001D225E"/>
    <w:rsid w:val="001D38AC"/>
    <w:rsid w:val="001D3AC8"/>
    <w:rsid w:val="001D44ED"/>
    <w:rsid w:val="001D4C8E"/>
    <w:rsid w:val="001D655E"/>
    <w:rsid w:val="001D70AF"/>
    <w:rsid w:val="001D712B"/>
    <w:rsid w:val="001D7326"/>
    <w:rsid w:val="001D7A2F"/>
    <w:rsid w:val="001E0DAD"/>
    <w:rsid w:val="001E2519"/>
    <w:rsid w:val="001F05F9"/>
    <w:rsid w:val="001F0DF3"/>
    <w:rsid w:val="001F280C"/>
    <w:rsid w:val="001F2B3C"/>
    <w:rsid w:val="001F2B52"/>
    <w:rsid w:val="001F318B"/>
    <w:rsid w:val="001F4DEA"/>
    <w:rsid w:val="001F5416"/>
    <w:rsid w:val="001F642A"/>
    <w:rsid w:val="001F68E5"/>
    <w:rsid w:val="001F6AB1"/>
    <w:rsid w:val="001F7AD9"/>
    <w:rsid w:val="002002A2"/>
    <w:rsid w:val="00201D80"/>
    <w:rsid w:val="00202C6E"/>
    <w:rsid w:val="002033CC"/>
    <w:rsid w:val="0020394F"/>
    <w:rsid w:val="002047C4"/>
    <w:rsid w:val="00206160"/>
    <w:rsid w:val="0020640C"/>
    <w:rsid w:val="00206A46"/>
    <w:rsid w:val="00211A37"/>
    <w:rsid w:val="00213232"/>
    <w:rsid w:val="00213752"/>
    <w:rsid w:val="00215188"/>
    <w:rsid w:val="00217FE8"/>
    <w:rsid w:val="00221ED6"/>
    <w:rsid w:val="002241B6"/>
    <w:rsid w:val="00224675"/>
    <w:rsid w:val="002246B1"/>
    <w:rsid w:val="00225353"/>
    <w:rsid w:val="0022770B"/>
    <w:rsid w:val="0023044D"/>
    <w:rsid w:val="00230715"/>
    <w:rsid w:val="00231459"/>
    <w:rsid w:val="00231FA5"/>
    <w:rsid w:val="0023219C"/>
    <w:rsid w:val="00233CB3"/>
    <w:rsid w:val="0023422D"/>
    <w:rsid w:val="00235D18"/>
    <w:rsid w:val="00236E05"/>
    <w:rsid w:val="00237691"/>
    <w:rsid w:val="00237A70"/>
    <w:rsid w:val="002400A4"/>
    <w:rsid w:val="00241990"/>
    <w:rsid w:val="002448AC"/>
    <w:rsid w:val="002451B7"/>
    <w:rsid w:val="00245525"/>
    <w:rsid w:val="002467C7"/>
    <w:rsid w:val="00246A0C"/>
    <w:rsid w:val="00247061"/>
    <w:rsid w:val="00247DB2"/>
    <w:rsid w:val="0025060A"/>
    <w:rsid w:val="00251C69"/>
    <w:rsid w:val="002524A4"/>
    <w:rsid w:val="00252976"/>
    <w:rsid w:val="00254EF2"/>
    <w:rsid w:val="00256232"/>
    <w:rsid w:val="002566B0"/>
    <w:rsid w:val="00257BBD"/>
    <w:rsid w:val="00257D72"/>
    <w:rsid w:val="00257E29"/>
    <w:rsid w:val="00260D56"/>
    <w:rsid w:val="0026183E"/>
    <w:rsid w:val="00261A84"/>
    <w:rsid w:val="00262C73"/>
    <w:rsid w:val="002643E0"/>
    <w:rsid w:val="00265DEE"/>
    <w:rsid w:val="0026628A"/>
    <w:rsid w:val="002669A8"/>
    <w:rsid w:val="00266B25"/>
    <w:rsid w:val="0026754E"/>
    <w:rsid w:val="0026755B"/>
    <w:rsid w:val="00270277"/>
    <w:rsid w:val="00271C8F"/>
    <w:rsid w:val="00272F1C"/>
    <w:rsid w:val="0027306B"/>
    <w:rsid w:val="00273D70"/>
    <w:rsid w:val="0027539D"/>
    <w:rsid w:val="00275C8A"/>
    <w:rsid w:val="0027647B"/>
    <w:rsid w:val="002770A0"/>
    <w:rsid w:val="00280744"/>
    <w:rsid w:val="00280F21"/>
    <w:rsid w:val="00281743"/>
    <w:rsid w:val="00281AA5"/>
    <w:rsid w:val="00281AFE"/>
    <w:rsid w:val="00281E45"/>
    <w:rsid w:val="00282924"/>
    <w:rsid w:val="00282CB9"/>
    <w:rsid w:val="00282CBD"/>
    <w:rsid w:val="002830D8"/>
    <w:rsid w:val="0028368C"/>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723"/>
    <w:rsid w:val="002A059A"/>
    <w:rsid w:val="002A0849"/>
    <w:rsid w:val="002A1012"/>
    <w:rsid w:val="002A2AD7"/>
    <w:rsid w:val="002A32D5"/>
    <w:rsid w:val="002A3FD4"/>
    <w:rsid w:val="002A4DE4"/>
    <w:rsid w:val="002A4E51"/>
    <w:rsid w:val="002A5C2D"/>
    <w:rsid w:val="002A6B00"/>
    <w:rsid w:val="002B1973"/>
    <w:rsid w:val="002B2C28"/>
    <w:rsid w:val="002B486E"/>
    <w:rsid w:val="002B53F6"/>
    <w:rsid w:val="002B58A8"/>
    <w:rsid w:val="002B6795"/>
    <w:rsid w:val="002B7473"/>
    <w:rsid w:val="002B756E"/>
    <w:rsid w:val="002B7B35"/>
    <w:rsid w:val="002C1F77"/>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2C63"/>
    <w:rsid w:val="002F39A4"/>
    <w:rsid w:val="002F3C4A"/>
    <w:rsid w:val="002F464F"/>
    <w:rsid w:val="002F4E80"/>
    <w:rsid w:val="002F53C1"/>
    <w:rsid w:val="002F7112"/>
    <w:rsid w:val="002F71F2"/>
    <w:rsid w:val="002F78E6"/>
    <w:rsid w:val="002F7AFC"/>
    <w:rsid w:val="002F7C23"/>
    <w:rsid w:val="0030094E"/>
    <w:rsid w:val="00301142"/>
    <w:rsid w:val="003015D5"/>
    <w:rsid w:val="00302FFC"/>
    <w:rsid w:val="00303378"/>
    <w:rsid w:val="00303747"/>
    <w:rsid w:val="003052ED"/>
    <w:rsid w:val="0030562D"/>
    <w:rsid w:val="003057D6"/>
    <w:rsid w:val="003066C4"/>
    <w:rsid w:val="00306BE0"/>
    <w:rsid w:val="0031015E"/>
    <w:rsid w:val="00310650"/>
    <w:rsid w:val="003121E9"/>
    <w:rsid w:val="003126F9"/>
    <w:rsid w:val="00312B01"/>
    <w:rsid w:val="00312BB3"/>
    <w:rsid w:val="003130C9"/>
    <w:rsid w:val="00313808"/>
    <w:rsid w:val="00314025"/>
    <w:rsid w:val="003163F6"/>
    <w:rsid w:val="00316D72"/>
    <w:rsid w:val="0032282D"/>
    <w:rsid w:val="00324459"/>
    <w:rsid w:val="00324A0B"/>
    <w:rsid w:val="00324A1A"/>
    <w:rsid w:val="003251FF"/>
    <w:rsid w:val="003261B1"/>
    <w:rsid w:val="003270AA"/>
    <w:rsid w:val="00327D95"/>
    <w:rsid w:val="003300FE"/>
    <w:rsid w:val="00331CC2"/>
    <w:rsid w:val="00332516"/>
    <w:rsid w:val="00332608"/>
    <w:rsid w:val="0033264C"/>
    <w:rsid w:val="00332D9D"/>
    <w:rsid w:val="003334A6"/>
    <w:rsid w:val="0033368F"/>
    <w:rsid w:val="00333FD2"/>
    <w:rsid w:val="00336B3F"/>
    <w:rsid w:val="00337B35"/>
    <w:rsid w:val="00337D04"/>
    <w:rsid w:val="0034029F"/>
    <w:rsid w:val="00340481"/>
    <w:rsid w:val="00340C22"/>
    <w:rsid w:val="00340E6B"/>
    <w:rsid w:val="00342CDA"/>
    <w:rsid w:val="003437DE"/>
    <w:rsid w:val="003438A2"/>
    <w:rsid w:val="00344509"/>
    <w:rsid w:val="003447D0"/>
    <w:rsid w:val="003465B9"/>
    <w:rsid w:val="00346697"/>
    <w:rsid w:val="00346783"/>
    <w:rsid w:val="003475F2"/>
    <w:rsid w:val="00347935"/>
    <w:rsid w:val="003500B7"/>
    <w:rsid w:val="00350B98"/>
    <w:rsid w:val="00352584"/>
    <w:rsid w:val="00352B3E"/>
    <w:rsid w:val="00352F5C"/>
    <w:rsid w:val="00353D70"/>
    <w:rsid w:val="00354AE9"/>
    <w:rsid w:val="00355432"/>
    <w:rsid w:val="00356534"/>
    <w:rsid w:val="00356AA8"/>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4B37"/>
    <w:rsid w:val="00376411"/>
    <w:rsid w:val="00376939"/>
    <w:rsid w:val="00376F21"/>
    <w:rsid w:val="00377830"/>
    <w:rsid w:val="00380D29"/>
    <w:rsid w:val="0038328E"/>
    <w:rsid w:val="00383D27"/>
    <w:rsid w:val="00384225"/>
    <w:rsid w:val="0038451D"/>
    <w:rsid w:val="00384B2D"/>
    <w:rsid w:val="003852E9"/>
    <w:rsid w:val="003864D8"/>
    <w:rsid w:val="00390128"/>
    <w:rsid w:val="003915E6"/>
    <w:rsid w:val="003916B2"/>
    <w:rsid w:val="00392963"/>
    <w:rsid w:val="0039322B"/>
    <w:rsid w:val="00393347"/>
    <w:rsid w:val="00393461"/>
    <w:rsid w:val="0039364E"/>
    <w:rsid w:val="00393AA2"/>
    <w:rsid w:val="00393C9C"/>
    <w:rsid w:val="00393F15"/>
    <w:rsid w:val="00394B7E"/>
    <w:rsid w:val="003962DB"/>
    <w:rsid w:val="003969BA"/>
    <w:rsid w:val="003A12CE"/>
    <w:rsid w:val="003A13E9"/>
    <w:rsid w:val="003A1598"/>
    <w:rsid w:val="003A28A9"/>
    <w:rsid w:val="003A370C"/>
    <w:rsid w:val="003A37F6"/>
    <w:rsid w:val="003A3A82"/>
    <w:rsid w:val="003A3D88"/>
    <w:rsid w:val="003A4038"/>
    <w:rsid w:val="003A564E"/>
    <w:rsid w:val="003A5914"/>
    <w:rsid w:val="003A6778"/>
    <w:rsid w:val="003A68E5"/>
    <w:rsid w:val="003A7378"/>
    <w:rsid w:val="003A7538"/>
    <w:rsid w:val="003A78D0"/>
    <w:rsid w:val="003A7B56"/>
    <w:rsid w:val="003B3883"/>
    <w:rsid w:val="003B3B14"/>
    <w:rsid w:val="003B4002"/>
    <w:rsid w:val="003B4041"/>
    <w:rsid w:val="003B5FFE"/>
    <w:rsid w:val="003B6922"/>
    <w:rsid w:val="003B7041"/>
    <w:rsid w:val="003C0749"/>
    <w:rsid w:val="003C0BE9"/>
    <w:rsid w:val="003C1213"/>
    <w:rsid w:val="003C2545"/>
    <w:rsid w:val="003C3FDB"/>
    <w:rsid w:val="003C43CC"/>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3C89"/>
    <w:rsid w:val="003E4BF1"/>
    <w:rsid w:val="003E5849"/>
    <w:rsid w:val="003E5FB9"/>
    <w:rsid w:val="003E7467"/>
    <w:rsid w:val="003E760B"/>
    <w:rsid w:val="003E7866"/>
    <w:rsid w:val="003E7E90"/>
    <w:rsid w:val="003F034C"/>
    <w:rsid w:val="003F0582"/>
    <w:rsid w:val="003F1042"/>
    <w:rsid w:val="003F209D"/>
    <w:rsid w:val="003F2612"/>
    <w:rsid w:val="003F3177"/>
    <w:rsid w:val="003F548B"/>
    <w:rsid w:val="003F5D54"/>
    <w:rsid w:val="003F5F34"/>
    <w:rsid w:val="003F67EE"/>
    <w:rsid w:val="003F7346"/>
    <w:rsid w:val="003F7A01"/>
    <w:rsid w:val="003F7A3C"/>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4DA5"/>
    <w:rsid w:val="004169CF"/>
    <w:rsid w:val="004204C1"/>
    <w:rsid w:val="0042059A"/>
    <w:rsid w:val="00421030"/>
    <w:rsid w:val="004214FD"/>
    <w:rsid w:val="00422B1E"/>
    <w:rsid w:val="00423903"/>
    <w:rsid w:val="00424D9D"/>
    <w:rsid w:val="004260A4"/>
    <w:rsid w:val="004273C5"/>
    <w:rsid w:val="00430936"/>
    <w:rsid w:val="00430CF1"/>
    <w:rsid w:val="004314FE"/>
    <w:rsid w:val="004329CE"/>
    <w:rsid w:val="00433105"/>
    <w:rsid w:val="00433EBE"/>
    <w:rsid w:val="004340CB"/>
    <w:rsid w:val="004353CE"/>
    <w:rsid w:val="00435C54"/>
    <w:rsid w:val="00435E11"/>
    <w:rsid w:val="00436782"/>
    <w:rsid w:val="00437DF1"/>
    <w:rsid w:val="00440110"/>
    <w:rsid w:val="00440180"/>
    <w:rsid w:val="0044020F"/>
    <w:rsid w:val="00440C49"/>
    <w:rsid w:val="0044134A"/>
    <w:rsid w:val="00441440"/>
    <w:rsid w:val="0044292A"/>
    <w:rsid w:val="00443133"/>
    <w:rsid w:val="004431F4"/>
    <w:rsid w:val="00443AF6"/>
    <w:rsid w:val="004444FA"/>
    <w:rsid w:val="004447A8"/>
    <w:rsid w:val="00445F71"/>
    <w:rsid w:val="004460F8"/>
    <w:rsid w:val="0044696C"/>
    <w:rsid w:val="00446CB2"/>
    <w:rsid w:val="00446CDD"/>
    <w:rsid w:val="00450552"/>
    <w:rsid w:val="00451540"/>
    <w:rsid w:val="0045220C"/>
    <w:rsid w:val="00454008"/>
    <w:rsid w:val="00454ABC"/>
    <w:rsid w:val="004556A3"/>
    <w:rsid w:val="004564AC"/>
    <w:rsid w:val="0045742A"/>
    <w:rsid w:val="004601EC"/>
    <w:rsid w:val="0046072B"/>
    <w:rsid w:val="00460885"/>
    <w:rsid w:val="00460D98"/>
    <w:rsid w:val="00461334"/>
    <w:rsid w:val="00461B75"/>
    <w:rsid w:val="00461CFD"/>
    <w:rsid w:val="0046271C"/>
    <w:rsid w:val="00463CBE"/>
    <w:rsid w:val="0046474E"/>
    <w:rsid w:val="00464A31"/>
    <w:rsid w:val="00466843"/>
    <w:rsid w:val="00467A17"/>
    <w:rsid w:val="00467EA1"/>
    <w:rsid w:val="00470A1E"/>
    <w:rsid w:val="004718C7"/>
    <w:rsid w:val="0047289E"/>
    <w:rsid w:val="00473103"/>
    <w:rsid w:val="0047430E"/>
    <w:rsid w:val="00474BD1"/>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0688"/>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921"/>
    <w:rsid w:val="004B0AAC"/>
    <w:rsid w:val="004B1B4E"/>
    <w:rsid w:val="004B1C51"/>
    <w:rsid w:val="004B2095"/>
    <w:rsid w:val="004B24CF"/>
    <w:rsid w:val="004B2827"/>
    <w:rsid w:val="004B2AE9"/>
    <w:rsid w:val="004B2AF5"/>
    <w:rsid w:val="004B2B56"/>
    <w:rsid w:val="004B734E"/>
    <w:rsid w:val="004B7AF2"/>
    <w:rsid w:val="004B7EB5"/>
    <w:rsid w:val="004C0313"/>
    <w:rsid w:val="004C0581"/>
    <w:rsid w:val="004C1178"/>
    <w:rsid w:val="004C1251"/>
    <w:rsid w:val="004C1304"/>
    <w:rsid w:val="004C158A"/>
    <w:rsid w:val="004C181D"/>
    <w:rsid w:val="004C19ED"/>
    <w:rsid w:val="004C1CA8"/>
    <w:rsid w:val="004C25E0"/>
    <w:rsid w:val="004C2E52"/>
    <w:rsid w:val="004C4142"/>
    <w:rsid w:val="004C46EA"/>
    <w:rsid w:val="004C6E94"/>
    <w:rsid w:val="004C71D4"/>
    <w:rsid w:val="004C7765"/>
    <w:rsid w:val="004D18D7"/>
    <w:rsid w:val="004D236C"/>
    <w:rsid w:val="004D2A49"/>
    <w:rsid w:val="004D47C9"/>
    <w:rsid w:val="004D5FE7"/>
    <w:rsid w:val="004D62A0"/>
    <w:rsid w:val="004D7B0C"/>
    <w:rsid w:val="004E02B3"/>
    <w:rsid w:val="004E0FED"/>
    <w:rsid w:val="004E1131"/>
    <w:rsid w:val="004E24E1"/>
    <w:rsid w:val="004E3B8A"/>
    <w:rsid w:val="004E3BCC"/>
    <w:rsid w:val="004E476B"/>
    <w:rsid w:val="004E4B78"/>
    <w:rsid w:val="004E50AA"/>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923"/>
    <w:rsid w:val="00511E13"/>
    <w:rsid w:val="0051340F"/>
    <w:rsid w:val="00514142"/>
    <w:rsid w:val="00514731"/>
    <w:rsid w:val="0051473E"/>
    <w:rsid w:val="005148EF"/>
    <w:rsid w:val="00514DEE"/>
    <w:rsid w:val="00515B46"/>
    <w:rsid w:val="00515FA1"/>
    <w:rsid w:val="00516616"/>
    <w:rsid w:val="00516E9C"/>
    <w:rsid w:val="005216C9"/>
    <w:rsid w:val="005216E3"/>
    <w:rsid w:val="005226B3"/>
    <w:rsid w:val="0052372F"/>
    <w:rsid w:val="005258B9"/>
    <w:rsid w:val="00526BDE"/>
    <w:rsid w:val="005271EE"/>
    <w:rsid w:val="0053294A"/>
    <w:rsid w:val="00532D2E"/>
    <w:rsid w:val="005337BA"/>
    <w:rsid w:val="0053478C"/>
    <w:rsid w:val="00534CF4"/>
    <w:rsid w:val="005402B8"/>
    <w:rsid w:val="005408F6"/>
    <w:rsid w:val="005414C5"/>
    <w:rsid w:val="00541952"/>
    <w:rsid w:val="0054267F"/>
    <w:rsid w:val="00542F7B"/>
    <w:rsid w:val="00544052"/>
    <w:rsid w:val="005443D0"/>
    <w:rsid w:val="005444E8"/>
    <w:rsid w:val="00544C7F"/>
    <w:rsid w:val="00544CC9"/>
    <w:rsid w:val="00544E46"/>
    <w:rsid w:val="00546E4A"/>
    <w:rsid w:val="0055012F"/>
    <w:rsid w:val="00550786"/>
    <w:rsid w:val="00550D79"/>
    <w:rsid w:val="00552BA4"/>
    <w:rsid w:val="00553B40"/>
    <w:rsid w:val="00553DE3"/>
    <w:rsid w:val="005543C7"/>
    <w:rsid w:val="00554413"/>
    <w:rsid w:val="00554972"/>
    <w:rsid w:val="005556D9"/>
    <w:rsid w:val="00555EF4"/>
    <w:rsid w:val="0055761C"/>
    <w:rsid w:val="00560203"/>
    <w:rsid w:val="00561405"/>
    <w:rsid w:val="00561792"/>
    <w:rsid w:val="005621FA"/>
    <w:rsid w:val="00562FF0"/>
    <w:rsid w:val="00563972"/>
    <w:rsid w:val="00564265"/>
    <w:rsid w:val="00565749"/>
    <w:rsid w:val="0056587E"/>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61F"/>
    <w:rsid w:val="00576D96"/>
    <w:rsid w:val="0057769F"/>
    <w:rsid w:val="00577AC2"/>
    <w:rsid w:val="00580878"/>
    <w:rsid w:val="00580A7D"/>
    <w:rsid w:val="00580DDF"/>
    <w:rsid w:val="0058116C"/>
    <w:rsid w:val="00581CE5"/>
    <w:rsid w:val="00582A62"/>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18"/>
    <w:rsid w:val="00591469"/>
    <w:rsid w:val="00591C5D"/>
    <w:rsid w:val="00591FFF"/>
    <w:rsid w:val="00592247"/>
    <w:rsid w:val="00592981"/>
    <w:rsid w:val="005930E0"/>
    <w:rsid w:val="00593302"/>
    <w:rsid w:val="00593C8D"/>
    <w:rsid w:val="00594C7B"/>
    <w:rsid w:val="00595505"/>
    <w:rsid w:val="005965F7"/>
    <w:rsid w:val="00596650"/>
    <w:rsid w:val="00596A17"/>
    <w:rsid w:val="00596A32"/>
    <w:rsid w:val="00597932"/>
    <w:rsid w:val="00597FA1"/>
    <w:rsid w:val="005A0B67"/>
    <w:rsid w:val="005A0BB2"/>
    <w:rsid w:val="005A1E64"/>
    <w:rsid w:val="005A29B7"/>
    <w:rsid w:val="005A30EA"/>
    <w:rsid w:val="005A393D"/>
    <w:rsid w:val="005A3BA2"/>
    <w:rsid w:val="005A51C6"/>
    <w:rsid w:val="005A5C6E"/>
    <w:rsid w:val="005A6274"/>
    <w:rsid w:val="005A657E"/>
    <w:rsid w:val="005A6801"/>
    <w:rsid w:val="005B052B"/>
    <w:rsid w:val="005B0C79"/>
    <w:rsid w:val="005B21C6"/>
    <w:rsid w:val="005B278E"/>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3F1A"/>
    <w:rsid w:val="005C4A81"/>
    <w:rsid w:val="005C4C91"/>
    <w:rsid w:val="005C5CFB"/>
    <w:rsid w:val="005C64F2"/>
    <w:rsid w:val="005C6C07"/>
    <w:rsid w:val="005D05AA"/>
    <w:rsid w:val="005D1284"/>
    <w:rsid w:val="005D1481"/>
    <w:rsid w:val="005D2513"/>
    <w:rsid w:val="005D27EE"/>
    <w:rsid w:val="005D3F00"/>
    <w:rsid w:val="005D5909"/>
    <w:rsid w:val="005D5912"/>
    <w:rsid w:val="005D679B"/>
    <w:rsid w:val="005D6AE1"/>
    <w:rsid w:val="005D6E41"/>
    <w:rsid w:val="005E12A1"/>
    <w:rsid w:val="005E1D03"/>
    <w:rsid w:val="005E369B"/>
    <w:rsid w:val="005E36AF"/>
    <w:rsid w:val="005E41E3"/>
    <w:rsid w:val="005E54F6"/>
    <w:rsid w:val="005E6DCA"/>
    <w:rsid w:val="005E73F5"/>
    <w:rsid w:val="005E7ECF"/>
    <w:rsid w:val="005F180A"/>
    <w:rsid w:val="005F1A53"/>
    <w:rsid w:val="005F1CE8"/>
    <w:rsid w:val="005F1EA2"/>
    <w:rsid w:val="005F20CE"/>
    <w:rsid w:val="005F3641"/>
    <w:rsid w:val="005F3E62"/>
    <w:rsid w:val="005F41DB"/>
    <w:rsid w:val="005F5128"/>
    <w:rsid w:val="005F51BD"/>
    <w:rsid w:val="005F51C6"/>
    <w:rsid w:val="005F57DD"/>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14A3"/>
    <w:rsid w:val="00612E52"/>
    <w:rsid w:val="00613439"/>
    <w:rsid w:val="006134C5"/>
    <w:rsid w:val="006144E0"/>
    <w:rsid w:val="0061454E"/>
    <w:rsid w:val="00616ACD"/>
    <w:rsid w:val="00617721"/>
    <w:rsid w:val="00617BEA"/>
    <w:rsid w:val="006203EA"/>
    <w:rsid w:val="0062065D"/>
    <w:rsid w:val="00620E4C"/>
    <w:rsid w:val="00621E37"/>
    <w:rsid w:val="00623529"/>
    <w:rsid w:val="00624BEB"/>
    <w:rsid w:val="00625C8D"/>
    <w:rsid w:val="00626057"/>
    <w:rsid w:val="0062735D"/>
    <w:rsid w:val="00627965"/>
    <w:rsid w:val="00630F3D"/>
    <w:rsid w:val="006317E5"/>
    <w:rsid w:val="00631CD3"/>
    <w:rsid w:val="00633091"/>
    <w:rsid w:val="00633D90"/>
    <w:rsid w:val="00633E82"/>
    <w:rsid w:val="00635185"/>
    <w:rsid w:val="00637C49"/>
    <w:rsid w:val="006413BB"/>
    <w:rsid w:val="006415C2"/>
    <w:rsid w:val="00641810"/>
    <w:rsid w:val="00643850"/>
    <w:rsid w:val="00644856"/>
    <w:rsid w:val="00645E13"/>
    <w:rsid w:val="00646CC3"/>
    <w:rsid w:val="00647036"/>
    <w:rsid w:val="00650576"/>
    <w:rsid w:val="006507BE"/>
    <w:rsid w:val="006518BD"/>
    <w:rsid w:val="00651AAE"/>
    <w:rsid w:val="00652481"/>
    <w:rsid w:val="0065574D"/>
    <w:rsid w:val="0065759B"/>
    <w:rsid w:val="006600E8"/>
    <w:rsid w:val="00661107"/>
    <w:rsid w:val="00662973"/>
    <w:rsid w:val="00662AA7"/>
    <w:rsid w:val="006632B9"/>
    <w:rsid w:val="00663F96"/>
    <w:rsid w:val="00665237"/>
    <w:rsid w:val="00665351"/>
    <w:rsid w:val="006654D7"/>
    <w:rsid w:val="00665A51"/>
    <w:rsid w:val="00665A53"/>
    <w:rsid w:val="006665F0"/>
    <w:rsid w:val="00667A4A"/>
    <w:rsid w:val="00667D46"/>
    <w:rsid w:val="00670B7A"/>
    <w:rsid w:val="00672B2A"/>
    <w:rsid w:val="00672ECF"/>
    <w:rsid w:val="0067368C"/>
    <w:rsid w:val="00673F3E"/>
    <w:rsid w:val="0067779B"/>
    <w:rsid w:val="0068033A"/>
    <w:rsid w:val="0068036E"/>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199"/>
    <w:rsid w:val="0068768B"/>
    <w:rsid w:val="00687826"/>
    <w:rsid w:val="00694F51"/>
    <w:rsid w:val="00695AD7"/>
    <w:rsid w:val="00696340"/>
    <w:rsid w:val="006966DC"/>
    <w:rsid w:val="00696964"/>
    <w:rsid w:val="006969EC"/>
    <w:rsid w:val="006A094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4308"/>
    <w:rsid w:val="006C553C"/>
    <w:rsid w:val="006C5AD1"/>
    <w:rsid w:val="006C70FA"/>
    <w:rsid w:val="006C712C"/>
    <w:rsid w:val="006C7203"/>
    <w:rsid w:val="006C765C"/>
    <w:rsid w:val="006C7B85"/>
    <w:rsid w:val="006C7D00"/>
    <w:rsid w:val="006D0B29"/>
    <w:rsid w:val="006D0EBC"/>
    <w:rsid w:val="006D1EDC"/>
    <w:rsid w:val="006D2B80"/>
    <w:rsid w:val="006D3BF6"/>
    <w:rsid w:val="006D3D72"/>
    <w:rsid w:val="006D40AE"/>
    <w:rsid w:val="006D45FF"/>
    <w:rsid w:val="006D4D30"/>
    <w:rsid w:val="006D5EFD"/>
    <w:rsid w:val="006D5F04"/>
    <w:rsid w:val="006D62DF"/>
    <w:rsid w:val="006D671B"/>
    <w:rsid w:val="006D6F68"/>
    <w:rsid w:val="006D774C"/>
    <w:rsid w:val="006D7BCA"/>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1FE6"/>
    <w:rsid w:val="006F2A9F"/>
    <w:rsid w:val="006F2EE5"/>
    <w:rsid w:val="006F3FB1"/>
    <w:rsid w:val="006F4FA7"/>
    <w:rsid w:val="006F5BBE"/>
    <w:rsid w:val="006F5BD5"/>
    <w:rsid w:val="006F5D87"/>
    <w:rsid w:val="006F623B"/>
    <w:rsid w:val="006F7A1F"/>
    <w:rsid w:val="007006A3"/>
    <w:rsid w:val="007006CD"/>
    <w:rsid w:val="00701313"/>
    <w:rsid w:val="00701617"/>
    <w:rsid w:val="00701C83"/>
    <w:rsid w:val="00702327"/>
    <w:rsid w:val="00702DC9"/>
    <w:rsid w:val="007030B8"/>
    <w:rsid w:val="007045B4"/>
    <w:rsid w:val="00704660"/>
    <w:rsid w:val="00704938"/>
    <w:rsid w:val="007060CE"/>
    <w:rsid w:val="0071019F"/>
    <w:rsid w:val="00710973"/>
    <w:rsid w:val="00710DA3"/>
    <w:rsid w:val="00711283"/>
    <w:rsid w:val="00711517"/>
    <w:rsid w:val="007116AA"/>
    <w:rsid w:val="007117F9"/>
    <w:rsid w:val="0071251B"/>
    <w:rsid w:val="0071398C"/>
    <w:rsid w:val="0071458C"/>
    <w:rsid w:val="00714B28"/>
    <w:rsid w:val="0071541D"/>
    <w:rsid w:val="00715FB3"/>
    <w:rsid w:val="00715FFA"/>
    <w:rsid w:val="0071693B"/>
    <w:rsid w:val="00716E43"/>
    <w:rsid w:val="00717C60"/>
    <w:rsid w:val="00720160"/>
    <w:rsid w:val="00720CC1"/>
    <w:rsid w:val="007212CC"/>
    <w:rsid w:val="007212D7"/>
    <w:rsid w:val="0072149E"/>
    <w:rsid w:val="00721B13"/>
    <w:rsid w:val="0072265D"/>
    <w:rsid w:val="00724CBA"/>
    <w:rsid w:val="00725EEB"/>
    <w:rsid w:val="007266F7"/>
    <w:rsid w:val="00726E77"/>
    <w:rsid w:val="0072778F"/>
    <w:rsid w:val="007301C7"/>
    <w:rsid w:val="007328B9"/>
    <w:rsid w:val="00733A93"/>
    <w:rsid w:val="00733E34"/>
    <w:rsid w:val="0073447A"/>
    <w:rsid w:val="0073483D"/>
    <w:rsid w:val="00734EB0"/>
    <w:rsid w:val="007352AE"/>
    <w:rsid w:val="0073697C"/>
    <w:rsid w:val="00737058"/>
    <w:rsid w:val="00737614"/>
    <w:rsid w:val="007377AD"/>
    <w:rsid w:val="00740C32"/>
    <w:rsid w:val="007421A6"/>
    <w:rsid w:val="007423FC"/>
    <w:rsid w:val="007424EC"/>
    <w:rsid w:val="00743617"/>
    <w:rsid w:val="007439A3"/>
    <w:rsid w:val="00744522"/>
    <w:rsid w:val="007449C7"/>
    <w:rsid w:val="007454A2"/>
    <w:rsid w:val="00745FFD"/>
    <w:rsid w:val="007461DB"/>
    <w:rsid w:val="00746C73"/>
    <w:rsid w:val="00747044"/>
    <w:rsid w:val="0074722F"/>
    <w:rsid w:val="007476E6"/>
    <w:rsid w:val="00747A7C"/>
    <w:rsid w:val="00750275"/>
    <w:rsid w:val="00750E29"/>
    <w:rsid w:val="00750E4A"/>
    <w:rsid w:val="007513FA"/>
    <w:rsid w:val="00754480"/>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B15"/>
    <w:rsid w:val="00777C6E"/>
    <w:rsid w:val="00777E10"/>
    <w:rsid w:val="0078028F"/>
    <w:rsid w:val="007814F6"/>
    <w:rsid w:val="007816E2"/>
    <w:rsid w:val="00782966"/>
    <w:rsid w:val="007836B6"/>
    <w:rsid w:val="00783874"/>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452B"/>
    <w:rsid w:val="007946DF"/>
    <w:rsid w:val="0079482E"/>
    <w:rsid w:val="00795BA4"/>
    <w:rsid w:val="00795EA5"/>
    <w:rsid w:val="00796853"/>
    <w:rsid w:val="00796EC2"/>
    <w:rsid w:val="0079708B"/>
    <w:rsid w:val="00797352"/>
    <w:rsid w:val="007976E6"/>
    <w:rsid w:val="007A00BB"/>
    <w:rsid w:val="007A1AA9"/>
    <w:rsid w:val="007A374D"/>
    <w:rsid w:val="007A3F4C"/>
    <w:rsid w:val="007A4170"/>
    <w:rsid w:val="007A43F5"/>
    <w:rsid w:val="007A4EC0"/>
    <w:rsid w:val="007A5056"/>
    <w:rsid w:val="007A5AA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C1E"/>
    <w:rsid w:val="007C2BA4"/>
    <w:rsid w:val="007C40C4"/>
    <w:rsid w:val="007C58DC"/>
    <w:rsid w:val="007C5991"/>
    <w:rsid w:val="007C71D8"/>
    <w:rsid w:val="007D02DB"/>
    <w:rsid w:val="007D03DE"/>
    <w:rsid w:val="007D33B3"/>
    <w:rsid w:val="007D45DC"/>
    <w:rsid w:val="007D527C"/>
    <w:rsid w:val="007D56C3"/>
    <w:rsid w:val="007D5DB2"/>
    <w:rsid w:val="007D6D6A"/>
    <w:rsid w:val="007D6D8C"/>
    <w:rsid w:val="007D6E9D"/>
    <w:rsid w:val="007D6EFE"/>
    <w:rsid w:val="007E018A"/>
    <w:rsid w:val="007E03C1"/>
    <w:rsid w:val="007E092A"/>
    <w:rsid w:val="007E0E5C"/>
    <w:rsid w:val="007E123A"/>
    <w:rsid w:val="007E285A"/>
    <w:rsid w:val="007E29F0"/>
    <w:rsid w:val="007E33F0"/>
    <w:rsid w:val="007E5339"/>
    <w:rsid w:val="007E78FA"/>
    <w:rsid w:val="007F0AAD"/>
    <w:rsid w:val="007F0B47"/>
    <w:rsid w:val="007F121E"/>
    <w:rsid w:val="007F172C"/>
    <w:rsid w:val="007F1872"/>
    <w:rsid w:val="007F1D66"/>
    <w:rsid w:val="007F2A4F"/>
    <w:rsid w:val="007F3A82"/>
    <w:rsid w:val="007F3BE2"/>
    <w:rsid w:val="007F3F05"/>
    <w:rsid w:val="007F7018"/>
    <w:rsid w:val="007F7C32"/>
    <w:rsid w:val="008016DF"/>
    <w:rsid w:val="0080241F"/>
    <w:rsid w:val="00803154"/>
    <w:rsid w:val="0080458C"/>
    <w:rsid w:val="00804944"/>
    <w:rsid w:val="00804FBE"/>
    <w:rsid w:val="0080619C"/>
    <w:rsid w:val="0080631D"/>
    <w:rsid w:val="00806D46"/>
    <w:rsid w:val="0080789A"/>
    <w:rsid w:val="00810A0B"/>
    <w:rsid w:val="00811154"/>
    <w:rsid w:val="00811389"/>
    <w:rsid w:val="008119F4"/>
    <w:rsid w:val="00812072"/>
    <w:rsid w:val="00813279"/>
    <w:rsid w:val="008139B3"/>
    <w:rsid w:val="00813B81"/>
    <w:rsid w:val="00814C64"/>
    <w:rsid w:val="00816B4A"/>
    <w:rsid w:val="00820D83"/>
    <w:rsid w:val="00821F93"/>
    <w:rsid w:val="00822B17"/>
    <w:rsid w:val="00822E14"/>
    <w:rsid w:val="00823377"/>
    <w:rsid w:val="00827D3E"/>
    <w:rsid w:val="008317DD"/>
    <w:rsid w:val="008317FF"/>
    <w:rsid w:val="00831956"/>
    <w:rsid w:val="00831C78"/>
    <w:rsid w:val="00832C2A"/>
    <w:rsid w:val="00833771"/>
    <w:rsid w:val="008339DC"/>
    <w:rsid w:val="00833E8D"/>
    <w:rsid w:val="008342B4"/>
    <w:rsid w:val="00834889"/>
    <w:rsid w:val="00834C31"/>
    <w:rsid w:val="00834DCF"/>
    <w:rsid w:val="0083537B"/>
    <w:rsid w:val="00837715"/>
    <w:rsid w:val="0083782F"/>
    <w:rsid w:val="008378F7"/>
    <w:rsid w:val="00837ED9"/>
    <w:rsid w:val="008404A0"/>
    <w:rsid w:val="00840741"/>
    <w:rsid w:val="0084093E"/>
    <w:rsid w:val="00842F24"/>
    <w:rsid w:val="0084330E"/>
    <w:rsid w:val="00843339"/>
    <w:rsid w:val="00843472"/>
    <w:rsid w:val="008434BF"/>
    <w:rsid w:val="00845140"/>
    <w:rsid w:val="00845B82"/>
    <w:rsid w:val="00845C52"/>
    <w:rsid w:val="008460A8"/>
    <w:rsid w:val="008460DB"/>
    <w:rsid w:val="00846572"/>
    <w:rsid w:val="00846796"/>
    <w:rsid w:val="00846CE6"/>
    <w:rsid w:val="008478C7"/>
    <w:rsid w:val="00850306"/>
    <w:rsid w:val="00850B42"/>
    <w:rsid w:val="00850EBA"/>
    <w:rsid w:val="00851D56"/>
    <w:rsid w:val="0085214B"/>
    <w:rsid w:val="00854C4B"/>
    <w:rsid w:val="00856788"/>
    <w:rsid w:val="008568FF"/>
    <w:rsid w:val="00856DBD"/>
    <w:rsid w:val="00856E7A"/>
    <w:rsid w:val="008609E6"/>
    <w:rsid w:val="00860DDF"/>
    <w:rsid w:val="00862BBF"/>
    <w:rsid w:val="00864AB5"/>
    <w:rsid w:val="00864C6B"/>
    <w:rsid w:val="00867DA2"/>
    <w:rsid w:val="00867FE0"/>
    <w:rsid w:val="00870372"/>
    <w:rsid w:val="008703B8"/>
    <w:rsid w:val="00870446"/>
    <w:rsid w:val="00870B0C"/>
    <w:rsid w:val="00872EBC"/>
    <w:rsid w:val="0087434A"/>
    <w:rsid w:val="00874906"/>
    <w:rsid w:val="008758D3"/>
    <w:rsid w:val="0087727C"/>
    <w:rsid w:val="0087759F"/>
    <w:rsid w:val="00877A32"/>
    <w:rsid w:val="0088058B"/>
    <w:rsid w:val="008807F9"/>
    <w:rsid w:val="00881AC9"/>
    <w:rsid w:val="00881DC5"/>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0FC6"/>
    <w:rsid w:val="008A1FFB"/>
    <w:rsid w:val="008A20C9"/>
    <w:rsid w:val="008A29FF"/>
    <w:rsid w:val="008A39BF"/>
    <w:rsid w:val="008A3A04"/>
    <w:rsid w:val="008A53DB"/>
    <w:rsid w:val="008A7D74"/>
    <w:rsid w:val="008B3546"/>
    <w:rsid w:val="008B4ACD"/>
    <w:rsid w:val="008B5737"/>
    <w:rsid w:val="008B5ACF"/>
    <w:rsid w:val="008B5D3F"/>
    <w:rsid w:val="008B5F40"/>
    <w:rsid w:val="008C12C0"/>
    <w:rsid w:val="008C1ACA"/>
    <w:rsid w:val="008C3331"/>
    <w:rsid w:val="008C40E9"/>
    <w:rsid w:val="008C49BD"/>
    <w:rsid w:val="008C4A6F"/>
    <w:rsid w:val="008C5F0D"/>
    <w:rsid w:val="008C686D"/>
    <w:rsid w:val="008C76E4"/>
    <w:rsid w:val="008C7867"/>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7A9"/>
    <w:rsid w:val="008E2B47"/>
    <w:rsid w:val="008E3146"/>
    <w:rsid w:val="008E3558"/>
    <w:rsid w:val="008E35F1"/>
    <w:rsid w:val="008E4CF6"/>
    <w:rsid w:val="008E504F"/>
    <w:rsid w:val="008E52A7"/>
    <w:rsid w:val="008E5C3F"/>
    <w:rsid w:val="008E72DB"/>
    <w:rsid w:val="008F00A1"/>
    <w:rsid w:val="008F08E5"/>
    <w:rsid w:val="008F1E70"/>
    <w:rsid w:val="008F2318"/>
    <w:rsid w:val="008F460A"/>
    <w:rsid w:val="008F4A70"/>
    <w:rsid w:val="008F54E4"/>
    <w:rsid w:val="008F5B69"/>
    <w:rsid w:val="008F70F1"/>
    <w:rsid w:val="00900174"/>
    <w:rsid w:val="00900CA3"/>
    <w:rsid w:val="00901272"/>
    <w:rsid w:val="00901569"/>
    <w:rsid w:val="0090182C"/>
    <w:rsid w:val="009044FD"/>
    <w:rsid w:val="0090475C"/>
    <w:rsid w:val="00904D1E"/>
    <w:rsid w:val="00904E90"/>
    <w:rsid w:val="00905067"/>
    <w:rsid w:val="00905170"/>
    <w:rsid w:val="00907979"/>
    <w:rsid w:val="00910565"/>
    <w:rsid w:val="0091140A"/>
    <w:rsid w:val="00911A1C"/>
    <w:rsid w:val="00912045"/>
    <w:rsid w:val="00913F82"/>
    <w:rsid w:val="00914382"/>
    <w:rsid w:val="00914D9F"/>
    <w:rsid w:val="009151C0"/>
    <w:rsid w:val="0091564A"/>
    <w:rsid w:val="009168D7"/>
    <w:rsid w:val="00916F7A"/>
    <w:rsid w:val="009174CA"/>
    <w:rsid w:val="009175A7"/>
    <w:rsid w:val="00917ACB"/>
    <w:rsid w:val="00917B9C"/>
    <w:rsid w:val="00917BB0"/>
    <w:rsid w:val="009223C9"/>
    <w:rsid w:val="00922730"/>
    <w:rsid w:val="00922827"/>
    <w:rsid w:val="009239DB"/>
    <w:rsid w:val="00925023"/>
    <w:rsid w:val="00925133"/>
    <w:rsid w:val="00925978"/>
    <w:rsid w:val="00925BC8"/>
    <w:rsid w:val="00925D50"/>
    <w:rsid w:val="009267D2"/>
    <w:rsid w:val="00927121"/>
    <w:rsid w:val="0093027C"/>
    <w:rsid w:val="009319E2"/>
    <w:rsid w:val="00931E5F"/>
    <w:rsid w:val="00932112"/>
    <w:rsid w:val="009328CC"/>
    <w:rsid w:val="00932BE7"/>
    <w:rsid w:val="0093356C"/>
    <w:rsid w:val="00933FCF"/>
    <w:rsid w:val="009341D5"/>
    <w:rsid w:val="00934DDE"/>
    <w:rsid w:val="009352F3"/>
    <w:rsid w:val="00935507"/>
    <w:rsid w:val="00935DEE"/>
    <w:rsid w:val="009376E5"/>
    <w:rsid w:val="0093784C"/>
    <w:rsid w:val="00941503"/>
    <w:rsid w:val="00941A91"/>
    <w:rsid w:val="009449AB"/>
    <w:rsid w:val="00944ED2"/>
    <w:rsid w:val="009453AB"/>
    <w:rsid w:val="00945700"/>
    <w:rsid w:val="00946CA3"/>
    <w:rsid w:val="00947BCF"/>
    <w:rsid w:val="00951BEB"/>
    <w:rsid w:val="00952370"/>
    <w:rsid w:val="00952A7A"/>
    <w:rsid w:val="00953162"/>
    <w:rsid w:val="009535AA"/>
    <w:rsid w:val="0095368F"/>
    <w:rsid w:val="009540CF"/>
    <w:rsid w:val="0095472F"/>
    <w:rsid w:val="009556A0"/>
    <w:rsid w:val="00955782"/>
    <w:rsid w:val="00957552"/>
    <w:rsid w:val="00960947"/>
    <w:rsid w:val="0096187C"/>
    <w:rsid w:val="0096259C"/>
    <w:rsid w:val="009640A5"/>
    <w:rsid w:val="00964200"/>
    <w:rsid w:val="00964C25"/>
    <w:rsid w:val="00964F78"/>
    <w:rsid w:val="00965988"/>
    <w:rsid w:val="00965FE0"/>
    <w:rsid w:val="00967827"/>
    <w:rsid w:val="009708D8"/>
    <w:rsid w:val="00971385"/>
    <w:rsid w:val="00971911"/>
    <w:rsid w:val="00972681"/>
    <w:rsid w:val="0097349F"/>
    <w:rsid w:val="00973505"/>
    <w:rsid w:val="00973CD6"/>
    <w:rsid w:val="009744EC"/>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464"/>
    <w:rsid w:val="009A170D"/>
    <w:rsid w:val="009A1C86"/>
    <w:rsid w:val="009A1DD3"/>
    <w:rsid w:val="009A221A"/>
    <w:rsid w:val="009A2D26"/>
    <w:rsid w:val="009A35F8"/>
    <w:rsid w:val="009A47DB"/>
    <w:rsid w:val="009A4AD6"/>
    <w:rsid w:val="009A61E3"/>
    <w:rsid w:val="009A70FD"/>
    <w:rsid w:val="009A76FE"/>
    <w:rsid w:val="009A7C97"/>
    <w:rsid w:val="009B13EE"/>
    <w:rsid w:val="009B257C"/>
    <w:rsid w:val="009B279B"/>
    <w:rsid w:val="009B2881"/>
    <w:rsid w:val="009B305F"/>
    <w:rsid w:val="009B30CB"/>
    <w:rsid w:val="009B390B"/>
    <w:rsid w:val="009B421D"/>
    <w:rsid w:val="009B48FE"/>
    <w:rsid w:val="009B533F"/>
    <w:rsid w:val="009B543E"/>
    <w:rsid w:val="009B663C"/>
    <w:rsid w:val="009B6ABC"/>
    <w:rsid w:val="009B790C"/>
    <w:rsid w:val="009B7927"/>
    <w:rsid w:val="009C02E8"/>
    <w:rsid w:val="009C0599"/>
    <w:rsid w:val="009C1C2E"/>
    <w:rsid w:val="009C279B"/>
    <w:rsid w:val="009C2C3D"/>
    <w:rsid w:val="009C450E"/>
    <w:rsid w:val="009C4606"/>
    <w:rsid w:val="009C4A38"/>
    <w:rsid w:val="009C4AE7"/>
    <w:rsid w:val="009C4E3C"/>
    <w:rsid w:val="009C506A"/>
    <w:rsid w:val="009C551A"/>
    <w:rsid w:val="009C55E5"/>
    <w:rsid w:val="009C5B71"/>
    <w:rsid w:val="009C5FD1"/>
    <w:rsid w:val="009C6614"/>
    <w:rsid w:val="009C7C9B"/>
    <w:rsid w:val="009C7D74"/>
    <w:rsid w:val="009D03BB"/>
    <w:rsid w:val="009D04C5"/>
    <w:rsid w:val="009D186F"/>
    <w:rsid w:val="009D1D1D"/>
    <w:rsid w:val="009D1DB2"/>
    <w:rsid w:val="009D2307"/>
    <w:rsid w:val="009D2985"/>
    <w:rsid w:val="009D2B23"/>
    <w:rsid w:val="009D31AF"/>
    <w:rsid w:val="009D3792"/>
    <w:rsid w:val="009D3F38"/>
    <w:rsid w:val="009D4B61"/>
    <w:rsid w:val="009D4DCE"/>
    <w:rsid w:val="009D51BC"/>
    <w:rsid w:val="009E105B"/>
    <w:rsid w:val="009E1E48"/>
    <w:rsid w:val="009E2290"/>
    <w:rsid w:val="009E3E8E"/>
    <w:rsid w:val="009E4946"/>
    <w:rsid w:val="009E560D"/>
    <w:rsid w:val="009E6127"/>
    <w:rsid w:val="009E6D0D"/>
    <w:rsid w:val="009E70CF"/>
    <w:rsid w:val="009E74CB"/>
    <w:rsid w:val="009E7E65"/>
    <w:rsid w:val="009E7EAD"/>
    <w:rsid w:val="009F1203"/>
    <w:rsid w:val="009F1B93"/>
    <w:rsid w:val="009F1DFA"/>
    <w:rsid w:val="009F2275"/>
    <w:rsid w:val="009F25B9"/>
    <w:rsid w:val="009F25C5"/>
    <w:rsid w:val="009F34E6"/>
    <w:rsid w:val="009F59B1"/>
    <w:rsid w:val="009F6442"/>
    <w:rsid w:val="009F72EE"/>
    <w:rsid w:val="009F750E"/>
    <w:rsid w:val="009F751C"/>
    <w:rsid w:val="009F785E"/>
    <w:rsid w:val="00A01252"/>
    <w:rsid w:val="00A0243E"/>
    <w:rsid w:val="00A02A85"/>
    <w:rsid w:val="00A03B39"/>
    <w:rsid w:val="00A04505"/>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9D3"/>
    <w:rsid w:val="00A17AB1"/>
    <w:rsid w:val="00A21C08"/>
    <w:rsid w:val="00A21F7D"/>
    <w:rsid w:val="00A23406"/>
    <w:rsid w:val="00A23621"/>
    <w:rsid w:val="00A23EB8"/>
    <w:rsid w:val="00A255C5"/>
    <w:rsid w:val="00A257B0"/>
    <w:rsid w:val="00A3075E"/>
    <w:rsid w:val="00A30777"/>
    <w:rsid w:val="00A30B94"/>
    <w:rsid w:val="00A3370C"/>
    <w:rsid w:val="00A37B4B"/>
    <w:rsid w:val="00A37CE8"/>
    <w:rsid w:val="00A4035B"/>
    <w:rsid w:val="00A40C5E"/>
    <w:rsid w:val="00A41029"/>
    <w:rsid w:val="00A41177"/>
    <w:rsid w:val="00A42347"/>
    <w:rsid w:val="00A42E14"/>
    <w:rsid w:val="00A431CF"/>
    <w:rsid w:val="00A4338D"/>
    <w:rsid w:val="00A4450A"/>
    <w:rsid w:val="00A4457F"/>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184"/>
    <w:rsid w:val="00A73DBE"/>
    <w:rsid w:val="00A7521C"/>
    <w:rsid w:val="00A75520"/>
    <w:rsid w:val="00A761C6"/>
    <w:rsid w:val="00A776FD"/>
    <w:rsid w:val="00A77834"/>
    <w:rsid w:val="00A81D60"/>
    <w:rsid w:val="00A832A3"/>
    <w:rsid w:val="00A85C72"/>
    <w:rsid w:val="00A87A34"/>
    <w:rsid w:val="00A87E69"/>
    <w:rsid w:val="00A87EC7"/>
    <w:rsid w:val="00A90475"/>
    <w:rsid w:val="00A91BAF"/>
    <w:rsid w:val="00A92E12"/>
    <w:rsid w:val="00A932A7"/>
    <w:rsid w:val="00A938F0"/>
    <w:rsid w:val="00A9416E"/>
    <w:rsid w:val="00A949D6"/>
    <w:rsid w:val="00A94C0C"/>
    <w:rsid w:val="00A95AB8"/>
    <w:rsid w:val="00A95DEE"/>
    <w:rsid w:val="00A9616C"/>
    <w:rsid w:val="00A97797"/>
    <w:rsid w:val="00AA14D2"/>
    <w:rsid w:val="00AA1B26"/>
    <w:rsid w:val="00AA1C1D"/>
    <w:rsid w:val="00AA3DD9"/>
    <w:rsid w:val="00AA4447"/>
    <w:rsid w:val="00AA4914"/>
    <w:rsid w:val="00AA4D39"/>
    <w:rsid w:val="00AA4DDA"/>
    <w:rsid w:val="00AA551A"/>
    <w:rsid w:val="00AA649C"/>
    <w:rsid w:val="00AA6A97"/>
    <w:rsid w:val="00AA6AD9"/>
    <w:rsid w:val="00AA737F"/>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4322"/>
    <w:rsid w:val="00AC6822"/>
    <w:rsid w:val="00AC6A15"/>
    <w:rsid w:val="00AC6CFA"/>
    <w:rsid w:val="00AC749A"/>
    <w:rsid w:val="00AC79B2"/>
    <w:rsid w:val="00AC79C4"/>
    <w:rsid w:val="00AD09D1"/>
    <w:rsid w:val="00AD11A1"/>
    <w:rsid w:val="00AD1210"/>
    <w:rsid w:val="00AD130A"/>
    <w:rsid w:val="00AD2474"/>
    <w:rsid w:val="00AD2993"/>
    <w:rsid w:val="00AD2BC7"/>
    <w:rsid w:val="00AD2EA0"/>
    <w:rsid w:val="00AD34A6"/>
    <w:rsid w:val="00AD4867"/>
    <w:rsid w:val="00AD630C"/>
    <w:rsid w:val="00AD70FA"/>
    <w:rsid w:val="00AE095F"/>
    <w:rsid w:val="00AE1824"/>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6E6C"/>
    <w:rsid w:val="00AF7275"/>
    <w:rsid w:val="00B01395"/>
    <w:rsid w:val="00B02F18"/>
    <w:rsid w:val="00B03531"/>
    <w:rsid w:val="00B037D2"/>
    <w:rsid w:val="00B04176"/>
    <w:rsid w:val="00B04366"/>
    <w:rsid w:val="00B04E8F"/>
    <w:rsid w:val="00B06D67"/>
    <w:rsid w:val="00B07186"/>
    <w:rsid w:val="00B074EB"/>
    <w:rsid w:val="00B10176"/>
    <w:rsid w:val="00B1223C"/>
    <w:rsid w:val="00B12A72"/>
    <w:rsid w:val="00B12FF1"/>
    <w:rsid w:val="00B1324A"/>
    <w:rsid w:val="00B1389C"/>
    <w:rsid w:val="00B143FD"/>
    <w:rsid w:val="00B14576"/>
    <w:rsid w:val="00B15104"/>
    <w:rsid w:val="00B15376"/>
    <w:rsid w:val="00B15624"/>
    <w:rsid w:val="00B1665F"/>
    <w:rsid w:val="00B16881"/>
    <w:rsid w:val="00B16E21"/>
    <w:rsid w:val="00B17431"/>
    <w:rsid w:val="00B174C7"/>
    <w:rsid w:val="00B1789E"/>
    <w:rsid w:val="00B201FE"/>
    <w:rsid w:val="00B20DB5"/>
    <w:rsid w:val="00B2198A"/>
    <w:rsid w:val="00B21C68"/>
    <w:rsid w:val="00B21D85"/>
    <w:rsid w:val="00B21F04"/>
    <w:rsid w:val="00B223F3"/>
    <w:rsid w:val="00B234B2"/>
    <w:rsid w:val="00B255ED"/>
    <w:rsid w:val="00B25F47"/>
    <w:rsid w:val="00B26529"/>
    <w:rsid w:val="00B27358"/>
    <w:rsid w:val="00B27A76"/>
    <w:rsid w:val="00B27D68"/>
    <w:rsid w:val="00B307D0"/>
    <w:rsid w:val="00B32028"/>
    <w:rsid w:val="00B3231D"/>
    <w:rsid w:val="00B32389"/>
    <w:rsid w:val="00B32509"/>
    <w:rsid w:val="00B33F31"/>
    <w:rsid w:val="00B3407F"/>
    <w:rsid w:val="00B34569"/>
    <w:rsid w:val="00B34614"/>
    <w:rsid w:val="00B35117"/>
    <w:rsid w:val="00B36751"/>
    <w:rsid w:val="00B36BE9"/>
    <w:rsid w:val="00B3728F"/>
    <w:rsid w:val="00B40B4E"/>
    <w:rsid w:val="00B40E15"/>
    <w:rsid w:val="00B42283"/>
    <w:rsid w:val="00B42D37"/>
    <w:rsid w:val="00B432B0"/>
    <w:rsid w:val="00B46F78"/>
    <w:rsid w:val="00B470E7"/>
    <w:rsid w:val="00B47130"/>
    <w:rsid w:val="00B47F45"/>
    <w:rsid w:val="00B50ACA"/>
    <w:rsid w:val="00B512E2"/>
    <w:rsid w:val="00B5193A"/>
    <w:rsid w:val="00B53125"/>
    <w:rsid w:val="00B53278"/>
    <w:rsid w:val="00B53286"/>
    <w:rsid w:val="00B532EC"/>
    <w:rsid w:val="00B53AAD"/>
    <w:rsid w:val="00B53BBB"/>
    <w:rsid w:val="00B551A7"/>
    <w:rsid w:val="00B57564"/>
    <w:rsid w:val="00B57DDD"/>
    <w:rsid w:val="00B6019D"/>
    <w:rsid w:val="00B60582"/>
    <w:rsid w:val="00B61294"/>
    <w:rsid w:val="00B622AF"/>
    <w:rsid w:val="00B6393D"/>
    <w:rsid w:val="00B64BDC"/>
    <w:rsid w:val="00B66DC1"/>
    <w:rsid w:val="00B67763"/>
    <w:rsid w:val="00B7164A"/>
    <w:rsid w:val="00B71B38"/>
    <w:rsid w:val="00B71C2F"/>
    <w:rsid w:val="00B71FE8"/>
    <w:rsid w:val="00B73F64"/>
    <w:rsid w:val="00B74236"/>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4C5"/>
    <w:rsid w:val="00B91FE6"/>
    <w:rsid w:val="00B9224A"/>
    <w:rsid w:val="00B92638"/>
    <w:rsid w:val="00B937FF"/>
    <w:rsid w:val="00B93877"/>
    <w:rsid w:val="00B939A8"/>
    <w:rsid w:val="00B9407B"/>
    <w:rsid w:val="00B94520"/>
    <w:rsid w:val="00B94F0C"/>
    <w:rsid w:val="00B9517F"/>
    <w:rsid w:val="00B95957"/>
    <w:rsid w:val="00B9611A"/>
    <w:rsid w:val="00B964D2"/>
    <w:rsid w:val="00B9660E"/>
    <w:rsid w:val="00BA1462"/>
    <w:rsid w:val="00BA1939"/>
    <w:rsid w:val="00BA2405"/>
    <w:rsid w:val="00BA28C2"/>
    <w:rsid w:val="00BA2E9B"/>
    <w:rsid w:val="00BA2EC0"/>
    <w:rsid w:val="00BA36AA"/>
    <w:rsid w:val="00BA39C6"/>
    <w:rsid w:val="00BA4658"/>
    <w:rsid w:val="00BA5636"/>
    <w:rsid w:val="00BA68B2"/>
    <w:rsid w:val="00BA6BCB"/>
    <w:rsid w:val="00BA77F5"/>
    <w:rsid w:val="00BB1269"/>
    <w:rsid w:val="00BB2755"/>
    <w:rsid w:val="00BB306D"/>
    <w:rsid w:val="00BB31D4"/>
    <w:rsid w:val="00BB3222"/>
    <w:rsid w:val="00BB395E"/>
    <w:rsid w:val="00BB3AEA"/>
    <w:rsid w:val="00BB3C01"/>
    <w:rsid w:val="00BB580F"/>
    <w:rsid w:val="00BB717F"/>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482F"/>
    <w:rsid w:val="00BE489B"/>
    <w:rsid w:val="00BE6159"/>
    <w:rsid w:val="00BE61AD"/>
    <w:rsid w:val="00BE690D"/>
    <w:rsid w:val="00BE7098"/>
    <w:rsid w:val="00BE75C3"/>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2E82"/>
    <w:rsid w:val="00C134B8"/>
    <w:rsid w:val="00C141B7"/>
    <w:rsid w:val="00C1422C"/>
    <w:rsid w:val="00C1441B"/>
    <w:rsid w:val="00C14B18"/>
    <w:rsid w:val="00C16485"/>
    <w:rsid w:val="00C1775A"/>
    <w:rsid w:val="00C1787F"/>
    <w:rsid w:val="00C206AC"/>
    <w:rsid w:val="00C20A97"/>
    <w:rsid w:val="00C20DB7"/>
    <w:rsid w:val="00C22DA1"/>
    <w:rsid w:val="00C2354C"/>
    <w:rsid w:val="00C23583"/>
    <w:rsid w:val="00C237D5"/>
    <w:rsid w:val="00C25AEE"/>
    <w:rsid w:val="00C270A4"/>
    <w:rsid w:val="00C270AA"/>
    <w:rsid w:val="00C27DBE"/>
    <w:rsid w:val="00C31A59"/>
    <w:rsid w:val="00C354B7"/>
    <w:rsid w:val="00C36B77"/>
    <w:rsid w:val="00C370FD"/>
    <w:rsid w:val="00C37857"/>
    <w:rsid w:val="00C4171E"/>
    <w:rsid w:val="00C423C8"/>
    <w:rsid w:val="00C42762"/>
    <w:rsid w:val="00C4414B"/>
    <w:rsid w:val="00C45CA9"/>
    <w:rsid w:val="00C5139D"/>
    <w:rsid w:val="00C5220B"/>
    <w:rsid w:val="00C53298"/>
    <w:rsid w:val="00C54107"/>
    <w:rsid w:val="00C54240"/>
    <w:rsid w:val="00C54418"/>
    <w:rsid w:val="00C54806"/>
    <w:rsid w:val="00C54B7E"/>
    <w:rsid w:val="00C566D3"/>
    <w:rsid w:val="00C6018C"/>
    <w:rsid w:val="00C60367"/>
    <w:rsid w:val="00C60DC2"/>
    <w:rsid w:val="00C626B0"/>
    <w:rsid w:val="00C62895"/>
    <w:rsid w:val="00C62DBC"/>
    <w:rsid w:val="00C64036"/>
    <w:rsid w:val="00C647A9"/>
    <w:rsid w:val="00C647EB"/>
    <w:rsid w:val="00C64876"/>
    <w:rsid w:val="00C65979"/>
    <w:rsid w:val="00C6693D"/>
    <w:rsid w:val="00C673B2"/>
    <w:rsid w:val="00C67E8B"/>
    <w:rsid w:val="00C710E4"/>
    <w:rsid w:val="00C714AF"/>
    <w:rsid w:val="00C71A55"/>
    <w:rsid w:val="00C721F5"/>
    <w:rsid w:val="00C72B57"/>
    <w:rsid w:val="00C7300F"/>
    <w:rsid w:val="00C7323E"/>
    <w:rsid w:val="00C73818"/>
    <w:rsid w:val="00C73F42"/>
    <w:rsid w:val="00C74CE4"/>
    <w:rsid w:val="00C75260"/>
    <w:rsid w:val="00C75726"/>
    <w:rsid w:val="00C75D8A"/>
    <w:rsid w:val="00C77832"/>
    <w:rsid w:val="00C81244"/>
    <w:rsid w:val="00C81A22"/>
    <w:rsid w:val="00C824CA"/>
    <w:rsid w:val="00C83221"/>
    <w:rsid w:val="00C83470"/>
    <w:rsid w:val="00C842A5"/>
    <w:rsid w:val="00C84440"/>
    <w:rsid w:val="00C84559"/>
    <w:rsid w:val="00C846C0"/>
    <w:rsid w:val="00C84970"/>
    <w:rsid w:val="00C85DA9"/>
    <w:rsid w:val="00C85DF8"/>
    <w:rsid w:val="00C86006"/>
    <w:rsid w:val="00C8648F"/>
    <w:rsid w:val="00C865E7"/>
    <w:rsid w:val="00C869CC"/>
    <w:rsid w:val="00C86E56"/>
    <w:rsid w:val="00C903EB"/>
    <w:rsid w:val="00C91131"/>
    <w:rsid w:val="00C919AA"/>
    <w:rsid w:val="00C91FB0"/>
    <w:rsid w:val="00C9263D"/>
    <w:rsid w:val="00C93234"/>
    <w:rsid w:val="00C948FD"/>
    <w:rsid w:val="00C95AF8"/>
    <w:rsid w:val="00C9603A"/>
    <w:rsid w:val="00C967E2"/>
    <w:rsid w:val="00C97929"/>
    <w:rsid w:val="00CA03FD"/>
    <w:rsid w:val="00CA0A59"/>
    <w:rsid w:val="00CA0EEB"/>
    <w:rsid w:val="00CA1182"/>
    <w:rsid w:val="00CA173F"/>
    <w:rsid w:val="00CA1EF5"/>
    <w:rsid w:val="00CA4EE9"/>
    <w:rsid w:val="00CA5E08"/>
    <w:rsid w:val="00CA6196"/>
    <w:rsid w:val="00CA641B"/>
    <w:rsid w:val="00CA74A3"/>
    <w:rsid w:val="00CA7794"/>
    <w:rsid w:val="00CB0403"/>
    <w:rsid w:val="00CB0E1B"/>
    <w:rsid w:val="00CB10A2"/>
    <w:rsid w:val="00CB3A6A"/>
    <w:rsid w:val="00CB3CB2"/>
    <w:rsid w:val="00CB3DEA"/>
    <w:rsid w:val="00CB4054"/>
    <w:rsid w:val="00CB455D"/>
    <w:rsid w:val="00CB45C2"/>
    <w:rsid w:val="00CB5368"/>
    <w:rsid w:val="00CB540C"/>
    <w:rsid w:val="00CB66E9"/>
    <w:rsid w:val="00CB6F8F"/>
    <w:rsid w:val="00CB74BF"/>
    <w:rsid w:val="00CB7748"/>
    <w:rsid w:val="00CB77F9"/>
    <w:rsid w:val="00CC0019"/>
    <w:rsid w:val="00CC23D5"/>
    <w:rsid w:val="00CC2629"/>
    <w:rsid w:val="00CC34A8"/>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684"/>
    <w:rsid w:val="00CE49DE"/>
    <w:rsid w:val="00CE59C3"/>
    <w:rsid w:val="00CE5DA4"/>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D0037D"/>
    <w:rsid w:val="00D008D4"/>
    <w:rsid w:val="00D044BB"/>
    <w:rsid w:val="00D045A6"/>
    <w:rsid w:val="00D05D09"/>
    <w:rsid w:val="00D06FFE"/>
    <w:rsid w:val="00D110BE"/>
    <w:rsid w:val="00D11518"/>
    <w:rsid w:val="00D11A03"/>
    <w:rsid w:val="00D122F2"/>
    <w:rsid w:val="00D12DD5"/>
    <w:rsid w:val="00D15B26"/>
    <w:rsid w:val="00D15DF4"/>
    <w:rsid w:val="00D211AA"/>
    <w:rsid w:val="00D22BE6"/>
    <w:rsid w:val="00D22F60"/>
    <w:rsid w:val="00D2384D"/>
    <w:rsid w:val="00D23962"/>
    <w:rsid w:val="00D24635"/>
    <w:rsid w:val="00D2560E"/>
    <w:rsid w:val="00D25A41"/>
    <w:rsid w:val="00D25BF2"/>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02E7"/>
    <w:rsid w:val="00D414DE"/>
    <w:rsid w:val="00D41FF7"/>
    <w:rsid w:val="00D426E4"/>
    <w:rsid w:val="00D43B43"/>
    <w:rsid w:val="00D44454"/>
    <w:rsid w:val="00D44873"/>
    <w:rsid w:val="00D457C4"/>
    <w:rsid w:val="00D45F98"/>
    <w:rsid w:val="00D463A4"/>
    <w:rsid w:val="00D46CB4"/>
    <w:rsid w:val="00D47D02"/>
    <w:rsid w:val="00D47EC7"/>
    <w:rsid w:val="00D50A32"/>
    <w:rsid w:val="00D51274"/>
    <w:rsid w:val="00D51B5F"/>
    <w:rsid w:val="00D524BD"/>
    <w:rsid w:val="00D52715"/>
    <w:rsid w:val="00D52ED1"/>
    <w:rsid w:val="00D54982"/>
    <w:rsid w:val="00D553E8"/>
    <w:rsid w:val="00D56DAC"/>
    <w:rsid w:val="00D57531"/>
    <w:rsid w:val="00D617DC"/>
    <w:rsid w:val="00D62129"/>
    <w:rsid w:val="00D62422"/>
    <w:rsid w:val="00D63219"/>
    <w:rsid w:val="00D63846"/>
    <w:rsid w:val="00D64751"/>
    <w:rsid w:val="00D65AFE"/>
    <w:rsid w:val="00D65DB0"/>
    <w:rsid w:val="00D66691"/>
    <w:rsid w:val="00D666DB"/>
    <w:rsid w:val="00D67223"/>
    <w:rsid w:val="00D676A0"/>
    <w:rsid w:val="00D67CDF"/>
    <w:rsid w:val="00D7065C"/>
    <w:rsid w:val="00D70A39"/>
    <w:rsid w:val="00D70E90"/>
    <w:rsid w:val="00D714D9"/>
    <w:rsid w:val="00D718BD"/>
    <w:rsid w:val="00D72F6F"/>
    <w:rsid w:val="00D73E9F"/>
    <w:rsid w:val="00D75005"/>
    <w:rsid w:val="00D7537C"/>
    <w:rsid w:val="00D756E5"/>
    <w:rsid w:val="00D769D9"/>
    <w:rsid w:val="00D803E5"/>
    <w:rsid w:val="00D80753"/>
    <w:rsid w:val="00D80FC4"/>
    <w:rsid w:val="00D817E0"/>
    <w:rsid w:val="00D82ADA"/>
    <w:rsid w:val="00D83B25"/>
    <w:rsid w:val="00D83C1A"/>
    <w:rsid w:val="00D83C2A"/>
    <w:rsid w:val="00D843D3"/>
    <w:rsid w:val="00D84CCA"/>
    <w:rsid w:val="00D85336"/>
    <w:rsid w:val="00D85C71"/>
    <w:rsid w:val="00D85E0F"/>
    <w:rsid w:val="00D86B8C"/>
    <w:rsid w:val="00D870CA"/>
    <w:rsid w:val="00D876B4"/>
    <w:rsid w:val="00D90710"/>
    <w:rsid w:val="00D90CCA"/>
    <w:rsid w:val="00D914FA"/>
    <w:rsid w:val="00D91FDD"/>
    <w:rsid w:val="00D93123"/>
    <w:rsid w:val="00D939ED"/>
    <w:rsid w:val="00D957B4"/>
    <w:rsid w:val="00D95D79"/>
    <w:rsid w:val="00D95EBB"/>
    <w:rsid w:val="00D962FF"/>
    <w:rsid w:val="00D96871"/>
    <w:rsid w:val="00D97FF5"/>
    <w:rsid w:val="00DA0CF0"/>
    <w:rsid w:val="00DA1038"/>
    <w:rsid w:val="00DA27BB"/>
    <w:rsid w:val="00DA2D46"/>
    <w:rsid w:val="00DA339A"/>
    <w:rsid w:val="00DA6D0F"/>
    <w:rsid w:val="00DA7BD8"/>
    <w:rsid w:val="00DB02B1"/>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430"/>
    <w:rsid w:val="00DD38BC"/>
    <w:rsid w:val="00DD6427"/>
    <w:rsid w:val="00DD6B5F"/>
    <w:rsid w:val="00DD6D4E"/>
    <w:rsid w:val="00DD729B"/>
    <w:rsid w:val="00DD7BCB"/>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3910"/>
    <w:rsid w:val="00DF476B"/>
    <w:rsid w:val="00DF4D00"/>
    <w:rsid w:val="00DF5079"/>
    <w:rsid w:val="00DF50FF"/>
    <w:rsid w:val="00DF547D"/>
    <w:rsid w:val="00DF679E"/>
    <w:rsid w:val="00E006AE"/>
    <w:rsid w:val="00E0137C"/>
    <w:rsid w:val="00E02C1A"/>
    <w:rsid w:val="00E03603"/>
    <w:rsid w:val="00E0397C"/>
    <w:rsid w:val="00E04B05"/>
    <w:rsid w:val="00E05D2C"/>
    <w:rsid w:val="00E0604D"/>
    <w:rsid w:val="00E0617D"/>
    <w:rsid w:val="00E06311"/>
    <w:rsid w:val="00E067F2"/>
    <w:rsid w:val="00E07514"/>
    <w:rsid w:val="00E10767"/>
    <w:rsid w:val="00E10925"/>
    <w:rsid w:val="00E11AE0"/>
    <w:rsid w:val="00E121BD"/>
    <w:rsid w:val="00E128F5"/>
    <w:rsid w:val="00E12BC2"/>
    <w:rsid w:val="00E13DAE"/>
    <w:rsid w:val="00E14097"/>
    <w:rsid w:val="00E14380"/>
    <w:rsid w:val="00E15484"/>
    <w:rsid w:val="00E15491"/>
    <w:rsid w:val="00E15E02"/>
    <w:rsid w:val="00E163A3"/>
    <w:rsid w:val="00E1670E"/>
    <w:rsid w:val="00E17E4F"/>
    <w:rsid w:val="00E2013E"/>
    <w:rsid w:val="00E2021A"/>
    <w:rsid w:val="00E20323"/>
    <w:rsid w:val="00E21C85"/>
    <w:rsid w:val="00E21D9F"/>
    <w:rsid w:val="00E21DB6"/>
    <w:rsid w:val="00E21E0D"/>
    <w:rsid w:val="00E2211E"/>
    <w:rsid w:val="00E23904"/>
    <w:rsid w:val="00E243DF"/>
    <w:rsid w:val="00E24C70"/>
    <w:rsid w:val="00E24CB4"/>
    <w:rsid w:val="00E24ED1"/>
    <w:rsid w:val="00E25146"/>
    <w:rsid w:val="00E25421"/>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E9"/>
    <w:rsid w:val="00E46D2C"/>
    <w:rsid w:val="00E4763B"/>
    <w:rsid w:val="00E4793A"/>
    <w:rsid w:val="00E501A8"/>
    <w:rsid w:val="00E514FD"/>
    <w:rsid w:val="00E5172B"/>
    <w:rsid w:val="00E52172"/>
    <w:rsid w:val="00E530B5"/>
    <w:rsid w:val="00E538AD"/>
    <w:rsid w:val="00E53EA8"/>
    <w:rsid w:val="00E54E61"/>
    <w:rsid w:val="00E567A1"/>
    <w:rsid w:val="00E60D12"/>
    <w:rsid w:val="00E61411"/>
    <w:rsid w:val="00E61AA0"/>
    <w:rsid w:val="00E61C90"/>
    <w:rsid w:val="00E61CC9"/>
    <w:rsid w:val="00E61DCE"/>
    <w:rsid w:val="00E61F4C"/>
    <w:rsid w:val="00E636C8"/>
    <w:rsid w:val="00E64685"/>
    <w:rsid w:val="00E64B16"/>
    <w:rsid w:val="00E65AC6"/>
    <w:rsid w:val="00E65C2C"/>
    <w:rsid w:val="00E662AF"/>
    <w:rsid w:val="00E67C75"/>
    <w:rsid w:val="00E67C9E"/>
    <w:rsid w:val="00E701CF"/>
    <w:rsid w:val="00E7038E"/>
    <w:rsid w:val="00E72430"/>
    <w:rsid w:val="00E72821"/>
    <w:rsid w:val="00E72D2A"/>
    <w:rsid w:val="00E73AA7"/>
    <w:rsid w:val="00E7468E"/>
    <w:rsid w:val="00E75027"/>
    <w:rsid w:val="00E750E3"/>
    <w:rsid w:val="00E75B6B"/>
    <w:rsid w:val="00E75DFF"/>
    <w:rsid w:val="00E76C19"/>
    <w:rsid w:val="00E77632"/>
    <w:rsid w:val="00E77E95"/>
    <w:rsid w:val="00E801A9"/>
    <w:rsid w:val="00E802FF"/>
    <w:rsid w:val="00E80D0D"/>
    <w:rsid w:val="00E81024"/>
    <w:rsid w:val="00E8296F"/>
    <w:rsid w:val="00E82D4F"/>
    <w:rsid w:val="00E82D64"/>
    <w:rsid w:val="00E83243"/>
    <w:rsid w:val="00E874B3"/>
    <w:rsid w:val="00E875C6"/>
    <w:rsid w:val="00E90FAB"/>
    <w:rsid w:val="00E92922"/>
    <w:rsid w:val="00E92927"/>
    <w:rsid w:val="00E929B1"/>
    <w:rsid w:val="00E93531"/>
    <w:rsid w:val="00E93542"/>
    <w:rsid w:val="00E93627"/>
    <w:rsid w:val="00E9369C"/>
    <w:rsid w:val="00E93B3F"/>
    <w:rsid w:val="00E94972"/>
    <w:rsid w:val="00E94BA0"/>
    <w:rsid w:val="00E95EA9"/>
    <w:rsid w:val="00E95F92"/>
    <w:rsid w:val="00E96ABF"/>
    <w:rsid w:val="00E96C6A"/>
    <w:rsid w:val="00E978DD"/>
    <w:rsid w:val="00E9794D"/>
    <w:rsid w:val="00E97978"/>
    <w:rsid w:val="00E97AE9"/>
    <w:rsid w:val="00EA01E4"/>
    <w:rsid w:val="00EA07B3"/>
    <w:rsid w:val="00EA0987"/>
    <w:rsid w:val="00EA1039"/>
    <w:rsid w:val="00EA1ED2"/>
    <w:rsid w:val="00EA2EFE"/>
    <w:rsid w:val="00EA31DE"/>
    <w:rsid w:val="00EA3210"/>
    <w:rsid w:val="00EA3D41"/>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1980"/>
    <w:rsid w:val="00EB2066"/>
    <w:rsid w:val="00EB429C"/>
    <w:rsid w:val="00EB44DB"/>
    <w:rsid w:val="00EB562B"/>
    <w:rsid w:val="00EB618F"/>
    <w:rsid w:val="00EB622C"/>
    <w:rsid w:val="00EB657E"/>
    <w:rsid w:val="00EB6C55"/>
    <w:rsid w:val="00EB753E"/>
    <w:rsid w:val="00EB75C7"/>
    <w:rsid w:val="00EB791B"/>
    <w:rsid w:val="00EC0D24"/>
    <w:rsid w:val="00EC120F"/>
    <w:rsid w:val="00EC1C11"/>
    <w:rsid w:val="00EC25D0"/>
    <w:rsid w:val="00EC331D"/>
    <w:rsid w:val="00EC4840"/>
    <w:rsid w:val="00EC5331"/>
    <w:rsid w:val="00EC6086"/>
    <w:rsid w:val="00EC620D"/>
    <w:rsid w:val="00EC74A2"/>
    <w:rsid w:val="00EC758A"/>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AF7"/>
    <w:rsid w:val="00EE6B30"/>
    <w:rsid w:val="00EE70D8"/>
    <w:rsid w:val="00EE7C16"/>
    <w:rsid w:val="00EE7C1E"/>
    <w:rsid w:val="00EE7F29"/>
    <w:rsid w:val="00EF09A1"/>
    <w:rsid w:val="00EF1951"/>
    <w:rsid w:val="00EF1DB0"/>
    <w:rsid w:val="00EF220B"/>
    <w:rsid w:val="00EF31DE"/>
    <w:rsid w:val="00EF5365"/>
    <w:rsid w:val="00EF546B"/>
    <w:rsid w:val="00EF632B"/>
    <w:rsid w:val="00EF6A97"/>
    <w:rsid w:val="00EF714D"/>
    <w:rsid w:val="00F00654"/>
    <w:rsid w:val="00F00C44"/>
    <w:rsid w:val="00F00DE1"/>
    <w:rsid w:val="00F00FDB"/>
    <w:rsid w:val="00F0122D"/>
    <w:rsid w:val="00F01B43"/>
    <w:rsid w:val="00F02445"/>
    <w:rsid w:val="00F02846"/>
    <w:rsid w:val="00F0287F"/>
    <w:rsid w:val="00F02A3D"/>
    <w:rsid w:val="00F02D47"/>
    <w:rsid w:val="00F03D3B"/>
    <w:rsid w:val="00F058BD"/>
    <w:rsid w:val="00F068AA"/>
    <w:rsid w:val="00F06B5E"/>
    <w:rsid w:val="00F06D53"/>
    <w:rsid w:val="00F10B26"/>
    <w:rsid w:val="00F10FBD"/>
    <w:rsid w:val="00F126D6"/>
    <w:rsid w:val="00F13DD4"/>
    <w:rsid w:val="00F143C0"/>
    <w:rsid w:val="00F1464A"/>
    <w:rsid w:val="00F14AC8"/>
    <w:rsid w:val="00F14B19"/>
    <w:rsid w:val="00F15BC0"/>
    <w:rsid w:val="00F16376"/>
    <w:rsid w:val="00F16CAC"/>
    <w:rsid w:val="00F206D1"/>
    <w:rsid w:val="00F212EE"/>
    <w:rsid w:val="00F217CE"/>
    <w:rsid w:val="00F2260D"/>
    <w:rsid w:val="00F228F1"/>
    <w:rsid w:val="00F23B8D"/>
    <w:rsid w:val="00F24D8D"/>
    <w:rsid w:val="00F2561D"/>
    <w:rsid w:val="00F256CF"/>
    <w:rsid w:val="00F25A62"/>
    <w:rsid w:val="00F2734E"/>
    <w:rsid w:val="00F27884"/>
    <w:rsid w:val="00F31558"/>
    <w:rsid w:val="00F315C5"/>
    <w:rsid w:val="00F318D1"/>
    <w:rsid w:val="00F3390B"/>
    <w:rsid w:val="00F33EBA"/>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4AE"/>
    <w:rsid w:val="00F515F1"/>
    <w:rsid w:val="00F51BA5"/>
    <w:rsid w:val="00F52B09"/>
    <w:rsid w:val="00F52FB5"/>
    <w:rsid w:val="00F544A8"/>
    <w:rsid w:val="00F548C9"/>
    <w:rsid w:val="00F55C91"/>
    <w:rsid w:val="00F56202"/>
    <w:rsid w:val="00F56B2C"/>
    <w:rsid w:val="00F5701E"/>
    <w:rsid w:val="00F5787B"/>
    <w:rsid w:val="00F57A40"/>
    <w:rsid w:val="00F57A78"/>
    <w:rsid w:val="00F60530"/>
    <w:rsid w:val="00F60A77"/>
    <w:rsid w:val="00F623B1"/>
    <w:rsid w:val="00F6268B"/>
    <w:rsid w:val="00F635B7"/>
    <w:rsid w:val="00F64C53"/>
    <w:rsid w:val="00F64EA2"/>
    <w:rsid w:val="00F65417"/>
    <w:rsid w:val="00F6599B"/>
    <w:rsid w:val="00F668CA"/>
    <w:rsid w:val="00F671AD"/>
    <w:rsid w:val="00F708DD"/>
    <w:rsid w:val="00F70AB7"/>
    <w:rsid w:val="00F72764"/>
    <w:rsid w:val="00F72EAD"/>
    <w:rsid w:val="00F73106"/>
    <w:rsid w:val="00F75B7D"/>
    <w:rsid w:val="00F75F7B"/>
    <w:rsid w:val="00F7647F"/>
    <w:rsid w:val="00F77295"/>
    <w:rsid w:val="00F77400"/>
    <w:rsid w:val="00F77EF1"/>
    <w:rsid w:val="00F804B8"/>
    <w:rsid w:val="00F80AB6"/>
    <w:rsid w:val="00F80CBF"/>
    <w:rsid w:val="00F81C59"/>
    <w:rsid w:val="00F81E15"/>
    <w:rsid w:val="00F82F6C"/>
    <w:rsid w:val="00F83C26"/>
    <w:rsid w:val="00F849DA"/>
    <w:rsid w:val="00F8671C"/>
    <w:rsid w:val="00F86975"/>
    <w:rsid w:val="00F86A5B"/>
    <w:rsid w:val="00F874F2"/>
    <w:rsid w:val="00F9131F"/>
    <w:rsid w:val="00F92981"/>
    <w:rsid w:val="00F92AF8"/>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4FD"/>
    <w:rsid w:val="00FA7AAF"/>
    <w:rsid w:val="00FB0AA4"/>
    <w:rsid w:val="00FB10C3"/>
    <w:rsid w:val="00FB25BC"/>
    <w:rsid w:val="00FB2757"/>
    <w:rsid w:val="00FB4276"/>
    <w:rsid w:val="00FB5522"/>
    <w:rsid w:val="00FB71D2"/>
    <w:rsid w:val="00FB7441"/>
    <w:rsid w:val="00FC14E5"/>
    <w:rsid w:val="00FC1CAE"/>
    <w:rsid w:val="00FC2E8C"/>
    <w:rsid w:val="00FC33DB"/>
    <w:rsid w:val="00FC3BC1"/>
    <w:rsid w:val="00FC5481"/>
    <w:rsid w:val="00FC672E"/>
    <w:rsid w:val="00FC7EE8"/>
    <w:rsid w:val="00FD0022"/>
    <w:rsid w:val="00FD11D7"/>
    <w:rsid w:val="00FD1ADE"/>
    <w:rsid w:val="00FD2B4D"/>
    <w:rsid w:val="00FD2D8E"/>
    <w:rsid w:val="00FD3A36"/>
    <w:rsid w:val="00FD47FB"/>
    <w:rsid w:val="00FD4B7C"/>
    <w:rsid w:val="00FD4F9F"/>
    <w:rsid w:val="00FD6A1F"/>
    <w:rsid w:val="00FD7468"/>
    <w:rsid w:val="00FD75FE"/>
    <w:rsid w:val="00FD7B1D"/>
    <w:rsid w:val="00FE1382"/>
    <w:rsid w:val="00FE2583"/>
    <w:rsid w:val="00FE2A1D"/>
    <w:rsid w:val="00FE2E42"/>
    <w:rsid w:val="00FE4079"/>
    <w:rsid w:val="00FE4DAC"/>
    <w:rsid w:val="00FE5C5E"/>
    <w:rsid w:val="00FE668B"/>
    <w:rsid w:val="00FE6B12"/>
    <w:rsid w:val="00FE754E"/>
    <w:rsid w:val="00FE7AA8"/>
    <w:rsid w:val="00FF21A2"/>
    <w:rsid w:val="00FF27B3"/>
    <w:rsid w:val="00FF2826"/>
    <w:rsid w:val="00FF3A1C"/>
    <w:rsid w:val="00FF4934"/>
    <w:rsid w:val="00FF56D0"/>
    <w:rsid w:val="00FF67E1"/>
    <w:rsid w:val="00FF6A81"/>
    <w:rsid w:val="00FF6E8D"/>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9FCA5"/>
  <w15:docId w15:val="{F8CAB45A-FDDF-45CD-B14A-0F1E41A8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2">
    <w:name w:val="heading 2"/>
    <w:basedOn w:val="Normal"/>
    <w:next w:val="Normal"/>
    <w:link w:val="Heading2Char"/>
    <w:uiPriority w:val="9"/>
    <w:unhideWhenUsed/>
    <w:qFormat/>
    <w:rsid w:val="00144249"/>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spacing w:line="360" w:lineRule="auto"/>
      <w:ind w:left="0"/>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Normal"/>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67CDF"/>
    <w:rPr>
      <w:i/>
      <w:iCs/>
    </w:rPr>
  </w:style>
  <w:style w:type="paragraph" w:customStyle="1" w:styleId="a10">
    <w:name w:val="a1"/>
    <w:basedOn w:val="Normal"/>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uiPriority w:val="9"/>
    <w:rsid w:val="00144249"/>
    <w:rPr>
      <w:rFonts w:ascii="Calibri Light" w:eastAsia="Times New Roman" w:hAnsi="Calibri Light" w:cs="Times New Roman"/>
      <w:color w:val="2E74B5"/>
      <w:sz w:val="26"/>
      <w:szCs w:val="26"/>
    </w:rPr>
  </w:style>
  <w:style w:type="paragraph" w:customStyle="1" w:styleId="ruller410">
    <w:name w:val="ruller41"/>
    <w:basedOn w:val="Normal"/>
    <w:rsid w:val="00B16E2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3537B"/>
    <w:pPr>
      <w:spacing w:after="120"/>
    </w:pPr>
    <w:rPr>
      <w:sz w:val="16"/>
      <w:szCs w:val="16"/>
    </w:rPr>
  </w:style>
  <w:style w:type="character" w:customStyle="1" w:styleId="BodyText3Char">
    <w:name w:val="Body Text 3 Char"/>
    <w:link w:val="BodyText3"/>
    <w:uiPriority w:val="99"/>
    <w:semiHidden/>
    <w:rsid w:val="0083537B"/>
    <w:rPr>
      <w:rFonts w:cs="Dav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202595360">
      <w:bodyDiv w:val="1"/>
      <w:marLeft w:val="0"/>
      <w:marRight w:val="0"/>
      <w:marTop w:val="0"/>
      <w:marBottom w:val="0"/>
      <w:divBdr>
        <w:top w:val="none" w:sz="0" w:space="0" w:color="auto"/>
        <w:left w:val="none" w:sz="0" w:space="0" w:color="auto"/>
        <w:bottom w:val="none" w:sz="0" w:space="0" w:color="auto"/>
        <w:right w:val="none" w:sz="0" w:space="0" w:color="auto"/>
      </w:divBdr>
    </w:div>
    <w:div w:id="240062252">
      <w:bodyDiv w:val="1"/>
      <w:marLeft w:val="0"/>
      <w:marRight w:val="0"/>
      <w:marTop w:val="0"/>
      <w:marBottom w:val="0"/>
      <w:divBdr>
        <w:top w:val="none" w:sz="0" w:space="0" w:color="auto"/>
        <w:left w:val="none" w:sz="0" w:space="0" w:color="auto"/>
        <w:bottom w:val="none" w:sz="0" w:space="0" w:color="auto"/>
        <w:right w:val="none" w:sz="0" w:space="0" w:color="auto"/>
      </w:divBdr>
    </w:div>
    <w:div w:id="241453947">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449007797">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1265334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683163943">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827628564">
      <w:bodyDiv w:val="1"/>
      <w:marLeft w:val="0"/>
      <w:marRight w:val="0"/>
      <w:marTop w:val="0"/>
      <w:marBottom w:val="0"/>
      <w:divBdr>
        <w:top w:val="none" w:sz="0" w:space="0" w:color="auto"/>
        <w:left w:val="none" w:sz="0" w:space="0" w:color="auto"/>
        <w:bottom w:val="none" w:sz="0" w:space="0" w:color="auto"/>
        <w:right w:val="none" w:sz="0" w:space="0" w:color="auto"/>
      </w:divBdr>
    </w:div>
    <w:div w:id="1893610619">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10907585">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FF2E-156E-4081-8C33-C9727986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2156</Words>
  <Characters>10782</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12913</CharactersWithSpaces>
  <SharedDoc>false</SharedDoc>
  <HLinks>
    <vt:vector size="24" baseType="variant">
      <vt:variant>
        <vt:i4>8257646</vt:i4>
      </vt:variant>
      <vt:variant>
        <vt:i4>9</vt:i4>
      </vt:variant>
      <vt:variant>
        <vt:i4>0</vt:i4>
      </vt:variant>
      <vt:variant>
        <vt:i4>5</vt:i4>
      </vt:variant>
      <vt:variant>
        <vt:lpwstr>http://www.nevo.co.il/law/74903</vt:lpwstr>
      </vt:variant>
      <vt:variant>
        <vt:lpwstr/>
      </vt:variant>
      <vt:variant>
        <vt:i4>6881386</vt:i4>
      </vt:variant>
      <vt:variant>
        <vt:i4>6</vt:i4>
      </vt:variant>
      <vt:variant>
        <vt:i4>0</vt:i4>
      </vt:variant>
      <vt:variant>
        <vt:i4>5</vt:i4>
      </vt:variant>
      <vt:variant>
        <vt:lpwstr>http://www.nevo.co.il/law/74903/78</vt:lpwstr>
      </vt:variant>
      <vt:variant>
        <vt:lpwstr/>
      </vt:variant>
      <vt:variant>
        <vt:i4>8257646</vt:i4>
      </vt:variant>
      <vt:variant>
        <vt:i4>3</vt:i4>
      </vt:variant>
      <vt:variant>
        <vt:i4>0</vt:i4>
      </vt:variant>
      <vt:variant>
        <vt:i4>5</vt:i4>
      </vt:variant>
      <vt:variant>
        <vt:lpwstr>http://www.nevo.co.il/law/74903</vt:lpwstr>
      </vt:variant>
      <vt:variant>
        <vt:lpwstr/>
      </vt:variant>
      <vt:variant>
        <vt:i4>6619242</vt:i4>
      </vt:variant>
      <vt:variant>
        <vt:i4>0</vt:i4>
      </vt:variant>
      <vt:variant>
        <vt:i4>0</vt:i4>
      </vt:variant>
      <vt:variant>
        <vt:i4>5</vt:i4>
      </vt:variant>
      <vt:variant>
        <vt:lpwstr>http://www.nevo.co.il/law/74903/74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Ishai Drachman</dc:creator>
  <cp:lastModifiedBy>יבד"ץ 205/בית הדין לערעורים/עוזרת משפטי/קורן שמח</cp:lastModifiedBy>
  <cp:revision>7</cp:revision>
  <cp:lastPrinted>2022-07-10T08:25:00Z</cp:lastPrinted>
  <dcterms:created xsi:type="dcterms:W3CDTF">2022-07-03T09:32:00Z</dcterms:created>
  <dcterms:modified xsi:type="dcterms:W3CDTF">2022-07-19T07:32:00Z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2022-05-02T14:34:22Z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b11712ca-e48e-4d63-abac-2aedee054ae3</vt:lpwstr>
  </property>
  <property fmtid="{D5CDD505-2E9C-101B-9397-08002B2CF9AE}" pid="11" name="MSIP_Label_701b9bfc-c426-492e-a46c-1a922d5fe54b_ContentBits">
    <vt:lpwstr>1</vt:lpwstr>
  </property>
</Properties>
</file>