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4F86" w14:textId="77777777" w:rsidR="009E3DA8" w:rsidRPr="009E3DA8" w:rsidRDefault="009E3DA8" w:rsidP="009E3DA8">
      <w:pPr>
        <w:jc w:val="center"/>
        <w:rPr>
          <w:rFonts w:ascii="David" w:hAnsi="David" w:cs="David"/>
          <w:b/>
          <w:bCs/>
          <w:sz w:val="28"/>
          <w:szCs w:val="28"/>
          <w:rtl/>
        </w:rPr>
      </w:pPr>
      <w:r w:rsidRPr="009E3DA8">
        <w:rPr>
          <w:rFonts w:ascii="David" w:hAnsi="David" w:cs="David"/>
          <w:noProof/>
          <w:sz w:val="28"/>
          <w:szCs w:val="28"/>
        </w:rPr>
        <w:drawing>
          <wp:inline distT="0" distB="0" distL="0" distR="0" wp14:anchorId="228FEBAB" wp14:editId="0650BFF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E3DA8">
        <w:rPr>
          <w:rFonts w:ascii="David" w:hAnsi="David" w:cs="David"/>
          <w:noProof/>
          <w:sz w:val="28"/>
          <w:szCs w:val="28"/>
          <w:rtl/>
        </w:rPr>
        <w:t xml:space="preserve">                                                 </w:t>
      </w:r>
      <w:r w:rsidRPr="009E3DA8">
        <w:rPr>
          <w:rFonts w:ascii="David" w:hAnsi="David" w:cs="David"/>
          <w:noProof/>
          <w:sz w:val="28"/>
          <w:szCs w:val="28"/>
        </w:rPr>
        <w:drawing>
          <wp:inline distT="0" distB="0" distL="0" distR="0" wp14:anchorId="62E0123B" wp14:editId="49285C8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E3DA8">
        <w:rPr>
          <w:rFonts w:ascii="David" w:hAnsi="David" w:cs="David"/>
          <w:noProof/>
          <w:sz w:val="28"/>
          <w:szCs w:val="28"/>
          <w:rtl/>
        </w:rPr>
        <w:t xml:space="preserve">   </w:t>
      </w:r>
    </w:p>
    <w:p w14:paraId="54A39587" w14:textId="77777777" w:rsidR="009E3DA8" w:rsidRPr="009E3DA8" w:rsidRDefault="009E3DA8" w:rsidP="009E3DA8">
      <w:pPr>
        <w:rPr>
          <w:rFonts w:ascii="David" w:hAnsi="David" w:cs="David"/>
          <w:b/>
          <w:bCs/>
          <w:sz w:val="28"/>
          <w:szCs w:val="28"/>
          <w:rtl/>
        </w:rPr>
      </w:pPr>
    </w:p>
    <w:p w14:paraId="22AC51AF" w14:textId="77777777" w:rsidR="009E3DA8" w:rsidRPr="009E3DA8" w:rsidRDefault="009E3DA8" w:rsidP="009E3DA8">
      <w:pPr>
        <w:rPr>
          <w:rFonts w:ascii="David" w:hAnsi="David" w:cs="David"/>
          <w:b/>
          <w:bCs/>
          <w:sz w:val="28"/>
          <w:szCs w:val="28"/>
          <w:rtl/>
        </w:rPr>
      </w:pPr>
      <w:r w:rsidRPr="009E3DA8">
        <w:rPr>
          <w:rFonts w:ascii="David" w:hAnsi="David" w:cs="David"/>
          <w:b/>
          <w:bCs/>
          <w:sz w:val="28"/>
          <w:szCs w:val="28"/>
          <w:rtl/>
        </w:rPr>
        <w:t>בבית הדין הצבאי המחוזי</w:t>
      </w:r>
    </w:p>
    <w:p w14:paraId="47C660CB" w14:textId="77777777" w:rsidR="009E3DA8" w:rsidRPr="009E3DA8" w:rsidRDefault="009E3DA8" w:rsidP="009E3DA8">
      <w:pPr>
        <w:rPr>
          <w:rFonts w:ascii="David" w:hAnsi="David" w:cs="David"/>
          <w:b/>
          <w:bCs/>
          <w:sz w:val="28"/>
          <w:szCs w:val="28"/>
          <w:rtl/>
        </w:rPr>
      </w:pPr>
      <w:r w:rsidRPr="009E3DA8">
        <w:rPr>
          <w:rFonts w:ascii="David" w:hAnsi="David" w:cs="David"/>
          <w:b/>
          <w:bCs/>
          <w:sz w:val="28"/>
          <w:szCs w:val="28"/>
          <w:rtl/>
        </w:rPr>
        <w:t>במחוז שיפוטי צפון</w:t>
      </w:r>
    </w:p>
    <w:p w14:paraId="207C2AC2" w14:textId="77777777" w:rsidR="009E3DA8" w:rsidRPr="009E3DA8" w:rsidRDefault="009E3DA8" w:rsidP="009E3DA8">
      <w:pPr>
        <w:tabs>
          <w:tab w:val="left" w:pos="3402"/>
        </w:tabs>
        <w:rPr>
          <w:rFonts w:ascii="David" w:hAnsi="David" w:cs="David"/>
          <w:b/>
          <w:bCs/>
          <w:sz w:val="28"/>
          <w:szCs w:val="28"/>
          <w:rtl/>
        </w:rPr>
      </w:pPr>
      <w:r w:rsidRPr="009E3DA8">
        <w:rPr>
          <w:rFonts w:ascii="David" w:hAnsi="David" w:cs="David"/>
          <w:b/>
          <w:bCs/>
          <w:sz w:val="28"/>
          <w:szCs w:val="28"/>
          <w:rtl/>
        </w:rPr>
        <w:t xml:space="preserve">בפני כבוד ההרכב:                    </w:t>
      </w:r>
      <w:r w:rsidRPr="009E3DA8">
        <w:rPr>
          <w:rFonts w:ascii="David" w:hAnsi="David" w:cs="David"/>
          <w:b/>
          <w:bCs/>
          <w:sz w:val="28"/>
          <w:szCs w:val="28"/>
          <w:rtl/>
        </w:rPr>
        <w:fldChar w:fldCharType="begin"/>
      </w:r>
      <w:r w:rsidRPr="009E3DA8">
        <w:rPr>
          <w:rFonts w:ascii="David" w:hAnsi="David" w:cs="David"/>
          <w:b/>
          <w:bCs/>
          <w:sz w:val="28"/>
          <w:szCs w:val="28"/>
          <w:rtl/>
        </w:rPr>
        <w:instrText xml:space="preserve"> </w:instrText>
      </w:r>
      <w:r w:rsidRPr="009E3DA8">
        <w:rPr>
          <w:rFonts w:ascii="David" w:hAnsi="David" w:cs="David"/>
          <w:b/>
          <w:bCs/>
          <w:sz w:val="28"/>
          <w:szCs w:val="28"/>
        </w:rPr>
        <w:instrText>DOCPROPERTY  avbeitdin  \* MERGEFORMAT</w:instrText>
      </w:r>
      <w:r w:rsidRPr="009E3DA8">
        <w:rPr>
          <w:rFonts w:ascii="David" w:hAnsi="David" w:cs="David"/>
          <w:b/>
          <w:bCs/>
          <w:sz w:val="28"/>
          <w:szCs w:val="28"/>
          <w:rtl/>
        </w:rPr>
        <w:instrText xml:space="preserve"> </w:instrText>
      </w:r>
      <w:r w:rsidR="00000000">
        <w:rPr>
          <w:rFonts w:ascii="David" w:hAnsi="David" w:cs="David"/>
          <w:b/>
          <w:bCs/>
          <w:sz w:val="28"/>
          <w:szCs w:val="28"/>
          <w:rtl/>
        </w:rPr>
        <w:fldChar w:fldCharType="separate"/>
      </w:r>
      <w:r w:rsidRPr="009E3DA8">
        <w:rPr>
          <w:rFonts w:ascii="David" w:hAnsi="David" w:cs="David"/>
          <w:b/>
          <w:bCs/>
          <w:sz w:val="28"/>
          <w:szCs w:val="28"/>
          <w:rtl/>
        </w:rPr>
        <w:fldChar w:fldCharType="end"/>
      </w:r>
      <w:r w:rsidRPr="009E3DA8">
        <w:rPr>
          <w:rFonts w:ascii="David" w:hAnsi="David" w:cs="David"/>
          <w:b/>
          <w:bCs/>
          <w:sz w:val="28"/>
          <w:szCs w:val="28"/>
          <w:rtl/>
        </w:rPr>
        <w:t>סא"ל ענת שחר ויינברג - אב"ד</w:t>
      </w:r>
    </w:p>
    <w:p w14:paraId="5681143D" w14:textId="77777777" w:rsidR="009E3DA8" w:rsidRPr="009E3DA8" w:rsidRDefault="009E3DA8" w:rsidP="009E3DA8">
      <w:pPr>
        <w:tabs>
          <w:tab w:val="left" w:pos="3402"/>
        </w:tabs>
        <w:rPr>
          <w:rFonts w:ascii="David" w:hAnsi="David" w:cs="David"/>
          <w:b/>
          <w:bCs/>
          <w:sz w:val="28"/>
          <w:szCs w:val="28"/>
          <w:rtl/>
        </w:rPr>
      </w:pPr>
      <w:r w:rsidRPr="009E3DA8">
        <w:rPr>
          <w:rFonts w:ascii="David" w:hAnsi="David" w:cs="David"/>
          <w:b/>
          <w:bCs/>
          <w:sz w:val="28"/>
          <w:szCs w:val="28"/>
          <w:rtl/>
        </w:rPr>
        <w:t xml:space="preserve">                                                  סא"ל סבסטיאן אוסבסקי - שופט</w:t>
      </w:r>
    </w:p>
    <w:p w14:paraId="30F2581B" w14:textId="77777777" w:rsidR="009E3DA8" w:rsidRPr="009E3DA8" w:rsidRDefault="009E3DA8" w:rsidP="009E3DA8">
      <w:pPr>
        <w:rPr>
          <w:rFonts w:ascii="David" w:hAnsi="David" w:cs="David"/>
          <w:b/>
          <w:bCs/>
          <w:sz w:val="28"/>
          <w:szCs w:val="28"/>
          <w:rtl/>
        </w:rPr>
      </w:pPr>
      <w:r w:rsidRPr="009E3DA8">
        <w:rPr>
          <w:rFonts w:ascii="David" w:hAnsi="David" w:cs="David"/>
          <w:sz w:val="28"/>
          <w:szCs w:val="28"/>
          <w:rtl/>
        </w:rPr>
        <w:t xml:space="preserve">                                                  </w:t>
      </w:r>
      <w:r w:rsidRPr="009E3DA8">
        <w:rPr>
          <w:rFonts w:ascii="David" w:hAnsi="David" w:cs="David"/>
          <w:b/>
          <w:bCs/>
          <w:sz w:val="28"/>
          <w:szCs w:val="28"/>
          <w:rtl/>
        </w:rPr>
        <w:t>רס"ן נטע לי צליכובר – שופטת</w:t>
      </w:r>
    </w:p>
    <w:p w14:paraId="5C2AC585" w14:textId="77777777" w:rsidR="009E3DA8" w:rsidRPr="009E3DA8" w:rsidRDefault="009E3DA8" w:rsidP="009E3DA8">
      <w:pPr>
        <w:rPr>
          <w:rFonts w:ascii="David" w:hAnsi="David" w:cs="David"/>
          <w:b/>
          <w:bCs/>
          <w:sz w:val="28"/>
          <w:szCs w:val="28"/>
          <w:rtl/>
        </w:rPr>
      </w:pPr>
    </w:p>
    <w:p w14:paraId="6FE8649E" w14:textId="0B6DBDC0" w:rsidR="009E3DA8" w:rsidRPr="009E3DA8" w:rsidRDefault="009E3DA8" w:rsidP="009E3DA8">
      <w:pPr>
        <w:tabs>
          <w:tab w:val="left" w:pos="851"/>
          <w:tab w:val="left" w:pos="4536"/>
        </w:tabs>
        <w:rPr>
          <w:rFonts w:ascii="David" w:hAnsi="David" w:cs="David"/>
          <w:b/>
          <w:bCs/>
          <w:sz w:val="28"/>
          <w:szCs w:val="28"/>
        </w:rPr>
      </w:pPr>
      <w:r w:rsidRPr="009E3DA8">
        <w:rPr>
          <w:rFonts w:ascii="David" w:hAnsi="David" w:cs="David"/>
          <w:b/>
          <w:bCs/>
          <w:sz w:val="28"/>
          <w:szCs w:val="28"/>
          <w:rtl/>
        </w:rPr>
        <w:t>בעניין:</w:t>
      </w:r>
      <w:r w:rsidRPr="009E3DA8">
        <w:rPr>
          <w:rFonts w:ascii="David" w:hAnsi="David" w:cs="David"/>
          <w:b/>
          <w:bCs/>
          <w:sz w:val="28"/>
          <w:szCs w:val="28"/>
          <w:rtl/>
        </w:rPr>
        <w:tab/>
        <w:t>התובע הצבאי                 (ע"י ב"כ, רס"ן שגב רום וקמ"ש שי שטרומינגר)</w:t>
      </w:r>
    </w:p>
    <w:p w14:paraId="4168F16B" w14:textId="77777777" w:rsidR="009E3DA8" w:rsidRPr="009E3DA8" w:rsidRDefault="009E3DA8" w:rsidP="009E3DA8">
      <w:pPr>
        <w:rPr>
          <w:rFonts w:ascii="David" w:hAnsi="David" w:cs="David"/>
          <w:sz w:val="28"/>
          <w:szCs w:val="28"/>
        </w:rPr>
      </w:pPr>
    </w:p>
    <w:p w14:paraId="72025EA0" w14:textId="77777777" w:rsidR="009E3DA8" w:rsidRPr="009E3DA8" w:rsidRDefault="009E3DA8" w:rsidP="009E3DA8">
      <w:pPr>
        <w:jc w:val="center"/>
        <w:rPr>
          <w:rFonts w:ascii="David" w:hAnsi="David" w:cs="David"/>
          <w:b/>
          <w:bCs/>
          <w:sz w:val="28"/>
          <w:szCs w:val="28"/>
          <w:rtl/>
        </w:rPr>
      </w:pPr>
      <w:r w:rsidRPr="009E3DA8">
        <w:rPr>
          <w:rFonts w:ascii="David" w:hAnsi="David" w:cs="David"/>
          <w:b/>
          <w:bCs/>
          <w:sz w:val="28"/>
          <w:szCs w:val="28"/>
          <w:rtl/>
        </w:rPr>
        <w:t>נגד</w:t>
      </w:r>
    </w:p>
    <w:p w14:paraId="5FF50846" w14:textId="77777777" w:rsidR="009E3DA8" w:rsidRPr="009E3DA8" w:rsidRDefault="009E3DA8" w:rsidP="009E3DA8">
      <w:pPr>
        <w:rPr>
          <w:rFonts w:ascii="David" w:hAnsi="David" w:cs="David"/>
          <w:sz w:val="28"/>
          <w:szCs w:val="28"/>
          <w:rtl/>
        </w:rPr>
      </w:pPr>
    </w:p>
    <w:p w14:paraId="564B51DA" w14:textId="5FA230B7" w:rsidR="009E3DA8" w:rsidRPr="009E3DA8" w:rsidRDefault="009E3DA8" w:rsidP="009E3DA8">
      <w:pPr>
        <w:tabs>
          <w:tab w:val="left" w:pos="4536"/>
        </w:tabs>
        <w:rPr>
          <w:rFonts w:ascii="David" w:hAnsi="David" w:cs="David"/>
          <w:b/>
          <w:bCs/>
          <w:sz w:val="28"/>
          <w:szCs w:val="28"/>
          <w:rtl/>
        </w:rPr>
      </w:pPr>
      <w:r w:rsidRPr="009E3DA8">
        <w:rPr>
          <w:rFonts w:ascii="David" w:hAnsi="David" w:cs="David"/>
          <w:b/>
          <w:bCs/>
          <w:sz w:val="28"/>
          <w:szCs w:val="28"/>
          <w:rtl/>
        </w:rPr>
        <w:t xml:space="preserve">הנאשם: </w:t>
      </w:r>
      <w:r w:rsidRPr="009E3DA8">
        <w:rPr>
          <w:rFonts w:ascii="David" w:hAnsi="David" w:cs="David"/>
          <w:b/>
          <w:bCs/>
          <w:sz w:val="28"/>
          <w:szCs w:val="28"/>
        </w:rPr>
        <w:t>X</w:t>
      </w:r>
      <w:r w:rsidRPr="009E3DA8">
        <w:rPr>
          <w:rFonts w:ascii="David" w:hAnsi="David" w:cs="David"/>
          <w:b/>
          <w:bCs/>
          <w:sz w:val="28"/>
          <w:szCs w:val="28"/>
          <w:rtl/>
        </w:rPr>
        <w:t>/</w:t>
      </w:r>
      <w:r w:rsidRPr="009E3DA8">
        <w:rPr>
          <w:rFonts w:ascii="David" w:hAnsi="David" w:cs="David"/>
          <w:b/>
          <w:bCs/>
          <w:sz w:val="28"/>
          <w:szCs w:val="28"/>
        </w:rPr>
        <w:t>XXX</w:t>
      </w:r>
      <w:r w:rsidRPr="009E3DA8">
        <w:rPr>
          <w:rFonts w:ascii="David" w:hAnsi="David" w:cs="David"/>
          <w:b/>
          <w:bCs/>
          <w:sz w:val="28"/>
          <w:szCs w:val="28"/>
          <w:rtl/>
        </w:rPr>
        <w:t xml:space="preserve"> רס"ב ד</w:t>
      </w:r>
      <w:r w:rsidR="0071604B">
        <w:rPr>
          <w:rFonts w:ascii="David" w:hAnsi="David" w:cs="David" w:hint="cs"/>
          <w:b/>
          <w:bCs/>
          <w:sz w:val="28"/>
          <w:szCs w:val="28"/>
          <w:rtl/>
        </w:rPr>
        <w:t>'</w:t>
      </w:r>
      <w:r w:rsidRPr="009E3DA8">
        <w:rPr>
          <w:rFonts w:ascii="David" w:hAnsi="David" w:cs="David"/>
          <w:b/>
          <w:bCs/>
          <w:sz w:val="28"/>
          <w:szCs w:val="28"/>
          <w:rtl/>
        </w:rPr>
        <w:t xml:space="preserve"> ח</w:t>
      </w:r>
      <w:r w:rsidR="0071604B">
        <w:rPr>
          <w:rFonts w:ascii="David" w:hAnsi="David" w:cs="David" w:hint="cs"/>
          <w:b/>
          <w:bCs/>
          <w:sz w:val="28"/>
          <w:szCs w:val="28"/>
          <w:rtl/>
        </w:rPr>
        <w:t>'</w:t>
      </w:r>
      <w:r w:rsidRPr="009E3DA8">
        <w:rPr>
          <w:rFonts w:ascii="David" w:hAnsi="David" w:cs="David"/>
          <w:b/>
          <w:bCs/>
          <w:sz w:val="28"/>
          <w:szCs w:val="28"/>
          <w:rtl/>
        </w:rPr>
        <w:tab/>
        <w:t xml:space="preserve">                (ע"י ב"כ, עו"ד עדי אייזנר)</w:t>
      </w:r>
    </w:p>
    <w:p w14:paraId="3453D155" w14:textId="77777777" w:rsidR="002C593E" w:rsidRPr="009E3DA8" w:rsidRDefault="002C593E" w:rsidP="009E3DA8">
      <w:pPr>
        <w:jc w:val="center"/>
        <w:rPr>
          <w:rFonts w:ascii="David" w:hAnsi="David" w:cs="David"/>
          <w:b/>
          <w:bCs/>
          <w:sz w:val="28"/>
          <w:szCs w:val="28"/>
          <w:u w:val="single"/>
          <w:rtl/>
        </w:rPr>
      </w:pPr>
      <w:r w:rsidRPr="009E3DA8">
        <w:rPr>
          <w:rFonts w:ascii="David" w:hAnsi="David" w:cs="David"/>
          <w:b/>
          <w:bCs/>
          <w:sz w:val="28"/>
          <w:szCs w:val="28"/>
          <w:u w:val="single"/>
          <w:rtl/>
        </w:rPr>
        <w:t>גזר דין</w:t>
      </w:r>
    </w:p>
    <w:p w14:paraId="0E9267D9" w14:textId="77777777" w:rsidR="002C593E" w:rsidRPr="009E3DA8" w:rsidRDefault="002C593E" w:rsidP="002C593E">
      <w:pPr>
        <w:spacing w:line="360" w:lineRule="auto"/>
        <w:rPr>
          <w:rFonts w:ascii="David" w:hAnsi="David" w:cs="David"/>
          <w:b/>
          <w:bCs/>
          <w:sz w:val="28"/>
          <w:szCs w:val="28"/>
          <w:u w:val="single"/>
          <w:rtl/>
        </w:rPr>
      </w:pPr>
      <w:r w:rsidRPr="009E3DA8">
        <w:rPr>
          <w:rFonts w:ascii="David" w:hAnsi="David" w:cs="David"/>
          <w:b/>
          <w:bCs/>
          <w:sz w:val="28"/>
          <w:szCs w:val="28"/>
          <w:u w:val="single"/>
          <w:rtl/>
        </w:rPr>
        <w:t>פתח דבר</w:t>
      </w:r>
    </w:p>
    <w:p w14:paraId="21A6ABA1" w14:textId="1636ADF7" w:rsidR="002C593E" w:rsidRPr="009E3DA8" w:rsidRDefault="002C593E" w:rsidP="002C593E">
      <w:pPr>
        <w:pStyle w:val="ListParagraph"/>
        <w:numPr>
          <w:ilvl w:val="0"/>
          <w:numId w:val="8"/>
        </w:numPr>
        <w:rPr>
          <w:rFonts w:ascii="David" w:hAnsi="David"/>
        </w:rPr>
      </w:pPr>
      <w:r w:rsidRPr="009E3DA8">
        <w:rPr>
          <w:rFonts w:ascii="David" w:hAnsi="David"/>
          <w:rtl/>
        </w:rPr>
        <w:t xml:space="preserve">ביום 29 בספטמבר 2021 הורשע הנאשם על פי הודאתו בכתב אישום מתוקן המייחס לו </w:t>
      </w:r>
      <w:r w:rsidRPr="009E3DA8">
        <w:rPr>
          <w:rFonts w:ascii="David" w:hAnsi="David"/>
          <w:color w:val="000000"/>
          <w:rtl/>
        </w:rPr>
        <w:t xml:space="preserve">עבירות של </w:t>
      </w:r>
      <w:r w:rsidRPr="009E3DA8">
        <w:rPr>
          <w:rFonts w:ascii="David" w:hAnsi="David"/>
          <w:b/>
          <w:bCs/>
          <w:color w:val="000000"/>
          <w:rtl/>
        </w:rPr>
        <w:t>פגיעה בפרטיות</w:t>
      </w:r>
      <w:r w:rsidRPr="009E3DA8">
        <w:rPr>
          <w:rFonts w:ascii="David" w:hAnsi="David"/>
          <w:color w:val="000000"/>
          <w:rtl/>
        </w:rPr>
        <w:t xml:space="preserve"> לפי סעיפים 2(3) ו-5 לחוק הגנת הפרטיות התשמ"א-1981, </w:t>
      </w:r>
      <w:r w:rsidRPr="009E3DA8">
        <w:rPr>
          <w:rFonts w:ascii="David" w:hAnsi="David"/>
          <w:b/>
          <w:bCs/>
          <w:color w:val="000000"/>
          <w:rtl/>
        </w:rPr>
        <w:t>מעשה מגונה</w:t>
      </w:r>
      <w:r w:rsidRPr="009E3DA8">
        <w:rPr>
          <w:rFonts w:ascii="David" w:hAnsi="David"/>
          <w:color w:val="000000"/>
          <w:rtl/>
        </w:rPr>
        <w:t xml:space="preserve">, </w:t>
      </w:r>
      <w:r w:rsidR="00B36CD1" w:rsidRPr="009E3DA8">
        <w:rPr>
          <w:rFonts w:ascii="David" w:hAnsi="David"/>
          <w:color w:val="000000"/>
          <w:rtl/>
        </w:rPr>
        <w:t>ל</w:t>
      </w:r>
      <w:r w:rsidRPr="009E3DA8">
        <w:rPr>
          <w:rFonts w:ascii="David" w:hAnsi="David"/>
          <w:color w:val="000000"/>
          <w:rtl/>
        </w:rPr>
        <w:t>פי סעיף 348(ג) לחוק העונשין, התשל"ז</w:t>
      </w:r>
      <w:r w:rsidRPr="009E3DA8">
        <w:rPr>
          <w:rFonts w:ascii="David" w:hAnsi="David"/>
          <w:color w:val="000000"/>
        </w:rPr>
        <w:t>-</w:t>
      </w:r>
      <w:r w:rsidRPr="009E3DA8">
        <w:rPr>
          <w:rFonts w:ascii="David" w:hAnsi="David"/>
          <w:color w:val="000000"/>
          <w:rtl/>
        </w:rPr>
        <w:t xml:space="preserve">1977 </w:t>
      </w:r>
      <w:r w:rsidRPr="009E3DA8">
        <w:rPr>
          <w:rFonts w:ascii="David" w:hAnsi="David"/>
          <w:rtl/>
        </w:rPr>
        <w:t>(להלן: "</w:t>
      </w:r>
      <w:r w:rsidRPr="009E3DA8">
        <w:rPr>
          <w:rFonts w:ascii="David" w:hAnsi="David"/>
          <w:b/>
          <w:bCs/>
          <w:rtl/>
        </w:rPr>
        <w:t>חוק העונשין</w:t>
      </w:r>
      <w:r w:rsidRPr="009E3DA8">
        <w:rPr>
          <w:rFonts w:ascii="David" w:hAnsi="David"/>
          <w:rtl/>
        </w:rPr>
        <w:t>")</w:t>
      </w:r>
      <w:r w:rsidRPr="009E3DA8">
        <w:rPr>
          <w:rFonts w:ascii="David" w:hAnsi="David"/>
          <w:color w:val="000000"/>
          <w:rtl/>
        </w:rPr>
        <w:t xml:space="preserve">, </w:t>
      </w:r>
      <w:r w:rsidRPr="009E3DA8">
        <w:rPr>
          <w:rFonts w:ascii="David" w:hAnsi="David"/>
          <w:b/>
          <w:bCs/>
          <w:color w:val="000000"/>
          <w:rtl/>
        </w:rPr>
        <w:t>עבירה במסמכים צבאיים</w:t>
      </w:r>
      <w:r w:rsidRPr="009E3DA8">
        <w:rPr>
          <w:rFonts w:ascii="David" w:hAnsi="David"/>
          <w:color w:val="000000"/>
          <w:rtl/>
        </w:rPr>
        <w:t>, לפי סעיף 105(1) לחוק השיפוט הצבאי, התשט"ו-1955</w:t>
      </w:r>
      <w:r w:rsidRPr="009E3DA8">
        <w:rPr>
          <w:rFonts w:ascii="David" w:hAnsi="David"/>
          <w:color w:val="000000"/>
        </w:rPr>
        <w:t xml:space="preserve"> </w:t>
      </w:r>
      <w:r w:rsidRPr="009E3DA8">
        <w:rPr>
          <w:rFonts w:ascii="David" w:hAnsi="David"/>
          <w:color w:val="000000"/>
          <w:rtl/>
        </w:rPr>
        <w:t xml:space="preserve"> (להלן: "</w:t>
      </w:r>
      <w:r w:rsidRPr="009E3DA8">
        <w:rPr>
          <w:rFonts w:ascii="David" w:hAnsi="David"/>
          <w:b/>
          <w:bCs/>
          <w:color w:val="000000"/>
          <w:rtl/>
        </w:rPr>
        <w:t>החש"ץ</w:t>
      </w:r>
      <w:r w:rsidRPr="009E3DA8">
        <w:rPr>
          <w:rFonts w:ascii="David" w:hAnsi="David"/>
          <w:color w:val="000000"/>
          <w:rtl/>
        </w:rPr>
        <w:t>") ו-שתי עבירות של</w:t>
      </w:r>
      <w:r w:rsidRPr="009E3DA8">
        <w:rPr>
          <w:rFonts w:ascii="David" w:hAnsi="David"/>
          <w:b/>
          <w:bCs/>
          <w:color w:val="000000"/>
          <w:rtl/>
        </w:rPr>
        <w:t xml:space="preserve"> התנהגות שאינה הולמת</w:t>
      </w:r>
      <w:r w:rsidRPr="009E3DA8">
        <w:rPr>
          <w:rFonts w:ascii="David" w:hAnsi="David"/>
          <w:color w:val="000000"/>
          <w:rtl/>
        </w:rPr>
        <w:t xml:space="preserve"> לפי סעיף 130 לחש"ץ.</w:t>
      </w:r>
    </w:p>
    <w:p w14:paraId="1212F105" w14:textId="77777777" w:rsidR="002C593E" w:rsidRPr="009E3DA8" w:rsidRDefault="002C593E" w:rsidP="002C593E">
      <w:pPr>
        <w:pStyle w:val="ListParagraph"/>
        <w:rPr>
          <w:rFonts w:ascii="David" w:hAnsi="David"/>
        </w:rPr>
      </w:pPr>
    </w:p>
    <w:p w14:paraId="7BB502C3" w14:textId="00779F0B" w:rsidR="002C593E" w:rsidRPr="009E3DA8" w:rsidRDefault="002C593E" w:rsidP="002C593E">
      <w:pPr>
        <w:pStyle w:val="ListParagraph"/>
        <w:numPr>
          <w:ilvl w:val="0"/>
          <w:numId w:val="8"/>
        </w:numPr>
        <w:rPr>
          <w:rFonts w:ascii="David" w:hAnsi="David"/>
        </w:rPr>
      </w:pPr>
      <w:r w:rsidRPr="009E3DA8">
        <w:rPr>
          <w:rFonts w:ascii="David" w:hAnsi="David"/>
          <w:rtl/>
        </w:rPr>
        <w:t>עם הודאתו של הנאשם בכתב האישום המתוקן, הסכימו הצדדים לדחות את שמיעת הטיעונים לעונש, וזאת על מנת לאפשר לנאשם להשלים הליך טיפולי בטרם ייגזר עונשו. בחלוף מספר חודשים, הופנה הנאשם להערכת מסוכנות</w:t>
      </w:r>
      <w:r w:rsidR="00B36CD1" w:rsidRPr="009E3DA8">
        <w:rPr>
          <w:rFonts w:ascii="David" w:hAnsi="David"/>
          <w:rtl/>
        </w:rPr>
        <w:t xml:space="preserve"> והתיק נקבע לישיבת טיעונים לעונש</w:t>
      </w:r>
      <w:r w:rsidRPr="009E3DA8">
        <w:rPr>
          <w:rFonts w:ascii="David" w:hAnsi="David"/>
          <w:rtl/>
        </w:rPr>
        <w:t>. משהצדדים נותרו חלוקים אשר לתמהיל הענישה הראוי, ובפרט משך המאסר בפועל ואופן ריצויו, טענו הצדדים לפנינו באופן פתוח.</w:t>
      </w:r>
    </w:p>
    <w:p w14:paraId="6A37EAA6" w14:textId="77777777" w:rsidR="002C593E" w:rsidRPr="009E3DA8" w:rsidRDefault="002C593E" w:rsidP="002C593E">
      <w:pPr>
        <w:pStyle w:val="ListParagraph"/>
        <w:rPr>
          <w:rFonts w:ascii="David" w:hAnsi="David"/>
          <w:rtl/>
        </w:rPr>
      </w:pPr>
    </w:p>
    <w:p w14:paraId="7E31CD39" w14:textId="77777777" w:rsidR="002C593E" w:rsidRPr="009E3DA8" w:rsidRDefault="002C593E" w:rsidP="002C593E">
      <w:pPr>
        <w:pStyle w:val="ListParagraph"/>
        <w:rPr>
          <w:rFonts w:ascii="David" w:hAnsi="David"/>
          <w:rtl/>
        </w:rPr>
      </w:pPr>
    </w:p>
    <w:p w14:paraId="579B0BA0" w14:textId="77777777" w:rsidR="002C593E" w:rsidRPr="009E3DA8" w:rsidRDefault="002C593E" w:rsidP="002C593E">
      <w:pPr>
        <w:pStyle w:val="ListParagraph"/>
        <w:rPr>
          <w:rFonts w:ascii="David" w:hAnsi="David"/>
        </w:rPr>
      </w:pPr>
    </w:p>
    <w:p w14:paraId="7219E625" w14:textId="77777777" w:rsidR="002C593E" w:rsidRPr="009E3DA8" w:rsidRDefault="002C593E" w:rsidP="002C593E">
      <w:pPr>
        <w:spacing w:line="360" w:lineRule="auto"/>
        <w:rPr>
          <w:rFonts w:ascii="David" w:hAnsi="David" w:cs="David"/>
          <w:b/>
          <w:bCs/>
          <w:sz w:val="28"/>
          <w:szCs w:val="28"/>
          <w:u w:val="single"/>
          <w:rtl/>
        </w:rPr>
      </w:pPr>
      <w:r w:rsidRPr="009E3DA8">
        <w:rPr>
          <w:rFonts w:ascii="David" w:hAnsi="David" w:cs="David"/>
          <w:b/>
          <w:bCs/>
          <w:sz w:val="28"/>
          <w:szCs w:val="28"/>
          <w:u w:val="single"/>
          <w:rtl/>
        </w:rPr>
        <w:t>עובדות כתב האישום</w:t>
      </w:r>
    </w:p>
    <w:p w14:paraId="669EFE4B" w14:textId="21E63FB6"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מעובדות כתב האישום המתוקן והפרטים הנוספים, עולה כי הנאשם שירת שירות חובה בצה"ל בין השנים 1997-2000. עם תום ש</w:t>
      </w:r>
      <w:r w:rsidR="00B36CD1" w:rsidRPr="009E3DA8">
        <w:rPr>
          <w:rFonts w:ascii="David" w:hAnsi="David"/>
          <w:color w:val="000000"/>
          <w:rtl/>
        </w:rPr>
        <w:t>י</w:t>
      </w:r>
      <w:r w:rsidRPr="009E3DA8">
        <w:rPr>
          <w:rFonts w:ascii="David" w:hAnsi="David"/>
          <w:color w:val="000000"/>
          <w:rtl/>
        </w:rPr>
        <w:t>רות חובה, החל הנאשם בשירות קבע בתפקיד מכונאי ובוחן רכב. פרטי האישום בהם הודה הנאשם, מתייחסים לתקופה שבין השנים 2018-2020, שעה שהנאשם שירת ב</w:t>
      </w:r>
      <w:r w:rsidR="009E3DA8">
        <w:rPr>
          <w:rFonts w:ascii="David" w:hAnsi="David" w:hint="cs"/>
          <w:color w:val="000000"/>
        </w:rPr>
        <w:t>XXX</w:t>
      </w:r>
      <w:r w:rsidRPr="009E3DA8">
        <w:rPr>
          <w:rFonts w:ascii="David" w:hAnsi="David"/>
          <w:color w:val="000000"/>
          <w:rtl/>
        </w:rPr>
        <w:t xml:space="preserve">. </w:t>
      </w:r>
    </w:p>
    <w:p w14:paraId="7C8E6FF7" w14:textId="77777777" w:rsidR="002C593E" w:rsidRPr="009E3DA8" w:rsidRDefault="002C593E" w:rsidP="002C593E">
      <w:pPr>
        <w:pStyle w:val="ListParagraph"/>
        <w:rPr>
          <w:rFonts w:ascii="David" w:hAnsi="David"/>
          <w:color w:val="000000"/>
          <w:rtl/>
        </w:rPr>
      </w:pPr>
    </w:p>
    <w:p w14:paraId="7F6A4612" w14:textId="77777777"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במסגרת תפקידו, החזיק הנאשם במפתחות לתא השירותים במבנה הבוחנים במקום שירותו. בין השנים 2018 לפברואר 2020, </w:t>
      </w:r>
      <w:r w:rsidRPr="009E3DA8">
        <w:rPr>
          <w:rFonts w:ascii="David" w:hAnsi="David"/>
          <w:b/>
          <w:bCs/>
          <w:color w:val="000000"/>
          <w:rtl/>
        </w:rPr>
        <w:t>נכנס הנאשם בשש הזדמנויות שונות לתא השירותים והניח את מכשיר הטלפון האישי שלו בין מיכל ההדחה לקיר, לאחר שהפעילו על מצב של צילום וידאו</w:t>
      </w:r>
      <w:r w:rsidRPr="009E3DA8">
        <w:rPr>
          <w:rFonts w:ascii="David" w:hAnsi="David"/>
          <w:color w:val="000000"/>
          <w:rtl/>
        </w:rPr>
        <w:t xml:space="preserve">. את הסרטונים והתמונות שצילם שמר בתיקייה מוסתרת המוגנת בסיסמה, על גבי כרטיס זיכרון שהיה מותקן בטלפון, כפי שיפורט בהמשך. </w:t>
      </w:r>
    </w:p>
    <w:p w14:paraId="2B0F1DBF" w14:textId="77777777" w:rsidR="002C593E" w:rsidRPr="009E3DA8" w:rsidRDefault="002C593E" w:rsidP="002C593E">
      <w:pPr>
        <w:pStyle w:val="ListParagraph"/>
        <w:rPr>
          <w:rFonts w:ascii="David" w:hAnsi="David"/>
          <w:color w:val="000000"/>
          <w:rtl/>
        </w:rPr>
      </w:pPr>
    </w:p>
    <w:p w14:paraId="7DF4EFF1" w14:textId="77777777"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בסוף שנת 2018 חיילת ששרתה במחלקה מצאה את הטלפון שהניח הנאשם על רצפת תא השירותים, כשגבו ובו המצלמה פונה כלפי מעלה, ומשהבינה שהטלפון שייך לנאשם,  השיבה לו את המכשיר, והנאשם הכניסו לכיסו, מבלי לומר דבר. </w:t>
      </w:r>
    </w:p>
    <w:p w14:paraId="38A5DC4C" w14:textId="77777777" w:rsidR="002C593E" w:rsidRPr="009E3DA8" w:rsidRDefault="002C593E" w:rsidP="002C593E">
      <w:pPr>
        <w:pStyle w:val="ListParagraph"/>
        <w:rPr>
          <w:rFonts w:ascii="David" w:hAnsi="David"/>
          <w:color w:val="000000"/>
          <w:rtl/>
        </w:rPr>
      </w:pPr>
    </w:p>
    <w:p w14:paraId="4E01313E" w14:textId="3E0BEDD5"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ביום 25 בנובמבר 2019, הנאשם הניח את הטלפון בשירותים על מצב של צילום וידאו. לאחר זמן מה נכנסה רב"ט י' ד' לתא השירותים, ולאחר שעשתה את צרכיה, הבחינה בטלפון וזיהתה כי מדובר בטלפון של הנאשם. היא נטלה את הטלפון ושאלה את הנאשם אם הטלפון שייך לו. הנאשם השיב בחיוב, והאחרונה השיבה לו את המכשיר.</w:t>
      </w:r>
    </w:p>
    <w:p w14:paraId="79348D45" w14:textId="77777777" w:rsidR="000B4026" w:rsidRPr="009E3DA8" w:rsidRDefault="000B4026" w:rsidP="000B4026">
      <w:pPr>
        <w:pStyle w:val="ListParagraph"/>
        <w:rPr>
          <w:rFonts w:ascii="David" w:hAnsi="David"/>
          <w:color w:val="000000"/>
          <w:rtl/>
        </w:rPr>
      </w:pPr>
    </w:p>
    <w:p w14:paraId="1ECAE500" w14:textId="6AD8D8CE"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בהמשך אותו היום, השאיר הנאשם בשנית את הטלפון בתא השירותים על מצב צילום וידאו. לאחר מכן, נכנסה סמל ע' פ' לתא השירותים, עשתה את צרכיה ויצאה מהתא, מבלי להבחין שהיא מוסרטת. </w:t>
      </w:r>
    </w:p>
    <w:p w14:paraId="1BB3275B" w14:textId="77777777" w:rsidR="000B4026" w:rsidRPr="009E3DA8" w:rsidRDefault="000B4026" w:rsidP="000B4026">
      <w:pPr>
        <w:pStyle w:val="ListParagraph"/>
        <w:rPr>
          <w:rFonts w:ascii="David" w:hAnsi="David"/>
          <w:color w:val="000000"/>
          <w:rtl/>
        </w:rPr>
      </w:pPr>
    </w:p>
    <w:p w14:paraId="68C003CB" w14:textId="45290251"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בשעות הערב, גזר הנאשם צילום מסך מתוך הסרטון, בו נראה איבר מינה החשוף של סמל ע' פ'. מאוחר יותר ערך הנאשם את הסרטון לכדי מקטע מתוכו, שאורכו 37 שניות ובו מתועדת סמל ע' פ' החל מהשלב בו היא הפשילה </w:t>
      </w:r>
      <w:r w:rsidRPr="009E3DA8">
        <w:rPr>
          <w:rFonts w:ascii="David" w:hAnsi="David"/>
          <w:color w:val="000000"/>
          <w:rtl/>
        </w:rPr>
        <w:lastRenderedPageBreak/>
        <w:t xml:space="preserve">את מכנסיה כדי לעשות את צרכיה, ועד השלב בו לבשה אותם בחזרה. במועד מאוחר יותר, מחק הנאשם את הסרטון הערוך מכרטיס הזיכרון. </w:t>
      </w:r>
    </w:p>
    <w:p w14:paraId="3A03C1C6" w14:textId="77777777" w:rsidR="000B4026" w:rsidRPr="009E3DA8" w:rsidRDefault="000B4026" w:rsidP="000B4026">
      <w:pPr>
        <w:pStyle w:val="ListParagraph"/>
        <w:rPr>
          <w:rFonts w:ascii="David" w:hAnsi="David"/>
          <w:color w:val="000000"/>
          <w:rtl/>
        </w:rPr>
      </w:pPr>
    </w:p>
    <w:p w14:paraId="295E77F0" w14:textId="218A3A9A"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כמה חודשים לאחר מכן, בחודש פברואר 2020, הנאשם הניח שוב את מכשיר הטלפון שלו בתא השירותים על מצב של צילום וידאו. זמן מה לאחר מכן, נכנסה רב"ט י' ד' לתא השירותים .לאחר שעשתה את צרכיה, היא הבחינה בטלפון, זיהתה כי מדובר בטלפון של הנאשם והותירה אותו במקומו. </w:t>
      </w:r>
    </w:p>
    <w:p w14:paraId="702508B6" w14:textId="77777777" w:rsidR="000B4026" w:rsidRPr="009E3DA8" w:rsidRDefault="000B4026" w:rsidP="000B4026">
      <w:pPr>
        <w:pStyle w:val="ListParagraph"/>
        <w:rPr>
          <w:rFonts w:ascii="David" w:hAnsi="David"/>
          <w:color w:val="000000"/>
          <w:rtl/>
        </w:rPr>
      </w:pPr>
    </w:p>
    <w:p w14:paraId="4EF6E110" w14:textId="77777777" w:rsidR="000B4026" w:rsidRPr="009E3DA8" w:rsidRDefault="000B4026" w:rsidP="000B4026">
      <w:pPr>
        <w:pStyle w:val="ListParagraph"/>
        <w:rPr>
          <w:rFonts w:ascii="David" w:hAnsi="David"/>
          <w:color w:val="000000"/>
        </w:rPr>
      </w:pPr>
    </w:p>
    <w:p w14:paraId="282BE8F6" w14:textId="5D46367F"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במהלך חודש מרץ 2020 הניח הנאשם את מכשירו הסלולרי בתא בשירותים במצב צילום וידאו פעם נוספת. רב"ט י' ד' וסמל ר' ב', שזיהו כי הנאשם הניח את מכשיר הסלולרי בתא השירותים, כיבו את מצב הצילום במכשיר והותירו אותו במקום.</w:t>
      </w:r>
    </w:p>
    <w:p w14:paraId="69A57C9A" w14:textId="77777777" w:rsidR="000B4026" w:rsidRPr="009E3DA8" w:rsidRDefault="000B4026" w:rsidP="000B4026">
      <w:pPr>
        <w:pStyle w:val="ListParagraph"/>
        <w:rPr>
          <w:rFonts w:ascii="David" w:hAnsi="David"/>
          <w:color w:val="000000"/>
          <w:rtl/>
        </w:rPr>
      </w:pPr>
    </w:p>
    <w:p w14:paraId="3794F6BD" w14:textId="3D47440C" w:rsidR="002C593E" w:rsidRPr="009E3DA8" w:rsidRDefault="002C593E" w:rsidP="002C593E">
      <w:pPr>
        <w:pStyle w:val="ListParagraph"/>
        <w:numPr>
          <w:ilvl w:val="0"/>
          <w:numId w:val="8"/>
        </w:numPr>
        <w:rPr>
          <w:rFonts w:ascii="David" w:hAnsi="David"/>
          <w:color w:val="000000"/>
          <w:rtl/>
        </w:rPr>
      </w:pPr>
      <w:r w:rsidRPr="009E3DA8">
        <w:rPr>
          <w:rFonts w:ascii="David" w:hAnsi="David"/>
          <w:color w:val="000000"/>
          <w:rtl/>
        </w:rPr>
        <w:t xml:space="preserve">לבסוף, בחודש ספטמבר 2020, בשעות הבוקר, נכנס הנאשם לתא השירותים, הפעיל את הטלפון על מצב של צילום וידאו, הניחו בין מיכל ההדחה לקיר, נופף למצלמה, שטף ידיים בכיור ויצא מהתא. דקה לאחר מכן, נכנסה חיילת לבושה מדי א', עשתה את צרכיה, החליפה למדי ב' ויצאה מהתא. כחמש דקות לאחר מכן, שבה החיילת לתא השירותים, החליפה תחבושת הגיינית ויצאה מהתא, הכל מבלי שהבחינה שהיא מוסרטת. באותו היום, ערך הנאשם את הסרטון לכדי מקטע מתוכו, שם תיעד הנאשם את החיילת משלב בו הפשילה את מכנסיה ועד לשלב בו לבשה מדי ב'. בכרטיס הזיכרון נשמרו צילומי מסך, הסרטון הערוך והסרטון המלא, שאורכו 11:12 דקות. בהמשך מחק הנאשם מכרטיס הזיכרון את </w:t>
      </w:r>
      <w:r w:rsidR="00B36CD1" w:rsidRPr="009E3DA8">
        <w:rPr>
          <w:rFonts w:ascii="David" w:hAnsi="David"/>
          <w:color w:val="000000"/>
          <w:rtl/>
        </w:rPr>
        <w:t>ה</w:t>
      </w:r>
      <w:r w:rsidRPr="009E3DA8">
        <w:rPr>
          <w:rFonts w:ascii="David" w:hAnsi="David"/>
          <w:color w:val="000000"/>
          <w:rtl/>
        </w:rPr>
        <w:t>סרטון המלא.</w:t>
      </w:r>
    </w:p>
    <w:p w14:paraId="68CA948A" w14:textId="77777777" w:rsidR="002C593E" w:rsidRPr="009E3DA8" w:rsidRDefault="002C593E" w:rsidP="002C593E">
      <w:pPr>
        <w:pStyle w:val="ListParagraph"/>
        <w:rPr>
          <w:rFonts w:ascii="David" w:hAnsi="David"/>
          <w:color w:val="000000"/>
          <w:rtl/>
        </w:rPr>
      </w:pPr>
    </w:p>
    <w:p w14:paraId="3EB150D8" w14:textId="77777777" w:rsidR="002C593E" w:rsidRPr="009E3DA8" w:rsidRDefault="002C593E" w:rsidP="002C593E">
      <w:pPr>
        <w:pStyle w:val="ListParagraph"/>
        <w:rPr>
          <w:rFonts w:ascii="David" w:hAnsi="David"/>
          <w:b/>
          <w:bCs/>
          <w:color w:val="000000"/>
          <w:rtl/>
        </w:rPr>
      </w:pPr>
      <w:r w:rsidRPr="009E3DA8">
        <w:rPr>
          <w:rFonts w:ascii="David" w:hAnsi="David"/>
          <w:b/>
          <w:bCs/>
          <w:color w:val="000000"/>
          <w:rtl/>
        </w:rPr>
        <w:t>בגין המעשים המתוארים הורשע הנאשם בעבירות של פגיעה בפרטיות ומעשה מגונה.</w:t>
      </w:r>
    </w:p>
    <w:p w14:paraId="337738B9" w14:textId="77777777" w:rsidR="002C593E" w:rsidRPr="009E3DA8" w:rsidRDefault="002C593E" w:rsidP="002C593E">
      <w:pPr>
        <w:pStyle w:val="ListParagraph"/>
        <w:rPr>
          <w:rFonts w:ascii="David" w:hAnsi="David"/>
          <w:color w:val="000000"/>
        </w:rPr>
      </w:pPr>
    </w:p>
    <w:p w14:paraId="7FC7EB44" w14:textId="77777777"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בנוסף למעשים אלו, הורשע הנאשם בעבירה שעניינה עבירה במסמכים צבאיים. בכתב האישום המתוקן, מתואר כי סמל ע' פ', הגיעה לשרת ביחידה בחודש ינואר 2018. במהלך שירותם ביחידה, התפתח קשר קרוב בין הנאשם לבינה, אשר כלל יציאות לארוחות צהרים משותפות מחוץ לבסיס בהזדמנויות מרובות, מפגשים לאחר שעות הפעילות וכן קיום שיחות אישיות, לרבות </w:t>
      </w:r>
      <w:r w:rsidRPr="009E3DA8">
        <w:rPr>
          <w:rFonts w:ascii="David" w:hAnsi="David"/>
          <w:color w:val="000000"/>
          <w:rtl/>
        </w:rPr>
        <w:lastRenderedPageBreak/>
        <w:t xml:space="preserve">שיחות אישיות על מערכת היחסים של סמל ע' פ' עם בן זוגה. במהלך חודשי הקיץ של שנת 2019, הועברה סמל ע' פ' לשרת תחת פיקודו הישיר של הנאשם. </w:t>
      </w:r>
    </w:p>
    <w:p w14:paraId="33999CA5" w14:textId="77777777" w:rsidR="002C593E" w:rsidRPr="009E3DA8" w:rsidRDefault="002C593E" w:rsidP="002C593E">
      <w:pPr>
        <w:pStyle w:val="ListParagraph"/>
        <w:rPr>
          <w:rFonts w:ascii="David" w:hAnsi="David"/>
          <w:color w:val="000000"/>
          <w:rtl/>
        </w:rPr>
      </w:pPr>
    </w:p>
    <w:p w14:paraId="271B330B" w14:textId="533E8EC6"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בתקופה זו, כחלק ממערכת היחסים הקרובה שהייתה בין הנאשם לסמל ע' פ', אמרה האחרונה לנאשם במספר הזדמנויות שאינה מעוניינת להגיע לבסיס. בתגובה, הדריך אותה הנאשם מה לומר לרופא ולרס"ר היחידה על מנת שלא תידרש להגיע לבסיס. בהזדמנויות שונות לאורך התקופה, פעל הנאשם לכך שיוזן דיווח נוכחות כוזב לגבי סמל ע' פ', כך שתוכל לשהות בביתה מבלי שתידרש להימצא בבסיס, ומבלי שינוכו לה ימי חופשה. בחלק מאותן הזדמנויות, ביקש הנאשם מחיילת אחרת, להזין את שמה של סמל ע' פ' כמי שנוכחת ביחידה, מבלי לציין בפניה שמדובר ב</w:t>
      </w:r>
      <w:r w:rsidR="00F846DD" w:rsidRPr="009E3DA8">
        <w:rPr>
          <w:rFonts w:ascii="David" w:hAnsi="David"/>
          <w:color w:val="000000"/>
          <w:rtl/>
        </w:rPr>
        <w:t>דיווח</w:t>
      </w:r>
      <w:r w:rsidRPr="009E3DA8">
        <w:rPr>
          <w:rFonts w:ascii="David" w:hAnsi="David"/>
          <w:color w:val="000000"/>
          <w:rtl/>
        </w:rPr>
        <w:t xml:space="preserve"> כוזב. בכמה מאותן הזדמנויות, כדי לתמוך את דיווחי הנוכחות הכוזבים של סמל ע' פ' כמי שהותוו לה ימי מחלה, העביר הנאשם לסמל ע' פ'</w:t>
      </w:r>
      <w:r w:rsidR="00F846DD" w:rsidRPr="009E3DA8">
        <w:rPr>
          <w:rFonts w:ascii="David" w:hAnsi="David"/>
          <w:color w:val="000000"/>
          <w:rtl/>
        </w:rPr>
        <w:t>,</w:t>
      </w:r>
      <w:r w:rsidRPr="009E3DA8">
        <w:rPr>
          <w:rFonts w:ascii="David" w:hAnsi="David"/>
          <w:color w:val="000000"/>
          <w:rtl/>
        </w:rPr>
        <w:t xml:space="preserve"> טפסים הנחזים להעניק לה ימי מחלה. תחילה ביקש הנאשם מסמל ע' פ' שתעביר לו טופס ימי מחלה מקורי על שמה. בהמשך לכך, אמר הנאשם לסמל ע' פ' שיש לו חבר רופא בצבא שיוכל "להוציא לה גימלים" מבלי שתיפגש עמו, וכי הוא ידבר איתו ובהמשך יעביר לסמל ע' פ' את ימי המחלה. בחלוף כמה שעות, העביר הנאשם את טפסי המחלה המזויפים לסמל ע' פ', אותם ערך בעצמו. בפרט מסר הנאשם לסמל ע' פ', טופס מחלה כוזב לתאריך 25.09.2019, אשר האחרונה בחרה שלא להשתמש בו משום שהטופס לא היה נראה אמין.</w:t>
      </w:r>
    </w:p>
    <w:p w14:paraId="59820350" w14:textId="77777777" w:rsidR="002C593E" w:rsidRPr="009E3DA8" w:rsidRDefault="002C593E" w:rsidP="002C593E">
      <w:pPr>
        <w:pStyle w:val="ListParagraph"/>
        <w:rPr>
          <w:rFonts w:ascii="David" w:hAnsi="David"/>
          <w:color w:val="000000"/>
          <w:rtl/>
        </w:rPr>
      </w:pPr>
    </w:p>
    <w:p w14:paraId="6BC5F77D" w14:textId="7620D749"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הנאשם הורשע אף בשתי עבירות שעניי</w:t>
      </w:r>
      <w:r w:rsidR="00F846DD" w:rsidRPr="009E3DA8">
        <w:rPr>
          <w:rFonts w:ascii="David" w:hAnsi="David"/>
          <w:color w:val="000000"/>
          <w:rtl/>
        </w:rPr>
        <w:t>נ</w:t>
      </w:r>
      <w:r w:rsidRPr="009E3DA8">
        <w:rPr>
          <w:rFonts w:ascii="David" w:hAnsi="David"/>
          <w:color w:val="000000"/>
          <w:rtl/>
        </w:rPr>
        <w:t>ן התנהגות שאינה הולמת את דרגתו ומעמדו בצבא כנגד וכמפקד בדרגת רס"ב. בפרט האישום הרביעי מתוארת סדרה של התכתבויות שכתב הנאשם לסמל ע' פ' כמה ימים לאחר שחרורה משירות צבאי (בין התאריכים</w:t>
      </w:r>
      <w:r w:rsidR="009E3DA8">
        <w:rPr>
          <w:rFonts w:ascii="David" w:hAnsi="David" w:hint="cs"/>
          <w:color w:val="000000"/>
          <w:rtl/>
        </w:rPr>
        <w:t xml:space="preserve"> </w:t>
      </w:r>
      <w:r w:rsidRPr="009E3DA8">
        <w:rPr>
          <w:rFonts w:ascii="David" w:hAnsi="David"/>
          <w:color w:val="000000"/>
          <w:rtl/>
        </w:rPr>
        <w:t xml:space="preserve">28.11.2019-01.12.2019). הנאשם כתב לה שלנוכח הזמן הרב שהעבירו יחד במהלך שירותה הצבאי, הוא חש כלפיה רגשות שהם מעבר לרגשות חבריים. בין היתר כתב הנאשם "אם לא הייתי נשוי, הייתי חולם על אישה כמוך". הנאשם ניסה ליזום עם סמל ע' פ', מפגש במסעדה ולאחר שזו לא הגיבה, החלה התכתבות ממנה עלה כי הנאשם מבקש להמשיך ולהיות בקרבתה, תוך שכתב לה כי כל שעשה עשה למענה ומתוך אהבה. סמל ע' פ', הדפה תכתובות אלו. הנאשם ביקש לשוחח עימה טלפונית, אך בסופו של יום השיחה לא התקיימה. </w:t>
      </w:r>
    </w:p>
    <w:p w14:paraId="24B4780A" w14:textId="77777777" w:rsidR="002C593E" w:rsidRPr="009E3DA8" w:rsidRDefault="002C593E" w:rsidP="002C593E">
      <w:pPr>
        <w:pStyle w:val="ListParagraph"/>
        <w:rPr>
          <w:rFonts w:ascii="David" w:hAnsi="David"/>
          <w:color w:val="000000"/>
        </w:rPr>
      </w:pPr>
    </w:p>
    <w:p w14:paraId="3A6DD466" w14:textId="1BD50EC7"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lastRenderedPageBreak/>
        <w:t xml:space="preserve">במסגרת פרט האישום החמישי יוחסו לנאשם צבר של התבטאויות לא מבוטלות בעלות גוון מיני. הנאשם הורשע בכך שבין החודשים מרץ 2019-אוקטובר 2020, שוחח עם חיילות ביחידה בנושאים מינים, והפנה אליהן שאלות אינטימיות כדוגמת האם יש להם בן זוג, האם הן פעילות מבחינה מינית </w:t>
      </w:r>
      <w:r w:rsidR="00F846DD" w:rsidRPr="009E3DA8">
        <w:rPr>
          <w:rFonts w:ascii="David" w:hAnsi="David"/>
          <w:color w:val="000000"/>
          <w:rtl/>
        </w:rPr>
        <w:t>ו</w:t>
      </w:r>
      <w:r w:rsidRPr="009E3DA8">
        <w:rPr>
          <w:rFonts w:ascii="David" w:hAnsi="David"/>
          <w:color w:val="000000"/>
          <w:rtl/>
        </w:rPr>
        <w:t>האם קיימו יחסי מין. בפרט הפנה הנאשם שאלות כאלו לסמל ר' ב'. בנוסף במהלך התקופה האמורה, השמיע הנאשם אמירות בעלות אופי מיני לחיילות ונגדות ביחידה, המתייחסות למראן כדוגמת "איזו יפה"</w:t>
      </w:r>
      <w:r w:rsidR="00F846DD" w:rsidRPr="009E3DA8">
        <w:rPr>
          <w:rFonts w:ascii="David" w:hAnsi="David"/>
          <w:color w:val="000000"/>
          <w:rtl/>
        </w:rPr>
        <w:t>,</w:t>
      </w:r>
      <w:r w:rsidRPr="009E3DA8">
        <w:rPr>
          <w:rFonts w:ascii="David" w:hAnsi="David"/>
          <w:color w:val="000000"/>
          <w:rtl/>
        </w:rPr>
        <w:t xml:space="preserve"> </w:t>
      </w:r>
      <w:r w:rsidR="00F846DD" w:rsidRPr="009E3DA8">
        <w:rPr>
          <w:rFonts w:ascii="David" w:hAnsi="David"/>
          <w:color w:val="000000"/>
          <w:rtl/>
        </w:rPr>
        <w:t>"</w:t>
      </w:r>
      <w:r w:rsidRPr="009E3DA8">
        <w:rPr>
          <w:rFonts w:ascii="David" w:hAnsi="David"/>
          <w:color w:val="000000"/>
          <w:rtl/>
        </w:rPr>
        <w:t>איזו שווה"</w:t>
      </w:r>
      <w:r w:rsidR="00F846DD" w:rsidRPr="009E3DA8">
        <w:rPr>
          <w:rFonts w:ascii="David" w:hAnsi="David"/>
          <w:color w:val="000000"/>
          <w:rtl/>
        </w:rPr>
        <w:t>,</w:t>
      </w:r>
      <w:r w:rsidRPr="009E3DA8">
        <w:rPr>
          <w:rFonts w:ascii="David" w:hAnsi="David"/>
          <w:color w:val="000000"/>
          <w:rtl/>
        </w:rPr>
        <w:t xml:space="preserve"> </w:t>
      </w:r>
      <w:r w:rsidR="00F846DD" w:rsidRPr="009E3DA8">
        <w:rPr>
          <w:rFonts w:ascii="David" w:hAnsi="David"/>
          <w:color w:val="000000"/>
          <w:rtl/>
        </w:rPr>
        <w:t>"</w:t>
      </w:r>
      <w:r w:rsidRPr="009E3DA8">
        <w:rPr>
          <w:rFonts w:ascii="David" w:hAnsi="David"/>
          <w:color w:val="000000"/>
          <w:rtl/>
        </w:rPr>
        <w:t>איזו כוסית". הנאשם גם התבטא בנוכחות סמל ר' ב' על מראה גופה של חיילת אחרת שעברה בסמוך אליהם באומרו "איזה תחת, מה הייתי עושה לה", ובהזדמנויות נוספות לכך, אמר הנאשם "איזו כוסית" בהתייחסות לסמל ע' פ', ובנוכחות אנשים נוספים. הנאשם אף נהג לספר לסמל ע' פ', על אודות מפגשים מינים שקיים עם אישה צעירה, תוך שהציג לה את תמונתה של אותה אישה ומסר פרטים לגביה.</w:t>
      </w:r>
    </w:p>
    <w:p w14:paraId="227A32CF" w14:textId="77777777" w:rsidR="002C593E" w:rsidRPr="009E3DA8" w:rsidRDefault="002C593E" w:rsidP="002C593E">
      <w:pPr>
        <w:pStyle w:val="ListParagraph"/>
        <w:rPr>
          <w:rFonts w:ascii="David" w:hAnsi="David"/>
          <w:color w:val="000000"/>
        </w:rPr>
      </w:pPr>
    </w:p>
    <w:p w14:paraId="44FBFC4D" w14:textId="14BF8345"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בנוסף, הנאשם שיקר למג"ד לקראת הליך משמעתי של סמל ע' פ', בגין דו"ח מ"צ על הופעה ולבוש, וסיפר לו כי אמה מתמודדת עם מחלת הסרטן. זאת, על אף שהדבר לא היה נכון וביודעו כי מדובר בסיפור שקרי אותו בדה. הנאשם עדכן את סמל ע' פ' לאחר מכן, ושב וחזר על הדברים בפני המג"ד מספר פעמים.</w:t>
      </w:r>
    </w:p>
    <w:p w14:paraId="120AEC4B" w14:textId="77777777" w:rsidR="002C593E" w:rsidRPr="009E3DA8" w:rsidRDefault="002C593E" w:rsidP="002C593E">
      <w:pPr>
        <w:spacing w:line="360" w:lineRule="auto"/>
        <w:rPr>
          <w:rFonts w:ascii="David" w:hAnsi="David" w:cs="David"/>
          <w:sz w:val="28"/>
          <w:szCs w:val="28"/>
          <w:rtl/>
        </w:rPr>
      </w:pPr>
    </w:p>
    <w:p w14:paraId="4817B650" w14:textId="77777777" w:rsidR="002C593E" w:rsidRPr="009E3DA8" w:rsidRDefault="002C593E" w:rsidP="002C593E">
      <w:pPr>
        <w:spacing w:line="360" w:lineRule="auto"/>
        <w:rPr>
          <w:rFonts w:ascii="David" w:hAnsi="David" w:cs="David"/>
          <w:b/>
          <w:bCs/>
          <w:sz w:val="28"/>
          <w:szCs w:val="28"/>
          <w:u w:val="single"/>
          <w:rtl/>
        </w:rPr>
      </w:pPr>
      <w:r w:rsidRPr="009E3DA8">
        <w:rPr>
          <w:rFonts w:ascii="David" w:hAnsi="David" w:cs="David"/>
          <w:b/>
          <w:bCs/>
          <w:sz w:val="28"/>
          <w:szCs w:val="28"/>
          <w:u w:val="single"/>
          <w:rtl/>
        </w:rPr>
        <w:t>הערכת המסוכנות</w:t>
      </w:r>
    </w:p>
    <w:p w14:paraId="50B9F653" w14:textId="11447434" w:rsidR="002C593E" w:rsidRPr="009E3DA8" w:rsidRDefault="002C593E" w:rsidP="002C593E">
      <w:pPr>
        <w:pStyle w:val="ListParagraph"/>
        <w:numPr>
          <w:ilvl w:val="0"/>
          <w:numId w:val="8"/>
        </w:numPr>
        <w:rPr>
          <w:rFonts w:ascii="David" w:hAnsi="David"/>
          <w:color w:val="000000"/>
        </w:rPr>
      </w:pPr>
      <w:r w:rsidRPr="009E3DA8">
        <w:rPr>
          <w:rFonts w:ascii="David" w:hAnsi="David"/>
          <w:rtl/>
        </w:rPr>
        <w:t>בהתאם ל</w:t>
      </w:r>
      <w:hyperlink r:id="rId10" w:history="1">
        <w:r w:rsidRPr="009E3DA8">
          <w:rPr>
            <w:rStyle w:val="Hyperlink"/>
            <w:rFonts w:ascii="David" w:hAnsi="David"/>
            <w:color w:val="auto"/>
            <w:u w:val="none"/>
            <w:rtl/>
          </w:rPr>
          <w:t>חוק ההגנה על הציבור מפני ביצוע עבירות מין</w:t>
        </w:r>
      </w:hyperlink>
      <w:r w:rsidRPr="009E3DA8">
        <w:rPr>
          <w:rFonts w:ascii="David" w:hAnsi="David"/>
          <w:rtl/>
        </w:rPr>
        <w:t>, התשס"ו -</w:t>
      </w:r>
      <w:r w:rsidR="00C55CFE" w:rsidRPr="009E3DA8">
        <w:rPr>
          <w:rFonts w:ascii="David" w:hAnsi="David"/>
          <w:rtl/>
        </w:rPr>
        <w:t xml:space="preserve"> </w:t>
      </w:r>
      <w:r w:rsidRPr="009E3DA8">
        <w:rPr>
          <w:rFonts w:ascii="David" w:hAnsi="David"/>
          <w:rtl/>
        </w:rPr>
        <w:t xml:space="preserve">2006, הופנה הנאשם </w:t>
      </w:r>
      <w:r w:rsidRPr="009E3DA8">
        <w:rPr>
          <w:rFonts w:ascii="David" w:hAnsi="David"/>
          <w:color w:val="000000"/>
          <w:rtl/>
        </w:rPr>
        <w:t xml:space="preserve">למרכז להערכת מסוכנות, שם הוערכה מסוכנותו המינית </w:t>
      </w:r>
      <w:r w:rsidRPr="009E3DA8">
        <w:rPr>
          <w:rFonts w:ascii="David" w:hAnsi="David"/>
          <w:b/>
          <w:bCs/>
          <w:color w:val="000000"/>
          <w:u w:val="single"/>
          <w:rtl/>
        </w:rPr>
        <w:t>כבינונית-נמוכה</w:t>
      </w:r>
      <w:r w:rsidRPr="009E3DA8">
        <w:rPr>
          <w:rFonts w:ascii="David" w:hAnsi="David"/>
          <w:color w:val="000000"/>
          <w:rtl/>
        </w:rPr>
        <w:t>. הערכת המסוכנות היא מפורטת ומתייחסת לכלל ההיבטים הרלוונטיים. מהערכת המסוכנות ניתן ללמוד על ילדותו המורכבת של הנאשם, על נישואיו בגיל צעיר לאשתו ו</w:t>
      </w:r>
      <w:r w:rsidR="00C55CFE" w:rsidRPr="009E3DA8">
        <w:rPr>
          <w:rFonts w:ascii="David" w:hAnsi="David"/>
          <w:color w:val="000000"/>
          <w:rtl/>
        </w:rPr>
        <w:t xml:space="preserve">על </w:t>
      </w:r>
      <w:r w:rsidRPr="009E3DA8">
        <w:rPr>
          <w:rFonts w:ascii="David" w:hAnsi="David"/>
          <w:color w:val="000000"/>
          <w:rtl/>
        </w:rPr>
        <w:t>מערכת היחסים המורכבת ביניהם, אשר ידעה עליות ומורדות, בפרט לאחר מחלתה של אשתו והשלכותיה.</w:t>
      </w:r>
    </w:p>
    <w:p w14:paraId="092BB123" w14:textId="77777777" w:rsidR="002C593E" w:rsidRPr="009E3DA8" w:rsidRDefault="002C593E" w:rsidP="002C593E">
      <w:pPr>
        <w:pStyle w:val="ListParagraph"/>
        <w:rPr>
          <w:rFonts w:ascii="David" w:hAnsi="David"/>
          <w:color w:val="000000"/>
        </w:rPr>
      </w:pPr>
    </w:p>
    <w:p w14:paraId="6C373D2A" w14:textId="355635D6"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ביחס לעבירות פורט כי הנאשם קשר את המעשים שביצע לרגשות שחש כלפי סמל ע' פ', אך התקשה להסביר מדוע חזר על המעשים המפורטים בכתב האישום גם לאחר שחרורה של סמל ע' פ' מהשירות הצבאי, בסוף שנת 2019, ומדוע צולמו והוסרטו גם נשים נוספות. מעריכת המסוכנות ציינה כי התרשמה שהנאשם </w:t>
      </w:r>
      <w:r w:rsidRPr="009E3DA8">
        <w:rPr>
          <w:rFonts w:ascii="David" w:hAnsi="David"/>
          <w:b/>
          <w:bCs/>
          <w:color w:val="000000"/>
          <w:rtl/>
        </w:rPr>
        <w:t xml:space="preserve">אינו אמין בדיווחיו וכי הוא לוקח אחריות פורמאלית על </w:t>
      </w:r>
      <w:r w:rsidRPr="009E3DA8">
        <w:rPr>
          <w:rFonts w:ascii="David" w:hAnsi="David"/>
          <w:b/>
          <w:bCs/>
          <w:color w:val="000000"/>
          <w:rtl/>
        </w:rPr>
        <w:lastRenderedPageBreak/>
        <w:t>המעשים,</w:t>
      </w:r>
      <w:r w:rsidRPr="009E3DA8">
        <w:rPr>
          <w:rFonts w:ascii="David" w:hAnsi="David"/>
          <w:color w:val="000000"/>
          <w:rtl/>
        </w:rPr>
        <w:t xml:space="preserve"> </w:t>
      </w:r>
      <w:r w:rsidR="00F846DD" w:rsidRPr="009E3DA8">
        <w:rPr>
          <w:rFonts w:ascii="David" w:hAnsi="David"/>
          <w:color w:val="000000"/>
          <w:rtl/>
        </w:rPr>
        <w:t>ועל כן</w:t>
      </w:r>
      <w:r w:rsidR="00C55CFE" w:rsidRPr="009E3DA8">
        <w:rPr>
          <w:rFonts w:ascii="David" w:hAnsi="David"/>
          <w:color w:val="000000"/>
          <w:rtl/>
        </w:rPr>
        <w:t xml:space="preserve"> נראה שאינו מ</w:t>
      </w:r>
      <w:r w:rsidRPr="009E3DA8">
        <w:rPr>
          <w:rFonts w:ascii="David" w:hAnsi="David"/>
          <w:color w:val="000000"/>
          <w:rtl/>
        </w:rPr>
        <w:t xml:space="preserve">בין עדיין מה הם מצבי הסיכון שלו ונעדר אסטרטגיות למניעה ולהתמודדות עם </w:t>
      </w:r>
      <w:r w:rsidR="00A13FCB" w:rsidRPr="009E3DA8">
        <w:rPr>
          <w:rFonts w:ascii="David" w:hAnsi="David"/>
          <w:color w:val="000000"/>
          <w:rtl/>
        </w:rPr>
        <w:t xml:space="preserve">מצבים רגשיים שליליים. </w:t>
      </w:r>
      <w:r w:rsidRPr="009E3DA8">
        <w:rPr>
          <w:rFonts w:ascii="David" w:hAnsi="David"/>
          <w:color w:val="000000"/>
          <w:rtl/>
        </w:rPr>
        <w:t xml:space="preserve">צוין כי לנאשם </w:t>
      </w:r>
      <w:r w:rsidRPr="009E3DA8">
        <w:rPr>
          <w:rFonts w:ascii="David" w:hAnsi="David"/>
          <w:b/>
          <w:bCs/>
          <w:color w:val="000000"/>
          <w:rtl/>
        </w:rPr>
        <w:t>קווי אישיות נרקיסיסטיות וכי הוא מרוכז בעצמו ועסוק במחירים אותם שילם</w:t>
      </w:r>
      <w:r w:rsidRPr="009E3DA8">
        <w:rPr>
          <w:rFonts w:ascii="David" w:hAnsi="David"/>
          <w:color w:val="000000"/>
          <w:rtl/>
        </w:rPr>
        <w:t xml:space="preserve"> בגין הפרשה.</w:t>
      </w:r>
    </w:p>
    <w:p w14:paraId="1E326FF8" w14:textId="77777777" w:rsidR="002C593E" w:rsidRPr="009E3DA8" w:rsidRDefault="002C593E" w:rsidP="00CD7876">
      <w:pPr>
        <w:rPr>
          <w:rFonts w:ascii="David" w:hAnsi="David" w:cs="David"/>
          <w:color w:val="000000"/>
          <w:sz w:val="28"/>
          <w:szCs w:val="28"/>
        </w:rPr>
      </w:pPr>
    </w:p>
    <w:p w14:paraId="0FFE2C60" w14:textId="77777777"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עוד עולה מהערכת המסוכנות כי בעקבות החקירה וכתב האישום, אב הנאשם התנכר לו, אשתו וילדיו עזבו את הבית לתקופה ממושכת, אחיו ניתקו עימו קשר והוא איבד את מקום עבודתו. </w:t>
      </w:r>
      <w:r w:rsidRPr="009E3DA8">
        <w:rPr>
          <w:rFonts w:ascii="David" w:hAnsi="David"/>
          <w:b/>
          <w:bCs/>
          <w:color w:val="000000"/>
          <w:rtl/>
        </w:rPr>
        <w:t>מעריכת המסוכנות ציינה כי מעצרו וההליך המשפטי מעוררים בו בושה גדולה וחרטה ומהווים עבורו גורם הרתעתי משמעותי.</w:t>
      </w:r>
      <w:r w:rsidRPr="009E3DA8">
        <w:rPr>
          <w:rFonts w:ascii="David" w:hAnsi="David"/>
          <w:color w:val="000000"/>
          <w:rtl/>
        </w:rPr>
        <w:t xml:space="preserve"> לצד דברים אלו קבעה מעריכת המסוכנות שניכר כי הנאשם מתקשה להתבונן פנימה ולהשלים עם חלקיו הפוגעניים, המנצלים והתוקפנים, כפי שפורט לעיל. </w:t>
      </w:r>
    </w:p>
    <w:p w14:paraId="24F929F5" w14:textId="77777777" w:rsidR="002C593E" w:rsidRPr="009E3DA8" w:rsidRDefault="002C593E" w:rsidP="002C593E">
      <w:pPr>
        <w:pStyle w:val="ListParagraph"/>
        <w:rPr>
          <w:rFonts w:ascii="David" w:hAnsi="David"/>
          <w:color w:val="000000"/>
          <w:rtl/>
        </w:rPr>
      </w:pPr>
    </w:p>
    <w:p w14:paraId="155CC7A0" w14:textId="32EAE764" w:rsidR="00855042" w:rsidRPr="009E3DA8" w:rsidRDefault="002C593E" w:rsidP="00855042">
      <w:pPr>
        <w:pStyle w:val="ListParagraph"/>
        <w:numPr>
          <w:ilvl w:val="0"/>
          <w:numId w:val="8"/>
        </w:numPr>
        <w:rPr>
          <w:rFonts w:ascii="David" w:hAnsi="David"/>
          <w:color w:val="000000"/>
        </w:rPr>
      </w:pPr>
      <w:r w:rsidRPr="009E3DA8">
        <w:rPr>
          <w:rFonts w:ascii="David" w:hAnsi="David"/>
          <w:color w:val="000000"/>
          <w:rtl/>
        </w:rPr>
        <w:t xml:space="preserve">מעריכת המסוכנות ציינה שהגם שהנאשם פנה להליך טיפולי ייעודי, ועל אף הצעדים המשמעותיים שעשה בטיפול בהקשר האישי והמשפחתי, ביחס לעבירות שביצע </w:t>
      </w:r>
      <w:r w:rsidRPr="009E3DA8">
        <w:rPr>
          <w:rFonts w:ascii="David" w:hAnsi="David"/>
          <w:b/>
          <w:bCs/>
          <w:color w:val="000000"/>
          <w:rtl/>
        </w:rPr>
        <w:t xml:space="preserve">קיימת לו לקות אמפטית ויש עוד צורך בהמשך עבודה מעמיקה על מעגל הפגיעה האישי שלו, הגורמים שהובילו לביצוע העבירות, עבודה על מצבי הסיכון מהם עליו להימנע והקניית אסטרטגיות התמודדות יעילות. </w:t>
      </w:r>
    </w:p>
    <w:p w14:paraId="53EBD771" w14:textId="77777777" w:rsidR="00855042" w:rsidRPr="009E3DA8" w:rsidRDefault="00855042" w:rsidP="00855042">
      <w:pPr>
        <w:pStyle w:val="ListParagraph"/>
        <w:rPr>
          <w:rFonts w:ascii="David" w:hAnsi="David"/>
          <w:color w:val="000000"/>
          <w:rtl/>
        </w:rPr>
      </w:pPr>
    </w:p>
    <w:p w14:paraId="0C75973C" w14:textId="7BB39428" w:rsidR="002C593E" w:rsidRPr="009E3DA8" w:rsidRDefault="002C593E" w:rsidP="002C593E">
      <w:pPr>
        <w:pStyle w:val="ListParagraph"/>
        <w:numPr>
          <w:ilvl w:val="0"/>
          <w:numId w:val="8"/>
        </w:numPr>
        <w:rPr>
          <w:rFonts w:ascii="David" w:hAnsi="David"/>
          <w:color w:val="000000"/>
          <w:rtl/>
        </w:rPr>
      </w:pPr>
      <w:r w:rsidRPr="009E3DA8">
        <w:rPr>
          <w:rFonts w:ascii="David" w:hAnsi="David"/>
          <w:color w:val="000000"/>
          <w:rtl/>
        </w:rPr>
        <w:t xml:space="preserve">עוד נקבע כי הנאשם מצוי בשלב הראשוני של ההליך הטיפולי ולצד התקדמותו ויישום התובנות שרכש, עוד קיימים צרכים טיפוליים ייעודיים, ועל כן חיוני שימשיך בהליך הטיפולי. לצד דברים אלו, מצוין כי הנאשם הוא אדם אשר ניהל אורח חיים נורמטיבי, וכי ההליך הפלילי </w:t>
      </w:r>
      <w:r w:rsidR="00C55CFE" w:rsidRPr="009E3DA8">
        <w:rPr>
          <w:rFonts w:ascii="David" w:hAnsi="David"/>
          <w:color w:val="000000"/>
          <w:rtl/>
        </w:rPr>
        <w:t>גבה ו</w:t>
      </w:r>
      <w:r w:rsidRPr="009E3DA8">
        <w:rPr>
          <w:rFonts w:ascii="David" w:hAnsi="David"/>
          <w:color w:val="000000"/>
          <w:rtl/>
        </w:rPr>
        <w:t xml:space="preserve">גובה ממנו מחיר נפשי משמעותי ומהווה גורם מרתיע עבורו. </w:t>
      </w:r>
    </w:p>
    <w:p w14:paraId="16378169" w14:textId="77777777" w:rsidR="002C593E" w:rsidRPr="009E3DA8" w:rsidRDefault="002C593E" w:rsidP="002C593E">
      <w:pPr>
        <w:spacing w:line="360" w:lineRule="auto"/>
        <w:jc w:val="both"/>
        <w:rPr>
          <w:rFonts w:ascii="David" w:hAnsi="David" w:cs="David"/>
          <w:color w:val="000000"/>
          <w:sz w:val="28"/>
          <w:szCs w:val="28"/>
          <w:rtl/>
        </w:rPr>
      </w:pPr>
    </w:p>
    <w:p w14:paraId="6A6C5DDA" w14:textId="1EC7401B" w:rsidR="002C593E" w:rsidRPr="009E3DA8" w:rsidRDefault="002C593E" w:rsidP="002C593E">
      <w:pPr>
        <w:spacing w:line="360" w:lineRule="auto"/>
        <w:rPr>
          <w:rFonts w:ascii="David" w:hAnsi="David" w:cs="David"/>
          <w:b/>
          <w:bCs/>
          <w:sz w:val="28"/>
          <w:szCs w:val="28"/>
          <w:u w:val="single"/>
          <w:rtl/>
        </w:rPr>
      </w:pPr>
      <w:r w:rsidRPr="009E3DA8">
        <w:rPr>
          <w:rFonts w:ascii="David" w:hAnsi="David" w:cs="David"/>
          <w:b/>
          <w:bCs/>
          <w:sz w:val="28"/>
          <w:szCs w:val="28"/>
          <w:u w:val="single"/>
          <w:rtl/>
        </w:rPr>
        <w:t xml:space="preserve">ראיות הצדדים </w:t>
      </w:r>
    </w:p>
    <w:p w14:paraId="5A5963B0" w14:textId="77777777"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במסגרת ראיות התביעה הוגש תדפיסו האישי של הנאשם (</w:t>
      </w:r>
      <w:r w:rsidRPr="009E3DA8">
        <w:rPr>
          <w:rFonts w:ascii="David" w:hAnsi="David"/>
          <w:b/>
          <w:bCs/>
          <w:color w:val="000000"/>
          <w:rtl/>
        </w:rPr>
        <w:t>ת/2</w:t>
      </w:r>
      <w:r w:rsidRPr="009E3DA8">
        <w:rPr>
          <w:rFonts w:ascii="David" w:hAnsi="David"/>
          <w:color w:val="000000"/>
          <w:rtl/>
        </w:rPr>
        <w:t>) ממנו עולה כי לנאשם עבר משמעתי לא מבוטל בעבירות של התרשלות, אי קיום הוראות, אי קיום פקודות ועבירות נוספות. כן, הוגש תצהיר נפגעת עבירה, סמל י' ד', אשר ביקשה להקריא את תצהירה לפנינו (</w:t>
      </w:r>
      <w:r w:rsidRPr="009E3DA8">
        <w:rPr>
          <w:rFonts w:ascii="David" w:hAnsi="David"/>
          <w:b/>
          <w:bCs/>
          <w:color w:val="000000"/>
          <w:rtl/>
        </w:rPr>
        <w:t>ת/3</w:t>
      </w:r>
      <w:r w:rsidRPr="009E3DA8">
        <w:rPr>
          <w:rFonts w:ascii="David" w:hAnsi="David"/>
          <w:color w:val="000000"/>
          <w:rtl/>
        </w:rPr>
        <w:t xml:space="preserve">). מתצהיר נפגעת העבירה עולה, כי האירוע הותיר חותם ממשי בנפשה. נפגעת העבירה תיארה תחילה כיצד חשה מופלית מיחסו של הנאשם אשר שימש כמפקדה במשך תשעה חודשים, ספגה </w:t>
      </w:r>
      <w:r w:rsidRPr="009E3DA8">
        <w:rPr>
          <w:rFonts w:ascii="David" w:hAnsi="David"/>
          <w:color w:val="000000"/>
          <w:rtl/>
        </w:rPr>
        <w:lastRenderedPageBreak/>
        <w:t>ממנו הערות מיניות וחשה באווירה לא נעימה במחיצתו. ביחס לאירועי הצילום, ציינה נפגעת העבירה כי הרגישה המומה ומזועזעת עד כדי כך שסבלה מהתקפי חרדה. תחילה, חשה כי הסביבה אינה מעודדת טיפול באירוע, דבר אשר הביא לתחושת פחד תמידי וחרדה שמא הדברים יקרו שוב, מאחר שהנאשם החזיק בידיו את המפתחות לשירותים. לאחר הגשת התלונה והבנת היקף האירוע, מסרה נפגעת העבירה כי היה לה מאוד קשה והיא הפכה לאדם לכועס, הסובל מהתקפי זעם באופן שהקשה על תפקודה היום-יומי, נטתה להתבודד, החלה לסבול מבעיות שינה, סיוטים ופלשבקים, עד כדי צורך בשימוש בכדורי הרגעה. נפגעת העבירה הוסיפה כי מאז האירוע היא חרדה ממפגשים עם אנשים חדשים ולכן ממעטת במפגשים חברתיים. בנוסף, ציינה שבחרה שלא לפנות לטיפול מתוך החשש להתמודד עם אותן תחושות שהציפו אותה. בסוף דבריה ביקשה נפגעת העבירה שהצדק יעשה והביעה תקווה כי אף אחת לא תצטרך לעבור את שחוותה.</w:t>
      </w:r>
    </w:p>
    <w:p w14:paraId="32523B91" w14:textId="77777777" w:rsidR="002C593E" w:rsidRPr="009E3DA8" w:rsidRDefault="002C593E" w:rsidP="002C593E">
      <w:pPr>
        <w:pStyle w:val="ListParagraph"/>
        <w:rPr>
          <w:rFonts w:ascii="David" w:hAnsi="David"/>
          <w:color w:val="000000"/>
        </w:rPr>
      </w:pPr>
    </w:p>
    <w:p w14:paraId="17C40158" w14:textId="680AB6B0" w:rsidR="002C593E" w:rsidRPr="009E3DA8" w:rsidRDefault="002C593E" w:rsidP="002C593E">
      <w:pPr>
        <w:pStyle w:val="ListParagraph"/>
        <w:numPr>
          <w:ilvl w:val="0"/>
          <w:numId w:val="8"/>
        </w:numPr>
        <w:rPr>
          <w:rFonts w:ascii="David" w:hAnsi="David"/>
          <w:b/>
          <w:bCs/>
          <w:color w:val="000000"/>
          <w:u w:val="single"/>
        </w:rPr>
      </w:pPr>
      <w:r w:rsidRPr="009E3DA8">
        <w:rPr>
          <w:rFonts w:ascii="David" w:hAnsi="David"/>
          <w:color w:val="000000"/>
          <w:rtl/>
        </w:rPr>
        <w:t>אשת הנאשם, הגב</w:t>
      </w:r>
      <w:r w:rsidR="00D371E4" w:rsidRPr="009E3DA8">
        <w:rPr>
          <w:rFonts w:ascii="David" w:hAnsi="David"/>
          <w:color w:val="000000"/>
          <w:rtl/>
        </w:rPr>
        <w:t>רת</w:t>
      </w:r>
      <w:r w:rsidRPr="009E3DA8">
        <w:rPr>
          <w:rFonts w:ascii="David" w:hAnsi="David"/>
          <w:color w:val="000000"/>
          <w:rtl/>
        </w:rPr>
        <w:t xml:space="preserve"> ש</w:t>
      </w:r>
      <w:r w:rsidR="009E3DA8">
        <w:rPr>
          <w:rFonts w:ascii="David" w:hAnsi="David" w:hint="cs"/>
          <w:color w:val="000000"/>
          <w:rtl/>
        </w:rPr>
        <w:t>'</w:t>
      </w:r>
      <w:r w:rsidRPr="009E3DA8">
        <w:rPr>
          <w:rFonts w:ascii="David" w:hAnsi="David"/>
          <w:color w:val="000000"/>
          <w:rtl/>
        </w:rPr>
        <w:t xml:space="preserve"> ח</w:t>
      </w:r>
      <w:r w:rsidR="0071604B">
        <w:rPr>
          <w:rFonts w:ascii="David" w:hAnsi="David" w:hint="cs"/>
          <w:color w:val="000000"/>
          <w:rtl/>
        </w:rPr>
        <w:t>'</w:t>
      </w:r>
      <w:r w:rsidRPr="009E3DA8">
        <w:rPr>
          <w:rFonts w:ascii="David" w:hAnsi="David"/>
          <w:color w:val="000000"/>
          <w:rtl/>
        </w:rPr>
        <w:t xml:space="preserve"> העידה </w:t>
      </w:r>
      <w:r w:rsidRPr="009E3DA8">
        <w:rPr>
          <w:rFonts w:ascii="David" w:hAnsi="David"/>
          <w:b/>
          <w:bCs/>
          <w:color w:val="000000"/>
          <w:rtl/>
        </w:rPr>
        <w:t>מטעם ההגנה</w:t>
      </w:r>
      <w:r w:rsidRPr="009E3DA8">
        <w:rPr>
          <w:rFonts w:ascii="David" w:hAnsi="David"/>
          <w:color w:val="000000"/>
          <w:rtl/>
        </w:rPr>
        <w:t>, ואף ה</w:t>
      </w:r>
      <w:r w:rsidR="00D371E4" w:rsidRPr="009E3DA8">
        <w:rPr>
          <w:rFonts w:ascii="David" w:hAnsi="David"/>
          <w:color w:val="000000"/>
          <w:rtl/>
        </w:rPr>
        <w:t>וגש באמצעותה</w:t>
      </w:r>
      <w:r w:rsidRPr="009E3DA8">
        <w:rPr>
          <w:rFonts w:ascii="David" w:hAnsi="David"/>
          <w:color w:val="000000"/>
          <w:rtl/>
        </w:rPr>
        <w:t xml:space="preserve"> אישור רפואי מיום 26/11/2022 ממנה עולה כי היא סובלת ממספר מחלות כרוניות – סוכרת, בעיות בעמוד השדרה, הפרעות קצב לבביות וכי היא מטופלת בתרופות קבועות</w:t>
      </w:r>
      <w:r w:rsidR="00D371E4" w:rsidRPr="009E3DA8">
        <w:rPr>
          <w:rFonts w:ascii="David" w:hAnsi="David"/>
          <w:color w:val="000000"/>
          <w:rtl/>
        </w:rPr>
        <w:t xml:space="preserve"> </w:t>
      </w:r>
      <w:r w:rsidR="00D371E4" w:rsidRPr="009E3DA8">
        <w:rPr>
          <w:rFonts w:ascii="David" w:hAnsi="David"/>
          <w:b/>
          <w:bCs/>
          <w:color w:val="000000"/>
          <w:rtl/>
        </w:rPr>
        <w:t>(ס/1)</w:t>
      </w:r>
      <w:r w:rsidRPr="009E3DA8">
        <w:rPr>
          <w:rFonts w:ascii="David" w:hAnsi="David"/>
          <w:color w:val="000000"/>
          <w:rtl/>
        </w:rPr>
        <w:t xml:space="preserve">. בעדותה לפנינו מסרה כי היא נשואה לנאשם עשרים שנים, וכי יש להם שלושה ילדים, הבכור בצבא, ושניים שלומדים בבתי ספר. </w:t>
      </w:r>
      <w:r w:rsidR="00C55CFE" w:rsidRPr="009E3DA8">
        <w:rPr>
          <w:rFonts w:ascii="David" w:hAnsi="David"/>
          <w:color w:val="000000"/>
          <w:rtl/>
        </w:rPr>
        <w:t>גב</w:t>
      </w:r>
      <w:r w:rsidR="00D371E4" w:rsidRPr="009E3DA8">
        <w:rPr>
          <w:rFonts w:ascii="David" w:hAnsi="David"/>
          <w:color w:val="000000"/>
          <w:rtl/>
        </w:rPr>
        <w:t>רת</w:t>
      </w:r>
      <w:r w:rsidR="00C55CFE" w:rsidRPr="009E3DA8">
        <w:rPr>
          <w:rFonts w:ascii="David" w:hAnsi="David"/>
          <w:color w:val="000000"/>
          <w:rtl/>
        </w:rPr>
        <w:t xml:space="preserve"> ח</w:t>
      </w:r>
      <w:r w:rsidR="0071604B">
        <w:rPr>
          <w:rFonts w:ascii="David" w:hAnsi="David" w:hint="cs"/>
          <w:color w:val="000000"/>
          <w:rtl/>
        </w:rPr>
        <w:t>'</w:t>
      </w:r>
      <w:r w:rsidR="00C55CFE" w:rsidRPr="009E3DA8">
        <w:rPr>
          <w:rFonts w:ascii="David" w:hAnsi="David"/>
          <w:color w:val="000000"/>
          <w:rtl/>
        </w:rPr>
        <w:t xml:space="preserve"> </w:t>
      </w:r>
      <w:r w:rsidRPr="009E3DA8">
        <w:rPr>
          <w:rFonts w:ascii="David" w:hAnsi="David"/>
          <w:color w:val="000000"/>
          <w:rtl/>
        </w:rPr>
        <w:t xml:space="preserve">הסבירה כי לאור מצבה הבריאותי היא אינה עובדת וכי הנאשם הוא המפרנס היחיד בבית. בהמשך, תיארה בתמצית את הקושי בביתם לאחר הפרישה של הנאשם מהצבא וציינה כי היא תומכת בו ולא יכולה להסתדר בלעדיו כלל. עוד ציינה כי מצבו הבריאותי של אבי הנאשם אינו כשורה והנאשם נדרש לטפל בו. ניכר היה שמעמד מתן העדות היה קשה עבורה וכך גם החשש לקראת העונש שיוטל על הנאשם. </w:t>
      </w:r>
    </w:p>
    <w:p w14:paraId="55745460" w14:textId="77777777" w:rsidR="002C593E" w:rsidRPr="009E3DA8" w:rsidRDefault="002C593E" w:rsidP="002C593E">
      <w:pPr>
        <w:pStyle w:val="ListParagraph"/>
        <w:rPr>
          <w:rFonts w:ascii="David" w:hAnsi="David"/>
          <w:b/>
          <w:bCs/>
          <w:color w:val="000000"/>
          <w:u w:val="single"/>
        </w:rPr>
      </w:pPr>
    </w:p>
    <w:p w14:paraId="6AD5C4AF" w14:textId="1DAB0DDB"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עוד הגישה ההגנה מסמך המשקף את תהליך הטיפול שעבר הנאשם החל מחודש אוגוסט 2021 ועד לחודש יוני 2022 </w:t>
      </w:r>
      <w:r w:rsidR="00D371E4" w:rsidRPr="009E3DA8">
        <w:rPr>
          <w:rFonts w:ascii="David" w:hAnsi="David"/>
          <w:color w:val="000000"/>
          <w:rtl/>
        </w:rPr>
        <w:t>שערך</w:t>
      </w:r>
      <w:r w:rsidRPr="009E3DA8">
        <w:rPr>
          <w:rFonts w:ascii="David" w:hAnsi="David"/>
          <w:color w:val="000000"/>
          <w:rtl/>
        </w:rPr>
        <w:t xml:space="preserve"> עו"ס אלון מרגלית, מטפל מורשה לטיפול בעברייני מין מבוגרים בקהילה </w:t>
      </w:r>
      <w:r w:rsidRPr="009E3DA8">
        <w:rPr>
          <w:rFonts w:ascii="David" w:hAnsi="David"/>
          <w:b/>
          <w:bCs/>
          <w:color w:val="000000"/>
          <w:rtl/>
        </w:rPr>
        <w:t xml:space="preserve">(ס/2). </w:t>
      </w:r>
      <w:r w:rsidRPr="009E3DA8">
        <w:rPr>
          <w:rFonts w:ascii="David" w:hAnsi="David"/>
          <w:color w:val="000000"/>
          <w:rtl/>
        </w:rPr>
        <w:t xml:space="preserve">כעולה מהמסמך שהוגש, הנאשם הגיע מדי שבוע לפגישות טיפוליות, ביטא תובנה כי קיימת אצלו בעיה המצריכה התערבות טיפולית והביע מחויבות לתהליך הטיפולי. המטפל ציין כי בתחילה עסק הטיפול ברקע שעמד בביצוע העבירות, ובפרט, מערכת היחסים של הנאשם עם סמל ע' פ'. המטפל התרשם כי באותה עת נוצרה אצל הנאשם תפיסת מציאות מעוותת ביחס לקשר עם אותה חיילת –  </w:t>
      </w:r>
      <w:r w:rsidRPr="009E3DA8">
        <w:rPr>
          <w:rFonts w:ascii="David" w:hAnsi="David"/>
          <w:color w:val="000000"/>
          <w:rtl/>
        </w:rPr>
        <w:lastRenderedPageBreak/>
        <w:t xml:space="preserve">תחילה ביקש לסייע לה אך בהמשך טושטשו גבולות הקשר ביניהם. הנאשם התחיל להרגיש כלפיה רגשות שאותן פירש כאהבה, החל לפתח אובססיות כלפיה שבאה לידי ביטוי בקושי בנפרדות ובפגיעה בפרטיותה. בהמשך התהליך הטיפולי תואר כי החלו לעבוד על מעגל הפגיעה, כדי להתחקות אחר השלבים שהובילו אותו לחזור על המעשים. עוד תואר כי לאחר </w:t>
      </w:r>
      <w:r w:rsidR="00D371E4" w:rsidRPr="009E3DA8">
        <w:rPr>
          <w:rFonts w:ascii="David" w:hAnsi="David"/>
          <w:color w:val="000000"/>
          <w:rtl/>
        </w:rPr>
        <w:t>שהתגלו</w:t>
      </w:r>
      <w:r w:rsidRPr="009E3DA8">
        <w:rPr>
          <w:rFonts w:ascii="David" w:hAnsi="David"/>
          <w:color w:val="000000"/>
          <w:rtl/>
        </w:rPr>
        <w:t xml:space="preserve"> </w:t>
      </w:r>
      <w:r w:rsidR="00D371E4" w:rsidRPr="009E3DA8">
        <w:rPr>
          <w:rFonts w:ascii="David" w:hAnsi="David"/>
          <w:color w:val="000000"/>
          <w:rtl/>
        </w:rPr>
        <w:t>ה</w:t>
      </w:r>
      <w:r w:rsidRPr="009E3DA8">
        <w:rPr>
          <w:rFonts w:ascii="David" w:hAnsi="David"/>
          <w:color w:val="000000"/>
          <w:rtl/>
        </w:rPr>
        <w:t xml:space="preserve">עבירות, רעייתו עזבה את הבית לבית הוריה ביחד עם ילדיו וחזרה לאחר מספר חודשים. צוין כי במהלך תקופת הטיפול רכש הנאשם כלים לתקשורת זוגית מקדמת ושיפור הקשר הזוגי עם אשתו. המטפל הוסיף כי הנאשם שיתף אותו שבזכות לקיחת אחריות מלאה על </w:t>
      </w:r>
      <w:r w:rsidR="00D371E4" w:rsidRPr="009E3DA8">
        <w:rPr>
          <w:rFonts w:ascii="David" w:hAnsi="David"/>
          <w:color w:val="000000"/>
          <w:rtl/>
        </w:rPr>
        <w:t>העבירות שביצע</w:t>
      </w:r>
      <w:r w:rsidRPr="009E3DA8">
        <w:rPr>
          <w:rFonts w:ascii="David" w:hAnsi="David"/>
          <w:color w:val="000000"/>
          <w:rtl/>
        </w:rPr>
        <w:t xml:space="preserve"> בפני רעייתו ובני משפחת</w:t>
      </w:r>
      <w:r w:rsidR="00D371E4" w:rsidRPr="009E3DA8">
        <w:rPr>
          <w:rFonts w:ascii="David" w:hAnsi="David"/>
          <w:color w:val="000000"/>
          <w:rtl/>
        </w:rPr>
        <w:t>ו</w:t>
      </w:r>
      <w:r w:rsidRPr="009E3DA8">
        <w:rPr>
          <w:rFonts w:ascii="David" w:hAnsi="David"/>
          <w:color w:val="000000"/>
          <w:rtl/>
        </w:rPr>
        <w:t xml:space="preserve">, הוא הצליח כיום ליצור תקשורת זוגית פתוחה המבוססת על שיקום האמון וכי יש תהליך של התקרבות בין בני הזוג מתוך הבנה ורצון לשקם את מערכת היחסים ביניהם. </w:t>
      </w:r>
    </w:p>
    <w:p w14:paraId="25E7574D" w14:textId="77777777" w:rsidR="002C593E" w:rsidRPr="009E3DA8" w:rsidRDefault="002C593E" w:rsidP="002C593E">
      <w:pPr>
        <w:pStyle w:val="ListParagraph"/>
        <w:rPr>
          <w:rFonts w:ascii="David" w:hAnsi="David"/>
          <w:color w:val="000000"/>
        </w:rPr>
      </w:pPr>
    </w:p>
    <w:p w14:paraId="370CE3D7" w14:textId="618F8E14" w:rsidR="002C593E" w:rsidRPr="009E3DA8" w:rsidRDefault="002C593E" w:rsidP="002C593E">
      <w:pPr>
        <w:pStyle w:val="ListParagraph"/>
        <w:numPr>
          <w:ilvl w:val="0"/>
          <w:numId w:val="8"/>
        </w:numPr>
        <w:rPr>
          <w:rFonts w:ascii="David" w:hAnsi="David"/>
          <w:color w:val="000000"/>
          <w:rtl/>
        </w:rPr>
      </w:pPr>
      <w:r w:rsidRPr="009E3DA8">
        <w:rPr>
          <w:rFonts w:ascii="David" w:hAnsi="David"/>
          <w:color w:val="000000"/>
          <w:rtl/>
        </w:rPr>
        <w:t xml:space="preserve">לבסוף הוגש מטעם הנאשם מסמך המלמד </w:t>
      </w:r>
      <w:r w:rsidR="00946644" w:rsidRPr="009E3DA8">
        <w:rPr>
          <w:rFonts w:ascii="David" w:hAnsi="David"/>
          <w:color w:val="000000"/>
          <w:rtl/>
        </w:rPr>
        <w:t xml:space="preserve">כי </w:t>
      </w:r>
      <w:r w:rsidRPr="009E3DA8">
        <w:rPr>
          <w:rFonts w:ascii="David" w:hAnsi="David"/>
          <w:color w:val="000000"/>
          <w:rtl/>
        </w:rPr>
        <w:t xml:space="preserve">התחייבותו לשירות קבע </w:t>
      </w:r>
      <w:r w:rsidR="00946644" w:rsidRPr="009E3DA8">
        <w:rPr>
          <w:rFonts w:ascii="David" w:hAnsi="David"/>
          <w:color w:val="000000"/>
          <w:rtl/>
        </w:rPr>
        <w:t xml:space="preserve">הותרתה </w:t>
      </w:r>
      <w:r w:rsidRPr="009E3DA8">
        <w:rPr>
          <w:rFonts w:ascii="David" w:hAnsi="David"/>
          <w:color w:val="000000"/>
          <w:rtl/>
        </w:rPr>
        <w:t>בהסכמה, בעקבותיה הוא פרש מצה"ל (</w:t>
      </w:r>
      <w:r w:rsidRPr="009E3DA8">
        <w:rPr>
          <w:rFonts w:ascii="David" w:hAnsi="David"/>
          <w:b/>
          <w:bCs/>
          <w:color w:val="000000"/>
          <w:rtl/>
        </w:rPr>
        <w:t>ס/3</w:t>
      </w:r>
      <w:r w:rsidRPr="009E3DA8">
        <w:rPr>
          <w:rFonts w:ascii="David" w:hAnsi="David"/>
          <w:color w:val="000000"/>
          <w:rtl/>
        </w:rPr>
        <w:t>).</w:t>
      </w:r>
    </w:p>
    <w:p w14:paraId="0173AFF8" w14:textId="77777777" w:rsidR="001312AA" w:rsidRPr="009E3DA8" w:rsidRDefault="001312AA" w:rsidP="00A13FCB">
      <w:pPr>
        <w:spacing w:line="360" w:lineRule="auto"/>
        <w:rPr>
          <w:rFonts w:ascii="David" w:hAnsi="David" w:cs="David"/>
          <w:b/>
          <w:bCs/>
          <w:sz w:val="28"/>
          <w:szCs w:val="28"/>
          <w:u w:val="single"/>
          <w:rtl/>
        </w:rPr>
      </w:pPr>
    </w:p>
    <w:p w14:paraId="4153458C" w14:textId="74266EC0" w:rsidR="002C593E" w:rsidRPr="009E3DA8" w:rsidRDefault="002C593E" w:rsidP="00A13FCB">
      <w:pPr>
        <w:spacing w:line="360" w:lineRule="auto"/>
        <w:rPr>
          <w:rFonts w:ascii="David" w:hAnsi="David" w:cs="David"/>
          <w:b/>
          <w:bCs/>
          <w:sz w:val="28"/>
          <w:szCs w:val="28"/>
          <w:u w:val="single"/>
          <w:rtl/>
        </w:rPr>
      </w:pPr>
      <w:r w:rsidRPr="009E3DA8">
        <w:rPr>
          <w:rFonts w:ascii="David" w:hAnsi="David" w:cs="David"/>
          <w:b/>
          <w:bCs/>
          <w:sz w:val="28"/>
          <w:szCs w:val="28"/>
          <w:u w:val="single"/>
          <w:rtl/>
        </w:rPr>
        <w:t>טיעוני הצדדים</w:t>
      </w:r>
    </w:p>
    <w:p w14:paraId="1A096C94" w14:textId="77777777" w:rsidR="00C55CF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התביעה הצבאית עתרה לכך שבית הדין ישית על הנאשם עונש מאסר בכליאה ממשית למשך 13 חודשים, לצד עונשי מאסר מותנה, הורדה לדרגת טוראי, פיצויים לנפגעות העבירה וחילוט המכשיר הסלולרי. לשיטת התביעה, על בית הדין לקבוע שלושה מתחמי ענישה נפרדים. ביחס לעבירת הפגיעה בפרטיות והמעשה המגונה, עתרה התביעה כי יש לקבוע מתחם עונש שינוע בן 10-14 חודשי מאסר לריצוי בפועל. ביחס לעבירת ה"עבירה במסמכים צבאים" ועבירות של "התנהגות שאינה הולמת" ציינה התביעה כי לשיטתה מתחם העונש ההולם נע בין מאסר מותנה ועד מאסר קצר בפועל או </w:t>
      </w:r>
      <w:r w:rsidR="00C55CFE" w:rsidRPr="009E3DA8">
        <w:rPr>
          <w:rFonts w:ascii="David" w:hAnsi="David"/>
          <w:color w:val="000000"/>
          <w:rtl/>
        </w:rPr>
        <w:t xml:space="preserve">מאסר </w:t>
      </w:r>
      <w:r w:rsidRPr="009E3DA8">
        <w:rPr>
          <w:rFonts w:ascii="David" w:hAnsi="David"/>
          <w:color w:val="000000"/>
          <w:rtl/>
        </w:rPr>
        <w:t xml:space="preserve">בדרך של עבודה צבאית </w:t>
      </w:r>
      <w:r w:rsidR="00C55CFE" w:rsidRPr="009E3DA8">
        <w:rPr>
          <w:rFonts w:ascii="David" w:hAnsi="David"/>
          <w:color w:val="000000"/>
          <w:rtl/>
        </w:rPr>
        <w:t>בגין כל אחד מהאירועים.</w:t>
      </w:r>
    </w:p>
    <w:p w14:paraId="329FECAB" w14:textId="15091F7B" w:rsidR="002C593E" w:rsidRPr="009E3DA8" w:rsidRDefault="002C593E" w:rsidP="00C55CFE">
      <w:pPr>
        <w:pStyle w:val="ListParagraph"/>
        <w:rPr>
          <w:rFonts w:ascii="David" w:hAnsi="David"/>
          <w:color w:val="000000"/>
        </w:rPr>
      </w:pPr>
      <w:r w:rsidRPr="009E3DA8">
        <w:rPr>
          <w:rFonts w:ascii="David" w:hAnsi="David"/>
          <w:color w:val="000000"/>
          <w:rtl/>
        </w:rPr>
        <w:t xml:space="preserve"> </w:t>
      </w:r>
    </w:p>
    <w:p w14:paraId="3C4729AC" w14:textId="4BD2E4EC"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התביעה סבורה כי ריבוי העבירות, המעשים וכמות נפגעות העבירה מחייבים השתת עונש מאסר ממושך ועל כן יש למקם את עונשו של הנאשם בחלק העליון של מתחם העונש ההולם שיקבע. התביעה עמדה על הפגיעה בערכים המוגנים ובראשם כבוד האדם, והאוטונומיה של כל אישה על גופה ופרטיותה. התביעה הדגישה את החומרה הטמונה בביצוע מעשים על ידי נגד בדרגתו ובמעמדו של הנאשם, ו</w:t>
      </w:r>
      <w:r w:rsidR="0053738D" w:rsidRPr="009E3DA8">
        <w:rPr>
          <w:rFonts w:ascii="David" w:hAnsi="David"/>
          <w:color w:val="000000"/>
          <w:rtl/>
        </w:rPr>
        <w:t xml:space="preserve">את </w:t>
      </w:r>
      <w:r w:rsidRPr="009E3DA8">
        <w:rPr>
          <w:rFonts w:ascii="David" w:hAnsi="David"/>
          <w:color w:val="000000"/>
          <w:rtl/>
        </w:rPr>
        <w:t>הפגיעה בחוסנו המוסרי של צה"ל ומשמעתו.</w:t>
      </w:r>
    </w:p>
    <w:p w14:paraId="42B2417A" w14:textId="77777777" w:rsidR="00C55CFE" w:rsidRPr="009E3DA8" w:rsidRDefault="00C55CFE" w:rsidP="00C55CFE">
      <w:pPr>
        <w:pStyle w:val="ListParagraph"/>
        <w:rPr>
          <w:rFonts w:ascii="David" w:hAnsi="David"/>
          <w:color w:val="000000"/>
          <w:rtl/>
        </w:rPr>
      </w:pPr>
    </w:p>
    <w:p w14:paraId="11168540" w14:textId="00D2B88B"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בנוסף, נטען שלא מדובר במעידה חד פעמית, אלא </w:t>
      </w:r>
      <w:r w:rsidR="00C55CFE" w:rsidRPr="009E3DA8">
        <w:rPr>
          <w:rFonts w:ascii="David" w:hAnsi="David"/>
          <w:color w:val="000000"/>
          <w:rtl/>
        </w:rPr>
        <w:t>ב</w:t>
      </w:r>
      <w:r w:rsidRPr="009E3DA8">
        <w:rPr>
          <w:rFonts w:ascii="David" w:hAnsi="David"/>
          <w:color w:val="000000"/>
          <w:rtl/>
        </w:rPr>
        <w:t>מעש</w:t>
      </w:r>
      <w:r w:rsidR="00C55CFE" w:rsidRPr="009E3DA8">
        <w:rPr>
          <w:rFonts w:ascii="David" w:hAnsi="David"/>
          <w:color w:val="000000"/>
          <w:rtl/>
        </w:rPr>
        <w:t>ים</w:t>
      </w:r>
      <w:r w:rsidRPr="009E3DA8">
        <w:rPr>
          <w:rFonts w:ascii="David" w:hAnsi="David"/>
          <w:color w:val="000000"/>
          <w:rtl/>
        </w:rPr>
        <w:t xml:space="preserve"> מתוכנ</w:t>
      </w:r>
      <w:r w:rsidR="00C55CFE" w:rsidRPr="009E3DA8">
        <w:rPr>
          <w:rFonts w:ascii="David" w:hAnsi="David"/>
          <w:color w:val="000000"/>
          <w:rtl/>
        </w:rPr>
        <w:t>נים</w:t>
      </w:r>
      <w:r w:rsidRPr="009E3DA8">
        <w:rPr>
          <w:rFonts w:ascii="David" w:hAnsi="David"/>
          <w:color w:val="000000"/>
          <w:rtl/>
        </w:rPr>
        <w:t xml:space="preserve"> שחזר</w:t>
      </w:r>
      <w:r w:rsidR="00C55CFE" w:rsidRPr="009E3DA8">
        <w:rPr>
          <w:rFonts w:ascii="David" w:hAnsi="David"/>
          <w:color w:val="000000"/>
          <w:rtl/>
        </w:rPr>
        <w:t>ו</w:t>
      </w:r>
      <w:r w:rsidRPr="009E3DA8">
        <w:rPr>
          <w:rFonts w:ascii="David" w:hAnsi="David"/>
          <w:color w:val="000000"/>
          <w:rtl/>
        </w:rPr>
        <w:t xml:space="preserve"> על עצמ</w:t>
      </w:r>
      <w:r w:rsidR="00444F99" w:rsidRPr="009E3DA8">
        <w:rPr>
          <w:rFonts w:ascii="David" w:hAnsi="David"/>
          <w:color w:val="000000"/>
          <w:rtl/>
        </w:rPr>
        <w:t>ם</w:t>
      </w:r>
      <w:r w:rsidRPr="009E3DA8">
        <w:rPr>
          <w:rFonts w:ascii="David" w:hAnsi="David"/>
          <w:color w:val="000000"/>
          <w:rtl/>
        </w:rPr>
        <w:t xml:space="preserve">, גם לאחר שחלק מנפגעות העבירה החזירו לנאשם את מכשירו הסלולרי שנמצא בתא השירותים. על כן, יש משנה חומרה בחזרתיות המעשים לאורך זמן, תוך ניצול הזמינות והשליטה של הנאשם </w:t>
      </w:r>
      <w:r w:rsidR="00444F99" w:rsidRPr="009E3DA8">
        <w:rPr>
          <w:rFonts w:ascii="David" w:hAnsi="David"/>
          <w:color w:val="000000"/>
          <w:rtl/>
        </w:rPr>
        <w:t>ב</w:t>
      </w:r>
      <w:r w:rsidRPr="009E3DA8">
        <w:rPr>
          <w:rFonts w:ascii="David" w:hAnsi="David"/>
          <w:color w:val="000000"/>
          <w:rtl/>
        </w:rPr>
        <w:t xml:space="preserve">מפתחות תא השירותים. אשר לחומרת הפגיעה, הרי שמדובר בגרעין הזכות לפרטיות </w:t>
      </w:r>
      <w:r w:rsidR="00527908" w:rsidRPr="009E3DA8">
        <w:rPr>
          <w:rFonts w:ascii="David" w:hAnsi="David"/>
          <w:color w:val="000000"/>
          <w:rtl/>
        </w:rPr>
        <w:t>-</w:t>
      </w:r>
      <w:r w:rsidRPr="009E3DA8">
        <w:rPr>
          <w:rFonts w:ascii="David" w:hAnsi="David"/>
          <w:color w:val="000000"/>
          <w:rtl/>
        </w:rPr>
        <w:t xml:space="preserve"> שכן עסקינן בחלקים המוצנעים ביותר של הגוף, במצבים האינטימיים והאישיים ביותר, במקום בו כל אדם מצפה לפרטיות מוחלטת. </w:t>
      </w:r>
    </w:p>
    <w:p w14:paraId="2C4EB584" w14:textId="77777777" w:rsidR="00527908" w:rsidRPr="009E3DA8" w:rsidRDefault="00527908" w:rsidP="00527908">
      <w:pPr>
        <w:pStyle w:val="ListParagraph"/>
        <w:rPr>
          <w:rFonts w:ascii="David" w:hAnsi="David"/>
          <w:color w:val="000000"/>
          <w:rtl/>
        </w:rPr>
      </w:pPr>
    </w:p>
    <w:p w14:paraId="2802B2F5" w14:textId="153CCB4A"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ביחס להערכת המסוכנות צוין כי הנאשם לא התייחס למלוא המעשים שביצע ולא נטל עליהם אחריות. בהקשר זה, נטען כי אף ההסבר שנתן הנאשם לכשלונו </w:t>
      </w:r>
      <w:r w:rsidR="00527908" w:rsidRPr="009E3DA8">
        <w:rPr>
          <w:rFonts w:ascii="David" w:hAnsi="David"/>
          <w:color w:val="000000"/>
          <w:rtl/>
        </w:rPr>
        <w:t>-</w:t>
      </w:r>
      <w:r w:rsidRPr="009E3DA8">
        <w:rPr>
          <w:rFonts w:ascii="David" w:hAnsi="David"/>
          <w:color w:val="000000"/>
          <w:rtl/>
        </w:rPr>
        <w:t xml:space="preserve"> רגשותיו לסמל ע' פ', לא מסבירים את התנהגותו בהמשך, </w:t>
      </w:r>
      <w:r w:rsidR="00527908" w:rsidRPr="009E3DA8">
        <w:rPr>
          <w:rFonts w:ascii="David" w:hAnsi="David"/>
          <w:color w:val="000000"/>
          <w:rtl/>
        </w:rPr>
        <w:t>שעה שחזר על המעשים פעמים נוספות</w:t>
      </w:r>
      <w:r w:rsidRPr="009E3DA8">
        <w:rPr>
          <w:rFonts w:ascii="David" w:hAnsi="David"/>
          <w:color w:val="000000"/>
          <w:rtl/>
        </w:rPr>
        <w:t>. התביעה ביקשה להפנות לכך שהנאשם לא השלים את התהליך הטיפולי, הפסיק אותו מיוזמתו כחצי שנה לפני מועד הטיעונים לעונש ומאז לא חזר לטיפול</w:t>
      </w:r>
      <w:r w:rsidR="00527908" w:rsidRPr="009E3DA8">
        <w:rPr>
          <w:rFonts w:ascii="David" w:hAnsi="David"/>
          <w:color w:val="000000"/>
          <w:rtl/>
        </w:rPr>
        <w:t xml:space="preserve"> חרף</w:t>
      </w:r>
      <w:r w:rsidRPr="009E3DA8">
        <w:rPr>
          <w:rFonts w:ascii="David" w:hAnsi="David"/>
          <w:color w:val="000000"/>
          <w:rtl/>
        </w:rPr>
        <w:t xml:space="preserve"> הצהרותיו ש</w:t>
      </w:r>
      <w:r w:rsidR="00527908" w:rsidRPr="009E3DA8">
        <w:rPr>
          <w:rFonts w:ascii="David" w:hAnsi="David"/>
          <w:color w:val="000000"/>
          <w:rtl/>
        </w:rPr>
        <w:t xml:space="preserve">יעשה כן. </w:t>
      </w:r>
    </w:p>
    <w:p w14:paraId="2C9B40D8" w14:textId="77777777" w:rsidR="00527908" w:rsidRPr="009E3DA8" w:rsidRDefault="00527908" w:rsidP="00527908">
      <w:pPr>
        <w:pStyle w:val="ListParagraph"/>
        <w:rPr>
          <w:rFonts w:ascii="David" w:hAnsi="David"/>
          <w:color w:val="000000"/>
          <w:rtl/>
        </w:rPr>
      </w:pPr>
    </w:p>
    <w:p w14:paraId="0A981828" w14:textId="77AF4A1D"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התביעה הגישה פסיקה ממנה ביקשה לגזור את רמות הענישה המקובלות ובפרט ביקשה כי בית הדין יגזור גזירה מרמת הענישה שנקבע</w:t>
      </w:r>
      <w:r w:rsidR="000239B3" w:rsidRPr="009E3DA8">
        <w:rPr>
          <w:rFonts w:ascii="David" w:hAnsi="David"/>
          <w:color w:val="000000"/>
          <w:rtl/>
        </w:rPr>
        <w:t>ה</w:t>
      </w:r>
      <w:r w:rsidRPr="009E3DA8">
        <w:rPr>
          <w:rFonts w:ascii="David" w:hAnsi="David"/>
          <w:color w:val="000000"/>
          <w:rtl/>
        </w:rPr>
        <w:t xml:space="preserve"> ע/3,4/22 </w:t>
      </w:r>
      <w:r w:rsidRPr="009E3DA8">
        <w:rPr>
          <w:rFonts w:ascii="David" w:hAnsi="David"/>
          <w:b/>
          <w:bCs/>
          <w:color w:val="000000"/>
          <w:rtl/>
        </w:rPr>
        <w:t>סגן רום אברג'יל</w:t>
      </w:r>
      <w:r w:rsidRPr="009E3DA8">
        <w:rPr>
          <w:rFonts w:ascii="David" w:hAnsi="David"/>
          <w:color w:val="000000"/>
          <w:rtl/>
        </w:rPr>
        <w:t xml:space="preserve"> </w:t>
      </w:r>
      <w:r w:rsidRPr="009E3DA8">
        <w:rPr>
          <w:rFonts w:ascii="David" w:hAnsi="David"/>
          <w:b/>
          <w:bCs/>
          <w:color w:val="000000"/>
          <w:rtl/>
        </w:rPr>
        <w:t>נ'</w:t>
      </w:r>
      <w:r w:rsidRPr="009E3DA8">
        <w:rPr>
          <w:rFonts w:ascii="David" w:hAnsi="David"/>
          <w:color w:val="000000"/>
          <w:rtl/>
        </w:rPr>
        <w:t xml:space="preserve"> </w:t>
      </w:r>
      <w:r w:rsidRPr="009E3DA8">
        <w:rPr>
          <w:rFonts w:ascii="David" w:hAnsi="David"/>
          <w:b/>
          <w:bCs/>
          <w:color w:val="000000"/>
          <w:rtl/>
        </w:rPr>
        <w:t xml:space="preserve">התצ"ר </w:t>
      </w:r>
      <w:r w:rsidRPr="009E3DA8">
        <w:rPr>
          <w:rFonts w:ascii="David" w:hAnsi="David"/>
          <w:color w:val="000000"/>
          <w:rtl/>
        </w:rPr>
        <w:t>(2022) (להלן: "</w:t>
      </w:r>
      <w:r w:rsidRPr="009E3DA8">
        <w:rPr>
          <w:rFonts w:ascii="David" w:hAnsi="David"/>
          <w:b/>
          <w:bCs/>
          <w:color w:val="000000"/>
          <w:rtl/>
        </w:rPr>
        <w:t>עניין אברג'יל</w:t>
      </w:r>
      <w:r w:rsidRPr="009E3DA8">
        <w:rPr>
          <w:rFonts w:ascii="David" w:hAnsi="David"/>
          <w:color w:val="000000"/>
          <w:rtl/>
        </w:rPr>
        <w:t>"), לאור האמירות והמגמות הברורות שנקבעו על ידי בית הדין הצבאי לערעורים בפסק הדין. ביחס לרכיב הפיצוי, נטען כי על בית הדין להטיל על הנאשם לטובת נפגעת העבירה, י' ד' פיצוי בסך 15,000 ₪ שכן מדובר במי שהוסרטה פעמיים ונעשה ניסיון נוסף להסריטה, פיצוי בסך 10,000</w:t>
      </w:r>
      <w:r w:rsidR="000239B3" w:rsidRPr="009E3DA8">
        <w:rPr>
          <w:rFonts w:ascii="David" w:hAnsi="David"/>
          <w:color w:val="000000"/>
          <w:rtl/>
        </w:rPr>
        <w:t xml:space="preserve"> ₪ </w:t>
      </w:r>
      <w:r w:rsidRPr="009E3DA8">
        <w:rPr>
          <w:rFonts w:ascii="David" w:hAnsi="David"/>
          <w:color w:val="000000"/>
          <w:rtl/>
        </w:rPr>
        <w:t xml:space="preserve">לנפגעת העבירה ע' פ' אשר הוסרטה פעם אחת על ידי הנאשם והוטרדה על ידו באופן מילולי, ופיצוי בסך 5000 </w:t>
      </w:r>
      <w:r w:rsidR="000239B3" w:rsidRPr="009E3DA8">
        <w:rPr>
          <w:rFonts w:ascii="David" w:hAnsi="David"/>
          <w:color w:val="000000"/>
          <w:rtl/>
        </w:rPr>
        <w:t xml:space="preserve">₪ </w:t>
      </w:r>
      <w:r w:rsidRPr="009E3DA8">
        <w:rPr>
          <w:rFonts w:ascii="David" w:hAnsi="David"/>
          <w:color w:val="000000"/>
          <w:rtl/>
        </w:rPr>
        <w:t xml:space="preserve"> לנפגעת העבירה, ר' ב' שהוטרדה מילולית על ידי הנאשם והיית</w:t>
      </w:r>
      <w:r w:rsidR="001947AA" w:rsidRPr="009E3DA8">
        <w:rPr>
          <w:rFonts w:ascii="David" w:hAnsi="David"/>
          <w:color w:val="000000"/>
          <w:rtl/>
        </w:rPr>
        <w:t>ה</w:t>
      </w:r>
      <w:r w:rsidRPr="009E3DA8">
        <w:rPr>
          <w:rFonts w:ascii="David" w:hAnsi="David"/>
          <w:color w:val="000000"/>
          <w:rtl/>
        </w:rPr>
        <w:t xml:space="preserve"> חשופה לאמירות פוגעניות מצידו כלפי חיילות אחרות. </w:t>
      </w:r>
    </w:p>
    <w:p w14:paraId="38E51800" w14:textId="77777777" w:rsidR="001947AA" w:rsidRPr="009E3DA8" w:rsidRDefault="001947AA" w:rsidP="001947AA">
      <w:pPr>
        <w:pStyle w:val="ListParagraph"/>
        <w:rPr>
          <w:rFonts w:ascii="David" w:hAnsi="David"/>
          <w:color w:val="000000"/>
          <w:rtl/>
        </w:rPr>
      </w:pPr>
    </w:p>
    <w:p w14:paraId="07E35E06" w14:textId="337A0B61"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ההגנה לא הקלה ראש במעשים בהם הורשע הנאשם. למעשה לא הייתה מחלוקת לגבי רוב רכיבי הענישה, וביניהם הטלת מאסר המותנה, הורדה לדרגת טוראי, פיצויי</w:t>
      </w:r>
      <w:r w:rsidR="001947AA" w:rsidRPr="009E3DA8">
        <w:rPr>
          <w:rFonts w:ascii="David" w:hAnsi="David"/>
          <w:color w:val="000000"/>
          <w:rtl/>
        </w:rPr>
        <w:t xml:space="preserve"> לנפגעות העבירה</w:t>
      </w:r>
      <w:r w:rsidRPr="009E3DA8">
        <w:rPr>
          <w:rFonts w:ascii="David" w:hAnsi="David"/>
          <w:color w:val="000000"/>
          <w:rtl/>
        </w:rPr>
        <w:t xml:space="preserve"> וחילוט המכשיר שבאמצעותו בוצעו העבירות. המחלוקת הממשית נסבה סביב שאלת משך תקופת המאסר ודרך מימושה. </w:t>
      </w:r>
    </w:p>
    <w:p w14:paraId="3F41A3F4" w14:textId="77777777" w:rsidR="001947AA" w:rsidRPr="009E3DA8" w:rsidRDefault="001947AA" w:rsidP="001947AA">
      <w:pPr>
        <w:pStyle w:val="ListParagraph"/>
        <w:rPr>
          <w:rFonts w:ascii="David" w:hAnsi="David"/>
          <w:color w:val="000000"/>
          <w:rtl/>
        </w:rPr>
      </w:pPr>
    </w:p>
    <w:p w14:paraId="389AB517" w14:textId="0AF623A4" w:rsidR="002C593E" w:rsidRPr="009E3DA8" w:rsidRDefault="002C593E" w:rsidP="00647C3A">
      <w:pPr>
        <w:pStyle w:val="ListParagraph"/>
        <w:numPr>
          <w:ilvl w:val="0"/>
          <w:numId w:val="8"/>
        </w:numPr>
        <w:shd w:val="clear" w:color="auto" w:fill="FFFFFF" w:themeFill="background1"/>
        <w:rPr>
          <w:rFonts w:ascii="David" w:hAnsi="David"/>
          <w:color w:val="000000"/>
        </w:rPr>
      </w:pPr>
      <w:r w:rsidRPr="009E3DA8">
        <w:rPr>
          <w:rFonts w:ascii="David" w:hAnsi="David"/>
          <w:color w:val="000000"/>
          <w:rtl/>
        </w:rPr>
        <w:lastRenderedPageBreak/>
        <w:t>הסניגורית ביקשה להפנות לכך, שהנאשם פרש מיוזמתו מצה"ל עם פתיחת החקירה ובשל כך נפגעה פרנסתו באופן משמעותי, לרבות היקף זכויותיו הפנסיוניות. נטען, כי אשת הנאשם לא עובדת ו</w:t>
      </w:r>
      <w:r w:rsidR="001947AA" w:rsidRPr="009E3DA8">
        <w:rPr>
          <w:rFonts w:ascii="David" w:hAnsi="David"/>
          <w:color w:val="000000"/>
          <w:rtl/>
        </w:rPr>
        <w:t xml:space="preserve">כי </w:t>
      </w:r>
      <w:r w:rsidRPr="009E3DA8">
        <w:rPr>
          <w:rFonts w:ascii="David" w:hAnsi="David"/>
          <w:color w:val="000000"/>
          <w:rtl/>
        </w:rPr>
        <w:t xml:space="preserve">הנאשם הוא מפרנס יחיד. בית הדין הסב את תשומת לב ההגנה לכך שלא הוצגו מסמכים אשר למצבו הכלכלי של הנאשם, ועל כן לאחר שמיעת הטיעונים לעונש הוצגו מסמכי חשבון המלמדים כי למשפחת הנאשם חובות לבנק </w:t>
      </w:r>
      <w:r w:rsidR="000239B3" w:rsidRPr="009E3DA8">
        <w:rPr>
          <w:rFonts w:ascii="David" w:hAnsi="David"/>
          <w:color w:val="000000"/>
          <w:rtl/>
        </w:rPr>
        <w:t>אולם לא בסכומים המצביעים על מצוקה כלכלי</w:t>
      </w:r>
      <w:r w:rsidR="00FF49A8" w:rsidRPr="009E3DA8">
        <w:rPr>
          <w:rFonts w:ascii="David" w:hAnsi="David"/>
          <w:color w:val="000000"/>
          <w:rtl/>
        </w:rPr>
        <w:t xml:space="preserve">ת משמעותית. </w:t>
      </w:r>
    </w:p>
    <w:p w14:paraId="194C9BAC" w14:textId="77777777" w:rsidR="001947AA" w:rsidRPr="009E3DA8" w:rsidRDefault="001947AA" w:rsidP="001947AA">
      <w:pPr>
        <w:pStyle w:val="ListParagraph"/>
        <w:rPr>
          <w:rFonts w:ascii="David" w:hAnsi="David"/>
          <w:color w:val="000000"/>
          <w:rtl/>
        </w:rPr>
      </w:pPr>
    </w:p>
    <w:p w14:paraId="222213F1" w14:textId="3C7C97EC"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עוד טענה הסניגורית שהנאשם פנה מיוזמתו להליך טיפולי אותו מימן בעצמו למשך תקופה ממושכת. לשיטת ההגנה, הבחירה לפנות להליך טיפולי בעלת משקל מיוחד, בשים לב למגזר ממנו מגיע הנאשם</w:t>
      </w:r>
      <w:r w:rsidR="000239B3" w:rsidRPr="009E3DA8">
        <w:rPr>
          <w:rFonts w:ascii="David" w:hAnsi="David"/>
          <w:color w:val="000000"/>
          <w:rtl/>
        </w:rPr>
        <w:t xml:space="preserve"> בו טיפולים מסוג זה אינם מקובלים</w:t>
      </w:r>
      <w:r w:rsidRPr="009E3DA8">
        <w:rPr>
          <w:rFonts w:ascii="David" w:hAnsi="David"/>
          <w:color w:val="000000"/>
          <w:rtl/>
        </w:rPr>
        <w:t xml:space="preserve">. הבחירה לערב את משפחתו בהליך הטיפולי, מלמדת על התהליך המשמעותי שעבר הנאשם ומחויבותו לשיקום דרכיו ולקיחת אחריות. </w:t>
      </w:r>
      <w:r w:rsidR="000239B3" w:rsidRPr="009E3DA8">
        <w:rPr>
          <w:rFonts w:ascii="David" w:hAnsi="David"/>
          <w:color w:val="000000"/>
          <w:rtl/>
        </w:rPr>
        <w:t>נמסר גם</w:t>
      </w:r>
      <w:r w:rsidRPr="009E3DA8">
        <w:rPr>
          <w:rFonts w:ascii="David" w:hAnsi="David"/>
          <w:color w:val="000000"/>
          <w:rtl/>
        </w:rPr>
        <w:t>, כי ההליך הטיפולי טרם הסתיים והנאשם מחויב לחדשו בהקדם.</w:t>
      </w:r>
    </w:p>
    <w:p w14:paraId="72EE107F" w14:textId="77777777" w:rsidR="001947AA" w:rsidRPr="009E3DA8" w:rsidRDefault="001947AA" w:rsidP="001947AA">
      <w:pPr>
        <w:pStyle w:val="ListParagraph"/>
        <w:rPr>
          <w:rFonts w:ascii="David" w:hAnsi="David"/>
          <w:color w:val="000000"/>
          <w:rtl/>
        </w:rPr>
      </w:pPr>
    </w:p>
    <w:p w14:paraId="1063BD33" w14:textId="33E170E6"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 ביחס לביצוע המעשים, ציינה ההגנה כי בהתאם לכתב האישום המתוקן, מדובר בהסרטת שני סרטונים ואין להניח שהיו עוד סרטונים כאלה. כמו כן, נטען כי הסרטונים נמחקו בשלב מסוים ולא הוחזקו על ידי הנאשם. </w:t>
      </w:r>
      <w:r w:rsidR="001947AA" w:rsidRPr="009E3DA8">
        <w:rPr>
          <w:rFonts w:ascii="David" w:hAnsi="David"/>
          <w:color w:val="000000"/>
          <w:rtl/>
        </w:rPr>
        <w:t>הודגש</w:t>
      </w:r>
      <w:r w:rsidRPr="009E3DA8">
        <w:rPr>
          <w:rFonts w:ascii="David" w:hAnsi="David"/>
          <w:color w:val="000000"/>
          <w:rtl/>
        </w:rPr>
        <w:t xml:space="preserve"> כי הנאשם לא הפיץ לאף אחד את הצילומים, ועל כן אין בעניינו את החומרה היתרה הטמונה בפעולת ההפצה, המצדיקה החמרה ממשית בעונש. </w:t>
      </w:r>
    </w:p>
    <w:p w14:paraId="3B2626D5" w14:textId="77777777" w:rsidR="001947AA" w:rsidRPr="009E3DA8" w:rsidRDefault="001947AA" w:rsidP="001947AA">
      <w:pPr>
        <w:pStyle w:val="ListParagraph"/>
        <w:rPr>
          <w:rFonts w:ascii="David" w:hAnsi="David"/>
          <w:color w:val="000000"/>
          <w:rtl/>
        </w:rPr>
      </w:pPr>
    </w:p>
    <w:p w14:paraId="5D5E0D4A" w14:textId="4646B94D"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ההגנה הסבירה כי רגשותיו של הנאשם מול סמל ע' פ', הובילו להתנהגותו הלא נורמטיבית ולמעשים שביצע</w:t>
      </w:r>
      <w:r w:rsidR="000239B3" w:rsidRPr="009E3DA8">
        <w:rPr>
          <w:rFonts w:ascii="David" w:hAnsi="David"/>
          <w:color w:val="000000"/>
          <w:rtl/>
        </w:rPr>
        <w:t>,</w:t>
      </w:r>
      <w:r w:rsidRPr="009E3DA8">
        <w:rPr>
          <w:rFonts w:ascii="David" w:hAnsi="David"/>
          <w:color w:val="000000"/>
          <w:rtl/>
        </w:rPr>
        <w:t xml:space="preserve"> כפי שפורט הן בחוות דעת המטפל מטעמו והן בהערכת המסוכנות. בהקשר זה, הדגישה ההגנה את ההתקדמות של הנאשם בשיקום, לרבות את חיזוק התא המשפחתי ונכונות אשתו להתייצב לצידו על אף הקשיים הכרוכים </w:t>
      </w:r>
      <w:r w:rsidR="00FF49A8" w:rsidRPr="009E3DA8">
        <w:rPr>
          <w:rFonts w:ascii="David" w:hAnsi="David"/>
          <w:color w:val="000000"/>
          <w:rtl/>
        </w:rPr>
        <w:t>בכך</w:t>
      </w:r>
      <w:r w:rsidR="000239B3" w:rsidRPr="009E3DA8">
        <w:rPr>
          <w:rFonts w:ascii="David" w:hAnsi="David"/>
          <w:color w:val="000000"/>
          <w:rtl/>
        </w:rPr>
        <w:t xml:space="preserve"> </w:t>
      </w:r>
      <w:r w:rsidRPr="009E3DA8">
        <w:rPr>
          <w:rFonts w:ascii="David" w:hAnsi="David"/>
          <w:color w:val="000000"/>
          <w:rtl/>
        </w:rPr>
        <w:t>מהבחינה הרגשית.</w:t>
      </w:r>
    </w:p>
    <w:p w14:paraId="18E46414" w14:textId="77777777" w:rsidR="001947AA" w:rsidRPr="009E3DA8" w:rsidRDefault="001947AA" w:rsidP="001947AA">
      <w:pPr>
        <w:pStyle w:val="ListParagraph"/>
        <w:rPr>
          <w:rFonts w:ascii="David" w:hAnsi="David"/>
          <w:color w:val="000000"/>
          <w:rtl/>
        </w:rPr>
      </w:pPr>
    </w:p>
    <w:p w14:paraId="7C30BFD3" w14:textId="2FC5F91C" w:rsidR="002C593E" w:rsidRPr="009E3DA8" w:rsidRDefault="002C593E" w:rsidP="002C593E">
      <w:pPr>
        <w:pStyle w:val="ListParagraph"/>
        <w:numPr>
          <w:ilvl w:val="0"/>
          <w:numId w:val="8"/>
        </w:numPr>
        <w:rPr>
          <w:rFonts w:ascii="David" w:hAnsi="David"/>
          <w:color w:val="000000"/>
        </w:rPr>
      </w:pPr>
      <w:r w:rsidRPr="009E3DA8">
        <w:rPr>
          <w:rFonts w:ascii="David" w:hAnsi="David"/>
          <w:color w:val="000000"/>
          <w:rtl/>
        </w:rPr>
        <w:t xml:space="preserve">ההגנה הציגה פסיקה צבאית שמתייחסת למקרים בהם צולמו נפגעות ונפגעי עבירה במצבים אינטימיים והצביעה על כך שהעונשים המקובלים לא עולים על חודשים בודדים </w:t>
      </w:r>
      <w:r w:rsidR="002B0D39" w:rsidRPr="009E3DA8">
        <w:rPr>
          <w:rFonts w:ascii="David" w:hAnsi="David"/>
          <w:color w:val="000000"/>
          <w:rtl/>
        </w:rPr>
        <w:t>ב</w:t>
      </w:r>
      <w:r w:rsidRPr="009E3DA8">
        <w:rPr>
          <w:rFonts w:ascii="David" w:hAnsi="David"/>
          <w:color w:val="000000"/>
          <w:rtl/>
        </w:rPr>
        <w:t xml:space="preserve">כליאה ממשית. לשיטת ההגנה נכון לקבוע כי מתחם העונש ההולם ינוע בין שלושה לשישה חודשי מאסר </w:t>
      </w:r>
      <w:r w:rsidR="002B0D39" w:rsidRPr="009E3DA8">
        <w:rPr>
          <w:rFonts w:ascii="David" w:hAnsi="David"/>
          <w:color w:val="000000"/>
          <w:rtl/>
        </w:rPr>
        <w:t>בפועל</w:t>
      </w:r>
      <w:r w:rsidRPr="009E3DA8">
        <w:rPr>
          <w:rFonts w:ascii="David" w:hAnsi="David"/>
          <w:color w:val="000000"/>
          <w:rtl/>
        </w:rPr>
        <w:t xml:space="preserve">, כאשר במקרה זה ניתן לקבוע כי לאור תהליך השיקום שעבר הנאשם, נכון יהיה לסטות ממתחם העונש ההולם, ולקבוע כי עונש המאסר ירוצה בדרך של עבודה צבאית. בין היתר, ביקשה ההגנה להתחשב בעובדה שהנאשם הסכים לרכיב ענישה של </w:t>
      </w:r>
      <w:r w:rsidRPr="009E3DA8">
        <w:rPr>
          <w:rFonts w:ascii="David" w:hAnsi="David"/>
          <w:color w:val="000000"/>
          <w:rtl/>
        </w:rPr>
        <w:lastRenderedPageBreak/>
        <w:t xml:space="preserve">פיצוי לנפגעות העבירה כמפורט בפרטי האישום הראשון והשני, אך </w:t>
      </w:r>
      <w:r w:rsidR="001947AA" w:rsidRPr="009E3DA8">
        <w:rPr>
          <w:rFonts w:ascii="David" w:hAnsi="David"/>
          <w:color w:val="000000"/>
          <w:rtl/>
        </w:rPr>
        <w:t>ביקשה כי רכיב זה ישוקלל לצד</w:t>
      </w:r>
      <w:r w:rsidRPr="009E3DA8">
        <w:rPr>
          <w:rFonts w:ascii="David" w:hAnsi="David"/>
          <w:color w:val="000000"/>
          <w:rtl/>
        </w:rPr>
        <w:t xml:space="preserve"> הקלה מסוימת ברכיב המאסר בפועל, בהסתכלות כוללת של תמהיל הענישה.  </w:t>
      </w:r>
    </w:p>
    <w:p w14:paraId="2E2D8EAD" w14:textId="77777777" w:rsidR="001947AA" w:rsidRPr="009E3DA8" w:rsidRDefault="001947AA" w:rsidP="001947AA">
      <w:pPr>
        <w:pStyle w:val="ListParagraph"/>
        <w:rPr>
          <w:rFonts w:ascii="David" w:hAnsi="David"/>
          <w:color w:val="000000"/>
          <w:rtl/>
        </w:rPr>
      </w:pPr>
    </w:p>
    <w:p w14:paraId="753BE9BA" w14:textId="1B17DD41" w:rsidR="002C593E" w:rsidRPr="009E3DA8" w:rsidRDefault="002C593E" w:rsidP="005C3407">
      <w:pPr>
        <w:pStyle w:val="ListParagraph"/>
        <w:numPr>
          <w:ilvl w:val="0"/>
          <w:numId w:val="8"/>
        </w:numPr>
        <w:rPr>
          <w:rFonts w:ascii="David" w:hAnsi="David"/>
        </w:rPr>
      </w:pPr>
      <w:r w:rsidRPr="009E3DA8">
        <w:rPr>
          <w:rFonts w:ascii="David" w:hAnsi="David"/>
          <w:b/>
          <w:bCs/>
          <w:rtl/>
        </w:rPr>
        <w:t>בדברו האחרון</w:t>
      </w:r>
      <w:r w:rsidRPr="009E3DA8">
        <w:rPr>
          <w:rFonts w:ascii="David" w:hAnsi="David"/>
          <w:rtl/>
        </w:rPr>
        <w:t xml:space="preserve"> הביע הנאשם חרטה עמוקה על מעשיו, וביקש לומר כי הוא לוקח אחריות מלאה על המעשים שביצע </w:t>
      </w:r>
      <w:r w:rsidR="002B0D39" w:rsidRPr="009E3DA8">
        <w:rPr>
          <w:rFonts w:ascii="David" w:hAnsi="David"/>
          <w:rtl/>
        </w:rPr>
        <w:t xml:space="preserve">אשר </w:t>
      </w:r>
      <w:r w:rsidRPr="009E3DA8">
        <w:rPr>
          <w:rFonts w:ascii="David" w:hAnsi="David"/>
          <w:rtl/>
        </w:rPr>
        <w:t>פגעו בנפגעות העבירה, במערכת הצבאית ובמשפחתו. הנאשם ציין כי הוא קיווה במעמד הדיון להתנצל בפני נפגעות העבירה. הנאשם הסביר כי האירועים הפכו את חייו באופן ממשי, אשתו עזבה את הבית, והתקופה שחלפה עד כה, למעלה משנתיים, אפשרה לו ולמשפחתו להתאושש ולשוב לחיים משותפים. הנאשם הסביר כי הוא מצא מזור רב בטיפול, וכי נאלץ להפסיק א</w:t>
      </w:r>
      <w:r w:rsidR="002B0D39" w:rsidRPr="009E3DA8">
        <w:rPr>
          <w:rFonts w:ascii="David" w:hAnsi="David"/>
          <w:rtl/>
        </w:rPr>
        <w:t>ותו באופן זמני</w:t>
      </w:r>
      <w:r w:rsidRPr="009E3DA8">
        <w:rPr>
          <w:rFonts w:ascii="David" w:hAnsi="David"/>
          <w:rtl/>
        </w:rPr>
        <w:t xml:space="preserve"> משום שאביו חלה בסכרת והתעוור</w:t>
      </w:r>
      <w:r w:rsidR="001947AA" w:rsidRPr="009E3DA8">
        <w:rPr>
          <w:rFonts w:ascii="David" w:hAnsi="David"/>
          <w:rtl/>
        </w:rPr>
        <w:t xml:space="preserve"> </w:t>
      </w:r>
      <w:r w:rsidRPr="009E3DA8">
        <w:rPr>
          <w:rFonts w:ascii="David" w:hAnsi="David"/>
          <w:rtl/>
        </w:rPr>
        <w:t>ועול טיפולו נפל על כתפיו. עוד הוסיף כי לאחר שאביו יעבור ניתוח בכוונתו לחזור לטיפול. הנאשם ציין כי יקבל כל עונש שיוטל עליו, אך הוא מבקש שבית הדין יתחשב במשפחתו. הנאשם סיים הדברים, כשקולו רועד, בציינו כי הוא מבקש בשנית את סליחת נפגעות העבירה והמערכת הצבאית.</w:t>
      </w:r>
    </w:p>
    <w:p w14:paraId="7BA61579" w14:textId="77777777" w:rsidR="001947AA" w:rsidRPr="009E3DA8" w:rsidRDefault="001947AA" w:rsidP="001947AA">
      <w:pPr>
        <w:pStyle w:val="ListParagraph"/>
        <w:rPr>
          <w:rFonts w:ascii="David" w:hAnsi="David"/>
          <w:rtl/>
        </w:rPr>
      </w:pPr>
    </w:p>
    <w:p w14:paraId="601DABE0" w14:textId="2DAAFDFF" w:rsidR="00C538F5" w:rsidRPr="009E3DA8" w:rsidRDefault="00C538F5" w:rsidP="00A13FCB">
      <w:pPr>
        <w:spacing w:line="360" w:lineRule="auto"/>
        <w:rPr>
          <w:rFonts w:ascii="David" w:hAnsi="David" w:cs="David"/>
          <w:b/>
          <w:bCs/>
          <w:sz w:val="28"/>
          <w:szCs w:val="28"/>
          <w:u w:val="single"/>
          <w:rtl/>
        </w:rPr>
      </w:pPr>
      <w:bookmarkStart w:id="0" w:name="ABSTRACT_END"/>
      <w:bookmarkEnd w:id="0"/>
      <w:r w:rsidRPr="009E3DA8">
        <w:rPr>
          <w:rFonts w:ascii="David" w:hAnsi="David" w:cs="David"/>
          <w:b/>
          <w:bCs/>
          <w:sz w:val="28"/>
          <w:szCs w:val="28"/>
          <w:u w:val="single"/>
          <w:rtl/>
        </w:rPr>
        <w:t>דיון והכרעה</w:t>
      </w:r>
    </w:p>
    <w:p w14:paraId="28E3E342" w14:textId="4AEB13F4" w:rsidR="00202CDA" w:rsidRPr="009E3DA8" w:rsidRDefault="00C538F5" w:rsidP="00A13FCB">
      <w:pPr>
        <w:pStyle w:val="ListParagraph"/>
        <w:numPr>
          <w:ilvl w:val="0"/>
          <w:numId w:val="8"/>
        </w:numPr>
        <w:rPr>
          <w:rFonts w:ascii="David" w:hAnsi="David"/>
        </w:rPr>
      </w:pPr>
      <w:r w:rsidRPr="009E3DA8">
        <w:rPr>
          <w:rFonts w:ascii="David" w:hAnsi="David"/>
          <w:rtl/>
        </w:rPr>
        <w:t>הנאשם הורשע ב</w:t>
      </w:r>
      <w:r w:rsidR="00D25954" w:rsidRPr="009E3DA8">
        <w:rPr>
          <w:rFonts w:ascii="David" w:hAnsi="David"/>
          <w:rtl/>
        </w:rPr>
        <w:t>חמישה</w:t>
      </w:r>
      <w:r w:rsidRPr="009E3DA8">
        <w:rPr>
          <w:rFonts w:ascii="David" w:hAnsi="David"/>
          <w:rtl/>
        </w:rPr>
        <w:t xml:space="preserve"> פרטי אישום</w:t>
      </w:r>
      <w:r w:rsidR="00202CDA" w:rsidRPr="009E3DA8">
        <w:rPr>
          <w:rFonts w:ascii="David" w:hAnsi="David"/>
          <w:rtl/>
        </w:rPr>
        <w:t xml:space="preserve"> </w:t>
      </w:r>
      <w:r w:rsidR="00D25954" w:rsidRPr="009E3DA8">
        <w:rPr>
          <w:rFonts w:ascii="David" w:hAnsi="David"/>
          <w:rtl/>
        </w:rPr>
        <w:t>המתארים מעשי עבירה</w:t>
      </w:r>
      <w:r w:rsidR="00202CDA" w:rsidRPr="009E3DA8">
        <w:rPr>
          <w:rFonts w:ascii="David" w:hAnsi="David"/>
          <w:rtl/>
        </w:rPr>
        <w:t xml:space="preserve"> שונים ונפרדים.</w:t>
      </w:r>
      <w:r w:rsidRPr="009E3DA8">
        <w:rPr>
          <w:rFonts w:ascii="David" w:hAnsi="David"/>
          <w:rtl/>
        </w:rPr>
        <w:t xml:space="preserve"> </w:t>
      </w:r>
      <w:r w:rsidR="00202CDA" w:rsidRPr="009E3DA8">
        <w:rPr>
          <w:rFonts w:ascii="David" w:hAnsi="David"/>
          <w:rtl/>
        </w:rPr>
        <w:t xml:space="preserve">בפסיקה נקבע כי השאלה אימתי ייחשבו עבירות שונות כ"מעשה" אחד או כאירועים נפרדים לצורך קביעת מתחמי עונש הולם, תבחן באמצעות מבחני משנה, שהמרכזיים בהם הם המבחן </w:t>
      </w:r>
      <w:r w:rsidR="00202CDA" w:rsidRPr="009E3DA8">
        <w:rPr>
          <w:rFonts w:ascii="David" w:hAnsi="David"/>
          <w:b/>
          <w:bCs/>
          <w:rtl/>
        </w:rPr>
        <w:t>הצורני-עובדתי</w:t>
      </w:r>
      <w:r w:rsidR="00D9319D" w:rsidRPr="009E3DA8">
        <w:rPr>
          <w:rFonts w:ascii="David" w:hAnsi="David"/>
          <w:rtl/>
        </w:rPr>
        <w:t xml:space="preserve"> </w:t>
      </w:r>
      <w:r w:rsidR="00202CDA" w:rsidRPr="009E3DA8">
        <w:rPr>
          <w:rFonts w:ascii="David" w:hAnsi="David"/>
          <w:rtl/>
        </w:rPr>
        <w:t xml:space="preserve">והמבחן </w:t>
      </w:r>
      <w:r w:rsidR="00202CDA" w:rsidRPr="009E3DA8">
        <w:rPr>
          <w:rFonts w:ascii="David" w:hAnsi="David"/>
          <w:b/>
          <w:bCs/>
          <w:rtl/>
        </w:rPr>
        <w:t>המהותי-מוסרי</w:t>
      </w:r>
      <w:r w:rsidR="00202CDA" w:rsidRPr="009E3DA8">
        <w:rPr>
          <w:rFonts w:ascii="David" w:hAnsi="David"/>
          <w:rtl/>
        </w:rPr>
        <w:t xml:space="preserve"> (ראו: </w:t>
      </w:r>
      <w:hyperlink r:id="rId11" w:history="1">
        <w:r w:rsidR="00202CDA" w:rsidRPr="009E3DA8">
          <w:rPr>
            <w:rStyle w:val="Hyperlink"/>
            <w:rFonts w:ascii="David" w:hAnsi="David"/>
            <w:color w:val="auto"/>
            <w:u w:val="none"/>
            <w:rtl/>
          </w:rPr>
          <w:t>ע"פ 2453/15</w:t>
        </w:r>
      </w:hyperlink>
      <w:r w:rsidR="00202CDA" w:rsidRPr="009E3DA8">
        <w:rPr>
          <w:rFonts w:ascii="David" w:hAnsi="David"/>
          <w:rtl/>
        </w:rPr>
        <w:t xml:space="preserve"> </w:t>
      </w:r>
      <w:r w:rsidR="00202CDA" w:rsidRPr="009E3DA8">
        <w:rPr>
          <w:rFonts w:ascii="David" w:hAnsi="David"/>
          <w:b/>
          <w:bCs/>
          <w:rtl/>
        </w:rPr>
        <w:t>חיימוב נ' מדינת ישראל</w:t>
      </w:r>
      <w:r w:rsidR="00202CDA" w:rsidRPr="009E3DA8">
        <w:rPr>
          <w:rFonts w:ascii="David" w:hAnsi="David"/>
          <w:rtl/>
        </w:rPr>
        <w:t xml:space="preserve"> (טרם פורסם, 11.12.2016)). </w:t>
      </w:r>
    </w:p>
    <w:p w14:paraId="499212F3" w14:textId="77777777" w:rsidR="00202CDA" w:rsidRPr="009E3DA8" w:rsidRDefault="00202CDA" w:rsidP="00A13FCB">
      <w:pPr>
        <w:pStyle w:val="ListParagraph"/>
        <w:rPr>
          <w:rFonts w:ascii="David" w:hAnsi="David"/>
        </w:rPr>
      </w:pPr>
    </w:p>
    <w:p w14:paraId="67A1658B" w14:textId="358CFB7B" w:rsidR="00202CDA" w:rsidRPr="009E3DA8" w:rsidRDefault="00202CDA" w:rsidP="00A13FCB">
      <w:pPr>
        <w:pStyle w:val="ListParagraph"/>
        <w:numPr>
          <w:ilvl w:val="0"/>
          <w:numId w:val="8"/>
        </w:numPr>
        <w:rPr>
          <w:rFonts w:ascii="David" w:hAnsi="David"/>
        </w:rPr>
      </w:pPr>
      <w:r w:rsidRPr="009E3DA8">
        <w:rPr>
          <w:rFonts w:ascii="David" w:hAnsi="David"/>
          <w:rtl/>
        </w:rPr>
        <w:t>בעניינו הצדדים לא היו חלוקים על כך שמדובר ב</w:t>
      </w:r>
      <w:r w:rsidR="00FA766C" w:rsidRPr="009E3DA8">
        <w:rPr>
          <w:rFonts w:ascii="David" w:hAnsi="David"/>
          <w:rtl/>
        </w:rPr>
        <w:t>שלושה מעשי עבירה</w:t>
      </w:r>
      <w:r w:rsidRPr="009E3DA8">
        <w:rPr>
          <w:rFonts w:ascii="David" w:hAnsi="David"/>
          <w:rtl/>
        </w:rPr>
        <w:t>, משכך נדרש בית הדין</w:t>
      </w:r>
      <w:r w:rsidR="00FA766C" w:rsidRPr="009E3DA8">
        <w:rPr>
          <w:rFonts w:ascii="David" w:hAnsi="David"/>
          <w:rtl/>
        </w:rPr>
        <w:t>,</w:t>
      </w:r>
      <w:r w:rsidRPr="009E3DA8">
        <w:rPr>
          <w:rFonts w:ascii="David" w:hAnsi="David"/>
          <w:rtl/>
        </w:rPr>
        <w:t xml:space="preserve"> כמצוות סעיף 40 י"ג לחוק העונשין, לקבוע </w:t>
      </w:r>
      <w:r w:rsidR="00FA766C" w:rsidRPr="009E3DA8">
        <w:rPr>
          <w:rFonts w:ascii="David" w:hAnsi="David"/>
          <w:rtl/>
        </w:rPr>
        <w:t>מתחם עונש הולם ביחס לפרטי האישום הראשון והשני, מתחם עונש נפרד לעבירה במסמכים צבאיים ומתחם עונש שלישי לשתי העבירות שעניינן התנהגות שאינה הולמת</w:t>
      </w:r>
      <w:r w:rsidR="00FA766C" w:rsidRPr="009E3DA8" w:rsidDel="00FA766C">
        <w:rPr>
          <w:rFonts w:ascii="David" w:hAnsi="David"/>
          <w:rtl/>
        </w:rPr>
        <w:t xml:space="preserve"> </w:t>
      </w:r>
      <w:r w:rsidRPr="009E3DA8">
        <w:rPr>
          <w:rFonts w:ascii="David" w:hAnsi="David"/>
          <w:rtl/>
        </w:rPr>
        <w:t>.</w:t>
      </w:r>
    </w:p>
    <w:p w14:paraId="006D5E83" w14:textId="77777777" w:rsidR="001947AA" w:rsidRPr="009E3DA8" w:rsidRDefault="001947AA" w:rsidP="001947AA">
      <w:pPr>
        <w:pStyle w:val="ListParagraph"/>
        <w:rPr>
          <w:rFonts w:ascii="David" w:hAnsi="David"/>
          <w:rtl/>
        </w:rPr>
      </w:pPr>
    </w:p>
    <w:p w14:paraId="01C667FF" w14:textId="35DBDAD3" w:rsidR="00C538F5" w:rsidRPr="009E3DA8" w:rsidRDefault="00C538F5" w:rsidP="006A05B2">
      <w:pPr>
        <w:numPr>
          <w:ilvl w:val="0"/>
          <w:numId w:val="8"/>
        </w:numPr>
        <w:spacing w:after="200" w:line="360" w:lineRule="auto"/>
        <w:jc w:val="both"/>
        <w:rPr>
          <w:rFonts w:ascii="David" w:eastAsia="Calibri" w:hAnsi="David" w:cs="David"/>
          <w:sz w:val="28"/>
          <w:szCs w:val="28"/>
        </w:rPr>
      </w:pPr>
      <w:r w:rsidRPr="009E3DA8">
        <w:rPr>
          <w:rFonts w:ascii="David" w:eastAsia="Calibri" w:hAnsi="David" w:cs="David"/>
          <w:sz w:val="28"/>
          <w:szCs w:val="28"/>
          <w:rtl/>
        </w:rPr>
        <w:t xml:space="preserve">תיקון 113 לחוק העונשין, אשר קבע את עיקרון ההלימה כעיקרון המנחה בענישה, מורה כי קביעתו של מתחם עונש ההולם את מעשה העבירה, תיעשה מתוך התחשבות בערכים החברתים שנפגעו מביצוע העבירה, במידת הפגיעה </w:t>
      </w:r>
      <w:r w:rsidRPr="009E3DA8">
        <w:rPr>
          <w:rFonts w:ascii="David" w:eastAsia="Calibri" w:hAnsi="David" w:cs="David"/>
          <w:sz w:val="28"/>
          <w:szCs w:val="28"/>
          <w:rtl/>
        </w:rPr>
        <w:lastRenderedPageBreak/>
        <w:t xml:space="preserve">בהם, במדיניות הענישה הנהוגה ובנסיבות הקשורות בביצוע העבירה. לאחר קביעת מתחם העונש ההולם, ניתן לבחון האם יש מקום לסטות ממנו לקולא, משיקולי שיקום, או לחומרא, משיקולי הגנה על שלום הציבור. אם התשובה לכך שלילית, ייגזר עונשו של הנאשם, על יסוד נסיבות שאינן קשורות בביצוע העבירה, בתוך מתחם העונש ההולם. </w:t>
      </w:r>
    </w:p>
    <w:p w14:paraId="4490DA87" w14:textId="472754D6" w:rsidR="00C538F5" w:rsidRPr="009E3DA8" w:rsidRDefault="00C538F5" w:rsidP="006A05B2">
      <w:pPr>
        <w:numPr>
          <w:ilvl w:val="0"/>
          <w:numId w:val="8"/>
        </w:numPr>
        <w:spacing w:after="200" w:line="360" w:lineRule="auto"/>
        <w:jc w:val="both"/>
        <w:rPr>
          <w:rFonts w:ascii="David" w:eastAsia="Calibri" w:hAnsi="David" w:cs="David"/>
          <w:sz w:val="28"/>
          <w:szCs w:val="28"/>
        </w:rPr>
      </w:pPr>
      <w:r w:rsidRPr="009E3DA8">
        <w:rPr>
          <w:rFonts w:ascii="David" w:eastAsia="Calibri" w:hAnsi="David" w:cs="David"/>
          <w:sz w:val="28"/>
          <w:szCs w:val="28"/>
          <w:rtl/>
        </w:rPr>
        <w:t xml:space="preserve">מאחר שהאירועים המפורטים בפרטי האישום הראשון והשני הם </w:t>
      </w:r>
      <w:r w:rsidR="002B0D39" w:rsidRPr="009E3DA8">
        <w:rPr>
          <w:rFonts w:ascii="David" w:eastAsia="Calibri" w:hAnsi="David" w:cs="David"/>
          <w:sz w:val="28"/>
          <w:szCs w:val="28"/>
          <w:rtl/>
        </w:rPr>
        <w:t>ה</w:t>
      </w:r>
      <w:r w:rsidRPr="009E3DA8">
        <w:rPr>
          <w:rFonts w:ascii="David" w:eastAsia="Calibri" w:hAnsi="David" w:cs="David"/>
          <w:sz w:val="28"/>
          <w:szCs w:val="28"/>
          <w:rtl/>
        </w:rPr>
        <w:t xml:space="preserve">חמורים ביותר ובעלי ההשפעה המכרעת על עונשו של הנאשם, יתמקד הניתוח בגזר הדין בדיון באירועים אלו. </w:t>
      </w:r>
    </w:p>
    <w:p w14:paraId="4A4B6F9F" w14:textId="3E309E1A" w:rsidR="00C538F5" w:rsidRPr="009E3DA8" w:rsidRDefault="00C538F5" w:rsidP="006A05B2">
      <w:pPr>
        <w:pStyle w:val="ListParagraph"/>
        <w:ind w:left="360"/>
        <w:rPr>
          <w:rFonts w:ascii="David" w:hAnsi="David"/>
          <w:u w:val="single"/>
          <w:rtl/>
        </w:rPr>
      </w:pPr>
      <w:r w:rsidRPr="009E3DA8">
        <w:rPr>
          <w:rFonts w:ascii="David" w:hAnsi="David"/>
          <w:u w:val="single"/>
          <w:rtl/>
        </w:rPr>
        <w:t>קביעת מתחם העונש ההולם ביחס לעבירות הפגיעה בפרטיות והמעשה המגונה</w:t>
      </w:r>
    </w:p>
    <w:p w14:paraId="6A2E1360" w14:textId="77777777" w:rsidR="00FA766C" w:rsidRPr="009E3DA8" w:rsidRDefault="00FA766C" w:rsidP="006A05B2">
      <w:pPr>
        <w:pStyle w:val="ListParagraph"/>
        <w:ind w:left="360"/>
        <w:rPr>
          <w:rFonts w:ascii="David" w:hAnsi="David"/>
          <w:u w:val="single"/>
          <w:rtl/>
        </w:rPr>
      </w:pPr>
    </w:p>
    <w:p w14:paraId="4B05F968" w14:textId="77777777" w:rsidR="00C538F5" w:rsidRPr="009E3DA8" w:rsidRDefault="00C538F5" w:rsidP="00220244">
      <w:pPr>
        <w:pStyle w:val="ListParagraph"/>
        <w:numPr>
          <w:ilvl w:val="0"/>
          <w:numId w:val="8"/>
        </w:numPr>
        <w:rPr>
          <w:rFonts w:ascii="David" w:hAnsi="David"/>
          <w:b/>
          <w:bCs/>
        </w:rPr>
      </w:pPr>
      <w:r w:rsidRPr="009E3DA8">
        <w:rPr>
          <w:rFonts w:ascii="David" w:hAnsi="David"/>
          <w:rtl/>
        </w:rPr>
        <w:t xml:space="preserve"> מעשיו של הנאשם חמורים ומעוררי שאט. האמור </w:t>
      </w:r>
      <w:r w:rsidRPr="009E3DA8">
        <w:rPr>
          <w:rFonts w:ascii="David" w:hAnsi="David"/>
          <w:b/>
          <w:bCs/>
          <w:rtl/>
        </w:rPr>
        <w:t>במעשים שחזרו על עצמם, לאורך שנים,</w:t>
      </w:r>
      <w:r w:rsidRPr="009E3DA8">
        <w:rPr>
          <w:rFonts w:ascii="David" w:hAnsi="David"/>
          <w:rtl/>
        </w:rPr>
        <w:t xml:space="preserve"> בתכנון </w:t>
      </w:r>
      <w:r w:rsidRPr="009E3DA8">
        <w:rPr>
          <w:rFonts w:ascii="David" w:hAnsi="David"/>
          <w:b/>
          <w:bCs/>
          <w:rtl/>
        </w:rPr>
        <w:t>מוקדם וחוזר</w:t>
      </w:r>
      <w:r w:rsidRPr="009E3DA8">
        <w:rPr>
          <w:rFonts w:ascii="David" w:hAnsi="David"/>
          <w:rtl/>
        </w:rPr>
        <w:t xml:space="preserve">, כאשר הנאשם לא נרתע מלהמשיך במעשיו הנלוזים, גם לאחר שהמכשיר הסלולרי </w:t>
      </w:r>
      <w:r w:rsidRPr="009E3DA8">
        <w:rPr>
          <w:rFonts w:ascii="David" w:hAnsi="David"/>
          <w:b/>
          <w:bCs/>
          <w:rtl/>
        </w:rPr>
        <w:t xml:space="preserve">נתפס בשירותים על מצב צילום והוחזר אליו על ידי נפגעות העבירה עצמן </w:t>
      </w:r>
      <w:r w:rsidRPr="009E3DA8">
        <w:rPr>
          <w:rFonts w:ascii="David" w:hAnsi="David"/>
          <w:rtl/>
        </w:rPr>
        <w:t>מספר פעמים</w:t>
      </w:r>
      <w:r w:rsidRPr="009E3DA8">
        <w:rPr>
          <w:rFonts w:ascii="David" w:hAnsi="David"/>
          <w:b/>
          <w:bCs/>
          <w:rtl/>
        </w:rPr>
        <w:t xml:space="preserve">. </w:t>
      </w:r>
    </w:p>
    <w:p w14:paraId="3F3DF208" w14:textId="77777777" w:rsidR="00C538F5" w:rsidRPr="009E3DA8" w:rsidRDefault="00C538F5" w:rsidP="00220244">
      <w:pPr>
        <w:pStyle w:val="ListParagraph"/>
        <w:rPr>
          <w:rFonts w:ascii="David" w:hAnsi="David"/>
        </w:rPr>
      </w:pPr>
    </w:p>
    <w:p w14:paraId="467B0249" w14:textId="2533396F" w:rsidR="00C538F5" w:rsidRPr="009E3DA8" w:rsidRDefault="00C538F5" w:rsidP="00220244">
      <w:pPr>
        <w:pStyle w:val="ListParagraph"/>
        <w:numPr>
          <w:ilvl w:val="0"/>
          <w:numId w:val="8"/>
        </w:numPr>
        <w:rPr>
          <w:rFonts w:ascii="David" w:hAnsi="David"/>
        </w:rPr>
      </w:pPr>
      <w:r w:rsidRPr="009E3DA8">
        <w:rPr>
          <w:rFonts w:ascii="David" w:hAnsi="David"/>
          <w:rtl/>
        </w:rPr>
        <w:t xml:space="preserve">הנאשם הגדיל לעשות כאשר </w:t>
      </w:r>
      <w:r w:rsidRPr="009E3DA8">
        <w:rPr>
          <w:rFonts w:ascii="David" w:hAnsi="David"/>
          <w:b/>
          <w:bCs/>
          <w:rtl/>
        </w:rPr>
        <w:t>ערך את הסרטונים</w:t>
      </w:r>
      <w:r w:rsidRPr="009E3DA8">
        <w:rPr>
          <w:rFonts w:ascii="David" w:hAnsi="David"/>
          <w:rtl/>
        </w:rPr>
        <w:t>, באופן שבו רואים בהם את האיברים המוצנעים של נפגעות העבירה, ופעל כדי להסתיר את כלל הסרטונים בתיקייה מוסתרת מוגנת בסיסמ</w:t>
      </w:r>
      <w:r w:rsidR="00FA766C" w:rsidRPr="009E3DA8">
        <w:rPr>
          <w:rFonts w:ascii="David" w:hAnsi="David"/>
          <w:rtl/>
        </w:rPr>
        <w:t>ה</w:t>
      </w:r>
      <w:r w:rsidRPr="009E3DA8">
        <w:rPr>
          <w:rFonts w:ascii="David" w:hAnsi="David"/>
          <w:rtl/>
        </w:rPr>
        <w:t xml:space="preserve">. </w:t>
      </w:r>
    </w:p>
    <w:p w14:paraId="78137B24" w14:textId="77777777" w:rsidR="00C538F5" w:rsidRPr="009E3DA8" w:rsidRDefault="00C538F5" w:rsidP="006A05B2">
      <w:pPr>
        <w:pStyle w:val="ListParagraph"/>
        <w:rPr>
          <w:rFonts w:ascii="David" w:hAnsi="David"/>
          <w:rtl/>
        </w:rPr>
      </w:pPr>
    </w:p>
    <w:p w14:paraId="1E67FF01" w14:textId="4F1BF15A" w:rsidR="00C538F5" w:rsidRPr="009E3DA8" w:rsidRDefault="00C538F5" w:rsidP="004F7807">
      <w:pPr>
        <w:pStyle w:val="ListParagraph"/>
        <w:numPr>
          <w:ilvl w:val="0"/>
          <w:numId w:val="8"/>
        </w:numPr>
        <w:rPr>
          <w:rFonts w:ascii="David" w:hAnsi="David"/>
        </w:rPr>
      </w:pPr>
      <w:r w:rsidRPr="009E3DA8">
        <w:rPr>
          <w:rFonts w:ascii="David" w:hAnsi="David"/>
          <w:rtl/>
        </w:rPr>
        <w:t xml:space="preserve">אין ניתן להכביר במידת הפגיעה של הנאשם בערכים </w:t>
      </w:r>
      <w:r w:rsidR="00CC42F0" w:rsidRPr="009E3DA8">
        <w:rPr>
          <w:rFonts w:ascii="David" w:hAnsi="David"/>
          <w:rtl/>
        </w:rPr>
        <w:t xml:space="preserve">המקודשים </w:t>
      </w:r>
      <w:r w:rsidRPr="009E3DA8">
        <w:rPr>
          <w:rFonts w:ascii="David" w:hAnsi="David"/>
          <w:rtl/>
        </w:rPr>
        <w:t>של צנעת הפרט, פגיעה בכבודן של נפגעות העבירה ושל כלל המשרתים ביחידה; פגיעה באוטונומיה על גופן וחדירה לפרטיות של כלל המשתמשים בתאי השירותים, המקום בו כל אדם מצפה לפרטיות מלאה. במעשיו רמס הנאשם רמיסה גסה את זכויותיה</w:t>
      </w:r>
      <w:r w:rsidR="00FA766C" w:rsidRPr="009E3DA8">
        <w:rPr>
          <w:rFonts w:ascii="David" w:hAnsi="David"/>
          <w:rtl/>
        </w:rPr>
        <w:t>ן</w:t>
      </w:r>
      <w:r w:rsidRPr="009E3DA8">
        <w:rPr>
          <w:rFonts w:ascii="David" w:hAnsi="David"/>
          <w:rtl/>
        </w:rPr>
        <w:t xml:space="preserve"> של נפגעות העבירה וכלל המשתמשים בתאי השירותים ביחידה, לאורך תקופה ממושכת והמעשים </w:t>
      </w:r>
      <w:r w:rsidR="00135964" w:rsidRPr="009E3DA8">
        <w:rPr>
          <w:rFonts w:ascii="David" w:hAnsi="David"/>
          <w:rtl/>
        </w:rPr>
        <w:t xml:space="preserve">אף </w:t>
      </w:r>
      <w:r w:rsidRPr="009E3DA8">
        <w:rPr>
          <w:rFonts w:ascii="David" w:hAnsi="David"/>
          <w:rtl/>
        </w:rPr>
        <w:t xml:space="preserve">לא נפסקו ביוזמתו אלא בעקבות דיווח מצד נפגעת העבירה, רב"ט י' ד'. </w:t>
      </w:r>
    </w:p>
    <w:p w14:paraId="16AE84A2" w14:textId="77777777" w:rsidR="00C538F5" w:rsidRPr="009E3DA8" w:rsidRDefault="00C538F5" w:rsidP="006A05B2">
      <w:pPr>
        <w:pStyle w:val="ListParagraph"/>
        <w:rPr>
          <w:rFonts w:ascii="David" w:hAnsi="David"/>
          <w:rtl/>
        </w:rPr>
      </w:pPr>
    </w:p>
    <w:p w14:paraId="40230854" w14:textId="1614465B" w:rsidR="00C538F5" w:rsidRPr="009E3DA8" w:rsidRDefault="00C538F5" w:rsidP="004F7807">
      <w:pPr>
        <w:pStyle w:val="ListParagraph"/>
        <w:numPr>
          <w:ilvl w:val="0"/>
          <w:numId w:val="8"/>
        </w:numPr>
        <w:rPr>
          <w:rFonts w:ascii="David" w:hAnsi="David"/>
        </w:rPr>
      </w:pPr>
      <w:r w:rsidRPr="009E3DA8">
        <w:rPr>
          <w:rFonts w:ascii="David" w:hAnsi="David"/>
          <w:rtl/>
        </w:rPr>
        <w:t>משנה ח</w:t>
      </w:r>
      <w:r w:rsidR="00FA766C" w:rsidRPr="009E3DA8">
        <w:rPr>
          <w:rFonts w:ascii="David" w:hAnsi="David"/>
          <w:rtl/>
        </w:rPr>
        <w:t>ומ</w:t>
      </w:r>
      <w:r w:rsidRPr="009E3DA8">
        <w:rPr>
          <w:rFonts w:ascii="David" w:hAnsi="David"/>
          <w:rtl/>
        </w:rPr>
        <w:t>רה, טמון בכך שהנאשם, כמפקד בצה"ל בדרגה בכירה, ניצל את אמון המערכת הצבאית בו, את הנגישות שלו לתאי השירותים, תוך שהתעקש לשמור על המפתחות ברשותו ופעל אף בתחכום על מנת שהשירותים יישארו שירותי גברים והמפתחות יישארו ברשותו.</w:t>
      </w:r>
    </w:p>
    <w:p w14:paraId="1B035150" w14:textId="77777777" w:rsidR="00C538F5" w:rsidRPr="009E3DA8" w:rsidRDefault="00C538F5" w:rsidP="006A05B2">
      <w:pPr>
        <w:pStyle w:val="ListParagraph"/>
        <w:rPr>
          <w:rFonts w:ascii="David" w:hAnsi="David"/>
          <w:rtl/>
        </w:rPr>
      </w:pPr>
    </w:p>
    <w:p w14:paraId="695338E3" w14:textId="68C694B9" w:rsidR="00C538F5" w:rsidRPr="009E3DA8" w:rsidRDefault="00C538F5" w:rsidP="00220244">
      <w:pPr>
        <w:pStyle w:val="ListParagraph"/>
        <w:numPr>
          <w:ilvl w:val="0"/>
          <w:numId w:val="8"/>
        </w:numPr>
        <w:rPr>
          <w:rFonts w:ascii="David" w:hAnsi="David"/>
          <w:rtl/>
        </w:rPr>
      </w:pPr>
      <w:r w:rsidRPr="009E3DA8">
        <w:rPr>
          <w:rFonts w:ascii="David" w:hAnsi="David"/>
          <w:rtl/>
        </w:rPr>
        <w:lastRenderedPageBreak/>
        <w:t>אין לשכוח כי המשרתים בשירות הצבאי, משרתים בצה"ל מכוח חובת השירות הקבועה בחוק. הם אינם בוחרים את מקום השירות, אינם בוחרים היכן לשהות, אינם יכולים ל</w:t>
      </w:r>
      <w:r w:rsidR="00215DB5" w:rsidRPr="009E3DA8">
        <w:rPr>
          <w:rFonts w:ascii="David" w:hAnsi="David"/>
          <w:rtl/>
        </w:rPr>
        <w:t>קום</w:t>
      </w:r>
      <w:r w:rsidRPr="009E3DA8">
        <w:rPr>
          <w:rFonts w:ascii="David" w:hAnsi="David"/>
          <w:rtl/>
        </w:rPr>
        <w:t xml:space="preserve"> ולעזוב ואינם יכולים לבחור את חבריהם לשירות (ע/170/00 </w:t>
      </w:r>
      <w:r w:rsidRPr="009E3DA8">
        <w:rPr>
          <w:rFonts w:ascii="David" w:hAnsi="David"/>
          <w:b/>
          <w:bCs/>
          <w:rtl/>
        </w:rPr>
        <w:t>התובע הצבאי הראשי נ' רס"ר באדוס</w:t>
      </w:r>
      <w:r w:rsidRPr="009E3DA8">
        <w:rPr>
          <w:rFonts w:ascii="David" w:hAnsi="David"/>
          <w:rtl/>
        </w:rPr>
        <w:t xml:space="preserve"> (2000);</w:t>
      </w:r>
      <w:r w:rsidRPr="009E3DA8">
        <w:rPr>
          <w:rFonts w:ascii="David" w:hAnsi="David"/>
        </w:rPr>
        <w:t xml:space="preserve"> </w:t>
      </w:r>
      <w:r w:rsidRPr="009E3DA8">
        <w:rPr>
          <w:rFonts w:ascii="David" w:hAnsi="David"/>
          <w:rtl/>
        </w:rPr>
        <w:t xml:space="preserve">ראו גם: ע/14,15/13 </w:t>
      </w:r>
      <w:r w:rsidRPr="009E3DA8">
        <w:rPr>
          <w:rFonts w:ascii="David" w:hAnsi="David"/>
          <w:b/>
          <w:bCs/>
          <w:rtl/>
        </w:rPr>
        <w:t>סמל ביטון נ' התובע הצבאי הראשי</w:t>
      </w:r>
      <w:r w:rsidRPr="009E3DA8">
        <w:rPr>
          <w:rFonts w:ascii="David" w:hAnsi="David"/>
          <w:rtl/>
        </w:rPr>
        <w:t xml:space="preserve"> (2013)). מעשי הנאשם, אשר בוצעו בתוככי ה</w:t>
      </w:r>
      <w:r w:rsidR="00215DB5" w:rsidRPr="009E3DA8">
        <w:rPr>
          <w:rFonts w:ascii="David" w:hAnsi="David"/>
          <w:rtl/>
        </w:rPr>
        <w:t>יחידה</w:t>
      </w:r>
      <w:r w:rsidRPr="009E3DA8">
        <w:rPr>
          <w:rFonts w:ascii="David" w:hAnsi="David"/>
          <w:rtl/>
        </w:rPr>
        <w:t xml:space="preserve"> הצבאית, פגעו באופן ממשי בערך הרעות, במרקם החיים המשותף בצבא, באמון המשרתים האחד בשני, באמון החיילים במפקדי</w:t>
      </w:r>
      <w:r w:rsidR="00215DB5" w:rsidRPr="009E3DA8">
        <w:rPr>
          <w:rFonts w:ascii="David" w:hAnsi="David"/>
          <w:rtl/>
        </w:rPr>
        <w:t>ה</w:t>
      </w:r>
      <w:r w:rsidRPr="009E3DA8">
        <w:rPr>
          <w:rFonts w:ascii="David" w:hAnsi="David"/>
          <w:rtl/>
        </w:rPr>
        <w:t>ם</w:t>
      </w:r>
      <w:r w:rsidR="00215DB5" w:rsidRPr="009E3DA8">
        <w:rPr>
          <w:rFonts w:ascii="David" w:hAnsi="David"/>
          <w:rtl/>
        </w:rPr>
        <w:t>,</w:t>
      </w:r>
      <w:r w:rsidRPr="009E3DA8">
        <w:rPr>
          <w:rFonts w:ascii="David" w:hAnsi="David"/>
          <w:rtl/>
        </w:rPr>
        <w:t xml:space="preserve"> בערבות ההדדית שצריכה לשרור בין המשרתים יחד ובאמון הציבור בצה"ל.</w:t>
      </w:r>
    </w:p>
    <w:p w14:paraId="38BA399A" w14:textId="77777777" w:rsidR="00C538F5" w:rsidRPr="009E3DA8" w:rsidRDefault="00C538F5" w:rsidP="00220244">
      <w:pPr>
        <w:tabs>
          <w:tab w:val="left" w:pos="425"/>
        </w:tabs>
        <w:spacing w:line="360" w:lineRule="auto"/>
        <w:ind w:left="851" w:right="851"/>
        <w:contextualSpacing/>
        <w:rPr>
          <w:rFonts w:ascii="David" w:hAnsi="David" w:cs="David"/>
          <w:sz w:val="28"/>
          <w:szCs w:val="28"/>
          <w:rtl/>
        </w:rPr>
      </w:pPr>
    </w:p>
    <w:p w14:paraId="5B409A51" w14:textId="77777777" w:rsidR="00C538F5" w:rsidRPr="009E3DA8" w:rsidRDefault="00C538F5" w:rsidP="00220244">
      <w:pPr>
        <w:pStyle w:val="ListParagraph"/>
        <w:numPr>
          <w:ilvl w:val="0"/>
          <w:numId w:val="8"/>
        </w:numPr>
        <w:rPr>
          <w:rFonts w:ascii="David" w:hAnsi="David"/>
          <w:rtl/>
        </w:rPr>
      </w:pPr>
      <w:r w:rsidRPr="009E3DA8">
        <w:rPr>
          <w:rFonts w:ascii="David" w:hAnsi="David"/>
          <w:rtl/>
        </w:rPr>
        <w:t xml:space="preserve">בית הדין הצבאי לערעורים היטיב לבטא לפני למעלה מעשור את עומק הפגיעה בערכים מוגנים אלו, בע/55/06 </w:t>
      </w:r>
      <w:r w:rsidRPr="009E3DA8">
        <w:rPr>
          <w:rFonts w:ascii="David" w:hAnsi="David"/>
          <w:b/>
          <w:bCs/>
          <w:rtl/>
        </w:rPr>
        <w:t>התובע הצבאי הראשי נ' רב"ט גבאי</w:t>
      </w:r>
      <w:r w:rsidRPr="009E3DA8">
        <w:rPr>
          <w:rFonts w:ascii="David" w:hAnsi="David"/>
          <w:rtl/>
        </w:rPr>
        <w:t xml:space="preserve"> (2006): </w:t>
      </w:r>
    </w:p>
    <w:p w14:paraId="586CF94E" w14:textId="77777777" w:rsidR="00C538F5" w:rsidRPr="009E3DA8" w:rsidRDefault="00C538F5" w:rsidP="004F7807">
      <w:pPr>
        <w:spacing w:line="360" w:lineRule="auto"/>
        <w:ind w:left="1082" w:right="1560"/>
        <w:rPr>
          <w:rFonts w:ascii="David" w:hAnsi="David" w:cs="David"/>
          <w:sz w:val="28"/>
          <w:szCs w:val="28"/>
          <w:rtl/>
        </w:rPr>
      </w:pPr>
    </w:p>
    <w:p w14:paraId="67A5040B" w14:textId="77777777" w:rsidR="00C538F5" w:rsidRPr="009E3DA8" w:rsidRDefault="00C538F5" w:rsidP="004F7807">
      <w:pPr>
        <w:spacing w:line="360" w:lineRule="auto"/>
        <w:ind w:left="1643" w:right="1560"/>
        <w:jc w:val="both"/>
        <w:rPr>
          <w:rFonts w:ascii="David" w:hAnsi="David" w:cs="David"/>
          <w:sz w:val="28"/>
          <w:szCs w:val="28"/>
          <w:rtl/>
        </w:rPr>
      </w:pPr>
      <w:r w:rsidRPr="009E3DA8">
        <w:rPr>
          <w:rFonts w:ascii="David" w:hAnsi="David" w:cs="David"/>
          <w:sz w:val="28"/>
          <w:szCs w:val="28"/>
          <w:rtl/>
        </w:rPr>
        <w:t xml:space="preserve">"צנעת הפרט היא זכותו של אדם. היא משקפת את כבודו... היא, ואולי בעיקר היא, ממחישה את 'מוֹתר האדם מן הבהמה' (קהלת ג', יט). משאכלו אדם וחווה מפרי עץ הדעת, הפכו הם '[ל]יֹדעי טוב ורע... ותִפקחנה עיני שניהם וידעו כי עירֻמִם הם ויתפרו עלה תאנה ויעשו להם חגֹרֹת' (בראשית ג', ה, ז). אמרו אפוא: משעומד אדם על דעתו, יש לכבד את רצונו בדבר פרטיותו... במערכת הצבאית, על ייחודה, קיימות דרכים ראויות להבטיח את פרטיות החייל והחיילת, בשים לב למהות היחידה ותנאיה. אמרו אפוא: בלבשו את מדיו, ובפושטו אותם, במקלחת או בכל מקום אחר, חייל זכאי לשימור זכויותיו כאדם בכלל, ובעניינים הנוגעים לצנעת הפרט בפרט. זכות זו איננה עניין מגדרי אלא, כאמור, זכות אנושית, הנתונה לכל אדם, זכר ונקבה כאחד. אלו גם אלו נבראו בצלם: 'כי בצלם אלהים עשה את האדם' (בראשית ט', ו)... המשיב פגע פגיעה קשה בערכי צה"ל. אחוות הלוחמים – ובענייננו אחוות הלוחמות והלוחמים – היא הבסיס לקיומה של יחידה צבאית... האמון הבלתי מסוייג, בין </w:t>
      </w:r>
      <w:r w:rsidRPr="009E3DA8">
        <w:rPr>
          <w:rFonts w:ascii="David" w:hAnsi="David" w:cs="David"/>
          <w:sz w:val="28"/>
          <w:szCs w:val="28"/>
          <w:rtl/>
        </w:rPr>
        <w:lastRenderedPageBreak/>
        <w:t xml:space="preserve">הלוחמים, ובינם לבין מפקדיהם, הוא תנאי מקדמי לתפקודה של פלוגה לוחמת. היא היא: הרעות". </w:t>
      </w:r>
    </w:p>
    <w:p w14:paraId="4A390319" w14:textId="77777777" w:rsidR="00C538F5" w:rsidRPr="009E3DA8" w:rsidRDefault="00C538F5" w:rsidP="00A13FCB">
      <w:pPr>
        <w:pStyle w:val="ListParagraph"/>
        <w:numPr>
          <w:ilvl w:val="0"/>
          <w:numId w:val="8"/>
        </w:numPr>
        <w:rPr>
          <w:rFonts w:ascii="David" w:hAnsi="David"/>
        </w:rPr>
      </w:pPr>
      <w:r w:rsidRPr="009E3DA8">
        <w:rPr>
          <w:rFonts w:ascii="David" w:hAnsi="David"/>
          <w:rtl/>
        </w:rPr>
        <w:t xml:space="preserve">ועוד נפסק כי: </w:t>
      </w:r>
    </w:p>
    <w:p w14:paraId="0838BCAA" w14:textId="77777777" w:rsidR="00C538F5" w:rsidRPr="009E3DA8" w:rsidRDefault="00C538F5" w:rsidP="00A13FCB">
      <w:pPr>
        <w:tabs>
          <w:tab w:val="left" w:pos="425"/>
        </w:tabs>
        <w:spacing w:line="360" w:lineRule="auto"/>
        <w:ind w:left="851" w:right="851"/>
        <w:contextualSpacing/>
        <w:rPr>
          <w:rFonts w:ascii="David" w:hAnsi="David" w:cs="David"/>
          <w:sz w:val="28"/>
          <w:szCs w:val="28"/>
          <w:rtl/>
        </w:rPr>
      </w:pPr>
    </w:p>
    <w:p w14:paraId="03AA6C6D" w14:textId="11D08B14" w:rsidR="00C538F5" w:rsidRPr="009E3DA8" w:rsidRDefault="00C538F5">
      <w:pPr>
        <w:spacing w:line="360" w:lineRule="auto"/>
        <w:ind w:left="1643" w:right="1560"/>
        <w:jc w:val="both"/>
        <w:rPr>
          <w:rFonts w:ascii="David" w:hAnsi="David" w:cs="David"/>
          <w:sz w:val="28"/>
          <w:szCs w:val="28"/>
          <w:rtl/>
        </w:rPr>
      </w:pPr>
      <w:r w:rsidRPr="009E3DA8">
        <w:rPr>
          <w:rFonts w:ascii="David" w:hAnsi="David" w:cs="David"/>
          <w:sz w:val="28"/>
          <w:szCs w:val="28"/>
          <w:rtl/>
        </w:rPr>
        <w:t xml:space="preserve">"חדירה לפרטיות כל אדם בדרך של צפייה בו, ברגע אינטימי ומביך, בין שתועדה ובין שלא, מגלמת פגיעה קשה בכבודו ובפרטיותו של כל אדם ומסבה לו נזק קשה, </w:t>
      </w:r>
      <w:r w:rsidRPr="009E3DA8">
        <w:rPr>
          <w:rFonts w:ascii="David" w:hAnsi="David" w:cs="David"/>
          <w:b/>
          <w:bCs/>
          <w:sz w:val="28"/>
          <w:szCs w:val="28"/>
          <w:rtl/>
        </w:rPr>
        <w:t>אף בלא הפצת התמונות או הסרטונים</w:t>
      </w:r>
      <w:r w:rsidRPr="009E3DA8">
        <w:rPr>
          <w:rFonts w:ascii="David" w:hAnsi="David" w:cs="David"/>
          <w:sz w:val="28"/>
          <w:szCs w:val="28"/>
          <w:rtl/>
        </w:rPr>
        <w:t xml:space="preserve">" (ע/37/15 </w:t>
      </w:r>
      <w:r w:rsidRPr="009E3DA8">
        <w:rPr>
          <w:rFonts w:ascii="David" w:hAnsi="David" w:cs="David"/>
          <w:b/>
          <w:bCs/>
          <w:sz w:val="28"/>
          <w:szCs w:val="28"/>
          <w:rtl/>
        </w:rPr>
        <w:t xml:space="preserve">סמל מולה נ' התובע הצבאי הראשי </w:t>
      </w:r>
      <w:r w:rsidRPr="009E3DA8">
        <w:rPr>
          <w:rFonts w:ascii="David" w:hAnsi="David" w:cs="David"/>
          <w:sz w:val="28"/>
          <w:szCs w:val="28"/>
          <w:rtl/>
        </w:rPr>
        <w:t>(2015)) [ההדגשות הוספו].</w:t>
      </w:r>
    </w:p>
    <w:p w14:paraId="08743471" w14:textId="77777777" w:rsidR="00855042" w:rsidRPr="009E3DA8" w:rsidRDefault="00855042" w:rsidP="00855042">
      <w:pPr>
        <w:spacing w:line="360" w:lineRule="auto"/>
        <w:ind w:left="1643" w:right="1560"/>
        <w:jc w:val="both"/>
        <w:rPr>
          <w:rFonts w:ascii="David" w:hAnsi="David" w:cs="David"/>
          <w:sz w:val="28"/>
          <w:szCs w:val="28"/>
          <w:rtl/>
        </w:rPr>
      </w:pPr>
    </w:p>
    <w:p w14:paraId="08EA4DAF" w14:textId="77777777" w:rsidR="00C538F5" w:rsidRPr="009E3DA8" w:rsidRDefault="00C538F5" w:rsidP="00A13FCB">
      <w:pPr>
        <w:pStyle w:val="ListParagraph"/>
        <w:numPr>
          <w:ilvl w:val="0"/>
          <w:numId w:val="8"/>
        </w:numPr>
        <w:rPr>
          <w:rFonts w:ascii="David" w:hAnsi="David"/>
          <w:b/>
        </w:rPr>
      </w:pPr>
      <w:r w:rsidRPr="009E3DA8">
        <w:rPr>
          <w:rFonts w:ascii="David" w:hAnsi="David"/>
          <w:rtl/>
        </w:rPr>
        <w:t xml:space="preserve">בפסיקה הודגש כי מידת הפגיעה בערכים המוגנים היא זהה גם אם נפגע העבירה אינו מודע במועד ביצוע העבירה ולעיתים אף לאחר מכן לחדירה לפרטיותו שכן מי </w:t>
      </w:r>
      <w:r w:rsidRPr="009E3DA8">
        <w:rPr>
          <w:rFonts w:ascii="David" w:hAnsi="David"/>
          <w:b/>
          <w:rtl/>
        </w:rPr>
        <w:t xml:space="preserve">אשר "ניצל את קורבנותיו והפך אותן, בעל כורחן וללא הסכמתן, למושא לסיפוק תאוותו המינית... פגע ... בזכות האוטונומיה של הקורבנות על גופן, </w:t>
      </w:r>
      <w:r w:rsidRPr="009E3DA8">
        <w:rPr>
          <w:rFonts w:ascii="David" w:hAnsi="David"/>
          <w:rtl/>
        </w:rPr>
        <w:t>בפרטיותן</w:t>
      </w:r>
      <w:r w:rsidRPr="009E3DA8">
        <w:rPr>
          <w:rFonts w:ascii="David" w:hAnsi="David"/>
          <w:b/>
          <w:rtl/>
        </w:rPr>
        <w:t xml:space="preserve"> ובצניעותן" (</w:t>
      </w:r>
      <w:hyperlink r:id="rId12" w:history="1">
        <w:r w:rsidRPr="009E3DA8">
          <w:rPr>
            <w:rFonts w:ascii="David" w:hAnsi="David"/>
            <w:b/>
            <w:rtl/>
          </w:rPr>
          <w:t>ע"פ 9603/09</w:t>
        </w:r>
      </w:hyperlink>
      <w:r w:rsidRPr="009E3DA8">
        <w:rPr>
          <w:rFonts w:ascii="David" w:hAnsi="David"/>
          <w:b/>
          <w:rtl/>
        </w:rPr>
        <w:t xml:space="preserve"> </w:t>
      </w:r>
      <w:r w:rsidRPr="009E3DA8">
        <w:rPr>
          <w:rFonts w:ascii="David" w:hAnsi="David"/>
          <w:bCs/>
          <w:rtl/>
        </w:rPr>
        <w:t>פלוני נ' מדינת ישראל</w:t>
      </w:r>
      <w:r w:rsidRPr="009E3DA8">
        <w:rPr>
          <w:rFonts w:ascii="David" w:hAnsi="David"/>
          <w:b/>
          <w:rtl/>
        </w:rPr>
        <w:t>, פסקאות 18-15 (27.9.2011)), ועוד נקבע, כי "חוסר המודעות של הקורבן לכך שצולם ולשימוש שנעשה בתמונותיו אינו מקהה את אופיים המגונה של המעשים" (</w:t>
      </w:r>
      <w:hyperlink r:id="rId13" w:history="1">
        <w:r w:rsidRPr="009E3DA8">
          <w:rPr>
            <w:rFonts w:ascii="David" w:hAnsi="David"/>
            <w:b/>
            <w:rtl/>
          </w:rPr>
          <w:t>ע"פ 1269/15</w:t>
        </w:r>
      </w:hyperlink>
      <w:r w:rsidRPr="009E3DA8">
        <w:rPr>
          <w:rFonts w:ascii="David" w:hAnsi="David"/>
          <w:b/>
          <w:rtl/>
        </w:rPr>
        <w:t xml:space="preserve"> </w:t>
      </w:r>
      <w:r w:rsidRPr="009E3DA8">
        <w:rPr>
          <w:rFonts w:ascii="David" w:hAnsi="David"/>
          <w:b/>
          <w:bCs/>
          <w:rtl/>
        </w:rPr>
        <w:t>פלוני נ' מדינת ישראל,</w:t>
      </w:r>
      <w:r w:rsidRPr="009E3DA8">
        <w:rPr>
          <w:rFonts w:ascii="David" w:hAnsi="David"/>
          <w:b/>
          <w:rtl/>
        </w:rPr>
        <w:t xml:space="preserve"> פסקה 10 (23.12.2015)).</w:t>
      </w:r>
    </w:p>
    <w:p w14:paraId="1FB2E71A" w14:textId="77777777" w:rsidR="00C538F5" w:rsidRPr="009E3DA8" w:rsidRDefault="00C538F5" w:rsidP="00A13FCB">
      <w:pPr>
        <w:pStyle w:val="ListParagraph"/>
        <w:rPr>
          <w:rFonts w:ascii="David" w:hAnsi="David"/>
          <w:b/>
          <w:rtl/>
        </w:rPr>
      </w:pPr>
    </w:p>
    <w:p w14:paraId="2D589096" w14:textId="3EE0813F" w:rsidR="00C538F5" w:rsidRPr="009E3DA8" w:rsidRDefault="00C538F5" w:rsidP="006A05B2">
      <w:pPr>
        <w:pStyle w:val="ListParagraph"/>
        <w:numPr>
          <w:ilvl w:val="0"/>
          <w:numId w:val="8"/>
        </w:numPr>
        <w:rPr>
          <w:rFonts w:ascii="David" w:hAnsi="David"/>
          <w:b/>
        </w:rPr>
      </w:pPr>
      <w:r w:rsidRPr="009E3DA8">
        <w:rPr>
          <w:rFonts w:ascii="David" w:hAnsi="David"/>
          <w:rtl/>
        </w:rPr>
        <w:t>למרבה הצער, התקדמות הטכנולוגיה הופכת מעשים אלו לנגישים יותר וזמינים יותר ועל כן נפוצים יותר מבעבר. מ</w:t>
      </w:r>
      <w:r w:rsidR="00135964" w:rsidRPr="009E3DA8">
        <w:rPr>
          <w:rFonts w:ascii="David" w:hAnsi="David"/>
          <w:rtl/>
        </w:rPr>
        <w:t>ש</w:t>
      </w:r>
      <w:r w:rsidRPr="009E3DA8">
        <w:rPr>
          <w:rFonts w:ascii="David" w:hAnsi="David"/>
          <w:rtl/>
        </w:rPr>
        <w:t>כך</w:t>
      </w:r>
      <w:r w:rsidR="00E453D5" w:rsidRPr="009E3DA8">
        <w:rPr>
          <w:rFonts w:ascii="David" w:hAnsi="David"/>
          <w:rtl/>
        </w:rPr>
        <w:t>,</w:t>
      </w:r>
      <w:r w:rsidRPr="009E3DA8">
        <w:rPr>
          <w:rFonts w:ascii="David" w:hAnsi="David"/>
          <w:rtl/>
        </w:rPr>
        <w:t xml:space="preserve"> לאור התרחבות התופעה ופגיעותיה הקשות, ב</w:t>
      </w:r>
      <w:r w:rsidR="00215DB5" w:rsidRPr="009E3DA8">
        <w:rPr>
          <w:rFonts w:ascii="David" w:hAnsi="David"/>
          <w:rtl/>
        </w:rPr>
        <w:t>ית הדין הצבאי לערעורים</w:t>
      </w:r>
      <w:r w:rsidRPr="009E3DA8">
        <w:rPr>
          <w:rFonts w:ascii="David" w:hAnsi="David"/>
          <w:rtl/>
        </w:rPr>
        <w:t xml:space="preserve"> שב וקבע כי </w:t>
      </w:r>
      <w:r w:rsidRPr="009E3DA8">
        <w:rPr>
          <w:rFonts w:ascii="David" w:hAnsi="David"/>
          <w:b/>
          <w:rtl/>
        </w:rPr>
        <w:t xml:space="preserve">"מתחייבת מדיניות ענישה מכבידה וברורה, שתרתיע מי שיפגע בפרטיות הזולת ואת מי שמעשיו מבזה ומשפיל את הפרט" (ע/6/17 </w:t>
      </w:r>
      <w:r w:rsidRPr="009E3DA8">
        <w:rPr>
          <w:rFonts w:ascii="David" w:hAnsi="David"/>
          <w:b/>
          <w:bCs/>
          <w:rtl/>
        </w:rPr>
        <w:t>התובע הצבאי הראשי נ' סמל סולימני</w:t>
      </w:r>
      <w:r w:rsidRPr="009E3DA8">
        <w:rPr>
          <w:rFonts w:ascii="David" w:hAnsi="David"/>
          <w:b/>
          <w:rtl/>
        </w:rPr>
        <w:t xml:space="preserve"> (2017), בפסקה 20, להלן: "</w:t>
      </w:r>
      <w:r w:rsidRPr="009E3DA8">
        <w:rPr>
          <w:rFonts w:ascii="David" w:hAnsi="David"/>
          <w:bCs/>
          <w:rtl/>
        </w:rPr>
        <w:t>עניין סולימאני</w:t>
      </w:r>
      <w:r w:rsidRPr="009E3DA8">
        <w:rPr>
          <w:rFonts w:ascii="David" w:hAnsi="David"/>
          <w:b/>
          <w:rtl/>
        </w:rPr>
        <w:t xml:space="preserve">") וכי "ענישה משמעותית היא דרכם של בתי הדין להעביר מסר חד וברור, שלפיו פגיעה מעין זו בכבוד הזולת, ראוי כי תגרור אחריה תגובה עונשית ממשית, שאינה מתפשרת ובלתי סלחנית" (ע/40/17 </w:t>
      </w:r>
      <w:r w:rsidRPr="009E3DA8">
        <w:rPr>
          <w:rFonts w:ascii="David" w:hAnsi="David"/>
          <w:b/>
          <w:bCs/>
          <w:rtl/>
        </w:rPr>
        <w:t>סגן שרון נ' התובע הצבאי הראשי</w:t>
      </w:r>
      <w:r w:rsidRPr="009E3DA8">
        <w:rPr>
          <w:rFonts w:ascii="David" w:hAnsi="David"/>
          <w:b/>
          <w:rtl/>
        </w:rPr>
        <w:t xml:space="preserve"> (2017)</w:t>
      </w:r>
      <w:r w:rsidRPr="009E3DA8">
        <w:rPr>
          <w:rFonts w:ascii="David" w:hAnsi="David"/>
          <w:rtl/>
        </w:rPr>
        <w:t xml:space="preserve"> (להלן: "</w:t>
      </w:r>
      <w:r w:rsidRPr="009E3DA8">
        <w:rPr>
          <w:rFonts w:ascii="David" w:hAnsi="David"/>
          <w:b/>
          <w:bCs/>
          <w:rtl/>
        </w:rPr>
        <w:t>עניין שרון</w:t>
      </w:r>
      <w:r w:rsidRPr="009E3DA8">
        <w:rPr>
          <w:rFonts w:ascii="David" w:hAnsi="David"/>
          <w:rtl/>
        </w:rPr>
        <w:t>"</w:t>
      </w:r>
      <w:r w:rsidR="00E453D5" w:rsidRPr="009E3DA8">
        <w:rPr>
          <w:rFonts w:ascii="David" w:hAnsi="David"/>
          <w:rtl/>
        </w:rPr>
        <w:t>)</w:t>
      </w:r>
      <w:r w:rsidRPr="009E3DA8">
        <w:rPr>
          <w:rFonts w:ascii="David" w:hAnsi="David"/>
          <w:rtl/>
        </w:rPr>
        <w:t xml:space="preserve">; </w:t>
      </w:r>
      <w:r w:rsidRPr="009E3DA8">
        <w:rPr>
          <w:rFonts w:ascii="David" w:hAnsi="David"/>
          <w:b/>
          <w:rtl/>
        </w:rPr>
        <w:t xml:space="preserve">ע/26,33/19 </w:t>
      </w:r>
      <w:r w:rsidRPr="009E3DA8">
        <w:rPr>
          <w:rFonts w:ascii="David" w:hAnsi="David"/>
          <w:b/>
          <w:bCs/>
          <w:rtl/>
        </w:rPr>
        <w:t>התובע הצבאי הראשי נ' סמל נהרי</w:t>
      </w:r>
      <w:r w:rsidRPr="009E3DA8">
        <w:rPr>
          <w:rFonts w:ascii="David" w:hAnsi="David"/>
          <w:b/>
          <w:rtl/>
        </w:rPr>
        <w:t xml:space="preserve"> (2019), בפסקה 20 (להלן: "</w:t>
      </w:r>
      <w:r w:rsidRPr="009E3DA8">
        <w:rPr>
          <w:rFonts w:ascii="David" w:hAnsi="David"/>
          <w:bCs/>
          <w:rtl/>
        </w:rPr>
        <w:t>עניין נהרי</w:t>
      </w:r>
      <w:r w:rsidRPr="009E3DA8">
        <w:rPr>
          <w:rFonts w:ascii="David" w:hAnsi="David"/>
          <w:b/>
          <w:rtl/>
        </w:rPr>
        <w:t>")).</w:t>
      </w:r>
    </w:p>
    <w:p w14:paraId="62DECB6F" w14:textId="77777777" w:rsidR="00215DB5" w:rsidRPr="009E3DA8" w:rsidRDefault="00215DB5" w:rsidP="004F7807">
      <w:pPr>
        <w:pStyle w:val="ListParagraph"/>
        <w:rPr>
          <w:rFonts w:ascii="David" w:hAnsi="David"/>
          <w:b/>
          <w:rtl/>
        </w:rPr>
      </w:pPr>
    </w:p>
    <w:p w14:paraId="62333E02" w14:textId="1CA2520D" w:rsidR="00215DB5" w:rsidRPr="009E3DA8" w:rsidRDefault="00215DB5" w:rsidP="00220244">
      <w:pPr>
        <w:pStyle w:val="ListParagraph"/>
        <w:numPr>
          <w:ilvl w:val="0"/>
          <w:numId w:val="8"/>
        </w:numPr>
        <w:rPr>
          <w:rFonts w:ascii="David" w:hAnsi="David"/>
          <w:b/>
        </w:rPr>
      </w:pPr>
      <w:r w:rsidRPr="009E3DA8">
        <w:rPr>
          <w:rFonts w:ascii="David" w:hAnsi="David"/>
          <w:b/>
          <w:rtl/>
        </w:rPr>
        <w:t xml:space="preserve">מכאן מסקנתנו, כי על אף שהסרטונים לא הופצו ברבים, הרי שמעשיו של הנאשם, מהווים פגיעה קשה בערכים המוגנים, ובפרט לאור היקף </w:t>
      </w:r>
      <w:r w:rsidR="00220244" w:rsidRPr="009E3DA8">
        <w:rPr>
          <w:rFonts w:ascii="David" w:hAnsi="David"/>
          <w:b/>
          <w:rtl/>
        </w:rPr>
        <w:t xml:space="preserve">המעשים </w:t>
      </w:r>
      <w:r w:rsidRPr="009E3DA8">
        <w:rPr>
          <w:rFonts w:ascii="David" w:hAnsi="David"/>
          <w:b/>
          <w:rtl/>
        </w:rPr>
        <w:t>ומקום צילום נפגעות העבירה.</w:t>
      </w:r>
    </w:p>
    <w:p w14:paraId="39AF908D" w14:textId="77777777" w:rsidR="00C538F5" w:rsidRPr="009E3DA8" w:rsidRDefault="00C538F5" w:rsidP="006A05B2">
      <w:pPr>
        <w:pStyle w:val="ListParagraph"/>
        <w:rPr>
          <w:rFonts w:ascii="David" w:hAnsi="David"/>
          <w:b/>
          <w:rtl/>
        </w:rPr>
      </w:pPr>
    </w:p>
    <w:p w14:paraId="1F4944B2" w14:textId="76C50640" w:rsidR="00C538F5" w:rsidRPr="009E3DA8" w:rsidRDefault="00215DB5" w:rsidP="00220244">
      <w:pPr>
        <w:pStyle w:val="ListParagraph"/>
        <w:numPr>
          <w:ilvl w:val="0"/>
          <w:numId w:val="8"/>
        </w:numPr>
        <w:rPr>
          <w:rFonts w:ascii="David" w:hAnsi="David"/>
        </w:rPr>
      </w:pPr>
      <w:r w:rsidRPr="009E3DA8">
        <w:rPr>
          <w:rFonts w:ascii="David" w:hAnsi="David"/>
          <w:rtl/>
        </w:rPr>
        <w:t>אשר למדיניות</w:t>
      </w:r>
      <w:r w:rsidR="00C538F5" w:rsidRPr="009E3DA8">
        <w:rPr>
          <w:rFonts w:ascii="David" w:hAnsi="David"/>
          <w:rtl/>
        </w:rPr>
        <w:t xml:space="preserve"> הענישה הנוהגת</w:t>
      </w:r>
      <w:r w:rsidR="008F5C32" w:rsidRPr="009E3DA8">
        <w:rPr>
          <w:rFonts w:ascii="David" w:hAnsi="David"/>
          <w:rtl/>
        </w:rPr>
        <w:t>,</w:t>
      </w:r>
      <w:r w:rsidR="00C538F5" w:rsidRPr="009E3DA8">
        <w:rPr>
          <w:rFonts w:ascii="David" w:hAnsi="David"/>
          <w:rtl/>
        </w:rPr>
        <w:t xml:space="preserve"> התביעה עתרה</w:t>
      </w:r>
      <w:r w:rsidR="008F5C32" w:rsidRPr="009E3DA8">
        <w:rPr>
          <w:rFonts w:ascii="David" w:hAnsi="David"/>
          <w:rtl/>
        </w:rPr>
        <w:t>,</w:t>
      </w:r>
      <w:r w:rsidR="00C538F5" w:rsidRPr="009E3DA8">
        <w:rPr>
          <w:rFonts w:ascii="David" w:hAnsi="David"/>
          <w:rtl/>
        </w:rPr>
        <w:t xml:space="preserve"> </w:t>
      </w:r>
      <w:r w:rsidR="008F5C32" w:rsidRPr="009E3DA8">
        <w:rPr>
          <w:rFonts w:ascii="David" w:hAnsi="David"/>
          <w:rtl/>
        </w:rPr>
        <w:t>כזכור,</w:t>
      </w:r>
      <w:r w:rsidR="00C538F5" w:rsidRPr="009E3DA8">
        <w:rPr>
          <w:rFonts w:ascii="David" w:hAnsi="David"/>
          <w:rtl/>
        </w:rPr>
        <w:t xml:space="preserve"> שי</w:t>
      </w:r>
      <w:r w:rsidR="008F5C32" w:rsidRPr="009E3DA8">
        <w:rPr>
          <w:rFonts w:ascii="David" w:hAnsi="David"/>
          <w:rtl/>
        </w:rPr>
        <w:t>י</w:t>
      </w:r>
      <w:r w:rsidR="00C538F5" w:rsidRPr="009E3DA8">
        <w:rPr>
          <w:rFonts w:ascii="David" w:hAnsi="David"/>
          <w:rtl/>
        </w:rPr>
        <w:t xml:space="preserve">קבע מתחם עונש הולם שינוע בין 10-14 חודשים ואילו ההגנה עתרה לקביעת מתחם הנע בין 3-6 חודשים ולסטייה ממנו מטעמי שיקום. </w:t>
      </w:r>
    </w:p>
    <w:p w14:paraId="58DD217A" w14:textId="77777777" w:rsidR="00C538F5" w:rsidRPr="009E3DA8" w:rsidRDefault="00C538F5" w:rsidP="006A05B2">
      <w:pPr>
        <w:pStyle w:val="ListParagraph"/>
        <w:rPr>
          <w:rFonts w:ascii="David" w:hAnsi="David"/>
          <w:rtl/>
        </w:rPr>
      </w:pPr>
    </w:p>
    <w:p w14:paraId="365A23BB" w14:textId="09E67962" w:rsidR="00C538F5" w:rsidRPr="009E3DA8" w:rsidRDefault="00C538F5" w:rsidP="00220244">
      <w:pPr>
        <w:pStyle w:val="ListParagraph"/>
        <w:numPr>
          <w:ilvl w:val="0"/>
          <w:numId w:val="8"/>
        </w:numPr>
        <w:rPr>
          <w:rFonts w:ascii="David" w:hAnsi="David"/>
        </w:rPr>
      </w:pPr>
      <w:r w:rsidRPr="009E3DA8">
        <w:rPr>
          <w:rFonts w:ascii="David" w:hAnsi="David"/>
          <w:rtl/>
        </w:rPr>
        <w:t xml:space="preserve">לצורך תמיכה בעמדתה הפנתה התביעה לפסק הדין המנחה שניתן לאחרונה על ידי בית הדין </w:t>
      </w:r>
      <w:r w:rsidR="00E453D5" w:rsidRPr="009E3DA8">
        <w:rPr>
          <w:rFonts w:ascii="David" w:hAnsi="David"/>
          <w:rtl/>
        </w:rPr>
        <w:t xml:space="preserve">הצבאי </w:t>
      </w:r>
      <w:r w:rsidRPr="009E3DA8">
        <w:rPr>
          <w:rFonts w:ascii="David" w:hAnsi="David"/>
          <w:rtl/>
        </w:rPr>
        <w:t>לערעורים</w:t>
      </w:r>
      <w:r w:rsidR="008F5C32" w:rsidRPr="009E3DA8">
        <w:rPr>
          <w:rFonts w:ascii="David" w:hAnsi="David"/>
          <w:rtl/>
        </w:rPr>
        <w:t xml:space="preserve"> </w:t>
      </w:r>
      <w:r w:rsidR="008F5C32" w:rsidRPr="009E3DA8">
        <w:rPr>
          <w:rFonts w:ascii="David" w:hAnsi="David"/>
          <w:b/>
          <w:bCs/>
          <w:rtl/>
        </w:rPr>
        <w:t>בעניין אברג'</w:t>
      </w:r>
      <w:r w:rsidR="00135964" w:rsidRPr="009E3DA8">
        <w:rPr>
          <w:rFonts w:ascii="David" w:hAnsi="David"/>
          <w:b/>
          <w:bCs/>
          <w:rtl/>
        </w:rPr>
        <w:t>י</w:t>
      </w:r>
      <w:r w:rsidR="008F5C32" w:rsidRPr="009E3DA8">
        <w:rPr>
          <w:rFonts w:ascii="David" w:hAnsi="David"/>
          <w:b/>
          <w:bCs/>
          <w:rtl/>
        </w:rPr>
        <w:t>ל</w:t>
      </w:r>
      <w:r w:rsidRPr="009E3DA8">
        <w:rPr>
          <w:rFonts w:ascii="David" w:hAnsi="David"/>
          <w:rtl/>
        </w:rPr>
        <w:t>.</w:t>
      </w:r>
    </w:p>
    <w:p w14:paraId="3B1991AE" w14:textId="77777777" w:rsidR="00C538F5" w:rsidRPr="009E3DA8" w:rsidRDefault="00C538F5" w:rsidP="006A05B2">
      <w:pPr>
        <w:pStyle w:val="ListParagraph"/>
        <w:rPr>
          <w:rFonts w:ascii="David" w:hAnsi="David"/>
          <w:rtl/>
        </w:rPr>
      </w:pPr>
    </w:p>
    <w:p w14:paraId="3047D627" w14:textId="41A28DD8" w:rsidR="008F5C32" w:rsidRPr="009E3DA8" w:rsidRDefault="008F5C32" w:rsidP="006A05B2">
      <w:pPr>
        <w:pStyle w:val="ListParagraph"/>
        <w:numPr>
          <w:ilvl w:val="0"/>
          <w:numId w:val="8"/>
        </w:numPr>
        <w:rPr>
          <w:rFonts w:ascii="David" w:hAnsi="David"/>
        </w:rPr>
      </w:pPr>
      <w:r w:rsidRPr="009E3DA8">
        <w:rPr>
          <w:rFonts w:ascii="David" w:hAnsi="David"/>
          <w:rtl/>
        </w:rPr>
        <w:t xml:space="preserve">במקרה זה, </w:t>
      </w:r>
      <w:r w:rsidR="00C538F5" w:rsidRPr="009E3DA8">
        <w:rPr>
          <w:rFonts w:ascii="David" w:hAnsi="David"/>
          <w:rtl/>
        </w:rPr>
        <w:t xml:space="preserve">המערער </w:t>
      </w:r>
      <w:r w:rsidRPr="009E3DA8">
        <w:rPr>
          <w:rFonts w:ascii="David" w:hAnsi="David"/>
          <w:rtl/>
        </w:rPr>
        <w:t xml:space="preserve">הורשע </w:t>
      </w:r>
      <w:r w:rsidR="00C538F5" w:rsidRPr="009E3DA8">
        <w:rPr>
          <w:rFonts w:ascii="David" w:hAnsi="David"/>
          <w:rtl/>
        </w:rPr>
        <w:t>ב- 45 פרטי אישום, בכך שצילם על פני תקופה של כשלוש שנים, עשרות חיילות וקצינות ועוד עשרות נשים, במקלחות, בתאי השירותים, במשרדים ובחדרי המגורים שלהם, כ</w:t>
      </w:r>
      <w:r w:rsidRPr="009E3DA8">
        <w:rPr>
          <w:rFonts w:ascii="David" w:hAnsi="David"/>
          <w:rtl/>
        </w:rPr>
        <w:t>ש</w:t>
      </w:r>
      <w:r w:rsidR="00C538F5" w:rsidRPr="009E3DA8">
        <w:rPr>
          <w:rFonts w:ascii="David" w:hAnsi="David"/>
          <w:rtl/>
        </w:rPr>
        <w:t>הן ערומות או ערומות למחצה</w:t>
      </w:r>
      <w:r w:rsidRPr="009E3DA8">
        <w:rPr>
          <w:rFonts w:ascii="David" w:hAnsi="David"/>
          <w:rtl/>
        </w:rPr>
        <w:t xml:space="preserve">. </w:t>
      </w:r>
      <w:r w:rsidR="00D1035E" w:rsidRPr="009E3DA8">
        <w:rPr>
          <w:rFonts w:ascii="David" w:hAnsi="David"/>
          <w:rtl/>
        </w:rPr>
        <w:t>את האמור ביצע לאחר שהתקין יישומון המאפשר צילום כאשר מסך הנייד כבוי, ולאחר שקיבל את התוצרים, ערך אותם והשתמש בהם לצורך סיפוק מיני.</w:t>
      </w:r>
    </w:p>
    <w:p w14:paraId="4EEF5A5A" w14:textId="77777777" w:rsidR="008F5C32" w:rsidRPr="009E3DA8" w:rsidRDefault="008F5C32" w:rsidP="004F7807">
      <w:pPr>
        <w:pStyle w:val="ListParagraph"/>
        <w:rPr>
          <w:rFonts w:ascii="David" w:hAnsi="David"/>
          <w:rtl/>
        </w:rPr>
      </w:pPr>
    </w:p>
    <w:p w14:paraId="28297DC0" w14:textId="167E6884" w:rsidR="00D1035E" w:rsidRPr="009E3DA8" w:rsidRDefault="00C538F5" w:rsidP="00D1035E">
      <w:pPr>
        <w:pStyle w:val="ListParagraph"/>
        <w:numPr>
          <w:ilvl w:val="0"/>
          <w:numId w:val="8"/>
        </w:numPr>
        <w:rPr>
          <w:rFonts w:ascii="David" w:hAnsi="David"/>
          <w:rtl/>
        </w:rPr>
      </w:pPr>
      <w:r w:rsidRPr="009E3DA8">
        <w:rPr>
          <w:rFonts w:ascii="David" w:hAnsi="David"/>
          <w:rtl/>
        </w:rPr>
        <w:t xml:space="preserve">בית הדין הצבאי לערעורים קבע כי מתחם העונש שנקבע על ידי הערכאה </w:t>
      </w:r>
      <w:r w:rsidR="00D1035E" w:rsidRPr="009E3DA8">
        <w:rPr>
          <w:rFonts w:ascii="David" w:hAnsi="David"/>
          <w:rtl/>
        </w:rPr>
        <w:t>הדיונית</w:t>
      </w:r>
      <w:r w:rsidRPr="009E3DA8">
        <w:rPr>
          <w:rFonts w:ascii="David" w:hAnsi="David"/>
          <w:rtl/>
        </w:rPr>
        <w:t xml:space="preserve"> בין 12-24 חודשים אינו </w:t>
      </w:r>
      <w:r w:rsidR="00D1035E" w:rsidRPr="009E3DA8">
        <w:rPr>
          <w:rFonts w:ascii="David" w:hAnsi="David"/>
          <w:rtl/>
        </w:rPr>
        <w:t xml:space="preserve">הולם את חומרת המעשים, </w:t>
      </w:r>
      <w:r w:rsidRPr="009E3DA8">
        <w:rPr>
          <w:rFonts w:ascii="David" w:hAnsi="David"/>
          <w:rtl/>
        </w:rPr>
        <w:t xml:space="preserve">לנוכח נסיבות ביצוע העבירות ומידת הפגיעה העמוקה בערכים החברתיים. </w:t>
      </w:r>
      <w:r w:rsidR="00D1035E" w:rsidRPr="009E3DA8">
        <w:rPr>
          <w:rFonts w:ascii="David" w:hAnsi="David"/>
          <w:rtl/>
        </w:rPr>
        <w:t>נ</w:t>
      </w:r>
      <w:r w:rsidRPr="009E3DA8">
        <w:rPr>
          <w:rFonts w:ascii="David" w:hAnsi="David"/>
          <w:rtl/>
        </w:rPr>
        <w:t>קבע כי</w:t>
      </w:r>
      <w:r w:rsidR="00D1035E" w:rsidRPr="009E3DA8">
        <w:rPr>
          <w:rFonts w:ascii="David" w:hAnsi="David"/>
          <w:rtl/>
        </w:rPr>
        <w:t>:</w:t>
      </w:r>
    </w:p>
    <w:p w14:paraId="2F6254A7" w14:textId="77777777" w:rsidR="00D1035E" w:rsidRPr="009E3DA8" w:rsidRDefault="00D1035E" w:rsidP="005C3407">
      <w:pPr>
        <w:pStyle w:val="ListParagraph"/>
        <w:rPr>
          <w:rFonts w:ascii="David" w:hAnsi="David"/>
          <w:rtl/>
        </w:rPr>
      </w:pPr>
    </w:p>
    <w:p w14:paraId="4B8AB7E9" w14:textId="573F1234" w:rsidR="00D1035E" w:rsidRPr="009E3DA8" w:rsidRDefault="00C538F5" w:rsidP="005C3407">
      <w:pPr>
        <w:spacing w:line="360" w:lineRule="auto"/>
        <w:ind w:left="1643" w:right="1560"/>
        <w:jc w:val="both"/>
        <w:rPr>
          <w:rFonts w:ascii="David" w:hAnsi="David" w:cs="David"/>
          <w:sz w:val="28"/>
          <w:szCs w:val="28"/>
          <w:rtl/>
        </w:rPr>
      </w:pPr>
      <w:r w:rsidRPr="009E3DA8">
        <w:rPr>
          <w:rFonts w:ascii="David" w:hAnsi="David" w:cs="David"/>
          <w:sz w:val="28"/>
          <w:szCs w:val="28"/>
          <w:rtl/>
        </w:rPr>
        <w:t xml:space="preserve"> "לעת הזו לנוכח זמינות האמצעים לביצוע העבירות, הקלות הבלתי נסבלת שבביצוען, וכתוצאה מכך, כאמור, העלייה בהיקף העבירות והתרחבות מימדי הפשיעה במקרים דומים, כפי שנקבע בפסיקת בית המשפט העליון - נדרשת </w:t>
      </w:r>
      <w:r w:rsidRPr="009E3DA8">
        <w:rPr>
          <w:rFonts w:ascii="David" w:hAnsi="David" w:cs="David"/>
          <w:b/>
          <w:bCs/>
          <w:sz w:val="28"/>
          <w:szCs w:val="28"/>
          <w:rtl/>
        </w:rPr>
        <w:t>החמרה בענישה בגין עבירות מין, שבוצעו באמצעים דיגיטליים, במרחב שאינו המרחב פיזי, לעומת ענישה שהוטלה בעבר.</w:t>
      </w:r>
      <w:r w:rsidRPr="009E3DA8">
        <w:rPr>
          <w:rFonts w:ascii="David" w:hAnsi="David" w:cs="David"/>
          <w:sz w:val="28"/>
          <w:szCs w:val="28"/>
          <w:rtl/>
        </w:rPr>
        <w:t>"</w:t>
      </w:r>
      <w:r w:rsidR="00D1035E" w:rsidRPr="009E3DA8">
        <w:rPr>
          <w:rFonts w:ascii="David" w:hAnsi="David" w:cs="David"/>
          <w:sz w:val="28"/>
          <w:szCs w:val="28"/>
          <w:rtl/>
        </w:rPr>
        <w:t xml:space="preserve"> [ההדגשות נוספו]</w:t>
      </w:r>
    </w:p>
    <w:p w14:paraId="6A64A5FF" w14:textId="77777777" w:rsidR="00D1035E" w:rsidRPr="009E3DA8" w:rsidRDefault="00C538F5" w:rsidP="00D1035E">
      <w:pPr>
        <w:pStyle w:val="ListParagraph"/>
        <w:rPr>
          <w:rFonts w:ascii="David" w:hAnsi="David"/>
          <w:rtl/>
        </w:rPr>
      </w:pPr>
      <w:r w:rsidRPr="009E3DA8">
        <w:rPr>
          <w:rFonts w:ascii="David" w:hAnsi="David"/>
          <w:rtl/>
        </w:rPr>
        <w:t xml:space="preserve"> </w:t>
      </w:r>
    </w:p>
    <w:p w14:paraId="28BA7A99" w14:textId="77777777" w:rsidR="00135964" w:rsidRPr="009E3DA8" w:rsidRDefault="00C538F5" w:rsidP="004F7807">
      <w:pPr>
        <w:pStyle w:val="ListParagraph"/>
        <w:rPr>
          <w:rFonts w:ascii="David" w:hAnsi="David"/>
          <w:rtl/>
        </w:rPr>
      </w:pPr>
      <w:r w:rsidRPr="009E3DA8">
        <w:rPr>
          <w:rFonts w:ascii="David" w:hAnsi="David"/>
          <w:rtl/>
        </w:rPr>
        <w:lastRenderedPageBreak/>
        <w:t>בסו</w:t>
      </w:r>
      <w:r w:rsidR="00D1035E" w:rsidRPr="009E3DA8">
        <w:rPr>
          <w:rFonts w:ascii="David" w:hAnsi="David"/>
          <w:rtl/>
        </w:rPr>
        <w:t>פו</w:t>
      </w:r>
      <w:r w:rsidRPr="009E3DA8">
        <w:rPr>
          <w:rFonts w:ascii="David" w:hAnsi="David"/>
          <w:rtl/>
        </w:rPr>
        <w:t xml:space="preserve"> של יום נקבע כי לאור מגמת ההחמרה המשתקפת מפסיקת בית המשפט העליון, </w:t>
      </w:r>
    </w:p>
    <w:p w14:paraId="28648FAE" w14:textId="74824CBD" w:rsidR="00C538F5" w:rsidRPr="009E3DA8" w:rsidRDefault="00C538F5" w:rsidP="004F7807">
      <w:pPr>
        <w:pStyle w:val="ListParagraph"/>
        <w:rPr>
          <w:rFonts w:ascii="David" w:hAnsi="David"/>
        </w:rPr>
      </w:pPr>
      <w:r w:rsidRPr="009E3DA8">
        <w:rPr>
          <w:rFonts w:ascii="David" w:hAnsi="David"/>
          <w:rtl/>
        </w:rPr>
        <w:t>נדרש כי י</w:t>
      </w:r>
      <w:r w:rsidR="00E453D5" w:rsidRPr="009E3DA8">
        <w:rPr>
          <w:rFonts w:ascii="David" w:hAnsi="David"/>
          <w:rtl/>
        </w:rPr>
        <w:t>י</w:t>
      </w:r>
      <w:r w:rsidRPr="009E3DA8">
        <w:rPr>
          <w:rFonts w:ascii="David" w:hAnsi="David"/>
          <w:rtl/>
        </w:rPr>
        <w:t>קבע מתחם עונש הולם חמור יותר, הנע בין 24 ל - 48 חודשי מאסר</w:t>
      </w:r>
      <w:r w:rsidR="00D1035E" w:rsidRPr="009E3DA8">
        <w:rPr>
          <w:rFonts w:ascii="David" w:hAnsi="David"/>
          <w:rtl/>
        </w:rPr>
        <w:t xml:space="preserve"> בפועל</w:t>
      </w:r>
      <w:r w:rsidRPr="009E3DA8">
        <w:rPr>
          <w:rFonts w:ascii="David" w:hAnsi="David"/>
          <w:rtl/>
        </w:rPr>
        <w:t xml:space="preserve">. </w:t>
      </w:r>
    </w:p>
    <w:p w14:paraId="34E8DB41" w14:textId="77777777" w:rsidR="00C538F5" w:rsidRPr="009E3DA8" w:rsidRDefault="00C538F5" w:rsidP="006A05B2">
      <w:pPr>
        <w:pStyle w:val="ListParagraph"/>
        <w:rPr>
          <w:rFonts w:ascii="David" w:hAnsi="David"/>
          <w:rtl/>
        </w:rPr>
      </w:pPr>
    </w:p>
    <w:p w14:paraId="64302CAB" w14:textId="302587B0" w:rsidR="00C538F5" w:rsidRPr="009E3DA8" w:rsidRDefault="00C538F5" w:rsidP="00220244">
      <w:pPr>
        <w:pStyle w:val="ListParagraph"/>
        <w:numPr>
          <w:ilvl w:val="0"/>
          <w:numId w:val="8"/>
        </w:numPr>
        <w:rPr>
          <w:rFonts w:ascii="David" w:hAnsi="David"/>
        </w:rPr>
      </w:pPr>
      <w:r w:rsidRPr="009E3DA8">
        <w:rPr>
          <w:rFonts w:ascii="David" w:hAnsi="David"/>
          <w:rtl/>
        </w:rPr>
        <w:t xml:space="preserve">התביעה הפנתה לשני פסקי </w:t>
      </w:r>
      <w:r w:rsidR="00E453D5" w:rsidRPr="009E3DA8">
        <w:rPr>
          <w:rFonts w:ascii="David" w:hAnsi="David"/>
          <w:rtl/>
        </w:rPr>
        <w:t xml:space="preserve">דין </w:t>
      </w:r>
      <w:r w:rsidRPr="009E3DA8">
        <w:rPr>
          <w:rFonts w:ascii="David" w:hAnsi="David"/>
          <w:rtl/>
        </w:rPr>
        <w:t>נוספים, שהסתיימו בהסדר</w:t>
      </w:r>
      <w:r w:rsidR="00E453D5" w:rsidRPr="009E3DA8">
        <w:rPr>
          <w:rFonts w:ascii="David" w:hAnsi="David"/>
          <w:rtl/>
        </w:rPr>
        <w:t xml:space="preserve"> טיעון</w:t>
      </w:r>
      <w:r w:rsidRPr="009E3DA8">
        <w:rPr>
          <w:rFonts w:ascii="David" w:hAnsi="David"/>
          <w:rtl/>
        </w:rPr>
        <w:t xml:space="preserve"> ו</w:t>
      </w:r>
      <w:r w:rsidR="00E453D5" w:rsidRPr="009E3DA8">
        <w:rPr>
          <w:rFonts w:ascii="David" w:hAnsi="David"/>
          <w:rtl/>
        </w:rPr>
        <w:t>במסגרתם</w:t>
      </w:r>
      <w:r w:rsidRPr="009E3DA8">
        <w:rPr>
          <w:rFonts w:ascii="David" w:hAnsi="David"/>
          <w:rtl/>
        </w:rPr>
        <w:t xml:space="preserve"> הוטלו  בגין אירועי צילום ספורדי</w:t>
      </w:r>
      <w:r w:rsidR="00D1035E" w:rsidRPr="009E3DA8">
        <w:rPr>
          <w:rFonts w:ascii="David" w:hAnsi="David"/>
          <w:rtl/>
        </w:rPr>
        <w:t>י</w:t>
      </w:r>
      <w:r w:rsidRPr="009E3DA8">
        <w:rPr>
          <w:rFonts w:ascii="David" w:hAnsi="David"/>
          <w:rtl/>
        </w:rPr>
        <w:t xml:space="preserve">ם במקלחות עונשים של 60 ו- 75 ימי מאסר לריצוי בפועל בהתאמה (צפון (מחוזי) 24/21 </w:t>
      </w:r>
      <w:r w:rsidRPr="009E3DA8">
        <w:rPr>
          <w:rFonts w:ascii="David" w:hAnsi="David"/>
          <w:b/>
          <w:bCs/>
          <w:rtl/>
        </w:rPr>
        <w:t>התובע הצבאי נ' רב"ט א' ר'</w:t>
      </w:r>
      <w:r w:rsidRPr="009E3DA8">
        <w:rPr>
          <w:rFonts w:ascii="David" w:hAnsi="David"/>
          <w:rtl/>
        </w:rPr>
        <w:t xml:space="preserve"> (2021) ועורף (מחוזי) 22/20 </w:t>
      </w:r>
      <w:r w:rsidRPr="009E3DA8">
        <w:rPr>
          <w:rFonts w:ascii="David" w:hAnsi="David"/>
          <w:b/>
          <w:bCs/>
          <w:rtl/>
        </w:rPr>
        <w:t>התובע הצבאי נ' רב"ט א' ד' ד'</w:t>
      </w:r>
      <w:r w:rsidRPr="009E3DA8">
        <w:rPr>
          <w:rFonts w:ascii="David" w:hAnsi="David"/>
          <w:rtl/>
        </w:rPr>
        <w:t xml:space="preserve"> (2021).</w:t>
      </w:r>
    </w:p>
    <w:p w14:paraId="272E9715" w14:textId="77777777" w:rsidR="00C538F5" w:rsidRPr="009E3DA8" w:rsidRDefault="00C538F5" w:rsidP="006A05B2">
      <w:pPr>
        <w:pStyle w:val="ListParagraph"/>
        <w:rPr>
          <w:rFonts w:ascii="David" w:hAnsi="David"/>
          <w:rtl/>
        </w:rPr>
      </w:pPr>
    </w:p>
    <w:p w14:paraId="79AA3BF3" w14:textId="3F77DC83" w:rsidR="00B957EB" w:rsidRPr="009E3DA8" w:rsidRDefault="00C538F5">
      <w:pPr>
        <w:pStyle w:val="ListParagraph"/>
        <w:numPr>
          <w:ilvl w:val="0"/>
          <w:numId w:val="8"/>
        </w:numPr>
        <w:rPr>
          <w:rFonts w:ascii="David" w:hAnsi="David"/>
        </w:rPr>
      </w:pPr>
      <w:r w:rsidRPr="009E3DA8">
        <w:rPr>
          <w:rFonts w:ascii="David" w:hAnsi="David"/>
          <w:rtl/>
        </w:rPr>
        <w:t xml:space="preserve">במקביל הפנתה הסניגורית לפסיקה רבה שקדמה לפסק </w:t>
      </w:r>
      <w:r w:rsidR="00135964" w:rsidRPr="009E3DA8">
        <w:rPr>
          <w:rFonts w:ascii="David" w:hAnsi="David"/>
          <w:rtl/>
        </w:rPr>
        <w:t>ה</w:t>
      </w:r>
      <w:r w:rsidRPr="009E3DA8">
        <w:rPr>
          <w:rFonts w:ascii="David" w:hAnsi="David"/>
          <w:rtl/>
        </w:rPr>
        <w:t xml:space="preserve">דין </w:t>
      </w:r>
      <w:r w:rsidR="00135964" w:rsidRPr="009E3DA8">
        <w:rPr>
          <w:rFonts w:ascii="David" w:hAnsi="David"/>
          <w:b/>
          <w:bCs/>
          <w:rtl/>
        </w:rPr>
        <w:t>בעניין אב</w:t>
      </w:r>
      <w:r w:rsidR="006637C9" w:rsidRPr="009E3DA8">
        <w:rPr>
          <w:rFonts w:ascii="David" w:hAnsi="David"/>
          <w:b/>
          <w:bCs/>
          <w:rtl/>
        </w:rPr>
        <w:t>ר</w:t>
      </w:r>
      <w:r w:rsidR="00135964" w:rsidRPr="009E3DA8">
        <w:rPr>
          <w:rFonts w:ascii="David" w:hAnsi="David"/>
          <w:b/>
          <w:bCs/>
          <w:rtl/>
        </w:rPr>
        <w:t>ג</w:t>
      </w:r>
      <w:r w:rsidR="006637C9" w:rsidRPr="009E3DA8">
        <w:rPr>
          <w:rFonts w:ascii="David" w:hAnsi="David"/>
          <w:b/>
          <w:bCs/>
          <w:rtl/>
        </w:rPr>
        <w:t>'יל</w:t>
      </w:r>
      <w:r w:rsidRPr="009E3DA8">
        <w:rPr>
          <w:rFonts w:ascii="David" w:hAnsi="David"/>
          <w:rtl/>
        </w:rPr>
        <w:t xml:space="preserve"> ואשר נידונה בבתי הדין הצבאיים המחוזיים ובבית הדין הצבאי לערעורים. הסניגורית הפנתה גם להסדרי טיעון, מהם ביקשה ללמוד כי התביעה נקשרה במקרים רבים בהסדרים המקלים באופן ממשי מהענישה המבוקשת במקרה זה. </w:t>
      </w:r>
      <w:r w:rsidR="0074573D" w:rsidRPr="009E3DA8">
        <w:rPr>
          <w:rFonts w:ascii="David" w:hAnsi="David"/>
          <w:rtl/>
        </w:rPr>
        <w:t>להלן, נתייחס לפסיקה שמצאנו רלוונטית לענייננו.</w:t>
      </w:r>
    </w:p>
    <w:p w14:paraId="68B0A0AA" w14:textId="77777777" w:rsidR="00220244" w:rsidRPr="009E3DA8" w:rsidRDefault="00220244" w:rsidP="00220244">
      <w:pPr>
        <w:pStyle w:val="ListParagraph"/>
        <w:rPr>
          <w:rFonts w:ascii="David" w:hAnsi="David"/>
          <w:rtl/>
        </w:rPr>
      </w:pPr>
    </w:p>
    <w:p w14:paraId="620B5B0B" w14:textId="77777777" w:rsidR="00220244" w:rsidRPr="009E3DA8" w:rsidRDefault="00220244" w:rsidP="00220244">
      <w:pPr>
        <w:pStyle w:val="ListParagraph"/>
        <w:rPr>
          <w:rFonts w:ascii="David" w:hAnsi="David"/>
        </w:rPr>
      </w:pPr>
    </w:p>
    <w:p w14:paraId="4E3F17C3" w14:textId="53323026" w:rsidR="0074573D" w:rsidRPr="009E3DA8" w:rsidRDefault="00C538F5">
      <w:pPr>
        <w:pStyle w:val="ListParagraph"/>
        <w:numPr>
          <w:ilvl w:val="0"/>
          <w:numId w:val="8"/>
        </w:numPr>
        <w:rPr>
          <w:rFonts w:ascii="David" w:hAnsi="David"/>
        </w:rPr>
      </w:pPr>
      <w:r w:rsidRPr="009E3DA8">
        <w:rPr>
          <w:rFonts w:ascii="David" w:hAnsi="David"/>
          <w:rtl/>
        </w:rPr>
        <w:t>כך לדוגמא</w:t>
      </w:r>
      <w:r w:rsidR="0074573D" w:rsidRPr="009E3DA8">
        <w:rPr>
          <w:rFonts w:ascii="David" w:hAnsi="David"/>
          <w:rtl/>
        </w:rPr>
        <w:t>,</w:t>
      </w:r>
      <w:r w:rsidRPr="009E3DA8">
        <w:rPr>
          <w:rFonts w:ascii="David" w:hAnsi="David"/>
          <w:rtl/>
        </w:rPr>
        <w:t xml:space="preserve"> הפנתה ההגנה </w:t>
      </w:r>
      <w:r w:rsidR="0074573D" w:rsidRPr="009E3DA8">
        <w:rPr>
          <w:rFonts w:ascii="David" w:hAnsi="David"/>
          <w:b/>
          <w:bCs/>
          <w:rtl/>
        </w:rPr>
        <w:t>לעניין</w:t>
      </w:r>
      <w:r w:rsidRPr="009E3DA8">
        <w:rPr>
          <w:rFonts w:ascii="David" w:hAnsi="David"/>
          <w:b/>
          <w:bCs/>
          <w:rtl/>
        </w:rPr>
        <w:t xml:space="preserve"> שרון </w:t>
      </w:r>
      <w:r w:rsidR="0074573D" w:rsidRPr="009E3DA8">
        <w:rPr>
          <w:rFonts w:ascii="David" w:hAnsi="David"/>
          <w:rtl/>
        </w:rPr>
        <w:t>שהוזכר לעיל</w:t>
      </w:r>
      <w:r w:rsidRPr="009E3DA8">
        <w:rPr>
          <w:rFonts w:ascii="David" w:hAnsi="David"/>
          <w:rtl/>
        </w:rPr>
        <w:t xml:space="preserve">. במקרה זה </w:t>
      </w:r>
      <w:r w:rsidR="004163B0" w:rsidRPr="009E3DA8">
        <w:rPr>
          <w:rFonts w:ascii="David" w:hAnsi="David"/>
          <w:rtl/>
        </w:rPr>
        <w:t>אישר בית הדין הצבאי לערעורים עונש של ארבע</w:t>
      </w:r>
      <w:r w:rsidR="00E453D5" w:rsidRPr="009E3DA8">
        <w:rPr>
          <w:rFonts w:ascii="David" w:hAnsi="David"/>
          <w:rtl/>
        </w:rPr>
        <w:t>ה</w:t>
      </w:r>
      <w:r w:rsidR="004163B0" w:rsidRPr="009E3DA8">
        <w:rPr>
          <w:rFonts w:ascii="David" w:hAnsi="David"/>
          <w:rtl/>
        </w:rPr>
        <w:t xml:space="preserve"> וחצי חודשי מאסר בפועל על קצין שבמשך </w:t>
      </w:r>
      <w:r w:rsidRPr="009E3DA8">
        <w:rPr>
          <w:rFonts w:ascii="David" w:hAnsi="David"/>
          <w:rtl/>
        </w:rPr>
        <w:t>חמישה חודשים צילם לפחות שישה סרטונים ו</w:t>
      </w:r>
      <w:r w:rsidR="004163B0" w:rsidRPr="009E3DA8">
        <w:rPr>
          <w:rFonts w:ascii="David" w:hAnsi="David"/>
          <w:rtl/>
        </w:rPr>
        <w:t>-25</w:t>
      </w:r>
      <w:r w:rsidRPr="009E3DA8">
        <w:rPr>
          <w:rFonts w:ascii="David" w:hAnsi="David"/>
          <w:rtl/>
        </w:rPr>
        <w:t xml:space="preserve"> תמונות דרך חלון מבנה מקלחות במגורי החיילות בהן נראו חיילות כשהן ערומות או כאשר חלקים מגופן חשופים וכ- 11 סרטונים וכ- 37 תמונות של חיילות בחדרי המגורים שלהן, </w:t>
      </w:r>
      <w:r w:rsidR="004163B0" w:rsidRPr="009E3DA8">
        <w:rPr>
          <w:rFonts w:ascii="David" w:hAnsi="David"/>
          <w:rtl/>
        </w:rPr>
        <w:t>חלק</w:t>
      </w:r>
      <w:r w:rsidR="006637C9" w:rsidRPr="009E3DA8">
        <w:rPr>
          <w:rFonts w:ascii="David" w:hAnsi="David"/>
          <w:rtl/>
        </w:rPr>
        <w:t>ם</w:t>
      </w:r>
      <w:r w:rsidR="004163B0" w:rsidRPr="009E3DA8">
        <w:rPr>
          <w:rFonts w:ascii="David" w:hAnsi="David"/>
          <w:rtl/>
        </w:rPr>
        <w:t xml:space="preserve"> כאשר החיילות בעירום חלקי או מלא. </w:t>
      </w:r>
    </w:p>
    <w:p w14:paraId="5CA2477D" w14:textId="77777777" w:rsidR="007D5B7D" w:rsidRPr="009E3DA8" w:rsidRDefault="007D5B7D" w:rsidP="007D5B7D">
      <w:pPr>
        <w:pStyle w:val="ListParagraph"/>
        <w:rPr>
          <w:rFonts w:ascii="David" w:hAnsi="David"/>
        </w:rPr>
      </w:pPr>
    </w:p>
    <w:p w14:paraId="3A10E9D7" w14:textId="30415EFA" w:rsidR="0074573D" w:rsidRPr="009E3DA8" w:rsidRDefault="00C538F5">
      <w:pPr>
        <w:pStyle w:val="ListParagraph"/>
        <w:rPr>
          <w:rFonts w:ascii="David" w:hAnsi="David"/>
          <w:rtl/>
        </w:rPr>
      </w:pPr>
      <w:r w:rsidRPr="009E3DA8">
        <w:rPr>
          <w:rFonts w:ascii="David" w:hAnsi="David"/>
          <w:b/>
          <w:bCs/>
          <w:rtl/>
        </w:rPr>
        <w:t>בע</w:t>
      </w:r>
      <w:r w:rsidR="0074573D" w:rsidRPr="009E3DA8">
        <w:rPr>
          <w:rFonts w:ascii="David" w:hAnsi="David"/>
          <w:b/>
          <w:bCs/>
          <w:rtl/>
        </w:rPr>
        <w:t xml:space="preserve">ניין </w:t>
      </w:r>
      <w:r w:rsidRPr="009E3DA8">
        <w:rPr>
          <w:rFonts w:ascii="David" w:hAnsi="David"/>
          <w:b/>
          <w:bCs/>
          <w:rtl/>
        </w:rPr>
        <w:t>סולימאני</w:t>
      </w:r>
      <w:r w:rsidR="005A1F4D" w:rsidRPr="009E3DA8">
        <w:rPr>
          <w:rFonts w:ascii="David" w:hAnsi="David"/>
          <w:rtl/>
        </w:rPr>
        <w:t xml:space="preserve"> לעיל, </w:t>
      </w:r>
      <w:r w:rsidR="0074573D" w:rsidRPr="009E3DA8">
        <w:rPr>
          <w:rFonts w:ascii="David" w:hAnsi="David"/>
          <w:rtl/>
        </w:rPr>
        <w:t xml:space="preserve">התערב בית הדין הצבאי לערעורים בעונש מאסר של ארבעה חודשים לריצוי בדרך של עבודה צבאית, שהוטל על מי שצילם </w:t>
      </w:r>
      <w:r w:rsidRPr="009E3DA8">
        <w:rPr>
          <w:rFonts w:ascii="David" w:hAnsi="David"/>
          <w:rtl/>
        </w:rPr>
        <w:t xml:space="preserve">שבע חיילות באמצעות הטלפון הנייד שברשותו, כשהן ערומות באופן מלא או חלקי. </w:t>
      </w:r>
      <w:r w:rsidR="0074573D" w:rsidRPr="009E3DA8">
        <w:rPr>
          <w:rFonts w:ascii="David" w:hAnsi="David"/>
          <w:rtl/>
        </w:rPr>
        <w:t xml:space="preserve">נקבע, כי חומרת המעשים מצדיקה הטלת עונש שחלקו לפחות ירוצה בכליאה ממשית ועל כן הועמד העונש על חודשיים מאסר בכליאה ממשית וחודש נוסף שירוצה בדרך של עבודה צבאית. זאת, לצד פיצוי משמעותי לנפגעות העבירה, מאסר מותנה והורדה לדרגת טוראי. </w:t>
      </w:r>
    </w:p>
    <w:p w14:paraId="56E572FD" w14:textId="77777777" w:rsidR="005C3407" w:rsidRPr="009E3DA8" w:rsidRDefault="005C3407" w:rsidP="005C3407">
      <w:pPr>
        <w:pStyle w:val="ListParagraph"/>
        <w:rPr>
          <w:rFonts w:ascii="David" w:hAnsi="David"/>
        </w:rPr>
      </w:pPr>
    </w:p>
    <w:p w14:paraId="389414ED" w14:textId="517F0D2B" w:rsidR="00CD6D8D" w:rsidRPr="009E3DA8" w:rsidRDefault="00C538F5" w:rsidP="00CD6D8D">
      <w:pPr>
        <w:pStyle w:val="ListParagraph"/>
        <w:rPr>
          <w:rFonts w:ascii="David" w:hAnsi="David"/>
          <w:rtl/>
        </w:rPr>
      </w:pPr>
      <w:r w:rsidRPr="009E3DA8">
        <w:rPr>
          <w:rFonts w:ascii="David" w:hAnsi="David"/>
          <w:b/>
          <w:bCs/>
          <w:rtl/>
        </w:rPr>
        <w:t>בע</w:t>
      </w:r>
      <w:r w:rsidR="005A1F4D" w:rsidRPr="009E3DA8">
        <w:rPr>
          <w:rFonts w:ascii="David" w:hAnsi="David"/>
          <w:b/>
          <w:bCs/>
          <w:rtl/>
        </w:rPr>
        <w:t>ניין נהרי</w:t>
      </w:r>
      <w:r w:rsidR="005A1F4D" w:rsidRPr="009E3DA8">
        <w:rPr>
          <w:rFonts w:ascii="David" w:hAnsi="David"/>
          <w:rtl/>
        </w:rPr>
        <w:t xml:space="preserve"> אישר בית הדין הצבאי לערעורים מתחם ענישה של ארבעה עד לשמונה חודשי מאסר בכליאה ממשי, על מי שצ</w:t>
      </w:r>
      <w:r w:rsidRPr="009E3DA8">
        <w:rPr>
          <w:rFonts w:ascii="David" w:hAnsi="David"/>
          <w:rtl/>
        </w:rPr>
        <w:t xml:space="preserve">ילם בשני לילות רצופים, </w:t>
      </w:r>
      <w:r w:rsidRPr="009E3DA8">
        <w:rPr>
          <w:rFonts w:ascii="David" w:hAnsi="David"/>
          <w:rtl/>
        </w:rPr>
        <w:lastRenderedPageBreak/>
        <w:t xml:space="preserve">מספר סרטונים של חיילות ערומות מתקלחות בחדר הרחצה בבסיס. </w:t>
      </w:r>
      <w:r w:rsidR="005A1F4D" w:rsidRPr="009E3DA8">
        <w:rPr>
          <w:rFonts w:ascii="David" w:hAnsi="David"/>
          <w:rtl/>
        </w:rPr>
        <w:t>במקרה זה</w:t>
      </w:r>
      <w:r w:rsidR="00E453D5" w:rsidRPr="009E3DA8">
        <w:rPr>
          <w:rFonts w:ascii="David" w:hAnsi="David"/>
          <w:rtl/>
        </w:rPr>
        <w:t>,</w:t>
      </w:r>
      <w:r w:rsidRPr="009E3DA8">
        <w:rPr>
          <w:rFonts w:ascii="David" w:hAnsi="David"/>
          <w:rtl/>
        </w:rPr>
        <w:t xml:space="preserve"> הסרטונים</w:t>
      </w:r>
      <w:r w:rsidR="005A1F4D" w:rsidRPr="009E3DA8">
        <w:rPr>
          <w:rFonts w:ascii="David" w:hAnsi="David"/>
          <w:rtl/>
        </w:rPr>
        <w:t xml:space="preserve"> הוצגו</w:t>
      </w:r>
      <w:r w:rsidRPr="009E3DA8">
        <w:rPr>
          <w:rFonts w:ascii="David" w:hAnsi="David"/>
          <w:rtl/>
        </w:rPr>
        <w:t xml:space="preserve"> לשני</w:t>
      </w:r>
      <w:r w:rsidR="005A1F4D" w:rsidRPr="009E3DA8">
        <w:rPr>
          <w:rFonts w:ascii="David" w:hAnsi="David"/>
          <w:rtl/>
        </w:rPr>
        <w:t xml:space="preserve"> חיילים נוספים. לאחר ניהול הוכחות, הטילה הערכאה הדיונית שישה חודשי מאסר בפועל</w:t>
      </w:r>
      <w:r w:rsidR="007D5B7D" w:rsidRPr="009E3DA8">
        <w:rPr>
          <w:rFonts w:ascii="David" w:hAnsi="David"/>
          <w:rtl/>
        </w:rPr>
        <w:t>.</w:t>
      </w:r>
      <w:r w:rsidR="005A1F4D" w:rsidRPr="009E3DA8">
        <w:rPr>
          <w:rFonts w:ascii="David" w:hAnsi="David"/>
          <w:rtl/>
        </w:rPr>
        <w:t xml:space="preserve">  ערכאת הערעור </w:t>
      </w:r>
      <w:r w:rsidRPr="009E3DA8">
        <w:rPr>
          <w:rFonts w:ascii="David" w:hAnsi="David"/>
          <w:rtl/>
        </w:rPr>
        <w:t>מצא</w:t>
      </w:r>
      <w:r w:rsidR="005A1F4D" w:rsidRPr="009E3DA8">
        <w:rPr>
          <w:rFonts w:ascii="David" w:hAnsi="David"/>
          <w:rtl/>
        </w:rPr>
        <w:t>ה</w:t>
      </w:r>
      <w:r w:rsidRPr="009E3DA8">
        <w:rPr>
          <w:rFonts w:ascii="David" w:hAnsi="David"/>
          <w:rtl/>
        </w:rPr>
        <w:t xml:space="preserve"> להקל בעונשו של המערער ולהעמידו על ארבעה ו</w:t>
      </w:r>
      <w:r w:rsidR="00E453D5" w:rsidRPr="009E3DA8">
        <w:rPr>
          <w:rFonts w:ascii="David" w:hAnsi="David"/>
          <w:rtl/>
        </w:rPr>
        <w:t>חצי</w:t>
      </w:r>
      <w:r w:rsidRPr="009E3DA8">
        <w:rPr>
          <w:rFonts w:ascii="David" w:hAnsi="David"/>
          <w:rtl/>
        </w:rPr>
        <w:t xml:space="preserve"> חודשי מאסר לריצוי בפועל.</w:t>
      </w:r>
    </w:p>
    <w:p w14:paraId="4456C6AC" w14:textId="77777777" w:rsidR="00135964" w:rsidRPr="009E3DA8" w:rsidRDefault="00135964" w:rsidP="00CD6D8D">
      <w:pPr>
        <w:pStyle w:val="ListParagraph"/>
        <w:rPr>
          <w:rFonts w:ascii="David" w:hAnsi="David"/>
          <w:rtl/>
        </w:rPr>
      </w:pPr>
    </w:p>
    <w:p w14:paraId="1F6907ED" w14:textId="462FDD8C" w:rsidR="00C538F5" w:rsidRPr="009E3DA8" w:rsidRDefault="004D7103" w:rsidP="00A755A0">
      <w:pPr>
        <w:pStyle w:val="ListParagraph"/>
        <w:numPr>
          <w:ilvl w:val="0"/>
          <w:numId w:val="8"/>
        </w:numPr>
        <w:rPr>
          <w:rFonts w:ascii="David" w:hAnsi="David"/>
        </w:rPr>
      </w:pPr>
      <w:r w:rsidRPr="009E3DA8">
        <w:rPr>
          <w:rFonts w:ascii="David" w:hAnsi="David"/>
          <w:rtl/>
        </w:rPr>
        <w:t xml:space="preserve">אשר לפסיקה של בתי </w:t>
      </w:r>
      <w:r w:rsidR="00962B2D" w:rsidRPr="009E3DA8">
        <w:rPr>
          <w:rFonts w:ascii="David" w:hAnsi="David"/>
          <w:rtl/>
        </w:rPr>
        <w:t>ה</w:t>
      </w:r>
      <w:r w:rsidRPr="009E3DA8">
        <w:rPr>
          <w:rFonts w:ascii="David" w:hAnsi="David"/>
          <w:rtl/>
        </w:rPr>
        <w:t xml:space="preserve">דין </w:t>
      </w:r>
      <w:r w:rsidR="00962B2D" w:rsidRPr="009E3DA8">
        <w:rPr>
          <w:rFonts w:ascii="David" w:hAnsi="David"/>
          <w:rtl/>
        </w:rPr>
        <w:t>ה</w:t>
      </w:r>
      <w:r w:rsidRPr="009E3DA8">
        <w:rPr>
          <w:rFonts w:ascii="David" w:hAnsi="David"/>
          <w:rtl/>
        </w:rPr>
        <w:t>מחוזיים, הוגש לעיוננו גזר הדין שניתן בתיק</w:t>
      </w:r>
      <w:r w:rsidR="00C538F5" w:rsidRPr="009E3DA8">
        <w:rPr>
          <w:rFonts w:ascii="David" w:hAnsi="David"/>
          <w:rtl/>
        </w:rPr>
        <w:t xml:space="preserve"> ח"י (מחוזי) 57/20 </w:t>
      </w:r>
      <w:r w:rsidR="00C538F5" w:rsidRPr="009E3DA8">
        <w:rPr>
          <w:rFonts w:ascii="David" w:hAnsi="David"/>
          <w:b/>
          <w:bCs/>
          <w:rtl/>
        </w:rPr>
        <w:t>התובע הצבאי נ' רס"ם ש' ו'</w:t>
      </w:r>
      <w:r w:rsidR="00C538F5" w:rsidRPr="009E3DA8">
        <w:rPr>
          <w:rFonts w:ascii="David" w:hAnsi="David"/>
          <w:rtl/>
        </w:rPr>
        <w:t xml:space="preserve"> (2021), שם הושתו שלושה חודשי</w:t>
      </w:r>
      <w:r w:rsidR="00962B2D" w:rsidRPr="009E3DA8">
        <w:rPr>
          <w:rFonts w:ascii="David" w:hAnsi="David"/>
          <w:rtl/>
        </w:rPr>
        <w:t xml:space="preserve"> מאסר בדרך של </w:t>
      </w:r>
      <w:r w:rsidR="00C538F5" w:rsidRPr="009E3DA8">
        <w:rPr>
          <w:rFonts w:ascii="David" w:hAnsi="David"/>
          <w:rtl/>
        </w:rPr>
        <w:t xml:space="preserve"> ע</w:t>
      </w:r>
      <w:r w:rsidR="00962B2D" w:rsidRPr="009E3DA8">
        <w:rPr>
          <w:rFonts w:ascii="David" w:hAnsi="David"/>
          <w:rtl/>
        </w:rPr>
        <w:t xml:space="preserve">בודה </w:t>
      </w:r>
      <w:r w:rsidR="00C538F5" w:rsidRPr="009E3DA8">
        <w:rPr>
          <w:rFonts w:ascii="David" w:hAnsi="David"/>
          <w:rtl/>
        </w:rPr>
        <w:t>צ</w:t>
      </w:r>
      <w:r w:rsidR="00962B2D" w:rsidRPr="009E3DA8">
        <w:rPr>
          <w:rFonts w:ascii="David" w:hAnsi="David"/>
          <w:rtl/>
        </w:rPr>
        <w:t>באית</w:t>
      </w:r>
      <w:r w:rsidR="00C538F5" w:rsidRPr="009E3DA8">
        <w:rPr>
          <w:rFonts w:ascii="David" w:hAnsi="David"/>
          <w:rtl/>
        </w:rPr>
        <w:t xml:space="preserve"> על נגד בדרגת רס"ם שעמד בסמוך לחלונות מבנה מקלחות, צילם חיילת מתקלחת וצפה בסרטון בו נראתה החיילת כאשר חלק מגופה חשוף, לרבות שדה הימני. </w:t>
      </w:r>
      <w:r w:rsidR="00962B2D" w:rsidRPr="009E3DA8">
        <w:rPr>
          <w:rFonts w:ascii="David" w:hAnsi="David"/>
          <w:rtl/>
        </w:rPr>
        <w:t xml:space="preserve">בנוסף, </w:t>
      </w:r>
      <w:r w:rsidR="00C538F5" w:rsidRPr="009E3DA8">
        <w:rPr>
          <w:rFonts w:ascii="David" w:hAnsi="David"/>
          <w:rtl/>
        </w:rPr>
        <w:t>הנ</w:t>
      </w:r>
      <w:r w:rsidR="00962B2D" w:rsidRPr="009E3DA8">
        <w:rPr>
          <w:rFonts w:ascii="David" w:hAnsi="David"/>
          <w:rtl/>
        </w:rPr>
        <w:t>אשם</w:t>
      </w:r>
      <w:r w:rsidR="00C538F5" w:rsidRPr="009E3DA8">
        <w:rPr>
          <w:rFonts w:ascii="David" w:hAnsi="David"/>
          <w:rtl/>
        </w:rPr>
        <w:t xml:space="preserve"> הורד לדרגת טוראי ושילם 3000 ₪ פיצוי לנפגעת העבירה. בין שיקולי ההסדר נשקלו סיום דרכו הצבאית של הנאשם והעובדה שהחל בהליך טיפולי משמעותי</w:t>
      </w:r>
      <w:r w:rsidR="00962B2D" w:rsidRPr="009E3DA8">
        <w:rPr>
          <w:rFonts w:ascii="David" w:hAnsi="David"/>
          <w:rtl/>
        </w:rPr>
        <w:t>. בנוסף, הוגש הוגש גזר הדין בתיק</w:t>
      </w:r>
      <w:r w:rsidR="00C538F5" w:rsidRPr="009E3DA8">
        <w:rPr>
          <w:rFonts w:ascii="David" w:hAnsi="David"/>
          <w:rtl/>
        </w:rPr>
        <w:t xml:space="preserve"> צפון (מחוזי) 209/15 </w:t>
      </w:r>
      <w:r w:rsidR="00C538F5" w:rsidRPr="009E3DA8">
        <w:rPr>
          <w:rFonts w:ascii="David" w:hAnsi="David"/>
          <w:b/>
          <w:bCs/>
          <w:rtl/>
        </w:rPr>
        <w:t>התובע הצבאי נ' רס"ל מ' ב'</w:t>
      </w:r>
      <w:r w:rsidR="00C538F5" w:rsidRPr="009E3DA8">
        <w:rPr>
          <w:rFonts w:ascii="David" w:hAnsi="David"/>
          <w:rtl/>
        </w:rPr>
        <w:t xml:space="preserve"> (2015)</w:t>
      </w:r>
      <w:r w:rsidR="00962B2D" w:rsidRPr="009E3DA8">
        <w:rPr>
          <w:rFonts w:ascii="David" w:hAnsi="David"/>
          <w:rtl/>
        </w:rPr>
        <w:t>,</w:t>
      </w:r>
      <w:r w:rsidR="00C538F5" w:rsidRPr="009E3DA8">
        <w:rPr>
          <w:rFonts w:ascii="David" w:hAnsi="David"/>
          <w:rtl/>
        </w:rPr>
        <w:t xml:space="preserve"> בו הורשע נגד בעבירה של פגיעה בפרטיות בגין כך שצילם באמצעות מכשירו ה</w:t>
      </w:r>
      <w:r w:rsidR="00962B2D" w:rsidRPr="009E3DA8">
        <w:rPr>
          <w:rFonts w:ascii="David" w:hAnsi="David"/>
          <w:rtl/>
        </w:rPr>
        <w:t>סלולרי</w:t>
      </w:r>
      <w:r w:rsidR="00C538F5" w:rsidRPr="009E3DA8">
        <w:rPr>
          <w:rFonts w:ascii="David" w:hAnsi="David"/>
          <w:rtl/>
        </w:rPr>
        <w:t xml:space="preserve"> חיילים בתאי השירותים בבסיסו ובתחנות</w:t>
      </w:r>
      <w:r w:rsidRPr="009E3DA8">
        <w:rPr>
          <w:rFonts w:ascii="David" w:hAnsi="David"/>
          <w:rtl/>
        </w:rPr>
        <w:t xml:space="preserve"> </w:t>
      </w:r>
      <w:r w:rsidR="00C538F5" w:rsidRPr="009E3DA8">
        <w:rPr>
          <w:rFonts w:ascii="David" w:hAnsi="David"/>
          <w:rtl/>
        </w:rPr>
        <w:t>מרכזיות בסיטואציות אינטימיות. נאשם</w:t>
      </w:r>
      <w:r w:rsidRPr="009E3DA8">
        <w:rPr>
          <w:rFonts w:ascii="David" w:hAnsi="David"/>
          <w:rtl/>
        </w:rPr>
        <w:t xml:space="preserve"> זה</w:t>
      </w:r>
      <w:r w:rsidR="00C538F5" w:rsidRPr="009E3DA8">
        <w:rPr>
          <w:rFonts w:ascii="David" w:hAnsi="David"/>
          <w:rtl/>
        </w:rPr>
        <w:t xml:space="preserve"> סיים את שירות הקבע</w:t>
      </w:r>
      <w:r w:rsidR="00CD6D8D" w:rsidRPr="009E3DA8">
        <w:rPr>
          <w:rFonts w:ascii="David" w:hAnsi="David"/>
          <w:rtl/>
        </w:rPr>
        <w:t xml:space="preserve"> בעקבות הפרשה</w:t>
      </w:r>
      <w:r w:rsidR="00C538F5" w:rsidRPr="009E3DA8">
        <w:rPr>
          <w:rFonts w:ascii="David" w:hAnsi="David"/>
          <w:rtl/>
        </w:rPr>
        <w:t xml:space="preserve"> והוטלו עליו</w:t>
      </w:r>
      <w:r w:rsidR="00962B2D" w:rsidRPr="009E3DA8">
        <w:rPr>
          <w:rFonts w:ascii="David" w:hAnsi="David"/>
          <w:rtl/>
        </w:rPr>
        <w:t>,</w:t>
      </w:r>
      <w:r w:rsidR="00C538F5" w:rsidRPr="009E3DA8">
        <w:rPr>
          <w:rFonts w:ascii="David" w:hAnsi="David"/>
          <w:rtl/>
        </w:rPr>
        <w:t xml:space="preserve"> ב</w:t>
      </w:r>
      <w:r w:rsidR="00CD6D8D" w:rsidRPr="009E3DA8">
        <w:rPr>
          <w:rFonts w:ascii="David" w:hAnsi="David"/>
          <w:rtl/>
        </w:rPr>
        <w:t xml:space="preserve">מסגרת </w:t>
      </w:r>
      <w:r w:rsidR="00C538F5" w:rsidRPr="009E3DA8">
        <w:rPr>
          <w:rFonts w:ascii="David" w:hAnsi="David"/>
          <w:rtl/>
        </w:rPr>
        <w:t>הסדר טיעון</w:t>
      </w:r>
      <w:r w:rsidR="00962B2D" w:rsidRPr="009E3DA8">
        <w:rPr>
          <w:rFonts w:ascii="David" w:hAnsi="David"/>
          <w:rtl/>
        </w:rPr>
        <w:t>,</w:t>
      </w:r>
      <w:r w:rsidR="00CD6D8D" w:rsidRPr="009E3DA8">
        <w:rPr>
          <w:rFonts w:ascii="David" w:hAnsi="David"/>
          <w:rtl/>
        </w:rPr>
        <w:t xml:space="preserve"> עונש של</w:t>
      </w:r>
      <w:r w:rsidR="00C538F5" w:rsidRPr="009E3DA8">
        <w:rPr>
          <w:rFonts w:ascii="David" w:hAnsi="David"/>
          <w:rtl/>
        </w:rPr>
        <w:t xml:space="preserve"> 60 ימי מאסר לריצוי בפועל והורדה לדרגת טוראי</w:t>
      </w:r>
      <w:r w:rsidR="00CD6D8D" w:rsidRPr="009E3DA8">
        <w:rPr>
          <w:rFonts w:ascii="David" w:hAnsi="David"/>
          <w:rtl/>
        </w:rPr>
        <w:t>.</w:t>
      </w:r>
      <w:r w:rsidR="00962B2D" w:rsidRPr="009E3DA8">
        <w:rPr>
          <w:rFonts w:ascii="David" w:hAnsi="David"/>
          <w:rtl/>
        </w:rPr>
        <w:t xml:space="preserve"> בתיק</w:t>
      </w:r>
      <w:r w:rsidR="00C538F5" w:rsidRPr="009E3DA8">
        <w:rPr>
          <w:rFonts w:ascii="David" w:hAnsi="David"/>
          <w:rtl/>
        </w:rPr>
        <w:t xml:space="preserve"> ח"א (מחוזי) 168/18 </w:t>
      </w:r>
      <w:r w:rsidR="00C538F5" w:rsidRPr="009E3DA8">
        <w:rPr>
          <w:rFonts w:ascii="David" w:hAnsi="David"/>
          <w:b/>
          <w:bCs/>
          <w:rtl/>
        </w:rPr>
        <w:t>התובע הצבאי נ' רב"ט רדוצקי</w:t>
      </w:r>
      <w:r w:rsidR="00C538F5" w:rsidRPr="009E3DA8">
        <w:rPr>
          <w:rFonts w:ascii="David" w:hAnsi="David"/>
          <w:rtl/>
        </w:rPr>
        <w:t xml:space="preserve"> (2018), ה</w:t>
      </w:r>
      <w:r w:rsidR="00962B2D" w:rsidRPr="009E3DA8">
        <w:rPr>
          <w:rFonts w:ascii="David" w:hAnsi="David"/>
          <w:rtl/>
        </w:rPr>
        <w:t>וטלו במסגרת הסדר טיעון,</w:t>
      </w:r>
      <w:r w:rsidR="00C538F5" w:rsidRPr="009E3DA8">
        <w:rPr>
          <w:rFonts w:ascii="David" w:hAnsi="David"/>
          <w:rtl/>
        </w:rPr>
        <w:t xml:space="preserve"> 90 ימי מאסר</w:t>
      </w:r>
      <w:r w:rsidR="00962B2D" w:rsidRPr="009E3DA8">
        <w:rPr>
          <w:rFonts w:ascii="David" w:hAnsi="David"/>
          <w:rtl/>
        </w:rPr>
        <w:t xml:space="preserve"> בפועל</w:t>
      </w:r>
      <w:r w:rsidR="00C538F5" w:rsidRPr="009E3DA8">
        <w:rPr>
          <w:rFonts w:ascii="David" w:hAnsi="David"/>
          <w:rtl/>
        </w:rPr>
        <w:t xml:space="preserve"> על נאשם שבמשך שנה וחצי צילם</w:t>
      </w:r>
      <w:r w:rsidR="00962B2D" w:rsidRPr="009E3DA8">
        <w:rPr>
          <w:rFonts w:ascii="David" w:hAnsi="David"/>
          <w:rtl/>
        </w:rPr>
        <w:t>,</w:t>
      </w:r>
      <w:r w:rsidR="00C538F5" w:rsidRPr="009E3DA8">
        <w:rPr>
          <w:rFonts w:ascii="David" w:hAnsi="David"/>
          <w:rtl/>
        </w:rPr>
        <w:t xml:space="preserve"> במספר הזדמנויות</w:t>
      </w:r>
      <w:r w:rsidR="00962B2D" w:rsidRPr="009E3DA8">
        <w:rPr>
          <w:rFonts w:ascii="David" w:hAnsi="David"/>
          <w:rtl/>
        </w:rPr>
        <w:t>,</w:t>
      </w:r>
      <w:r w:rsidR="00C538F5" w:rsidRPr="009E3DA8">
        <w:rPr>
          <w:rFonts w:ascii="David" w:hAnsi="David"/>
          <w:rtl/>
        </w:rPr>
        <w:t xml:space="preserve"> גברים ששהו בתאי שירותים ביחידתו</w:t>
      </w:r>
      <w:r w:rsidR="00962B2D" w:rsidRPr="009E3DA8">
        <w:rPr>
          <w:rFonts w:ascii="David" w:hAnsi="David"/>
          <w:rtl/>
        </w:rPr>
        <w:t xml:space="preserve"> </w:t>
      </w:r>
      <w:r w:rsidR="00C538F5" w:rsidRPr="009E3DA8">
        <w:rPr>
          <w:rFonts w:ascii="David" w:hAnsi="David"/>
          <w:rtl/>
        </w:rPr>
        <w:t>ובתאי</w:t>
      </w:r>
      <w:r w:rsidR="00962B2D" w:rsidRPr="009E3DA8">
        <w:rPr>
          <w:rFonts w:ascii="David" w:hAnsi="David"/>
          <w:rtl/>
        </w:rPr>
        <w:t>ם בתחנה</w:t>
      </w:r>
      <w:r w:rsidR="00C538F5" w:rsidRPr="009E3DA8">
        <w:rPr>
          <w:rFonts w:ascii="David" w:hAnsi="David"/>
          <w:rtl/>
        </w:rPr>
        <w:t xml:space="preserve"> רכבת</w:t>
      </w:r>
      <w:r w:rsidR="00962B2D" w:rsidRPr="009E3DA8">
        <w:rPr>
          <w:rFonts w:ascii="David" w:hAnsi="David"/>
          <w:rtl/>
        </w:rPr>
        <w:t>.</w:t>
      </w:r>
      <w:r w:rsidR="00C538F5" w:rsidRPr="009E3DA8">
        <w:rPr>
          <w:rFonts w:ascii="David" w:hAnsi="David"/>
          <w:rtl/>
        </w:rPr>
        <w:t xml:space="preserve"> הנאשם ביצע את המעשים לצורך גירוי מיני, כאשר בחלק מההזדמנויות צפה הנאשם בסרטונים תוך ביצוע מעשי אוננות והגעה לפורקן.</w:t>
      </w:r>
      <w:r w:rsidR="00A755A0" w:rsidRPr="009E3DA8">
        <w:rPr>
          <w:rFonts w:ascii="David" w:hAnsi="David"/>
          <w:rtl/>
        </w:rPr>
        <w:t xml:space="preserve"> </w:t>
      </w:r>
      <w:r w:rsidR="00CD6D8D" w:rsidRPr="009E3DA8">
        <w:rPr>
          <w:rFonts w:ascii="David" w:hAnsi="David"/>
          <w:rtl/>
        </w:rPr>
        <w:t>בנוסף</w:t>
      </w:r>
      <w:r w:rsidR="00A755A0" w:rsidRPr="009E3DA8">
        <w:rPr>
          <w:rFonts w:ascii="David" w:hAnsi="David"/>
          <w:rtl/>
        </w:rPr>
        <w:t xml:space="preserve"> ב</w:t>
      </w:r>
      <w:r w:rsidR="00CD6D8D" w:rsidRPr="009E3DA8">
        <w:rPr>
          <w:rFonts w:ascii="David" w:hAnsi="David"/>
          <w:rtl/>
        </w:rPr>
        <w:t xml:space="preserve">גזר דין שניתן לאחרונה </w:t>
      </w:r>
      <w:r w:rsidR="00A755A0" w:rsidRPr="009E3DA8">
        <w:rPr>
          <w:rFonts w:ascii="David" w:hAnsi="David"/>
          <w:rtl/>
        </w:rPr>
        <w:t xml:space="preserve">בתיק עורף (מחוזי) 5/21 </w:t>
      </w:r>
      <w:r w:rsidR="00A755A0" w:rsidRPr="009E3DA8">
        <w:rPr>
          <w:rFonts w:ascii="David" w:hAnsi="David"/>
          <w:b/>
          <w:bCs/>
          <w:rtl/>
        </w:rPr>
        <w:t xml:space="preserve">התובע הצבאי נ' סמ"ר מ' מ' </w:t>
      </w:r>
      <w:r w:rsidR="00A755A0" w:rsidRPr="009E3DA8">
        <w:rPr>
          <w:rFonts w:ascii="David" w:hAnsi="David"/>
          <w:rtl/>
        </w:rPr>
        <w:t xml:space="preserve">(2022)) </w:t>
      </w:r>
      <w:r w:rsidR="00CD6D8D" w:rsidRPr="009E3DA8">
        <w:rPr>
          <w:rFonts w:ascii="David" w:hAnsi="David"/>
          <w:rtl/>
        </w:rPr>
        <w:t xml:space="preserve">הוטלו </w:t>
      </w:r>
      <w:r w:rsidR="00A755A0" w:rsidRPr="009E3DA8">
        <w:rPr>
          <w:rFonts w:ascii="David" w:hAnsi="David"/>
          <w:rtl/>
        </w:rPr>
        <w:t>ב</w:t>
      </w:r>
      <w:r w:rsidR="00962B2D" w:rsidRPr="009E3DA8">
        <w:rPr>
          <w:rFonts w:ascii="David" w:hAnsi="David"/>
          <w:rtl/>
        </w:rPr>
        <w:t>הסדר טיעון שהושג</w:t>
      </w:r>
      <w:r w:rsidR="005C3407" w:rsidRPr="009E3DA8">
        <w:rPr>
          <w:rFonts w:ascii="David" w:hAnsi="David"/>
          <w:rtl/>
        </w:rPr>
        <w:t xml:space="preserve"> לאחר הליך גישור</w:t>
      </w:r>
      <w:r w:rsidR="00962B2D" w:rsidRPr="009E3DA8">
        <w:rPr>
          <w:rFonts w:ascii="David" w:hAnsi="David"/>
          <w:rtl/>
        </w:rPr>
        <w:t>,</w:t>
      </w:r>
      <w:r w:rsidR="00A755A0" w:rsidRPr="009E3DA8">
        <w:rPr>
          <w:rFonts w:ascii="David" w:hAnsi="David"/>
          <w:rtl/>
        </w:rPr>
        <w:t xml:space="preserve"> </w:t>
      </w:r>
      <w:r w:rsidR="00CD6D8D" w:rsidRPr="009E3DA8">
        <w:rPr>
          <w:rFonts w:ascii="David" w:hAnsi="David"/>
          <w:rtl/>
        </w:rPr>
        <w:t>שבעה חודשי מאסר על נאשם שצילם במשך יומיים תשע חיילות בבסיסים צבאיים, בחדרן או במקלחות, כשהן בעירום מלא או חלקי</w:t>
      </w:r>
      <w:r w:rsidR="00A755A0" w:rsidRPr="009E3DA8">
        <w:rPr>
          <w:rFonts w:ascii="David" w:hAnsi="David"/>
          <w:rtl/>
        </w:rPr>
        <w:t>.</w:t>
      </w:r>
    </w:p>
    <w:p w14:paraId="4BFB1A72" w14:textId="6C722914" w:rsidR="00CD6D8D" w:rsidRPr="009E3DA8" w:rsidRDefault="00C538F5" w:rsidP="006A05B2">
      <w:pPr>
        <w:pStyle w:val="ListParagraph"/>
        <w:numPr>
          <w:ilvl w:val="0"/>
          <w:numId w:val="8"/>
        </w:numPr>
        <w:rPr>
          <w:rFonts w:ascii="David" w:hAnsi="David"/>
          <w:i/>
          <w:iCs/>
        </w:rPr>
      </w:pPr>
      <w:r w:rsidRPr="009E3DA8">
        <w:rPr>
          <w:rFonts w:ascii="David" w:hAnsi="David"/>
          <w:rtl/>
        </w:rPr>
        <w:t xml:space="preserve">בחינת </w:t>
      </w:r>
      <w:r w:rsidRPr="009E3DA8">
        <w:rPr>
          <w:rFonts w:ascii="David" w:hAnsi="David"/>
          <w:b/>
          <w:bCs/>
          <w:rtl/>
        </w:rPr>
        <w:t>נסיבות ביצוע העבירה</w:t>
      </w:r>
      <w:r w:rsidRPr="009E3DA8">
        <w:rPr>
          <w:rFonts w:ascii="David" w:hAnsi="David"/>
          <w:rtl/>
        </w:rPr>
        <w:t xml:space="preserve"> מלמדות כי הנאשם </w:t>
      </w:r>
      <w:r w:rsidRPr="009E3DA8">
        <w:rPr>
          <w:rFonts w:ascii="David" w:hAnsi="David"/>
          <w:b/>
          <w:bCs/>
          <w:rtl/>
        </w:rPr>
        <w:t>תכנן את המעשים</w:t>
      </w:r>
      <w:r w:rsidR="00962B2D" w:rsidRPr="009E3DA8">
        <w:rPr>
          <w:rFonts w:ascii="David" w:hAnsi="David"/>
          <w:b/>
          <w:bCs/>
          <w:rtl/>
        </w:rPr>
        <w:t xml:space="preserve"> לבדו</w:t>
      </w:r>
      <w:r w:rsidRPr="009E3DA8">
        <w:rPr>
          <w:rFonts w:ascii="David" w:hAnsi="David"/>
          <w:b/>
          <w:bCs/>
          <w:rtl/>
        </w:rPr>
        <w:t xml:space="preserve"> מבעוד מועד ושב וחזר עליהם</w:t>
      </w:r>
      <w:r w:rsidR="00962B2D" w:rsidRPr="009E3DA8">
        <w:rPr>
          <w:rFonts w:ascii="David" w:hAnsi="David"/>
          <w:rtl/>
        </w:rPr>
        <w:t xml:space="preserve"> במספר הזדמנויות</w:t>
      </w:r>
      <w:r w:rsidRPr="009E3DA8">
        <w:rPr>
          <w:rFonts w:ascii="David" w:hAnsi="David"/>
          <w:rtl/>
        </w:rPr>
        <w:t>. לא עמד בפני בית הדין מלוא הנזק שנגרם לנפגעות העבירה בעקבות ביצוע העבירות, שכן רק נפגעת אחת בחרה להגיש תצהיר מטעמה ולהקריאו בפני</w:t>
      </w:r>
      <w:r w:rsidR="00962B2D" w:rsidRPr="009E3DA8">
        <w:rPr>
          <w:rFonts w:ascii="David" w:hAnsi="David"/>
          <w:rtl/>
        </w:rPr>
        <w:t>נו</w:t>
      </w:r>
      <w:r w:rsidRPr="009E3DA8">
        <w:rPr>
          <w:rFonts w:ascii="David" w:hAnsi="David"/>
          <w:rtl/>
        </w:rPr>
        <w:t xml:space="preserve">. </w:t>
      </w:r>
      <w:r w:rsidR="00962B2D" w:rsidRPr="009E3DA8">
        <w:rPr>
          <w:rFonts w:ascii="David" w:hAnsi="David"/>
          <w:rtl/>
        </w:rPr>
        <w:t>עם זאת</w:t>
      </w:r>
      <w:r w:rsidRPr="009E3DA8">
        <w:rPr>
          <w:rFonts w:ascii="David" w:hAnsi="David"/>
          <w:rtl/>
        </w:rPr>
        <w:t xml:space="preserve"> התמונה המצטיירת היא מטרידה וכואבת. רב"ט י' ד' הסתובבה תקופה ארוכה כשהיא מרגישה פגועה ומפוחדת</w:t>
      </w:r>
      <w:r w:rsidR="00480B1B" w:rsidRPr="009E3DA8">
        <w:rPr>
          <w:rFonts w:ascii="David" w:hAnsi="David"/>
          <w:rtl/>
        </w:rPr>
        <w:t xml:space="preserve"> עד כדי ש</w:t>
      </w:r>
      <w:r w:rsidRPr="009E3DA8">
        <w:rPr>
          <w:rFonts w:ascii="David" w:hAnsi="David"/>
          <w:rtl/>
        </w:rPr>
        <w:t>פחדה להגיש תלונה</w:t>
      </w:r>
      <w:r w:rsidR="00480B1B" w:rsidRPr="009E3DA8">
        <w:rPr>
          <w:rFonts w:ascii="David" w:hAnsi="David"/>
          <w:rtl/>
        </w:rPr>
        <w:t>.</w:t>
      </w:r>
      <w:r w:rsidRPr="009E3DA8">
        <w:rPr>
          <w:rFonts w:ascii="David" w:hAnsi="David"/>
          <w:rtl/>
        </w:rPr>
        <w:t xml:space="preserve"> תחושת החרדה וחוסר הבטחון ליוו אותה עד לשלב הגשת התלונה ולאחר מכן אף התעצמו והשפיעו על התנהגותה היומיומית. אין ניתן להקל ראש בנזקים שנגרמו לה, כשם שאין </w:t>
      </w:r>
      <w:r w:rsidRPr="009E3DA8">
        <w:rPr>
          <w:rFonts w:ascii="David" w:hAnsi="David"/>
          <w:rtl/>
        </w:rPr>
        <w:lastRenderedPageBreak/>
        <w:t xml:space="preserve">ניתן להקל ראש בנזקים שנגרמו לכלל </w:t>
      </w:r>
      <w:r w:rsidR="00480B1B" w:rsidRPr="009E3DA8">
        <w:rPr>
          <w:rFonts w:ascii="David" w:hAnsi="David"/>
          <w:rtl/>
        </w:rPr>
        <w:t>הנשים</w:t>
      </w:r>
      <w:r w:rsidRPr="009E3DA8">
        <w:rPr>
          <w:rFonts w:ascii="David" w:hAnsi="David"/>
          <w:rtl/>
        </w:rPr>
        <w:t xml:space="preserve"> שהנאשם פגע בפרטיות</w:t>
      </w:r>
      <w:r w:rsidR="00480B1B" w:rsidRPr="009E3DA8">
        <w:rPr>
          <w:rFonts w:ascii="David" w:hAnsi="David"/>
          <w:rtl/>
        </w:rPr>
        <w:t>ן</w:t>
      </w:r>
      <w:r w:rsidRPr="009E3DA8">
        <w:rPr>
          <w:rFonts w:ascii="David" w:hAnsi="David"/>
          <w:rtl/>
        </w:rPr>
        <w:t xml:space="preserve">. </w:t>
      </w:r>
      <w:r w:rsidR="00480B1B" w:rsidRPr="009E3DA8">
        <w:rPr>
          <w:rFonts w:ascii="David" w:hAnsi="David"/>
          <w:rtl/>
        </w:rPr>
        <w:t xml:space="preserve">כפועל יוצא מהמעשים, נגרמו אף </w:t>
      </w:r>
      <w:r w:rsidRPr="009E3DA8">
        <w:rPr>
          <w:rFonts w:ascii="David" w:hAnsi="David"/>
          <w:rtl/>
        </w:rPr>
        <w:t xml:space="preserve">נזקים למערכת הצבאית, שעה שמעשים חמורים מעין אלו, בוצעו על ידי נגד בדרגת רס"ב, בתוככי </w:t>
      </w:r>
      <w:r w:rsidR="00480B1B" w:rsidRPr="009E3DA8">
        <w:rPr>
          <w:rFonts w:ascii="David" w:hAnsi="David"/>
          <w:rtl/>
        </w:rPr>
        <w:t xml:space="preserve">יחידה </w:t>
      </w:r>
      <w:r w:rsidRPr="009E3DA8">
        <w:rPr>
          <w:rFonts w:ascii="David" w:hAnsi="David"/>
          <w:rtl/>
        </w:rPr>
        <w:t xml:space="preserve">צבאית תוך ניצול הנגישות </w:t>
      </w:r>
      <w:r w:rsidR="00480B1B" w:rsidRPr="009E3DA8">
        <w:rPr>
          <w:rFonts w:ascii="David" w:hAnsi="David"/>
          <w:rtl/>
        </w:rPr>
        <w:t>שהייתה לו לתא השירותים</w:t>
      </w:r>
      <w:r w:rsidR="00FF49A8" w:rsidRPr="009E3DA8">
        <w:rPr>
          <w:rFonts w:ascii="David" w:hAnsi="David"/>
          <w:rtl/>
        </w:rPr>
        <w:t>.</w:t>
      </w:r>
    </w:p>
    <w:p w14:paraId="76DF8B72" w14:textId="77777777" w:rsidR="005C3407" w:rsidRPr="009E3DA8" w:rsidRDefault="005C3407" w:rsidP="005C3407">
      <w:pPr>
        <w:pStyle w:val="ListParagraph"/>
        <w:rPr>
          <w:rFonts w:ascii="David" w:hAnsi="David"/>
          <w:i/>
          <w:iCs/>
          <w:rtl/>
        </w:rPr>
      </w:pPr>
    </w:p>
    <w:p w14:paraId="1B61DB74" w14:textId="2EEEBBED" w:rsidR="00C538F5" w:rsidRPr="009E3DA8" w:rsidRDefault="00C538F5" w:rsidP="00A755A0">
      <w:pPr>
        <w:pStyle w:val="ListParagraph"/>
        <w:numPr>
          <w:ilvl w:val="0"/>
          <w:numId w:val="8"/>
        </w:numPr>
        <w:rPr>
          <w:rFonts w:ascii="David" w:hAnsi="David"/>
          <w:i/>
          <w:iCs/>
        </w:rPr>
      </w:pPr>
      <w:r w:rsidRPr="009E3DA8">
        <w:rPr>
          <w:rFonts w:ascii="David" w:hAnsi="David"/>
          <w:rtl/>
        </w:rPr>
        <w:t xml:space="preserve">הנאשם הבין היטב את מעשיו והפסול בהם והראיה </w:t>
      </w:r>
      <w:r w:rsidR="00CD6D8D" w:rsidRPr="009E3DA8">
        <w:rPr>
          <w:rFonts w:ascii="David" w:hAnsi="David"/>
          <w:rtl/>
        </w:rPr>
        <w:t xml:space="preserve">לכך היא </w:t>
      </w:r>
      <w:r w:rsidRPr="009E3DA8">
        <w:rPr>
          <w:rFonts w:ascii="David" w:hAnsi="David"/>
          <w:rtl/>
        </w:rPr>
        <w:t>שמצא לנכון להסתיר את התמונות והסרטונים בתיקיה מוגנת בסיסמ</w:t>
      </w:r>
      <w:r w:rsidR="00CD6D8D" w:rsidRPr="009E3DA8">
        <w:rPr>
          <w:rFonts w:ascii="David" w:hAnsi="David"/>
          <w:rtl/>
        </w:rPr>
        <w:t>ה ו</w:t>
      </w:r>
      <w:r w:rsidR="006637C9" w:rsidRPr="009E3DA8">
        <w:rPr>
          <w:rFonts w:ascii="David" w:hAnsi="David"/>
          <w:rtl/>
        </w:rPr>
        <w:t>שב</w:t>
      </w:r>
      <w:r w:rsidRPr="009E3DA8">
        <w:rPr>
          <w:rFonts w:ascii="David" w:hAnsi="David"/>
          <w:rtl/>
        </w:rPr>
        <w:t xml:space="preserve"> על</w:t>
      </w:r>
      <w:r w:rsidR="00CD6D8D" w:rsidRPr="009E3DA8">
        <w:rPr>
          <w:rFonts w:ascii="David" w:hAnsi="David"/>
          <w:rtl/>
        </w:rPr>
        <w:t xml:space="preserve"> אותם מעשים פסולים </w:t>
      </w:r>
      <w:r w:rsidRPr="009E3DA8">
        <w:rPr>
          <w:rFonts w:ascii="David" w:hAnsi="David"/>
          <w:rtl/>
        </w:rPr>
        <w:t>שוב שוב</w:t>
      </w:r>
      <w:r w:rsidR="00CD6D8D" w:rsidRPr="009E3DA8">
        <w:rPr>
          <w:rFonts w:ascii="David" w:hAnsi="David"/>
          <w:rtl/>
        </w:rPr>
        <w:t xml:space="preserve"> גם לאחר שבשתי הזדמנויות הטלפון שלו נתפס בשירותים על ידי חיילות</w:t>
      </w:r>
      <w:r w:rsidRPr="009E3DA8">
        <w:rPr>
          <w:rFonts w:ascii="David" w:hAnsi="David"/>
          <w:rtl/>
        </w:rPr>
        <w:t>. ביחס לסיבות שהובילו את הנאשם לבצע את המעשים, בין אם נקבל את דברי הנאשם לפיהם הקשר האובססיבי לסמל ע' פ' הוא שהובילו לביצוע המעשים ובין אם הסיבות לביצוע המעשים טמונות באפשרויות הנוספות שנמנו בהערכת המסוכנות</w:t>
      </w:r>
      <w:r w:rsidR="00480B1B" w:rsidRPr="009E3DA8">
        <w:rPr>
          <w:rFonts w:ascii="David" w:hAnsi="David"/>
          <w:rtl/>
        </w:rPr>
        <w:t xml:space="preserve"> (</w:t>
      </w:r>
      <w:r w:rsidR="00FF49A8" w:rsidRPr="009E3DA8">
        <w:rPr>
          <w:rFonts w:ascii="David" w:hAnsi="David"/>
          <w:rtl/>
        </w:rPr>
        <w:t>כמפורט בעמוד 25 להערכת המסוכנות בפסקה 2</w:t>
      </w:r>
      <w:r w:rsidR="00480B1B" w:rsidRPr="009E3DA8">
        <w:rPr>
          <w:rFonts w:ascii="David" w:hAnsi="David"/>
          <w:rtl/>
        </w:rPr>
        <w:t>)</w:t>
      </w:r>
      <w:r w:rsidRPr="009E3DA8">
        <w:rPr>
          <w:rFonts w:ascii="David" w:hAnsi="David"/>
          <w:rtl/>
        </w:rPr>
        <w:t xml:space="preserve">, </w:t>
      </w:r>
      <w:r w:rsidR="00480B1B" w:rsidRPr="009E3DA8">
        <w:rPr>
          <w:rFonts w:ascii="David" w:hAnsi="David"/>
          <w:rtl/>
        </w:rPr>
        <w:t xml:space="preserve">שהיא האפשרות </w:t>
      </w:r>
      <w:r w:rsidRPr="009E3DA8">
        <w:rPr>
          <w:rFonts w:ascii="David" w:hAnsi="David"/>
          <w:rtl/>
        </w:rPr>
        <w:t xml:space="preserve"> הסביר</w:t>
      </w:r>
      <w:r w:rsidR="00480B1B" w:rsidRPr="009E3DA8">
        <w:rPr>
          <w:rFonts w:ascii="David" w:hAnsi="David"/>
          <w:rtl/>
        </w:rPr>
        <w:t>ה</w:t>
      </w:r>
      <w:r w:rsidRPr="009E3DA8">
        <w:rPr>
          <w:rFonts w:ascii="David" w:hAnsi="David"/>
          <w:rtl/>
        </w:rPr>
        <w:t xml:space="preserve"> יותר לראייתנו</w:t>
      </w:r>
      <w:r w:rsidR="00FF49A8" w:rsidRPr="009E3DA8">
        <w:rPr>
          <w:rFonts w:ascii="David" w:hAnsi="David"/>
          <w:rtl/>
        </w:rPr>
        <w:t>.</w:t>
      </w:r>
      <w:r w:rsidRPr="009E3DA8">
        <w:rPr>
          <w:rFonts w:ascii="David" w:hAnsi="David"/>
          <w:rtl/>
        </w:rPr>
        <w:t xml:space="preserve"> כך או כך, מדובר בטעמים פסולים, עבריינים, פוגעניים, אשר אין ניתן לקבלם. </w:t>
      </w:r>
    </w:p>
    <w:p w14:paraId="142CA824" w14:textId="77777777" w:rsidR="00C538F5" w:rsidRPr="009E3DA8" w:rsidRDefault="00C538F5" w:rsidP="00A755A0">
      <w:pPr>
        <w:pStyle w:val="ListParagraph"/>
        <w:rPr>
          <w:rFonts w:ascii="David" w:hAnsi="David"/>
          <w:i/>
          <w:iCs/>
        </w:rPr>
      </w:pPr>
    </w:p>
    <w:p w14:paraId="103B2CFF" w14:textId="1E1DFAFF" w:rsidR="00C538F5" w:rsidRPr="009E3DA8" w:rsidRDefault="00C538F5" w:rsidP="006A05B2">
      <w:pPr>
        <w:pStyle w:val="ListParagraph"/>
        <w:numPr>
          <w:ilvl w:val="0"/>
          <w:numId w:val="8"/>
        </w:numPr>
        <w:rPr>
          <w:rFonts w:ascii="David" w:hAnsi="David"/>
          <w:i/>
          <w:iCs/>
          <w:rtl/>
        </w:rPr>
      </w:pPr>
      <w:r w:rsidRPr="009E3DA8">
        <w:rPr>
          <w:rFonts w:ascii="David" w:hAnsi="David"/>
          <w:rtl/>
        </w:rPr>
        <w:t>שילוב נסיבות אלו, לצד הפגיעה המשמעותית והחוזרת בערכים המוגנים, בשים לב ל</w:t>
      </w:r>
      <w:r w:rsidR="006637C9" w:rsidRPr="009E3DA8">
        <w:rPr>
          <w:rFonts w:ascii="David" w:hAnsi="David"/>
          <w:rtl/>
        </w:rPr>
        <w:t>מדיניות</w:t>
      </w:r>
      <w:r w:rsidRPr="009E3DA8">
        <w:rPr>
          <w:rFonts w:ascii="David" w:hAnsi="David"/>
          <w:rtl/>
        </w:rPr>
        <w:t xml:space="preserve"> הענישה </w:t>
      </w:r>
      <w:r w:rsidR="006637C9" w:rsidRPr="009E3DA8">
        <w:rPr>
          <w:rFonts w:ascii="David" w:hAnsi="David"/>
          <w:rtl/>
        </w:rPr>
        <w:t>הנוהגת</w:t>
      </w:r>
      <w:r w:rsidR="00480B1B" w:rsidRPr="009E3DA8">
        <w:rPr>
          <w:rFonts w:ascii="David" w:hAnsi="David"/>
          <w:rtl/>
        </w:rPr>
        <w:t>,</w:t>
      </w:r>
      <w:r w:rsidR="006637C9" w:rsidRPr="009E3DA8">
        <w:rPr>
          <w:rFonts w:ascii="David" w:hAnsi="David"/>
          <w:rtl/>
        </w:rPr>
        <w:t xml:space="preserve"> </w:t>
      </w:r>
      <w:r w:rsidRPr="009E3DA8">
        <w:rPr>
          <w:rFonts w:ascii="David" w:hAnsi="David"/>
          <w:rtl/>
        </w:rPr>
        <w:t>זו שהייתה נהוגה לפני שנים, כשהתופעה עוד הייתה בחיתוליה, וזו שמתפתחת בימים אלו</w:t>
      </w:r>
      <w:r w:rsidR="006637C9" w:rsidRPr="009E3DA8">
        <w:rPr>
          <w:rFonts w:ascii="David" w:hAnsi="David"/>
          <w:rtl/>
        </w:rPr>
        <w:t>, שעה שלמרבה הצער תופעה בזויה זו הופכת נפוצה יותר ויותר</w:t>
      </w:r>
      <w:r w:rsidR="00480B1B" w:rsidRPr="009E3DA8">
        <w:rPr>
          <w:rFonts w:ascii="David" w:hAnsi="David"/>
          <w:rtl/>
        </w:rPr>
        <w:t>,</w:t>
      </w:r>
      <w:r w:rsidR="00170515" w:rsidRPr="009E3DA8">
        <w:rPr>
          <w:rFonts w:ascii="David" w:hAnsi="David"/>
          <w:rtl/>
        </w:rPr>
        <w:t xml:space="preserve"> ובפרט </w:t>
      </w:r>
      <w:r w:rsidR="006637C9" w:rsidRPr="009E3DA8">
        <w:rPr>
          <w:rFonts w:ascii="David" w:hAnsi="David"/>
          <w:rtl/>
        </w:rPr>
        <w:t xml:space="preserve">לאור </w:t>
      </w:r>
      <w:r w:rsidR="00170515" w:rsidRPr="009E3DA8">
        <w:rPr>
          <w:rFonts w:ascii="David" w:hAnsi="David"/>
          <w:rtl/>
        </w:rPr>
        <w:t xml:space="preserve">האמירה החד משמעית והמפורשת של בית הדין הצבאי לערעורים בעניין </w:t>
      </w:r>
      <w:r w:rsidR="00170515" w:rsidRPr="009E3DA8">
        <w:rPr>
          <w:rFonts w:ascii="David" w:hAnsi="David"/>
          <w:b/>
          <w:bCs/>
          <w:rtl/>
        </w:rPr>
        <w:t>אברג'</w:t>
      </w:r>
      <w:r w:rsidR="006637C9" w:rsidRPr="009E3DA8">
        <w:rPr>
          <w:rFonts w:ascii="David" w:hAnsi="David"/>
          <w:b/>
          <w:bCs/>
          <w:rtl/>
        </w:rPr>
        <w:t>י</w:t>
      </w:r>
      <w:r w:rsidR="00170515" w:rsidRPr="009E3DA8">
        <w:rPr>
          <w:rFonts w:ascii="David" w:hAnsi="David"/>
          <w:b/>
          <w:bCs/>
          <w:rtl/>
        </w:rPr>
        <w:t>ל</w:t>
      </w:r>
      <w:r w:rsidR="00170515" w:rsidRPr="009E3DA8">
        <w:rPr>
          <w:rFonts w:ascii="David" w:hAnsi="David"/>
          <w:rtl/>
        </w:rPr>
        <w:t>,</w:t>
      </w:r>
      <w:r w:rsidRPr="009E3DA8">
        <w:rPr>
          <w:rFonts w:ascii="David" w:hAnsi="David"/>
          <w:rtl/>
        </w:rPr>
        <w:t xml:space="preserve"> מוביל</w:t>
      </w:r>
      <w:r w:rsidR="00480B1B" w:rsidRPr="009E3DA8">
        <w:rPr>
          <w:rFonts w:ascii="David" w:hAnsi="David"/>
          <w:rtl/>
        </w:rPr>
        <w:t>ים</w:t>
      </w:r>
      <w:r w:rsidRPr="009E3DA8">
        <w:rPr>
          <w:rFonts w:ascii="David" w:hAnsi="David"/>
          <w:rtl/>
        </w:rPr>
        <w:t xml:space="preserve"> לטעמנו לכך שיש לקבוע את מתחם העונש ההולם בגין מעשי הנאשם במפורטים בפרטי אישום הראשון והשני, </w:t>
      </w:r>
      <w:r w:rsidRPr="009E3DA8">
        <w:rPr>
          <w:rFonts w:ascii="David" w:hAnsi="David"/>
          <w:b/>
          <w:bCs/>
          <w:rtl/>
        </w:rPr>
        <w:t xml:space="preserve">בין </w:t>
      </w:r>
      <w:r w:rsidR="00903C13" w:rsidRPr="009E3DA8">
        <w:rPr>
          <w:rFonts w:ascii="David" w:hAnsi="David"/>
          <w:b/>
          <w:bCs/>
          <w:rtl/>
        </w:rPr>
        <w:t>ארבעה</w:t>
      </w:r>
      <w:r w:rsidRPr="009E3DA8">
        <w:rPr>
          <w:rFonts w:ascii="David" w:hAnsi="David"/>
          <w:b/>
          <w:bCs/>
          <w:rtl/>
        </w:rPr>
        <w:t xml:space="preserve"> חודשי מאסר לשנת מאסר</w:t>
      </w:r>
      <w:r w:rsidR="00CD6D8D" w:rsidRPr="009E3DA8">
        <w:rPr>
          <w:rFonts w:ascii="David" w:hAnsi="David"/>
          <w:b/>
          <w:bCs/>
          <w:rtl/>
        </w:rPr>
        <w:t xml:space="preserve"> לריצוי בפועל</w:t>
      </w:r>
      <w:r w:rsidRPr="009E3DA8">
        <w:rPr>
          <w:rFonts w:ascii="David" w:hAnsi="David"/>
          <w:b/>
          <w:bCs/>
          <w:rtl/>
        </w:rPr>
        <w:t>.</w:t>
      </w:r>
      <w:r w:rsidRPr="009E3DA8">
        <w:rPr>
          <w:rFonts w:ascii="David" w:hAnsi="David"/>
          <w:rtl/>
        </w:rPr>
        <w:t xml:space="preserve"> </w:t>
      </w:r>
    </w:p>
    <w:p w14:paraId="62B90E31" w14:textId="77777777" w:rsidR="006637C9" w:rsidRPr="009E3DA8" w:rsidRDefault="006637C9" w:rsidP="004F7807">
      <w:pPr>
        <w:spacing w:line="360" w:lineRule="auto"/>
        <w:rPr>
          <w:rFonts w:ascii="David" w:hAnsi="David" w:cs="David"/>
          <w:b/>
          <w:bCs/>
          <w:sz w:val="28"/>
          <w:szCs w:val="28"/>
          <w:u w:val="single"/>
          <w:rtl/>
        </w:rPr>
      </w:pPr>
    </w:p>
    <w:p w14:paraId="4CE49C37" w14:textId="476E04C0" w:rsidR="00C538F5" w:rsidRPr="009E3DA8" w:rsidRDefault="00C538F5" w:rsidP="006637C9">
      <w:pPr>
        <w:spacing w:line="360" w:lineRule="auto"/>
        <w:ind w:firstLine="360"/>
        <w:rPr>
          <w:rFonts w:ascii="David" w:hAnsi="David" w:cs="David"/>
          <w:b/>
          <w:bCs/>
          <w:sz w:val="28"/>
          <w:szCs w:val="28"/>
          <w:u w:val="single"/>
          <w:rtl/>
        </w:rPr>
      </w:pPr>
      <w:r w:rsidRPr="009E3DA8">
        <w:rPr>
          <w:rFonts w:ascii="David" w:hAnsi="David" w:cs="David"/>
          <w:b/>
          <w:bCs/>
          <w:sz w:val="28"/>
          <w:szCs w:val="28"/>
          <w:u w:val="single"/>
          <w:rtl/>
        </w:rPr>
        <w:t>האם יש מקום לסטות מהמתחם משיקולי שיקום</w:t>
      </w:r>
    </w:p>
    <w:p w14:paraId="7949D008" w14:textId="2E15D3D5" w:rsidR="00C538F5" w:rsidRPr="009E3DA8" w:rsidRDefault="00C538F5" w:rsidP="004F7807">
      <w:pPr>
        <w:pStyle w:val="ListParagraph"/>
        <w:numPr>
          <w:ilvl w:val="0"/>
          <w:numId w:val="8"/>
        </w:numPr>
        <w:rPr>
          <w:rFonts w:ascii="David" w:hAnsi="David"/>
        </w:rPr>
      </w:pPr>
      <w:r w:rsidRPr="009E3DA8">
        <w:rPr>
          <w:rFonts w:ascii="David" w:hAnsi="David"/>
          <w:rtl/>
        </w:rPr>
        <w:t xml:space="preserve">כידוע, </w:t>
      </w:r>
      <w:hyperlink r:id="rId14" w:history="1">
        <w:r w:rsidRPr="009E3DA8">
          <w:rPr>
            <w:rStyle w:val="Hyperlink"/>
            <w:rFonts w:ascii="David" w:hAnsi="David"/>
            <w:color w:val="auto"/>
            <w:u w:val="none"/>
            <w:rtl/>
          </w:rPr>
          <w:t>סעיף 40ד(א)</w:t>
        </w:r>
      </w:hyperlink>
      <w:r w:rsidRPr="009E3DA8">
        <w:rPr>
          <w:rFonts w:ascii="David" w:hAnsi="David"/>
          <w:rtl/>
        </w:rPr>
        <w:t xml:space="preserve"> ל</w:t>
      </w:r>
      <w:hyperlink r:id="rId15" w:history="1">
        <w:r w:rsidRPr="009E3DA8">
          <w:rPr>
            <w:rFonts w:ascii="David" w:hAnsi="David"/>
            <w:rtl/>
          </w:rPr>
          <w:t>חוק העונשין</w:t>
        </w:r>
      </w:hyperlink>
      <w:r w:rsidRPr="009E3DA8">
        <w:rPr>
          <w:rFonts w:ascii="David" w:hAnsi="David"/>
          <w:rtl/>
        </w:rPr>
        <w:t xml:space="preserve"> מורה, כי בית המשפט יהיה רשאי לחרוג ממתחם העונש ההולם אם מצא, כי הנאשם "השתקם או כי קיים סיכוי של ממש שישתקם". בואר בפסיקה, כי "סעיף זה מבטא את עמדת המחוקק לפיה, במקרים המתאימים לכך, יש ליתן מעמד בכורה לשיקול השיקומי על-פני העיקרון המנחה בענישה, הוא עיקרון ההלימה" (</w:t>
      </w:r>
      <w:hyperlink r:id="rId16" w:history="1">
        <w:r w:rsidRPr="009E3DA8">
          <w:rPr>
            <w:rFonts w:ascii="David" w:hAnsi="David"/>
            <w:rtl/>
          </w:rPr>
          <w:t>ע"פ 9147/17</w:t>
        </w:r>
      </w:hyperlink>
      <w:r w:rsidRPr="009E3DA8">
        <w:rPr>
          <w:rFonts w:ascii="David" w:hAnsi="David"/>
          <w:rtl/>
        </w:rPr>
        <w:t xml:space="preserve"> </w:t>
      </w:r>
      <w:r w:rsidRPr="009E3DA8">
        <w:rPr>
          <w:rFonts w:ascii="David" w:hAnsi="David"/>
          <w:b/>
          <w:bCs/>
          <w:rtl/>
        </w:rPr>
        <w:t xml:space="preserve">אבו עביד נ' מדינת ישראל </w:t>
      </w:r>
      <w:r w:rsidRPr="009E3DA8">
        <w:rPr>
          <w:rFonts w:ascii="David" w:hAnsi="David"/>
          <w:rtl/>
        </w:rPr>
        <w:t>(20.9.2018)). הודגש, כי שיקולי ההלימה לא מתפוגגים מאליהם גם כאשר חלים שיקולי השיקום</w:t>
      </w:r>
      <w:r w:rsidR="00480B1B" w:rsidRPr="009E3DA8">
        <w:rPr>
          <w:rFonts w:ascii="David" w:hAnsi="David"/>
          <w:rtl/>
        </w:rPr>
        <w:t>,</w:t>
      </w:r>
      <w:r w:rsidRPr="009E3DA8">
        <w:rPr>
          <w:rFonts w:ascii="David" w:hAnsi="David"/>
          <w:rtl/>
        </w:rPr>
        <w:t xml:space="preserve"> אך יש להקפיד על כך שהבחירה </w:t>
      </w:r>
      <w:r w:rsidRPr="009E3DA8">
        <w:rPr>
          <w:rFonts w:ascii="David" w:hAnsi="David"/>
          <w:rtl/>
        </w:rPr>
        <w:lastRenderedPageBreak/>
        <w:t>בעונש לא תפגע באופן ממשי בסיכויי השיקום (</w:t>
      </w:r>
      <w:hyperlink r:id="rId17" w:history="1">
        <w:r w:rsidRPr="009E3DA8">
          <w:rPr>
            <w:rFonts w:ascii="David" w:hAnsi="David"/>
            <w:rtl/>
          </w:rPr>
          <w:t>ע"פ 6637/17</w:t>
        </w:r>
      </w:hyperlink>
      <w:r w:rsidRPr="009E3DA8">
        <w:rPr>
          <w:rFonts w:ascii="David" w:hAnsi="David"/>
          <w:rtl/>
        </w:rPr>
        <w:t xml:space="preserve"> </w:t>
      </w:r>
      <w:r w:rsidRPr="009E3DA8">
        <w:rPr>
          <w:rFonts w:ascii="David" w:hAnsi="David"/>
          <w:b/>
          <w:bCs/>
          <w:rtl/>
        </w:rPr>
        <w:t>קרנדל נ' מדינת ישראל</w:t>
      </w:r>
      <w:r w:rsidRPr="009E3DA8">
        <w:rPr>
          <w:rFonts w:ascii="David" w:hAnsi="David"/>
          <w:rtl/>
        </w:rPr>
        <w:t xml:space="preserve"> (18.4.2018)). </w:t>
      </w:r>
    </w:p>
    <w:p w14:paraId="1FBEABE2" w14:textId="77777777" w:rsidR="00C538F5" w:rsidRPr="009E3DA8" w:rsidRDefault="00C538F5" w:rsidP="004F7807">
      <w:pPr>
        <w:pStyle w:val="ListParagraph"/>
        <w:rPr>
          <w:rFonts w:ascii="David" w:hAnsi="David"/>
        </w:rPr>
      </w:pPr>
    </w:p>
    <w:p w14:paraId="70D4C302" w14:textId="1304508C" w:rsidR="00C538F5" w:rsidRPr="009E3DA8" w:rsidRDefault="00C538F5" w:rsidP="004F7807">
      <w:pPr>
        <w:pStyle w:val="ListParagraph"/>
        <w:numPr>
          <w:ilvl w:val="0"/>
          <w:numId w:val="8"/>
        </w:numPr>
        <w:rPr>
          <w:rFonts w:ascii="David" w:hAnsi="David"/>
          <w:b/>
          <w:bCs/>
        </w:rPr>
      </w:pPr>
      <w:r w:rsidRPr="009E3DA8">
        <w:rPr>
          <w:rFonts w:ascii="David" w:hAnsi="David"/>
          <w:rtl/>
        </w:rPr>
        <w:t>בחינת סיכויי שיקומו של נאשם נתונה לשיקול דעתו של בית ה</w:t>
      </w:r>
      <w:r w:rsidR="00170515" w:rsidRPr="009E3DA8">
        <w:rPr>
          <w:rFonts w:ascii="David" w:hAnsi="David"/>
          <w:rtl/>
        </w:rPr>
        <w:t>דין</w:t>
      </w:r>
      <w:r w:rsidRPr="009E3DA8">
        <w:rPr>
          <w:rFonts w:ascii="David" w:hAnsi="David"/>
          <w:rtl/>
        </w:rPr>
        <w:t xml:space="preserve"> בהתאם לנסיבות המקרה הקונקרטי שלפניו (ראו: </w:t>
      </w:r>
      <w:hyperlink r:id="rId18" w:history="1">
        <w:r w:rsidRPr="009E3DA8">
          <w:rPr>
            <w:rFonts w:ascii="David" w:hAnsi="David"/>
            <w:rtl/>
          </w:rPr>
          <w:t>רע"פ 3058/18</w:t>
        </w:r>
      </w:hyperlink>
      <w:r w:rsidRPr="009E3DA8">
        <w:rPr>
          <w:rFonts w:ascii="David" w:hAnsi="David"/>
          <w:rtl/>
        </w:rPr>
        <w:t xml:space="preserve"> </w:t>
      </w:r>
      <w:r w:rsidRPr="009E3DA8">
        <w:rPr>
          <w:rFonts w:ascii="David" w:hAnsi="David"/>
          <w:b/>
          <w:bCs/>
          <w:rtl/>
        </w:rPr>
        <w:t>רחמילוב נ' מדינת ישראל</w:t>
      </w:r>
      <w:r w:rsidRPr="009E3DA8">
        <w:rPr>
          <w:rFonts w:ascii="David" w:hAnsi="David"/>
          <w:rtl/>
        </w:rPr>
        <w:t xml:space="preserve"> (23.4.2018); </w:t>
      </w:r>
      <w:hyperlink r:id="rId19" w:history="1">
        <w:r w:rsidRPr="009E3DA8">
          <w:rPr>
            <w:rFonts w:ascii="David" w:hAnsi="David"/>
            <w:rtl/>
          </w:rPr>
          <w:t>רע"פ 430/17</w:t>
        </w:r>
      </w:hyperlink>
      <w:r w:rsidRPr="009E3DA8">
        <w:rPr>
          <w:rFonts w:ascii="David" w:hAnsi="David"/>
          <w:rtl/>
        </w:rPr>
        <w:t xml:space="preserve"> </w:t>
      </w:r>
      <w:r w:rsidRPr="009E3DA8">
        <w:rPr>
          <w:rFonts w:ascii="David" w:hAnsi="David"/>
          <w:b/>
          <w:bCs/>
          <w:rtl/>
        </w:rPr>
        <w:t>אזולאי נ' מדינת ישראל</w:t>
      </w:r>
      <w:r w:rsidRPr="009E3DA8">
        <w:rPr>
          <w:rFonts w:ascii="David" w:hAnsi="David"/>
          <w:rtl/>
        </w:rPr>
        <w:t>, פסקה 15 (7.3.2017)). הודגש בפסיקה, כי "על-מנת לחרוג ממתחם הענישה ההולם משיקולי שיקום, יש לבחון באיזה שלב של ההליך השיקומי מצוי הנאשם, ובתוך כך לסטות ממתחם הענישה ההולם במקרים נדירים בלבד, שבהם ישנו סיכוי ממשי ומובהק לכך שהנאשם ישתקם" (</w:t>
      </w:r>
      <w:hyperlink r:id="rId20" w:history="1">
        <w:r w:rsidRPr="009E3DA8">
          <w:rPr>
            <w:rFonts w:ascii="David" w:hAnsi="David"/>
            <w:rtl/>
          </w:rPr>
          <w:t>ע"פ 8377/18</w:t>
        </w:r>
      </w:hyperlink>
      <w:r w:rsidRPr="009E3DA8">
        <w:rPr>
          <w:rFonts w:ascii="David" w:hAnsi="David"/>
          <w:rtl/>
        </w:rPr>
        <w:t xml:space="preserve"> </w:t>
      </w:r>
      <w:r w:rsidRPr="009E3DA8">
        <w:rPr>
          <w:rFonts w:ascii="David" w:hAnsi="David"/>
          <w:b/>
          <w:bCs/>
          <w:rtl/>
        </w:rPr>
        <w:t>פלוני נ' מדינת ישראל</w:t>
      </w:r>
      <w:r w:rsidRPr="009E3DA8">
        <w:rPr>
          <w:rFonts w:ascii="David" w:hAnsi="David"/>
          <w:rtl/>
        </w:rPr>
        <w:t xml:space="preserve">, פסקה 13 (31.7.2019); ע/23/17 </w:t>
      </w:r>
      <w:r w:rsidRPr="009E3DA8">
        <w:rPr>
          <w:rFonts w:ascii="David" w:hAnsi="David"/>
          <w:b/>
          <w:bCs/>
          <w:rtl/>
        </w:rPr>
        <w:t xml:space="preserve">התובע הצבאי הראשי נ' רב"ט גולומבק </w:t>
      </w:r>
      <w:r w:rsidRPr="009E3DA8">
        <w:rPr>
          <w:rFonts w:ascii="David" w:hAnsi="David"/>
          <w:rtl/>
        </w:rPr>
        <w:t xml:space="preserve">(2017)). על-מנת לאמוד את סיכויי השיקום, מן הראוי לבחון את "המוטיבציה שהפגין האדם שהורשע להשתקם... אינדיקציות לשינוי עמוק בהתנהגות ובדרך החשיבה; הבעת חרטה כנה על המעשים והפגנת אמפתיה כלפי נפגעי העבירה" (עניין </w:t>
      </w:r>
      <w:r w:rsidRPr="009E3DA8">
        <w:rPr>
          <w:rFonts w:ascii="David" w:hAnsi="David"/>
          <w:b/>
          <w:bCs/>
          <w:rtl/>
        </w:rPr>
        <w:t>קרנדל</w:t>
      </w:r>
      <w:r w:rsidRPr="009E3DA8">
        <w:rPr>
          <w:rFonts w:ascii="David" w:hAnsi="David"/>
          <w:rtl/>
        </w:rPr>
        <w:t xml:space="preserve"> לעיל, בפסקה 24, וראו גם: </w:t>
      </w:r>
      <w:hyperlink r:id="rId21" w:history="1">
        <w:r w:rsidRPr="009E3DA8">
          <w:rPr>
            <w:rFonts w:ascii="David" w:hAnsi="David"/>
            <w:rtl/>
          </w:rPr>
          <w:t>ע"פ 7459/12</w:t>
        </w:r>
      </w:hyperlink>
      <w:r w:rsidRPr="009E3DA8">
        <w:rPr>
          <w:rFonts w:ascii="David" w:hAnsi="David"/>
          <w:rtl/>
        </w:rPr>
        <w:t xml:space="preserve"> </w:t>
      </w:r>
      <w:r w:rsidRPr="009E3DA8">
        <w:rPr>
          <w:rFonts w:ascii="David" w:hAnsi="David"/>
          <w:b/>
          <w:bCs/>
          <w:rtl/>
        </w:rPr>
        <w:t>שיבר נ' מדינת ישראל,</w:t>
      </w:r>
      <w:r w:rsidRPr="009E3DA8">
        <w:rPr>
          <w:rFonts w:ascii="David" w:hAnsi="David"/>
          <w:rtl/>
        </w:rPr>
        <w:t xml:space="preserve"> בפסקה 6 (20.6.2013)). בהקשר זה נקבע, כי אין די להעלות טענות בעלמא בדבר שיקום, אלא נדרשות עובדות וראיות ממשיות התומכות בכך (עניין </w:t>
      </w:r>
      <w:r w:rsidRPr="009E3DA8">
        <w:rPr>
          <w:rFonts w:ascii="David" w:hAnsi="David"/>
          <w:b/>
          <w:bCs/>
          <w:rtl/>
        </w:rPr>
        <w:t>קרנדל</w:t>
      </w:r>
      <w:r w:rsidRPr="009E3DA8">
        <w:rPr>
          <w:rFonts w:ascii="David" w:hAnsi="David"/>
          <w:rtl/>
        </w:rPr>
        <w:t xml:space="preserve"> לעיל, בפסקה 23). </w:t>
      </w:r>
    </w:p>
    <w:p w14:paraId="2D4A0FA0" w14:textId="77777777" w:rsidR="00C538F5" w:rsidRPr="009E3DA8" w:rsidRDefault="00C538F5" w:rsidP="004F7807">
      <w:pPr>
        <w:pStyle w:val="ListParagraph"/>
        <w:rPr>
          <w:rFonts w:ascii="David" w:hAnsi="David"/>
          <w:b/>
          <w:bCs/>
          <w:rtl/>
        </w:rPr>
      </w:pPr>
    </w:p>
    <w:p w14:paraId="0D46362F" w14:textId="23A49BDB" w:rsidR="00C538F5" w:rsidRPr="009E3DA8" w:rsidRDefault="00C538F5" w:rsidP="004F7807">
      <w:pPr>
        <w:pStyle w:val="ListParagraph"/>
        <w:numPr>
          <w:ilvl w:val="0"/>
          <w:numId w:val="8"/>
        </w:numPr>
        <w:rPr>
          <w:rFonts w:ascii="David" w:hAnsi="David"/>
          <w:i/>
          <w:iCs/>
        </w:rPr>
      </w:pPr>
      <w:r w:rsidRPr="009E3DA8">
        <w:rPr>
          <w:rFonts w:ascii="David" w:hAnsi="David"/>
          <w:rtl/>
        </w:rPr>
        <w:t>בעניינ</w:t>
      </w:r>
      <w:r w:rsidR="00480B1B" w:rsidRPr="009E3DA8">
        <w:rPr>
          <w:rFonts w:ascii="David" w:hAnsi="David"/>
          <w:rtl/>
        </w:rPr>
        <w:t>נ</w:t>
      </w:r>
      <w:r w:rsidRPr="009E3DA8">
        <w:rPr>
          <w:rFonts w:ascii="David" w:hAnsi="David"/>
          <w:rtl/>
        </w:rPr>
        <w:t xml:space="preserve">ו הצדדים הסכימו לדחות את מועד הטיעונים לעונש על מנת לאפשר לנאשם לעבור הליך שיקומי והנאשם אכן החל בהליך </w:t>
      </w:r>
      <w:r w:rsidR="00170515" w:rsidRPr="009E3DA8">
        <w:rPr>
          <w:rFonts w:ascii="David" w:hAnsi="David"/>
          <w:rtl/>
        </w:rPr>
        <w:t xml:space="preserve">טיפולי </w:t>
      </w:r>
      <w:r w:rsidRPr="009E3DA8">
        <w:rPr>
          <w:rFonts w:ascii="David" w:hAnsi="David"/>
          <w:rtl/>
        </w:rPr>
        <w:t>אצל מטפל מורשה בעבירות מין. במסגרת</w:t>
      </w:r>
      <w:r w:rsidR="00170515" w:rsidRPr="009E3DA8">
        <w:rPr>
          <w:rFonts w:ascii="David" w:hAnsi="David"/>
          <w:rtl/>
        </w:rPr>
        <w:t xml:space="preserve"> הטיפול</w:t>
      </w:r>
      <w:r w:rsidRPr="009E3DA8">
        <w:rPr>
          <w:rFonts w:ascii="David" w:hAnsi="David"/>
          <w:rtl/>
        </w:rPr>
        <w:t xml:space="preserve"> התקיימו פגישות שבועיות החל מסוף חודש אוגוסט 2021 ועד לחודש יוני 2022, עד אשר הופסקו </w:t>
      </w:r>
      <w:r w:rsidR="00170515" w:rsidRPr="009E3DA8">
        <w:rPr>
          <w:rFonts w:ascii="David" w:hAnsi="David"/>
          <w:rtl/>
        </w:rPr>
        <w:t>ב</w:t>
      </w:r>
      <w:r w:rsidRPr="009E3DA8">
        <w:rPr>
          <w:rFonts w:ascii="David" w:hAnsi="David"/>
          <w:rtl/>
        </w:rPr>
        <w:t xml:space="preserve">יוזמת </w:t>
      </w:r>
      <w:r w:rsidR="00170515" w:rsidRPr="009E3DA8">
        <w:rPr>
          <w:rFonts w:ascii="David" w:hAnsi="David"/>
          <w:rtl/>
        </w:rPr>
        <w:t xml:space="preserve">הנאשם </w:t>
      </w:r>
      <w:r w:rsidRPr="009E3DA8">
        <w:rPr>
          <w:rFonts w:ascii="David" w:hAnsi="David"/>
          <w:rtl/>
        </w:rPr>
        <w:t>ולא חודשו</w:t>
      </w:r>
      <w:r w:rsidR="00170515" w:rsidRPr="009E3DA8">
        <w:rPr>
          <w:rFonts w:ascii="David" w:hAnsi="David"/>
          <w:rtl/>
        </w:rPr>
        <w:t xml:space="preserve"> עד כה</w:t>
      </w:r>
      <w:r w:rsidRPr="009E3DA8">
        <w:rPr>
          <w:rFonts w:ascii="David" w:hAnsi="David"/>
          <w:rtl/>
        </w:rPr>
        <w:t xml:space="preserve">. דוח </w:t>
      </w:r>
      <w:r w:rsidR="00480B1B" w:rsidRPr="009E3DA8">
        <w:rPr>
          <w:rFonts w:ascii="David" w:hAnsi="David"/>
          <w:rtl/>
        </w:rPr>
        <w:t>ה</w:t>
      </w:r>
      <w:r w:rsidRPr="009E3DA8">
        <w:rPr>
          <w:rFonts w:ascii="David" w:hAnsi="David"/>
          <w:rtl/>
        </w:rPr>
        <w:t>טיפול שהוגש</w:t>
      </w:r>
      <w:r w:rsidR="00170515" w:rsidRPr="009E3DA8">
        <w:rPr>
          <w:rFonts w:ascii="David" w:hAnsi="David"/>
          <w:rtl/>
        </w:rPr>
        <w:t xml:space="preserve"> על ידי ההגנה</w:t>
      </w:r>
      <w:r w:rsidRPr="009E3DA8">
        <w:rPr>
          <w:rFonts w:ascii="David" w:hAnsi="David"/>
          <w:rtl/>
        </w:rPr>
        <w:t xml:space="preserve"> התייחס לתהליכים שעבר הנאשם בתוך התקופה האמורה ובעיקר לתהליכים שעבר הנאשם במישור המשפחתי. לצד דברים אלו, </w:t>
      </w:r>
      <w:r w:rsidR="00170515" w:rsidRPr="009E3DA8">
        <w:rPr>
          <w:rFonts w:ascii="David" w:hAnsi="David"/>
          <w:rtl/>
        </w:rPr>
        <w:t>עיון ב</w:t>
      </w:r>
      <w:r w:rsidRPr="009E3DA8">
        <w:rPr>
          <w:rFonts w:ascii="David" w:hAnsi="David"/>
          <w:rtl/>
        </w:rPr>
        <w:t xml:space="preserve">הערכת המסוכנות </w:t>
      </w:r>
      <w:r w:rsidR="00170515" w:rsidRPr="009E3DA8">
        <w:rPr>
          <w:rFonts w:ascii="David" w:hAnsi="David"/>
          <w:rtl/>
        </w:rPr>
        <w:t>מ</w:t>
      </w:r>
      <w:r w:rsidRPr="009E3DA8">
        <w:rPr>
          <w:rFonts w:ascii="David" w:hAnsi="David"/>
          <w:rtl/>
        </w:rPr>
        <w:t>עלה בבירור כי הנאשם נמצא בשלבים הראשונים של ה</w:t>
      </w:r>
      <w:r w:rsidR="00170515" w:rsidRPr="009E3DA8">
        <w:rPr>
          <w:rFonts w:ascii="David" w:hAnsi="David"/>
          <w:rtl/>
        </w:rPr>
        <w:t>הליך ה</w:t>
      </w:r>
      <w:r w:rsidRPr="009E3DA8">
        <w:rPr>
          <w:rFonts w:ascii="David" w:hAnsi="David"/>
          <w:rtl/>
        </w:rPr>
        <w:t xml:space="preserve">טיפולי, </w:t>
      </w:r>
      <w:r w:rsidR="00170515" w:rsidRPr="009E3DA8">
        <w:rPr>
          <w:rFonts w:ascii="David" w:hAnsi="David"/>
          <w:rtl/>
        </w:rPr>
        <w:t>ו</w:t>
      </w:r>
      <w:r w:rsidR="006637C9" w:rsidRPr="009E3DA8">
        <w:rPr>
          <w:rFonts w:ascii="David" w:hAnsi="David"/>
          <w:rtl/>
        </w:rPr>
        <w:t>ב</w:t>
      </w:r>
      <w:r w:rsidR="00170515" w:rsidRPr="009E3DA8">
        <w:rPr>
          <w:rFonts w:ascii="David" w:hAnsi="David"/>
          <w:rtl/>
        </w:rPr>
        <w:t xml:space="preserve">שלב זה </w:t>
      </w:r>
      <w:r w:rsidR="006637C9" w:rsidRPr="009E3DA8">
        <w:rPr>
          <w:rFonts w:ascii="David" w:hAnsi="David"/>
          <w:rtl/>
        </w:rPr>
        <w:t xml:space="preserve">הוא </w:t>
      </w:r>
      <w:r w:rsidRPr="009E3DA8">
        <w:rPr>
          <w:rFonts w:ascii="David" w:hAnsi="David"/>
          <w:rtl/>
        </w:rPr>
        <w:t xml:space="preserve">לוקה בלקות אמפטית </w:t>
      </w:r>
      <w:r w:rsidR="006637C9" w:rsidRPr="009E3DA8">
        <w:rPr>
          <w:rFonts w:ascii="David" w:hAnsi="David"/>
          <w:rtl/>
        </w:rPr>
        <w:t xml:space="preserve">כלפי </w:t>
      </w:r>
      <w:r w:rsidRPr="009E3DA8">
        <w:rPr>
          <w:rFonts w:ascii="David" w:hAnsi="David"/>
          <w:rtl/>
        </w:rPr>
        <w:t xml:space="preserve">נפגעות העבירה </w:t>
      </w:r>
      <w:r w:rsidRPr="009E3DA8">
        <w:rPr>
          <w:rFonts w:ascii="David" w:hAnsi="David"/>
          <w:color w:val="000000"/>
          <w:rtl/>
        </w:rPr>
        <w:t>ו</w:t>
      </w:r>
      <w:r w:rsidR="006637C9" w:rsidRPr="009E3DA8">
        <w:rPr>
          <w:rFonts w:ascii="David" w:hAnsi="David"/>
          <w:color w:val="000000"/>
          <w:rtl/>
        </w:rPr>
        <w:t xml:space="preserve">הוא </w:t>
      </w:r>
      <w:r w:rsidRPr="009E3DA8">
        <w:rPr>
          <w:rFonts w:ascii="David" w:hAnsi="David"/>
          <w:color w:val="000000"/>
          <w:rtl/>
        </w:rPr>
        <w:t>נדרש לעבור עוד תהליך מעמיק ל</w:t>
      </w:r>
      <w:r w:rsidR="00480B1B" w:rsidRPr="009E3DA8">
        <w:rPr>
          <w:rFonts w:ascii="David" w:hAnsi="David"/>
          <w:color w:val="000000"/>
          <w:rtl/>
        </w:rPr>
        <w:t xml:space="preserve">שם </w:t>
      </w:r>
      <w:r w:rsidRPr="009E3DA8">
        <w:rPr>
          <w:rFonts w:ascii="David" w:hAnsi="David"/>
          <w:color w:val="000000"/>
          <w:rtl/>
        </w:rPr>
        <w:t xml:space="preserve">הבנת מעגל הפגיעה האישי שלו, הגורמים שהובילו לביצוע העבירות, </w:t>
      </w:r>
      <w:r w:rsidR="00626CD4" w:rsidRPr="009E3DA8">
        <w:rPr>
          <w:rFonts w:ascii="David" w:hAnsi="David"/>
          <w:color w:val="000000"/>
          <w:rtl/>
        </w:rPr>
        <w:t xml:space="preserve">וכן נדרשת </w:t>
      </w:r>
      <w:r w:rsidRPr="009E3DA8">
        <w:rPr>
          <w:rFonts w:ascii="David" w:hAnsi="David"/>
          <w:color w:val="000000"/>
          <w:rtl/>
        </w:rPr>
        <w:t>עבודה על מצבי הסיכון מהם עליו להימנע והקניית אסטרטגיות התמודדות יעילות</w:t>
      </w:r>
      <w:r w:rsidRPr="009E3DA8">
        <w:rPr>
          <w:rFonts w:ascii="David" w:hAnsi="David"/>
          <w:i/>
          <w:iCs/>
          <w:rtl/>
        </w:rPr>
        <w:t>.</w:t>
      </w:r>
    </w:p>
    <w:p w14:paraId="5999605F" w14:textId="77777777" w:rsidR="00C538F5" w:rsidRPr="009E3DA8" w:rsidRDefault="00C538F5" w:rsidP="006A05B2">
      <w:pPr>
        <w:pStyle w:val="ListParagraph"/>
        <w:rPr>
          <w:rFonts w:ascii="David" w:hAnsi="David"/>
          <w:i/>
          <w:iCs/>
          <w:rtl/>
        </w:rPr>
      </w:pPr>
    </w:p>
    <w:p w14:paraId="2ECC6902" w14:textId="45DC58FC" w:rsidR="00C538F5" w:rsidRPr="009E3DA8" w:rsidRDefault="00C538F5" w:rsidP="006A05B2">
      <w:pPr>
        <w:pStyle w:val="ListParagraph"/>
        <w:numPr>
          <w:ilvl w:val="0"/>
          <w:numId w:val="8"/>
        </w:numPr>
        <w:rPr>
          <w:rFonts w:ascii="David" w:hAnsi="David"/>
          <w:i/>
          <w:iCs/>
        </w:rPr>
      </w:pPr>
      <w:r w:rsidRPr="009E3DA8">
        <w:rPr>
          <w:rFonts w:ascii="David" w:hAnsi="David"/>
          <w:rtl/>
        </w:rPr>
        <w:t>במצב דברים</w:t>
      </w:r>
      <w:r w:rsidR="00170515" w:rsidRPr="009E3DA8">
        <w:rPr>
          <w:rFonts w:ascii="David" w:hAnsi="David"/>
          <w:rtl/>
        </w:rPr>
        <w:t xml:space="preserve"> זה</w:t>
      </w:r>
      <w:r w:rsidRPr="009E3DA8">
        <w:rPr>
          <w:rFonts w:ascii="David" w:hAnsi="David"/>
          <w:rtl/>
        </w:rPr>
        <w:t xml:space="preserve"> יש לקבוע כי אין מקום לסטות ממתחם הענישה מטעמי שיקום, משאין מדובר בהליך שיקומי שהושלם או המצוי בשלבי סיום.</w:t>
      </w:r>
      <w:r w:rsidR="00903C13" w:rsidRPr="009E3DA8">
        <w:rPr>
          <w:rFonts w:ascii="David" w:hAnsi="David"/>
          <w:rtl/>
        </w:rPr>
        <w:t xml:space="preserve"> ניתן </w:t>
      </w:r>
      <w:r w:rsidR="00903C13" w:rsidRPr="009E3DA8">
        <w:rPr>
          <w:rFonts w:ascii="David" w:hAnsi="David"/>
          <w:rtl/>
        </w:rPr>
        <w:lastRenderedPageBreak/>
        <w:t xml:space="preserve">לראות כי ההליך השיקומי,  התמקד במידה רבה </w:t>
      </w:r>
      <w:r w:rsidR="00182831" w:rsidRPr="009E3DA8">
        <w:rPr>
          <w:rFonts w:ascii="David" w:hAnsi="David"/>
          <w:rtl/>
        </w:rPr>
        <w:t xml:space="preserve">בשיקום תאו המשפחתי </w:t>
      </w:r>
      <w:r w:rsidR="00903C13" w:rsidRPr="009E3DA8">
        <w:rPr>
          <w:rFonts w:ascii="David" w:hAnsi="David"/>
          <w:rtl/>
        </w:rPr>
        <w:t>והופסק מבלי שהושלמו תהליכים משמעותיים הנוגעים להפנמת הפסול במעשים</w:t>
      </w:r>
      <w:r w:rsidR="00A13FCB" w:rsidRPr="009E3DA8">
        <w:rPr>
          <w:rFonts w:ascii="David" w:hAnsi="David"/>
          <w:rtl/>
        </w:rPr>
        <w:t xml:space="preserve"> ורכישת כלים למניעת הישנותם</w:t>
      </w:r>
      <w:r w:rsidR="00903C13" w:rsidRPr="009E3DA8">
        <w:rPr>
          <w:rFonts w:ascii="David" w:hAnsi="David"/>
          <w:rtl/>
        </w:rPr>
        <w:t>.</w:t>
      </w:r>
    </w:p>
    <w:p w14:paraId="30FF0609" w14:textId="77777777" w:rsidR="006637C9" w:rsidRPr="009E3DA8" w:rsidRDefault="006637C9" w:rsidP="006637C9">
      <w:pPr>
        <w:pStyle w:val="ListParagraph"/>
        <w:rPr>
          <w:rFonts w:ascii="David" w:hAnsi="David"/>
          <w:i/>
          <w:iCs/>
          <w:rtl/>
        </w:rPr>
      </w:pPr>
    </w:p>
    <w:p w14:paraId="72E52CB1" w14:textId="3E3A5687" w:rsidR="00C538F5" w:rsidRPr="009E3DA8" w:rsidRDefault="00C538F5" w:rsidP="004F7807">
      <w:pPr>
        <w:spacing w:line="360" w:lineRule="auto"/>
        <w:ind w:firstLine="360"/>
        <w:rPr>
          <w:rFonts w:ascii="David" w:hAnsi="David" w:cs="David"/>
          <w:b/>
          <w:bCs/>
          <w:sz w:val="28"/>
          <w:szCs w:val="28"/>
          <w:u w:val="single"/>
        </w:rPr>
      </w:pPr>
      <w:r w:rsidRPr="009E3DA8">
        <w:rPr>
          <w:rFonts w:ascii="David" w:hAnsi="David" w:cs="David"/>
          <w:b/>
          <w:bCs/>
          <w:sz w:val="28"/>
          <w:szCs w:val="28"/>
          <w:u w:val="single"/>
          <w:rtl/>
        </w:rPr>
        <w:t>קביעת העונש בתוך המתחם</w:t>
      </w:r>
    </w:p>
    <w:p w14:paraId="118383EC" w14:textId="228869C4" w:rsidR="00C538F5" w:rsidRPr="009E3DA8" w:rsidRDefault="00C538F5" w:rsidP="007461BD">
      <w:pPr>
        <w:pStyle w:val="ListParagraph"/>
        <w:numPr>
          <w:ilvl w:val="0"/>
          <w:numId w:val="8"/>
        </w:numPr>
        <w:rPr>
          <w:rFonts w:ascii="David" w:hAnsi="David"/>
          <w:i/>
          <w:iCs/>
        </w:rPr>
      </w:pPr>
      <w:r w:rsidRPr="009E3DA8">
        <w:rPr>
          <w:rFonts w:ascii="David" w:hAnsi="David"/>
          <w:rtl/>
        </w:rPr>
        <w:t>בקביעת העונש בתוך המתחם מצווה בית הדין לבחון את הנסיבות שאינן קשורות בביצוע העבירה. הנאשם בן 44 נשוי ואב לילדים בני</w:t>
      </w:r>
      <w:r w:rsidR="00626CD4" w:rsidRPr="009E3DA8">
        <w:rPr>
          <w:rFonts w:ascii="David" w:hAnsi="David"/>
          <w:rtl/>
        </w:rPr>
        <w:t xml:space="preserve"> 12, 17 ו-20 שנה.</w:t>
      </w:r>
      <w:r w:rsidRPr="009E3DA8">
        <w:rPr>
          <w:rFonts w:ascii="David" w:hAnsi="David"/>
          <w:rtl/>
        </w:rPr>
        <w:t xml:space="preserve"> בעקבות גילוי המעשים, סיים את שירותו הצבאי והשתחרר כשהוא זכאי לפנסיה צבאית. בעקבות גילוי העבירות נוכר הנאשם ממשפחתו המורחבת, אשתו וילדיו עזבו את הבית המשותף וחזרו רק לאחר תהליך טיפולי משותף. במידה רבה, ביצוע המעשים הפלילים וגילויים </w:t>
      </w:r>
      <w:r w:rsidR="00626CD4" w:rsidRPr="009E3DA8">
        <w:rPr>
          <w:rFonts w:ascii="David" w:hAnsi="David"/>
          <w:rtl/>
        </w:rPr>
        <w:t>על ידי</w:t>
      </w:r>
      <w:r w:rsidRPr="009E3DA8">
        <w:rPr>
          <w:rFonts w:ascii="David" w:hAnsi="David"/>
          <w:rtl/>
        </w:rPr>
        <w:t xml:space="preserve"> משפחתו ומקורביו, גבה מהנאשם מחירים אישיים משמעותיים, ונראה שכיום</w:t>
      </w:r>
      <w:r w:rsidR="00626CD4" w:rsidRPr="009E3DA8">
        <w:rPr>
          <w:rFonts w:ascii="David" w:hAnsi="David"/>
          <w:rtl/>
        </w:rPr>
        <w:t>,</w:t>
      </w:r>
      <w:r w:rsidRPr="009E3DA8">
        <w:rPr>
          <w:rFonts w:ascii="David" w:hAnsi="David"/>
          <w:rtl/>
        </w:rPr>
        <w:t xml:space="preserve"> בחלוף כשנתיים</w:t>
      </w:r>
      <w:r w:rsidR="00626CD4" w:rsidRPr="009E3DA8">
        <w:rPr>
          <w:rFonts w:ascii="David" w:hAnsi="David"/>
          <w:rtl/>
        </w:rPr>
        <w:t>,</w:t>
      </w:r>
      <w:r w:rsidRPr="009E3DA8">
        <w:rPr>
          <w:rFonts w:ascii="David" w:hAnsi="David"/>
          <w:rtl/>
        </w:rPr>
        <w:t xml:space="preserve"> הנאשם החזיר אט אט את חייו על תיקונם, לאחר שמצא עבודה</w:t>
      </w:r>
      <w:r w:rsidR="00626CD4" w:rsidRPr="009E3DA8">
        <w:rPr>
          <w:rFonts w:ascii="David" w:hAnsi="David"/>
          <w:rtl/>
        </w:rPr>
        <w:t>,</w:t>
      </w:r>
      <w:r w:rsidRPr="009E3DA8">
        <w:rPr>
          <w:rFonts w:ascii="David" w:hAnsi="David"/>
          <w:rtl/>
        </w:rPr>
        <w:t xml:space="preserve"> תחילה</w:t>
      </w:r>
      <w:r w:rsidR="00626CD4" w:rsidRPr="009E3DA8">
        <w:rPr>
          <w:rFonts w:ascii="David" w:hAnsi="David"/>
          <w:rtl/>
        </w:rPr>
        <w:t xml:space="preserve"> כנהג</w:t>
      </w:r>
      <w:r w:rsidRPr="009E3DA8">
        <w:rPr>
          <w:rFonts w:ascii="David" w:hAnsi="David"/>
          <w:rtl/>
        </w:rPr>
        <w:t xml:space="preserve"> בחברת משקאות </w:t>
      </w:r>
      <w:r w:rsidR="00626CD4" w:rsidRPr="009E3DA8">
        <w:rPr>
          <w:rFonts w:ascii="David" w:hAnsi="David"/>
          <w:rtl/>
        </w:rPr>
        <w:t>ובהמשך כמנהל מחסן לאחר שקודם בתפקיד.</w:t>
      </w:r>
      <w:r w:rsidRPr="009E3DA8">
        <w:rPr>
          <w:rFonts w:ascii="David" w:hAnsi="David"/>
          <w:rtl/>
        </w:rPr>
        <w:t xml:space="preserve"> </w:t>
      </w:r>
    </w:p>
    <w:p w14:paraId="06935B0D" w14:textId="77777777" w:rsidR="006637C9" w:rsidRPr="009E3DA8" w:rsidRDefault="006637C9" w:rsidP="006637C9">
      <w:pPr>
        <w:pStyle w:val="ListParagraph"/>
        <w:rPr>
          <w:rFonts w:ascii="David" w:hAnsi="David"/>
          <w:i/>
          <w:iCs/>
        </w:rPr>
      </w:pPr>
    </w:p>
    <w:p w14:paraId="33408ED5" w14:textId="51DF8A40" w:rsidR="00C538F5" w:rsidRPr="009E3DA8" w:rsidRDefault="00C538F5" w:rsidP="007461BD">
      <w:pPr>
        <w:pStyle w:val="ListParagraph"/>
        <w:numPr>
          <w:ilvl w:val="0"/>
          <w:numId w:val="8"/>
        </w:numPr>
        <w:rPr>
          <w:rFonts w:ascii="David" w:hAnsi="David"/>
        </w:rPr>
      </w:pPr>
      <w:r w:rsidRPr="009E3DA8">
        <w:rPr>
          <w:rFonts w:ascii="David" w:hAnsi="David"/>
          <w:rtl/>
        </w:rPr>
        <w:t>בטיעוני ההגנה נטען כי לאור מחלתה של אשת הנאשם, היא אינה עובדת והנטל הכלכלי של המשפחה מוטל על</w:t>
      </w:r>
      <w:r w:rsidR="00626CD4" w:rsidRPr="009E3DA8">
        <w:rPr>
          <w:rFonts w:ascii="David" w:hAnsi="David"/>
          <w:rtl/>
        </w:rPr>
        <w:t xml:space="preserve"> הנאשם</w:t>
      </w:r>
      <w:r w:rsidRPr="009E3DA8">
        <w:rPr>
          <w:rFonts w:ascii="David" w:hAnsi="David"/>
          <w:rtl/>
        </w:rPr>
        <w:t xml:space="preserve">. משהסבנו את תשומת לב ההגנה, כי לא הוגשו מסמכים </w:t>
      </w:r>
      <w:r w:rsidR="00626CD4" w:rsidRPr="009E3DA8">
        <w:rPr>
          <w:rFonts w:ascii="David" w:hAnsi="David"/>
          <w:rtl/>
        </w:rPr>
        <w:t>ה</w:t>
      </w:r>
      <w:r w:rsidRPr="009E3DA8">
        <w:rPr>
          <w:rFonts w:ascii="David" w:hAnsi="David"/>
          <w:rtl/>
        </w:rPr>
        <w:t xml:space="preserve">מאמתים עניין זה, סוכם כי יוגשו מסמכי תדפיס בנק לאחר מועד הטיעונים לעונש. אלו לימדו על מצב כלכלי מורכב </w:t>
      </w:r>
      <w:r w:rsidR="007461BD" w:rsidRPr="009E3DA8">
        <w:rPr>
          <w:rFonts w:ascii="David" w:hAnsi="David"/>
          <w:rtl/>
        </w:rPr>
        <w:t>מעט, אך לא כזה ש</w:t>
      </w:r>
      <w:r w:rsidR="00626CD4" w:rsidRPr="009E3DA8">
        <w:rPr>
          <w:rFonts w:ascii="David" w:hAnsi="David"/>
          <w:rtl/>
        </w:rPr>
        <w:t>מצביע על מצוקה כלכלית ממשית</w:t>
      </w:r>
      <w:r w:rsidRPr="009E3DA8">
        <w:rPr>
          <w:rFonts w:ascii="David" w:hAnsi="David"/>
          <w:rtl/>
        </w:rPr>
        <w:t>. למרבה המזל, הנאשם זכאי לפנסיה מצה"ל, כך שגם אם לא יעבוד מספר חודשים, למשפחה תהיה הכנסה מובטחת. מובן הוא שאין בית הדין מקל ראש במשמעות הנובעת משליחת הנאשם, אב המשפחה</w:t>
      </w:r>
      <w:r w:rsidR="00626CD4" w:rsidRPr="009E3DA8">
        <w:rPr>
          <w:rFonts w:ascii="David" w:hAnsi="David"/>
          <w:rtl/>
        </w:rPr>
        <w:t>,</w:t>
      </w:r>
      <w:r w:rsidRPr="009E3DA8">
        <w:rPr>
          <w:rFonts w:ascii="David" w:hAnsi="David"/>
          <w:rtl/>
        </w:rPr>
        <w:t xml:space="preserve"> למאסר</w:t>
      </w:r>
      <w:r w:rsidR="00626CD4" w:rsidRPr="009E3DA8">
        <w:rPr>
          <w:rFonts w:ascii="David" w:hAnsi="David"/>
          <w:rtl/>
        </w:rPr>
        <w:t>,</w:t>
      </w:r>
      <w:r w:rsidRPr="009E3DA8">
        <w:rPr>
          <w:rFonts w:ascii="David" w:hAnsi="David"/>
          <w:rtl/>
        </w:rPr>
        <w:t xml:space="preserve"> אך לא למדנו כי הפגיעה</w:t>
      </w:r>
      <w:r w:rsidR="00626CD4" w:rsidRPr="009E3DA8">
        <w:rPr>
          <w:rFonts w:ascii="David" w:hAnsi="David"/>
          <w:rtl/>
        </w:rPr>
        <w:t xml:space="preserve"> תחרוג מעבר ל</w:t>
      </w:r>
      <w:r w:rsidRPr="009E3DA8">
        <w:rPr>
          <w:rFonts w:ascii="David" w:hAnsi="David"/>
          <w:rtl/>
        </w:rPr>
        <w:t xml:space="preserve">קושי האינהרנטי הגלום בשליחתו של הנאשם למאסר והרחקתו מהתא המשפחתי וממקור </w:t>
      </w:r>
      <w:r w:rsidR="00952CB7" w:rsidRPr="009E3DA8">
        <w:rPr>
          <w:rFonts w:ascii="David" w:hAnsi="David"/>
          <w:rtl/>
        </w:rPr>
        <w:t>פרנסתו</w:t>
      </w:r>
      <w:r w:rsidRPr="009E3DA8">
        <w:rPr>
          <w:rFonts w:ascii="David" w:hAnsi="David"/>
          <w:rtl/>
        </w:rPr>
        <w:t>.</w:t>
      </w:r>
    </w:p>
    <w:p w14:paraId="4EB45945" w14:textId="74CC252D" w:rsidR="00C538F5" w:rsidRPr="009E3DA8" w:rsidRDefault="00C538F5" w:rsidP="006A05B2">
      <w:pPr>
        <w:pStyle w:val="ListParagraph"/>
        <w:rPr>
          <w:rFonts w:ascii="David" w:hAnsi="David"/>
          <w:rtl/>
        </w:rPr>
      </w:pPr>
    </w:p>
    <w:p w14:paraId="77D18860" w14:textId="53C6C817" w:rsidR="00C538F5" w:rsidRPr="009E3DA8" w:rsidRDefault="00C538F5" w:rsidP="004F7807">
      <w:pPr>
        <w:pStyle w:val="ListParagraph"/>
        <w:numPr>
          <w:ilvl w:val="0"/>
          <w:numId w:val="8"/>
        </w:numPr>
        <w:rPr>
          <w:rFonts w:ascii="David" w:hAnsi="David"/>
          <w:i/>
          <w:iCs/>
        </w:rPr>
      </w:pPr>
      <w:r w:rsidRPr="009E3DA8">
        <w:rPr>
          <w:rFonts w:ascii="David" w:hAnsi="David"/>
          <w:rtl/>
        </w:rPr>
        <w:t xml:space="preserve">הנאשם הודה בחקירתו במרבית </w:t>
      </w:r>
      <w:r w:rsidR="00626CD4" w:rsidRPr="009E3DA8">
        <w:rPr>
          <w:rFonts w:ascii="David" w:hAnsi="David"/>
          <w:rtl/>
        </w:rPr>
        <w:t>העובדות ש</w:t>
      </w:r>
      <w:r w:rsidRPr="009E3DA8">
        <w:rPr>
          <w:rFonts w:ascii="David" w:hAnsi="David"/>
          <w:rtl/>
        </w:rPr>
        <w:t>יוחס</w:t>
      </w:r>
      <w:r w:rsidR="00626CD4" w:rsidRPr="009E3DA8">
        <w:rPr>
          <w:rFonts w:ascii="David" w:hAnsi="David"/>
          <w:rtl/>
        </w:rPr>
        <w:t>ו</w:t>
      </w:r>
      <w:r w:rsidRPr="009E3DA8">
        <w:rPr>
          <w:rFonts w:ascii="David" w:hAnsi="David"/>
          <w:rtl/>
        </w:rPr>
        <w:t xml:space="preserve"> לו בכתב האישום. הנאשם ביקש להשתלב בהליך טיפולי ואף עשה כן במשך עשרה חודשים עד שההליך הופסק מיוזמתו. </w:t>
      </w:r>
      <w:r w:rsidR="00626CD4" w:rsidRPr="009E3DA8">
        <w:rPr>
          <w:rFonts w:ascii="David" w:hAnsi="David"/>
          <w:rtl/>
        </w:rPr>
        <w:t xml:space="preserve">פרט </w:t>
      </w:r>
      <w:r w:rsidR="00FF49A8" w:rsidRPr="009E3DA8">
        <w:rPr>
          <w:rFonts w:ascii="David" w:hAnsi="David"/>
          <w:rtl/>
        </w:rPr>
        <w:t>לאירועים המפורטים בכתב האישום</w:t>
      </w:r>
      <w:r w:rsidR="00626CD4" w:rsidRPr="009E3DA8">
        <w:rPr>
          <w:rFonts w:ascii="David" w:hAnsi="David"/>
          <w:rtl/>
        </w:rPr>
        <w:t xml:space="preserve">, </w:t>
      </w:r>
      <w:r w:rsidRPr="009E3DA8">
        <w:rPr>
          <w:rFonts w:ascii="David" w:hAnsi="David"/>
          <w:rtl/>
        </w:rPr>
        <w:t xml:space="preserve">הנאשם </w:t>
      </w:r>
      <w:r w:rsidR="00626CD4" w:rsidRPr="009E3DA8">
        <w:rPr>
          <w:rFonts w:ascii="David" w:hAnsi="David"/>
          <w:rtl/>
        </w:rPr>
        <w:t>ניהל</w:t>
      </w:r>
      <w:r w:rsidRPr="009E3DA8">
        <w:rPr>
          <w:rFonts w:ascii="David" w:hAnsi="David"/>
          <w:rtl/>
        </w:rPr>
        <w:t xml:space="preserve"> אורח חיים נורמטיבי, עבד בצה"ל כל חייו הבוגרים ו</w:t>
      </w:r>
      <w:r w:rsidR="00626CD4" w:rsidRPr="009E3DA8">
        <w:rPr>
          <w:rFonts w:ascii="David" w:hAnsi="David"/>
          <w:rtl/>
        </w:rPr>
        <w:t xml:space="preserve">לאחר שחרורו </w:t>
      </w:r>
      <w:r w:rsidRPr="009E3DA8">
        <w:rPr>
          <w:rFonts w:ascii="David" w:hAnsi="David"/>
          <w:rtl/>
        </w:rPr>
        <w:t xml:space="preserve">השתלב בעבודה מסודרת. הוא נעדר עבר פלילי. בדברו האחרון הביע חרטה עמוקה על המעשים והכרה בכך שהוא צפוי לשאת עונש על המעשים שביצע. לצד דברים אלו ראוי לציין את התרשמות מעריכת המסוכנות ולפיה התייחסותו של </w:t>
      </w:r>
      <w:r w:rsidRPr="009E3DA8">
        <w:rPr>
          <w:rFonts w:ascii="David" w:hAnsi="David"/>
          <w:rtl/>
        </w:rPr>
        <w:lastRenderedPageBreak/>
        <w:t>הנאשם לעבירות הינה מצומצמת וממזערת, ושהנאשם מרוכז בעיקר בעצמו ובמחירים אותם שילם, ללא התבוננות מעמיקה פנימה והתמודדות עם החלקים הפוגענים, המנצלים והתוקפנים שבו.</w:t>
      </w:r>
    </w:p>
    <w:p w14:paraId="3C69C2B0" w14:textId="77777777" w:rsidR="00C538F5" w:rsidRPr="009E3DA8" w:rsidRDefault="00C538F5" w:rsidP="00154D6D">
      <w:pPr>
        <w:pStyle w:val="ListParagraph"/>
        <w:rPr>
          <w:rFonts w:ascii="David" w:hAnsi="David"/>
          <w:rtl/>
        </w:rPr>
      </w:pPr>
    </w:p>
    <w:p w14:paraId="405E9E7F" w14:textId="53C2DFDB" w:rsidR="00C538F5" w:rsidRPr="009E3DA8" w:rsidRDefault="00C538F5" w:rsidP="004F7807">
      <w:pPr>
        <w:pStyle w:val="ListParagraph"/>
        <w:numPr>
          <w:ilvl w:val="0"/>
          <w:numId w:val="8"/>
        </w:numPr>
        <w:rPr>
          <w:rFonts w:ascii="David" w:hAnsi="David"/>
        </w:rPr>
      </w:pPr>
      <w:r w:rsidRPr="009E3DA8">
        <w:rPr>
          <w:rFonts w:ascii="David" w:hAnsi="David"/>
          <w:rtl/>
        </w:rPr>
        <w:t xml:space="preserve">בסופו של יום בשקלול מכלול השיקולים בתוך המתחם, סברנו כי נכון יהיה לתת משקל לתהליך הטיפולי שעבר הנאשם הגם שלא השלימו, לנזקים שנגרמו לנאשם ולמשפחתו, לגילו של הנאשם, לנטילת האחריות והבעת החרטה, לניסיונו של הנאשם לשקם את חייו ולהעלותם על מסלול נורמטיבי ולמקם את עונשו של הנאשם </w:t>
      </w:r>
      <w:r w:rsidR="00A13FCB" w:rsidRPr="009E3DA8">
        <w:rPr>
          <w:rFonts w:ascii="David" w:hAnsi="David"/>
          <w:rtl/>
        </w:rPr>
        <w:t>ב</w:t>
      </w:r>
      <w:r w:rsidR="00154D6D" w:rsidRPr="009E3DA8">
        <w:rPr>
          <w:rFonts w:ascii="David" w:hAnsi="David"/>
          <w:rtl/>
        </w:rPr>
        <w:t>שליש השני</w:t>
      </w:r>
      <w:r w:rsidR="00A13FCB" w:rsidRPr="009E3DA8">
        <w:rPr>
          <w:rFonts w:ascii="David" w:hAnsi="David"/>
          <w:rtl/>
        </w:rPr>
        <w:t xml:space="preserve"> של המתחם.</w:t>
      </w:r>
    </w:p>
    <w:p w14:paraId="08F34FB2" w14:textId="32A12A04" w:rsidR="00C538F5" w:rsidRPr="009E3DA8" w:rsidRDefault="00C538F5" w:rsidP="006A05B2">
      <w:pPr>
        <w:pStyle w:val="ListParagraph"/>
        <w:rPr>
          <w:rFonts w:ascii="David" w:hAnsi="David"/>
          <w:rtl/>
        </w:rPr>
      </w:pPr>
    </w:p>
    <w:p w14:paraId="7945262B" w14:textId="77EF05CA" w:rsidR="00C538F5" w:rsidRPr="009E3DA8" w:rsidRDefault="00C538F5" w:rsidP="004F7807">
      <w:pPr>
        <w:spacing w:line="360" w:lineRule="auto"/>
        <w:ind w:firstLine="360"/>
        <w:rPr>
          <w:rFonts w:ascii="David" w:hAnsi="David" w:cs="David"/>
          <w:b/>
          <w:bCs/>
          <w:sz w:val="28"/>
          <w:szCs w:val="28"/>
          <w:u w:val="single"/>
          <w:rtl/>
        </w:rPr>
      </w:pPr>
      <w:r w:rsidRPr="009E3DA8">
        <w:rPr>
          <w:rFonts w:ascii="David" w:hAnsi="David" w:cs="David"/>
          <w:b/>
          <w:bCs/>
          <w:sz w:val="28"/>
          <w:szCs w:val="28"/>
          <w:u w:val="single"/>
          <w:rtl/>
        </w:rPr>
        <w:t>מתחם העונש ההולם ביחס לעבירות הנוספות</w:t>
      </w:r>
    </w:p>
    <w:p w14:paraId="6CD63CE6" w14:textId="34B03CAC" w:rsidR="00C538F5" w:rsidRPr="009E3DA8" w:rsidRDefault="00C538F5" w:rsidP="004F7807">
      <w:pPr>
        <w:pStyle w:val="ListParagraph"/>
        <w:numPr>
          <w:ilvl w:val="0"/>
          <w:numId w:val="8"/>
        </w:numPr>
        <w:rPr>
          <w:rFonts w:ascii="David" w:hAnsi="David"/>
        </w:rPr>
      </w:pPr>
      <w:r w:rsidRPr="009E3DA8">
        <w:rPr>
          <w:rFonts w:ascii="David" w:hAnsi="David"/>
          <w:rtl/>
        </w:rPr>
        <w:t>התביעה טענה כי מתחם העונש ההולם ביחס לעבירות הנוספות, נע בין מאסר מותנה למאסר בפועל קצר אשר ניתן אף לרצותו בדרך של עבודה צבאית.</w:t>
      </w:r>
    </w:p>
    <w:p w14:paraId="71EB385D" w14:textId="046BB187" w:rsidR="00C538F5" w:rsidRPr="009E3DA8" w:rsidRDefault="00C538F5" w:rsidP="004F7807">
      <w:pPr>
        <w:pStyle w:val="ListParagraph"/>
        <w:rPr>
          <w:rFonts w:ascii="David" w:hAnsi="David"/>
        </w:rPr>
      </w:pPr>
    </w:p>
    <w:p w14:paraId="67DE4EE1" w14:textId="0BCF04ED" w:rsidR="00C538F5" w:rsidRPr="009E3DA8" w:rsidRDefault="00C538F5" w:rsidP="004F7807">
      <w:pPr>
        <w:pStyle w:val="ListParagraph"/>
        <w:numPr>
          <w:ilvl w:val="0"/>
          <w:numId w:val="8"/>
        </w:numPr>
        <w:rPr>
          <w:rFonts w:ascii="David" w:hAnsi="David"/>
        </w:rPr>
      </w:pPr>
      <w:r w:rsidRPr="009E3DA8">
        <w:rPr>
          <w:rFonts w:ascii="David" w:hAnsi="David"/>
          <w:rtl/>
        </w:rPr>
        <w:t xml:space="preserve">ההגנה טענה כי בעניינם של אנשי קבע, בוודאי כאלו שסיימו את פרק שירותם, עיקר המשקל הוא על רכיב ההורדה בדרגה, לאור הכשל הפיקודי הטמון בעבירות אלו, מבלי שמוטל עונש מאסר ממשי. </w:t>
      </w:r>
      <w:r w:rsidR="00E35A9A" w:rsidRPr="009E3DA8">
        <w:rPr>
          <w:rFonts w:ascii="David" w:hAnsi="David"/>
          <w:rtl/>
        </w:rPr>
        <w:t xml:space="preserve">נטען שבמקרים אלה מוטלים, </w:t>
      </w:r>
      <w:r w:rsidRPr="009E3DA8">
        <w:rPr>
          <w:rFonts w:ascii="David" w:hAnsi="David"/>
          <w:rtl/>
        </w:rPr>
        <w:t xml:space="preserve">לכל היותר,  עונשי מאסר קצרים בדרך של עבודה צבאית. הוטעם כי אין מחלוקת בין הצדדים בשאלת הורדתו של הנאשם מדרגת רס"ב לדרגת טוראי. </w:t>
      </w:r>
    </w:p>
    <w:p w14:paraId="5684FAC2" w14:textId="2CBCC393" w:rsidR="00C538F5" w:rsidRPr="009E3DA8" w:rsidRDefault="00C538F5" w:rsidP="004F7807">
      <w:pPr>
        <w:pStyle w:val="ListParagraph"/>
        <w:rPr>
          <w:rFonts w:ascii="David" w:hAnsi="David"/>
        </w:rPr>
      </w:pPr>
    </w:p>
    <w:p w14:paraId="4694C954" w14:textId="424B914A" w:rsidR="00C538F5" w:rsidRPr="009E3DA8" w:rsidRDefault="00C538F5">
      <w:pPr>
        <w:pStyle w:val="ListParagraph"/>
        <w:numPr>
          <w:ilvl w:val="0"/>
          <w:numId w:val="8"/>
        </w:numPr>
        <w:rPr>
          <w:rFonts w:ascii="David" w:hAnsi="David"/>
        </w:rPr>
      </w:pPr>
      <w:r w:rsidRPr="009E3DA8">
        <w:rPr>
          <w:rFonts w:ascii="David" w:hAnsi="David"/>
          <w:rtl/>
        </w:rPr>
        <w:t xml:space="preserve">עיון בפסיקה הנוהגת ביחס </w:t>
      </w:r>
      <w:r w:rsidRPr="009E3DA8">
        <w:rPr>
          <w:rFonts w:ascii="David" w:hAnsi="David"/>
          <w:b/>
          <w:bCs/>
          <w:rtl/>
        </w:rPr>
        <w:t>לעבירה במסמכים צבאים</w:t>
      </w:r>
      <w:r w:rsidRPr="009E3DA8">
        <w:rPr>
          <w:rFonts w:ascii="David" w:hAnsi="David"/>
          <w:rtl/>
        </w:rPr>
        <w:t xml:space="preserve"> תלמד כי מדיניות הענישה הנוהגת </w:t>
      </w:r>
      <w:r w:rsidRPr="009E3DA8">
        <w:rPr>
          <w:rFonts w:ascii="David" w:hAnsi="David"/>
          <w:b/>
          <w:bCs/>
          <w:rtl/>
        </w:rPr>
        <w:t>אכן נעה בין הטלת עונש של מאסר מותנה לבין מאסר קצר בדרך של עבודה צבאית, לצד רכיבי ענישה נוספים שעניינם מאסר מותנה, קנס והורדה בדרגה</w:t>
      </w:r>
      <w:r w:rsidRPr="009E3DA8">
        <w:rPr>
          <w:rFonts w:ascii="David" w:hAnsi="David"/>
          <w:rtl/>
        </w:rPr>
        <w:t xml:space="preserve"> (וראו: ע/17/19 </w:t>
      </w:r>
      <w:r w:rsidRPr="009E3DA8">
        <w:rPr>
          <w:rFonts w:ascii="David" w:hAnsi="David"/>
          <w:b/>
          <w:bCs/>
          <w:rtl/>
        </w:rPr>
        <w:t>רס"ל י' י' נ' התובע הצבאי הראשי</w:t>
      </w:r>
      <w:r w:rsidRPr="009E3DA8">
        <w:rPr>
          <w:rFonts w:ascii="David" w:hAnsi="David"/>
          <w:rtl/>
        </w:rPr>
        <w:t xml:space="preserve"> (2019); ע/74/09 </w:t>
      </w:r>
      <w:r w:rsidRPr="009E3DA8">
        <w:rPr>
          <w:rFonts w:ascii="David" w:hAnsi="David"/>
          <w:b/>
          <w:bCs/>
          <w:rtl/>
        </w:rPr>
        <w:t>תא"ל תמיר נ' התובע הצבאי הראשי</w:t>
      </w:r>
      <w:r w:rsidRPr="009E3DA8">
        <w:rPr>
          <w:rFonts w:ascii="David" w:hAnsi="David"/>
          <w:rtl/>
        </w:rPr>
        <w:t xml:space="preserve"> (2000); ע/37/11 </w:t>
      </w:r>
      <w:r w:rsidRPr="009E3DA8">
        <w:rPr>
          <w:rFonts w:ascii="David" w:hAnsi="David"/>
          <w:b/>
          <w:bCs/>
          <w:rtl/>
        </w:rPr>
        <w:t>התובע הצבאי הראשי נ' רס"ר ע' ק'</w:t>
      </w:r>
      <w:r w:rsidRPr="009E3DA8">
        <w:rPr>
          <w:rFonts w:ascii="David" w:hAnsi="David"/>
          <w:rtl/>
        </w:rPr>
        <w:t xml:space="preserve"> (2011)). זהו גם מתחם העונש ההולם בראי נסיבות ביצוע העבירה במקרה זה.</w:t>
      </w:r>
    </w:p>
    <w:p w14:paraId="0835845D" w14:textId="77777777" w:rsidR="00F86A41" w:rsidRPr="009E3DA8" w:rsidRDefault="00F86A41" w:rsidP="00F86A41">
      <w:pPr>
        <w:pStyle w:val="ListParagraph"/>
        <w:rPr>
          <w:rFonts w:ascii="David" w:hAnsi="David"/>
          <w:rtl/>
        </w:rPr>
      </w:pPr>
    </w:p>
    <w:p w14:paraId="76FD9565" w14:textId="4AF655C9" w:rsidR="00C538F5" w:rsidRPr="009E3DA8" w:rsidRDefault="00C538F5" w:rsidP="004F7807">
      <w:pPr>
        <w:pStyle w:val="ListParagraph"/>
        <w:numPr>
          <w:ilvl w:val="0"/>
          <w:numId w:val="8"/>
        </w:numPr>
        <w:rPr>
          <w:rFonts w:ascii="David" w:hAnsi="David"/>
          <w:color w:val="000000"/>
        </w:rPr>
      </w:pPr>
      <w:r w:rsidRPr="009E3DA8">
        <w:rPr>
          <w:rFonts w:ascii="David" w:hAnsi="David"/>
          <w:rtl/>
        </w:rPr>
        <w:t>עיון בפסיקה הנוהגת ביחס לעבירות</w:t>
      </w:r>
      <w:r w:rsidR="00E35A9A" w:rsidRPr="009E3DA8">
        <w:rPr>
          <w:rFonts w:ascii="David" w:hAnsi="David"/>
          <w:rtl/>
        </w:rPr>
        <w:t xml:space="preserve"> של</w:t>
      </w:r>
      <w:r w:rsidRPr="009E3DA8">
        <w:rPr>
          <w:rFonts w:ascii="David" w:hAnsi="David"/>
          <w:rtl/>
        </w:rPr>
        <w:t xml:space="preserve"> </w:t>
      </w:r>
      <w:r w:rsidRPr="009E3DA8">
        <w:rPr>
          <w:rFonts w:ascii="David" w:hAnsi="David"/>
          <w:b/>
          <w:bCs/>
          <w:rtl/>
        </w:rPr>
        <w:t>התנהגות שאינה הולמת</w:t>
      </w:r>
      <w:r w:rsidRPr="009E3DA8">
        <w:rPr>
          <w:rFonts w:ascii="David" w:hAnsi="David"/>
          <w:rtl/>
        </w:rPr>
        <w:t>, בשים לב לטיב הכישלון,</w:t>
      </w:r>
      <w:r w:rsidR="00E35A9A" w:rsidRPr="009E3DA8">
        <w:rPr>
          <w:rFonts w:ascii="David" w:hAnsi="David"/>
          <w:rtl/>
        </w:rPr>
        <w:t xml:space="preserve"> מעלה כי מתחם הענישה</w:t>
      </w:r>
      <w:r w:rsidRPr="009E3DA8">
        <w:rPr>
          <w:rFonts w:ascii="David" w:hAnsi="David"/>
          <w:rtl/>
        </w:rPr>
        <w:t xml:space="preserve"> </w:t>
      </w:r>
      <w:r w:rsidRPr="009E3DA8">
        <w:rPr>
          <w:rFonts w:ascii="David" w:hAnsi="David"/>
          <w:b/>
          <w:bCs/>
          <w:rtl/>
        </w:rPr>
        <w:t>נע אף ה</w:t>
      </w:r>
      <w:r w:rsidR="00E35A9A" w:rsidRPr="009E3DA8">
        <w:rPr>
          <w:rFonts w:ascii="David" w:hAnsi="David"/>
          <w:b/>
          <w:bCs/>
          <w:rtl/>
        </w:rPr>
        <w:t>וא</w:t>
      </w:r>
      <w:r w:rsidRPr="009E3DA8">
        <w:rPr>
          <w:rFonts w:ascii="David" w:hAnsi="David"/>
          <w:b/>
          <w:bCs/>
          <w:rtl/>
        </w:rPr>
        <w:t xml:space="preserve"> בין הטלת עונש של מאסר מותנה לבין מאסר קצר בדרך של עבודה צבאית, לצד רכיבי ענישה נוספים שעניינם מאסר מותנה, קנס, פיצוי והורדה בדרגה</w:t>
      </w:r>
      <w:r w:rsidRPr="009E3DA8">
        <w:rPr>
          <w:rFonts w:ascii="David" w:hAnsi="David"/>
          <w:rtl/>
        </w:rPr>
        <w:t xml:space="preserve"> (וראו: ע/1/15 </w:t>
      </w:r>
      <w:r w:rsidRPr="009E3DA8">
        <w:rPr>
          <w:rFonts w:ascii="David" w:hAnsi="David"/>
          <w:b/>
          <w:bCs/>
          <w:rtl/>
        </w:rPr>
        <w:t>התובע הצבאי הראשי נ' אל"ם א' א'</w:t>
      </w:r>
      <w:r w:rsidRPr="009E3DA8">
        <w:rPr>
          <w:rFonts w:ascii="David" w:hAnsi="David"/>
          <w:rtl/>
        </w:rPr>
        <w:t xml:space="preserve"> (2015); ע/192/02 </w:t>
      </w:r>
      <w:r w:rsidRPr="009E3DA8">
        <w:rPr>
          <w:rFonts w:ascii="David" w:hAnsi="David"/>
          <w:b/>
          <w:bCs/>
          <w:rtl/>
        </w:rPr>
        <w:t xml:space="preserve">רס"ב רומנו נ' התובע הצבאי </w:t>
      </w:r>
      <w:r w:rsidRPr="009E3DA8">
        <w:rPr>
          <w:rFonts w:ascii="David" w:hAnsi="David"/>
          <w:b/>
          <w:bCs/>
          <w:rtl/>
        </w:rPr>
        <w:lastRenderedPageBreak/>
        <w:t>הראשי</w:t>
      </w:r>
      <w:r w:rsidRPr="009E3DA8">
        <w:rPr>
          <w:rFonts w:ascii="David" w:hAnsi="David"/>
          <w:rtl/>
        </w:rPr>
        <w:t xml:space="preserve"> (2004). ניתן לגזור את מתחם העונש ה</w:t>
      </w:r>
      <w:r w:rsidR="00E35A9A" w:rsidRPr="009E3DA8">
        <w:rPr>
          <w:rFonts w:ascii="David" w:hAnsi="David"/>
          <w:rtl/>
        </w:rPr>
        <w:t>הולם</w:t>
      </w:r>
      <w:r w:rsidRPr="009E3DA8">
        <w:rPr>
          <w:rFonts w:ascii="David" w:hAnsi="David"/>
          <w:rtl/>
        </w:rPr>
        <w:t xml:space="preserve"> גם מ</w:t>
      </w:r>
      <w:r w:rsidR="00E35A9A" w:rsidRPr="009E3DA8">
        <w:rPr>
          <w:rFonts w:ascii="David" w:hAnsi="David"/>
          <w:rtl/>
        </w:rPr>
        <w:t>פסקי דין העוסקים</w:t>
      </w:r>
      <w:r w:rsidRPr="009E3DA8">
        <w:rPr>
          <w:rFonts w:ascii="David" w:hAnsi="David"/>
          <w:rtl/>
        </w:rPr>
        <w:t xml:space="preserve"> בעבירות הטרדה מינית מילולית: </w:t>
      </w:r>
      <w:r w:rsidRPr="009E3DA8">
        <w:rPr>
          <w:rFonts w:ascii="David" w:hAnsi="David"/>
          <w:color w:val="000000"/>
          <w:rtl/>
        </w:rPr>
        <w:t>ח"א (מחוזי) 63/18 ‏</w:t>
      </w:r>
      <w:r w:rsidRPr="009E3DA8">
        <w:rPr>
          <w:rFonts w:ascii="David" w:hAnsi="David"/>
          <w:b/>
          <w:bCs/>
          <w:color w:val="000000"/>
          <w:rtl/>
        </w:rPr>
        <w:t xml:space="preserve">התובע הצבאי נ' רס"ן ג' ג'‏ </w:t>
      </w:r>
      <w:r w:rsidRPr="009E3DA8">
        <w:rPr>
          <w:rFonts w:ascii="David" w:hAnsi="David"/>
          <w:color w:val="000000"/>
          <w:rtl/>
        </w:rPr>
        <w:t>(2019)</w:t>
      </w:r>
      <w:r w:rsidRPr="009E3DA8">
        <w:rPr>
          <w:rFonts w:ascii="David" w:hAnsi="David"/>
          <w:rtl/>
        </w:rPr>
        <w:t>;</w:t>
      </w:r>
      <w:r w:rsidRPr="009E3DA8">
        <w:rPr>
          <w:rFonts w:ascii="David" w:hAnsi="David"/>
          <w:color w:val="000000"/>
          <w:rtl/>
        </w:rPr>
        <w:t xml:space="preserve"> מרכז (מחוזי) 367/17 </w:t>
      </w:r>
      <w:r w:rsidRPr="009E3DA8">
        <w:rPr>
          <w:rFonts w:ascii="David" w:hAnsi="David"/>
          <w:b/>
          <w:bCs/>
          <w:color w:val="000000"/>
          <w:rtl/>
        </w:rPr>
        <w:t>התובע הצבאי נ' רס"ם רומן איצקוביץ</w:t>
      </w:r>
      <w:r w:rsidRPr="009E3DA8">
        <w:rPr>
          <w:rFonts w:ascii="David" w:hAnsi="David"/>
          <w:color w:val="000000"/>
          <w:rtl/>
        </w:rPr>
        <w:t xml:space="preserve"> (2019)</w:t>
      </w:r>
      <w:r w:rsidRPr="009E3DA8">
        <w:rPr>
          <w:rFonts w:ascii="David" w:hAnsi="David"/>
          <w:rtl/>
        </w:rPr>
        <w:t xml:space="preserve">; </w:t>
      </w:r>
      <w:r w:rsidRPr="009E3DA8">
        <w:rPr>
          <w:rFonts w:ascii="David" w:hAnsi="David"/>
          <w:color w:val="000000"/>
          <w:rtl/>
        </w:rPr>
        <w:t>ז"י (מחוזי) 54/21  </w:t>
      </w:r>
      <w:r w:rsidRPr="009E3DA8">
        <w:rPr>
          <w:rFonts w:ascii="David" w:hAnsi="David"/>
          <w:b/>
          <w:bCs/>
          <w:color w:val="000000"/>
          <w:rtl/>
        </w:rPr>
        <w:t xml:space="preserve">התובע הצבאי נ' רסן א' ב' </w:t>
      </w:r>
      <w:r w:rsidRPr="009E3DA8">
        <w:rPr>
          <w:rFonts w:ascii="David" w:hAnsi="David"/>
          <w:color w:val="000000"/>
          <w:rtl/>
        </w:rPr>
        <w:t>(2021).</w:t>
      </w:r>
    </w:p>
    <w:p w14:paraId="795948FC" w14:textId="27778B33" w:rsidR="00C538F5" w:rsidRPr="009E3DA8" w:rsidRDefault="00C538F5" w:rsidP="00182831">
      <w:pPr>
        <w:pStyle w:val="ListParagraph"/>
        <w:rPr>
          <w:rFonts w:ascii="David" w:hAnsi="David"/>
          <w:rtl/>
        </w:rPr>
      </w:pPr>
    </w:p>
    <w:p w14:paraId="7151F124" w14:textId="6B3613C0" w:rsidR="00C538F5" w:rsidRPr="009E3DA8" w:rsidRDefault="00C538F5" w:rsidP="004F7807">
      <w:pPr>
        <w:pStyle w:val="ListParagraph"/>
        <w:numPr>
          <w:ilvl w:val="0"/>
          <w:numId w:val="8"/>
        </w:numPr>
        <w:rPr>
          <w:rFonts w:ascii="David" w:hAnsi="David"/>
        </w:rPr>
      </w:pPr>
      <w:r w:rsidRPr="009E3DA8">
        <w:rPr>
          <w:rFonts w:ascii="David" w:hAnsi="David"/>
          <w:rtl/>
        </w:rPr>
        <w:t>הנאשם חטא בשתי עבירות נפרדות שעניינן התנהגות שאינה הולמת. הראשונה עוסקת בשיח לא הולם שביקש לקיים עם סמל ע' פ', השנייה עוסקת בהתבטאויות לא מכבדות של הנאשם כלפי חיילות ביחידות ובאוזני חיילות מיחידתו בנושאים מיניים ואינטימיים</w:t>
      </w:r>
      <w:r w:rsidR="00E35A9A" w:rsidRPr="009E3DA8">
        <w:rPr>
          <w:rFonts w:ascii="David" w:hAnsi="David"/>
          <w:rtl/>
        </w:rPr>
        <w:t>,</w:t>
      </w:r>
      <w:r w:rsidRPr="009E3DA8">
        <w:rPr>
          <w:rFonts w:ascii="David" w:hAnsi="David"/>
          <w:rtl/>
        </w:rPr>
        <w:t xml:space="preserve"> וכן בחירתו לשקר למג"ד על מנת לסייע לסמל ע' פ'. התבקשנו על ידי הצדדים לראות באירועים אלו כאירוע אחד עליו י</w:t>
      </w:r>
      <w:r w:rsidR="00E35A9A" w:rsidRPr="009E3DA8">
        <w:rPr>
          <w:rFonts w:ascii="David" w:hAnsi="David"/>
          <w:rtl/>
        </w:rPr>
        <w:t>י</w:t>
      </w:r>
      <w:r w:rsidRPr="009E3DA8">
        <w:rPr>
          <w:rFonts w:ascii="David" w:hAnsi="David"/>
          <w:rtl/>
        </w:rPr>
        <w:t xml:space="preserve">קבע מתחם עונש אחד. </w:t>
      </w:r>
    </w:p>
    <w:p w14:paraId="6F9CED2F" w14:textId="360672EE" w:rsidR="00C538F5" w:rsidRPr="009E3DA8" w:rsidRDefault="00C538F5" w:rsidP="006A05B2">
      <w:pPr>
        <w:pStyle w:val="ListParagraph"/>
        <w:rPr>
          <w:rFonts w:ascii="David" w:hAnsi="David"/>
          <w:rtl/>
        </w:rPr>
      </w:pPr>
    </w:p>
    <w:p w14:paraId="72440EB2" w14:textId="0A4F9A91" w:rsidR="00C538F5" w:rsidRPr="009E3DA8" w:rsidRDefault="00C538F5">
      <w:pPr>
        <w:pStyle w:val="ListParagraph"/>
        <w:numPr>
          <w:ilvl w:val="0"/>
          <w:numId w:val="8"/>
        </w:numPr>
        <w:rPr>
          <w:rFonts w:ascii="David" w:hAnsi="David"/>
        </w:rPr>
      </w:pPr>
      <w:r w:rsidRPr="009E3DA8">
        <w:rPr>
          <w:rFonts w:ascii="David" w:hAnsi="David"/>
          <w:rtl/>
        </w:rPr>
        <w:t>גם במקרה זה הכישלון הוא ערכי ופיקודי וגם כאן האירועים המתוארים בכתב האישום תואמים את רמות הענישה</w:t>
      </w:r>
      <w:r w:rsidR="00E35A9A" w:rsidRPr="009E3DA8">
        <w:rPr>
          <w:rFonts w:ascii="David" w:hAnsi="David"/>
          <w:rtl/>
        </w:rPr>
        <w:t xml:space="preserve"> </w:t>
      </w:r>
      <w:r w:rsidRPr="009E3DA8">
        <w:rPr>
          <w:rFonts w:ascii="David" w:hAnsi="David"/>
          <w:rtl/>
        </w:rPr>
        <w:t xml:space="preserve">ועל כן </w:t>
      </w:r>
      <w:r w:rsidR="00E35A9A" w:rsidRPr="009E3DA8">
        <w:rPr>
          <w:rFonts w:ascii="David" w:hAnsi="David"/>
          <w:rtl/>
        </w:rPr>
        <w:t>מצאנו לקבוע את</w:t>
      </w:r>
      <w:r w:rsidRPr="009E3DA8">
        <w:rPr>
          <w:rFonts w:ascii="David" w:hAnsi="David"/>
          <w:rtl/>
        </w:rPr>
        <w:t xml:space="preserve"> מתחם העונש ההולם ב</w:t>
      </w:r>
      <w:r w:rsidR="00E35A9A" w:rsidRPr="009E3DA8">
        <w:rPr>
          <w:rFonts w:ascii="David" w:hAnsi="David"/>
          <w:rtl/>
        </w:rPr>
        <w:t>התאם</w:t>
      </w:r>
      <w:r w:rsidRPr="009E3DA8">
        <w:rPr>
          <w:rFonts w:ascii="David" w:hAnsi="David"/>
          <w:rtl/>
        </w:rPr>
        <w:t xml:space="preserve"> לרמת הענישה הנוהגת.</w:t>
      </w:r>
    </w:p>
    <w:p w14:paraId="0CC2D109" w14:textId="77777777" w:rsidR="00F86A41" w:rsidRPr="009E3DA8" w:rsidRDefault="00F86A41" w:rsidP="00F86A41">
      <w:pPr>
        <w:pStyle w:val="ListParagraph"/>
        <w:rPr>
          <w:rFonts w:ascii="David" w:hAnsi="David"/>
          <w:rtl/>
        </w:rPr>
      </w:pPr>
    </w:p>
    <w:p w14:paraId="7AFE6703" w14:textId="6ABE709D" w:rsidR="00F86A41" w:rsidRPr="009E3DA8" w:rsidRDefault="00E35A9A" w:rsidP="00F86A41">
      <w:pPr>
        <w:pStyle w:val="ListParagraph"/>
        <w:numPr>
          <w:ilvl w:val="0"/>
          <w:numId w:val="8"/>
        </w:numPr>
        <w:rPr>
          <w:rFonts w:ascii="David" w:hAnsi="David"/>
        </w:rPr>
      </w:pPr>
      <w:r w:rsidRPr="009E3DA8">
        <w:rPr>
          <w:rFonts w:ascii="David" w:hAnsi="David"/>
          <w:rtl/>
        </w:rPr>
        <w:t xml:space="preserve">על כן, </w:t>
      </w:r>
      <w:r w:rsidR="00F86A41" w:rsidRPr="009E3DA8">
        <w:rPr>
          <w:rFonts w:ascii="David" w:hAnsi="David"/>
          <w:rtl/>
        </w:rPr>
        <w:t>ככל שעב</w:t>
      </w:r>
      <w:r w:rsidRPr="009E3DA8">
        <w:rPr>
          <w:rFonts w:ascii="David" w:hAnsi="David"/>
          <w:rtl/>
        </w:rPr>
        <w:t>י</w:t>
      </w:r>
      <w:r w:rsidR="00F86A41" w:rsidRPr="009E3DA8">
        <w:rPr>
          <w:rFonts w:ascii="David" w:hAnsi="David"/>
          <w:rtl/>
        </w:rPr>
        <w:t xml:space="preserve">רות אלו היו עומדות בפני עצמן, </w:t>
      </w:r>
      <w:r w:rsidR="004F7807" w:rsidRPr="009E3DA8">
        <w:rPr>
          <w:rFonts w:ascii="David" w:hAnsi="David"/>
          <w:rtl/>
        </w:rPr>
        <w:t>היו אלו מובילות להטלת עונש של הורדה בדרגה, לאור הכישלון הפיקודי המובהק</w:t>
      </w:r>
      <w:r w:rsidR="00154D6D" w:rsidRPr="009E3DA8">
        <w:rPr>
          <w:rFonts w:ascii="David" w:hAnsi="David"/>
          <w:rtl/>
        </w:rPr>
        <w:t>,</w:t>
      </w:r>
      <w:r w:rsidR="004F7807" w:rsidRPr="009E3DA8">
        <w:rPr>
          <w:rFonts w:ascii="David" w:hAnsi="David"/>
          <w:rtl/>
        </w:rPr>
        <w:t xml:space="preserve"> </w:t>
      </w:r>
      <w:r w:rsidR="00154D6D" w:rsidRPr="009E3DA8">
        <w:rPr>
          <w:rFonts w:ascii="David" w:hAnsi="David"/>
          <w:rtl/>
        </w:rPr>
        <w:t xml:space="preserve">עונש </w:t>
      </w:r>
      <w:r w:rsidR="004F7807" w:rsidRPr="009E3DA8">
        <w:rPr>
          <w:rFonts w:ascii="David" w:hAnsi="David"/>
          <w:rtl/>
        </w:rPr>
        <w:t xml:space="preserve">מאסר מותנה </w:t>
      </w:r>
      <w:r w:rsidRPr="009E3DA8">
        <w:rPr>
          <w:rFonts w:ascii="David" w:hAnsi="David"/>
          <w:rtl/>
        </w:rPr>
        <w:t>עד ל</w:t>
      </w:r>
      <w:r w:rsidR="004F7807" w:rsidRPr="009E3DA8">
        <w:rPr>
          <w:rFonts w:ascii="David" w:hAnsi="David"/>
          <w:rtl/>
        </w:rPr>
        <w:t xml:space="preserve">עונש מאסר קצר בדרך של עבודה צבאית. אלא שבמקרה זה, ומאחר שהנאשם </w:t>
      </w:r>
      <w:r w:rsidR="00154D6D" w:rsidRPr="009E3DA8">
        <w:rPr>
          <w:rFonts w:ascii="David" w:hAnsi="David"/>
          <w:rtl/>
        </w:rPr>
        <w:t>עתיד להי</w:t>
      </w:r>
      <w:r w:rsidR="004F7807" w:rsidRPr="009E3DA8">
        <w:rPr>
          <w:rFonts w:ascii="David" w:hAnsi="David"/>
          <w:rtl/>
        </w:rPr>
        <w:t>שלח למאסר בגין מעשי העבירה המפורטים בפרטי האישום הראשון והשני, מצאנו כי נכון יהיה לגזור על הנאשם עונש כולל בגין הרשעתו במלוא המיוחס לו בכתב האישום. עונש זה יתחשב בין היתר במספר העבירות, במידת חומרתן ובמידת אשמו של הנאשם.</w:t>
      </w:r>
    </w:p>
    <w:p w14:paraId="37F4AEC9" w14:textId="77777777" w:rsidR="00C538F5" w:rsidRPr="009E3DA8" w:rsidRDefault="00C538F5" w:rsidP="006A05B2">
      <w:pPr>
        <w:pStyle w:val="ListParagraph"/>
        <w:rPr>
          <w:rFonts w:ascii="David" w:hAnsi="David"/>
          <w:rtl/>
        </w:rPr>
      </w:pPr>
    </w:p>
    <w:p w14:paraId="40E2330E" w14:textId="05DD08D8" w:rsidR="00C538F5" w:rsidRPr="009E3DA8" w:rsidRDefault="00C538F5" w:rsidP="004F7807">
      <w:pPr>
        <w:spacing w:line="360" w:lineRule="auto"/>
        <w:rPr>
          <w:rFonts w:ascii="David" w:hAnsi="David" w:cs="David"/>
          <w:b/>
          <w:bCs/>
          <w:sz w:val="28"/>
          <w:szCs w:val="28"/>
          <w:u w:val="single"/>
          <w:rtl/>
        </w:rPr>
      </w:pPr>
      <w:r w:rsidRPr="009E3DA8">
        <w:rPr>
          <w:rFonts w:ascii="David" w:hAnsi="David" w:cs="David"/>
          <w:b/>
          <w:bCs/>
          <w:sz w:val="28"/>
          <w:szCs w:val="28"/>
          <w:u w:val="single"/>
          <w:rtl/>
        </w:rPr>
        <w:t>ביחס לשאר רכיבי הענישה</w:t>
      </w:r>
    </w:p>
    <w:p w14:paraId="4CC89AAD" w14:textId="649C0785" w:rsidR="00154D6D" w:rsidRPr="009E3DA8" w:rsidRDefault="00C538F5" w:rsidP="00647C3A">
      <w:pPr>
        <w:pStyle w:val="ListParagraph"/>
        <w:numPr>
          <w:ilvl w:val="0"/>
          <w:numId w:val="8"/>
        </w:numPr>
        <w:rPr>
          <w:rFonts w:ascii="David" w:hAnsi="David"/>
          <w:i/>
          <w:iCs/>
        </w:rPr>
      </w:pPr>
      <w:r w:rsidRPr="009E3DA8">
        <w:rPr>
          <w:rFonts w:ascii="David" w:hAnsi="David"/>
          <w:rtl/>
        </w:rPr>
        <w:t xml:space="preserve">ביחס לשאר הרכיבים לא הייתה מחלוקת בין הצדדים על רכיב המאסר המותנה, ההורדה </w:t>
      </w:r>
      <w:r w:rsidR="00154D6D" w:rsidRPr="009E3DA8">
        <w:rPr>
          <w:rFonts w:ascii="David" w:hAnsi="David"/>
          <w:rtl/>
        </w:rPr>
        <w:t xml:space="preserve"> </w:t>
      </w:r>
    </w:p>
    <w:p w14:paraId="40CD785A" w14:textId="2D3E5913" w:rsidR="00C538F5" w:rsidRPr="009E3DA8" w:rsidRDefault="00154D6D" w:rsidP="00154D6D">
      <w:pPr>
        <w:pStyle w:val="ListParagraph"/>
        <w:ind w:left="0"/>
        <w:rPr>
          <w:rFonts w:ascii="David" w:hAnsi="David"/>
          <w:i/>
          <w:iCs/>
        </w:rPr>
      </w:pPr>
      <w:r w:rsidRPr="009E3DA8">
        <w:rPr>
          <w:rFonts w:ascii="David" w:hAnsi="David"/>
          <w:rtl/>
        </w:rPr>
        <w:t xml:space="preserve"> </w:t>
      </w:r>
      <w:r w:rsidRPr="009E3DA8">
        <w:rPr>
          <w:rFonts w:ascii="David" w:hAnsi="David"/>
          <w:rtl/>
        </w:rPr>
        <w:tab/>
      </w:r>
      <w:r w:rsidR="00C538F5" w:rsidRPr="009E3DA8">
        <w:rPr>
          <w:rFonts w:ascii="David" w:hAnsi="David"/>
          <w:rtl/>
        </w:rPr>
        <w:t>לדרגת טוראי וה</w:t>
      </w:r>
      <w:r w:rsidR="00046B24" w:rsidRPr="009E3DA8">
        <w:rPr>
          <w:rFonts w:ascii="David" w:hAnsi="David"/>
          <w:rtl/>
        </w:rPr>
        <w:t xml:space="preserve">טלת </w:t>
      </w:r>
      <w:r w:rsidR="00C538F5" w:rsidRPr="009E3DA8">
        <w:rPr>
          <w:rFonts w:ascii="David" w:hAnsi="David"/>
          <w:rtl/>
        </w:rPr>
        <w:t xml:space="preserve">פיצויים. </w:t>
      </w:r>
    </w:p>
    <w:p w14:paraId="53098E30" w14:textId="77777777" w:rsidR="00154D6D" w:rsidRPr="009E3DA8" w:rsidRDefault="00154D6D" w:rsidP="004F7807">
      <w:pPr>
        <w:spacing w:line="360" w:lineRule="auto"/>
        <w:rPr>
          <w:rFonts w:ascii="David" w:hAnsi="David" w:cs="David"/>
          <w:sz w:val="28"/>
          <w:szCs w:val="28"/>
          <w:u w:val="single"/>
          <w:rtl/>
        </w:rPr>
      </w:pPr>
    </w:p>
    <w:p w14:paraId="77399140" w14:textId="46520152" w:rsidR="00C538F5" w:rsidRPr="009E3DA8" w:rsidRDefault="00C538F5" w:rsidP="004F7807">
      <w:pPr>
        <w:spacing w:line="360" w:lineRule="auto"/>
        <w:rPr>
          <w:rFonts w:ascii="David" w:hAnsi="David" w:cs="David"/>
          <w:sz w:val="28"/>
          <w:szCs w:val="28"/>
          <w:u w:val="single"/>
          <w:rtl/>
        </w:rPr>
      </w:pPr>
      <w:r w:rsidRPr="009E3DA8">
        <w:rPr>
          <w:rFonts w:ascii="David" w:hAnsi="David" w:cs="David"/>
          <w:sz w:val="28"/>
          <w:szCs w:val="28"/>
          <w:u w:val="single"/>
          <w:rtl/>
        </w:rPr>
        <w:t xml:space="preserve">רכיב הפגיעה בדרגה  </w:t>
      </w:r>
    </w:p>
    <w:p w14:paraId="768630F8" w14:textId="2922E531" w:rsidR="00C538F5" w:rsidRPr="009E3DA8" w:rsidRDefault="00C538F5" w:rsidP="007461BD">
      <w:pPr>
        <w:pStyle w:val="ListParagraph"/>
        <w:numPr>
          <w:ilvl w:val="0"/>
          <w:numId w:val="8"/>
        </w:numPr>
        <w:rPr>
          <w:rFonts w:ascii="David" w:hAnsi="David"/>
        </w:rPr>
      </w:pPr>
      <w:r w:rsidRPr="009E3DA8">
        <w:rPr>
          <w:rFonts w:ascii="David" w:hAnsi="David"/>
          <w:rtl/>
        </w:rPr>
        <w:t xml:space="preserve">לא הייתה מחלוקת בין הצדדים על רכיב ההורדה בדרגה. העבירות בהן הורשע הנאשם בפרטי האישום הראשון והשני הינן חמורות, והכשל הטמון בהם הוא </w:t>
      </w:r>
      <w:r w:rsidRPr="009E3DA8">
        <w:rPr>
          <w:rFonts w:ascii="David" w:hAnsi="David"/>
          <w:rtl/>
        </w:rPr>
        <w:lastRenderedPageBreak/>
        <w:t>בראש ובראשונה ערכי</w:t>
      </w:r>
      <w:r w:rsidR="00046B24" w:rsidRPr="009E3DA8">
        <w:rPr>
          <w:rFonts w:ascii="David" w:hAnsi="David"/>
          <w:rtl/>
        </w:rPr>
        <w:t xml:space="preserve"> </w:t>
      </w:r>
      <w:r w:rsidRPr="009E3DA8">
        <w:rPr>
          <w:rFonts w:ascii="David" w:hAnsi="David"/>
          <w:rtl/>
        </w:rPr>
        <w:t>ומוסרי</w:t>
      </w:r>
      <w:r w:rsidR="00046B24" w:rsidRPr="009E3DA8">
        <w:rPr>
          <w:rFonts w:ascii="David" w:hAnsi="David"/>
          <w:rtl/>
        </w:rPr>
        <w:t>,</w:t>
      </w:r>
      <w:r w:rsidRPr="009E3DA8">
        <w:rPr>
          <w:rFonts w:ascii="David" w:hAnsi="David"/>
          <w:rtl/>
        </w:rPr>
        <w:t xml:space="preserve"> והפסול הגלום בהם הוא אוניברסלי ללא קשר לשאלת מיהות הנאשם. משנה חומרה במעשים אלו נסוב</w:t>
      </w:r>
      <w:r w:rsidR="00046B24" w:rsidRPr="009E3DA8">
        <w:rPr>
          <w:rFonts w:ascii="David" w:hAnsi="David"/>
          <w:rtl/>
        </w:rPr>
        <w:t>ה</w:t>
      </w:r>
      <w:r w:rsidRPr="009E3DA8">
        <w:rPr>
          <w:rFonts w:ascii="David" w:hAnsi="David"/>
          <w:rtl/>
        </w:rPr>
        <w:t xml:space="preserve"> סביב העובדה שאלו בוצעו במערכת הצבאית ועל ידי מפקד בדרגה בכירה.</w:t>
      </w:r>
    </w:p>
    <w:p w14:paraId="15118984" w14:textId="77777777" w:rsidR="00C538F5" w:rsidRPr="009E3DA8" w:rsidRDefault="00C538F5" w:rsidP="007461BD">
      <w:pPr>
        <w:pStyle w:val="ListParagraph"/>
        <w:rPr>
          <w:rFonts w:ascii="David" w:hAnsi="David"/>
        </w:rPr>
      </w:pPr>
    </w:p>
    <w:p w14:paraId="5CD54453" w14:textId="30A0BAC1" w:rsidR="00C538F5" w:rsidRPr="009E3DA8" w:rsidRDefault="005F327D" w:rsidP="007461BD">
      <w:pPr>
        <w:pStyle w:val="ListParagraph"/>
        <w:numPr>
          <w:ilvl w:val="0"/>
          <w:numId w:val="8"/>
        </w:numPr>
        <w:rPr>
          <w:rFonts w:ascii="David" w:hAnsi="David"/>
        </w:rPr>
      </w:pPr>
      <w:r w:rsidRPr="009E3DA8">
        <w:rPr>
          <w:rFonts w:ascii="David" w:hAnsi="David"/>
          <w:rtl/>
        </w:rPr>
        <w:t xml:space="preserve">בנוסף, פרט האישום שעניינו </w:t>
      </w:r>
      <w:r w:rsidR="00C538F5" w:rsidRPr="009E3DA8">
        <w:rPr>
          <w:rFonts w:ascii="David" w:hAnsi="David"/>
          <w:rtl/>
        </w:rPr>
        <w:t>"עבירה במסמכים צבאיים", טומ</w:t>
      </w:r>
      <w:r w:rsidRPr="009E3DA8">
        <w:rPr>
          <w:rFonts w:ascii="David" w:hAnsi="David"/>
          <w:rtl/>
        </w:rPr>
        <w:t>ן</w:t>
      </w:r>
      <w:r w:rsidR="00C538F5" w:rsidRPr="009E3DA8">
        <w:rPr>
          <w:rFonts w:ascii="David" w:hAnsi="David"/>
          <w:rtl/>
        </w:rPr>
        <w:t xml:space="preserve"> בחוב</w:t>
      </w:r>
      <w:r w:rsidRPr="009E3DA8">
        <w:rPr>
          <w:rFonts w:ascii="David" w:hAnsi="David"/>
          <w:rtl/>
        </w:rPr>
        <w:t>ו</w:t>
      </w:r>
      <w:r w:rsidR="00C538F5" w:rsidRPr="009E3DA8">
        <w:rPr>
          <w:rFonts w:ascii="David" w:hAnsi="David"/>
          <w:rtl/>
        </w:rPr>
        <w:t xml:space="preserve"> פגיעה קשה ומכרעת באמון שניתן על ידי המערכת הצבאית בנאשם, בניצול המעמד והידע על מנת לאפשר לסמל ע' פ', לא להגיע לשירות הצבאי. ללא ספק</w:t>
      </w:r>
      <w:r w:rsidRPr="009E3DA8">
        <w:rPr>
          <w:rFonts w:ascii="David" w:hAnsi="David"/>
          <w:rtl/>
        </w:rPr>
        <w:t>,</w:t>
      </w:r>
      <w:r w:rsidR="00C538F5" w:rsidRPr="009E3DA8">
        <w:rPr>
          <w:rFonts w:ascii="David" w:hAnsi="David"/>
          <w:rtl/>
        </w:rPr>
        <w:t xml:space="preserve"> הכישלון של הנאשם בעבירה זו, הוא כישלון פיקודי מובהק ונחרץ.</w:t>
      </w:r>
    </w:p>
    <w:p w14:paraId="47823B72" w14:textId="77777777" w:rsidR="00154D6D" w:rsidRPr="009E3DA8" w:rsidRDefault="00154D6D" w:rsidP="00154D6D">
      <w:pPr>
        <w:pStyle w:val="ListParagraph"/>
        <w:rPr>
          <w:rFonts w:ascii="David" w:hAnsi="David"/>
          <w:rtl/>
        </w:rPr>
      </w:pPr>
    </w:p>
    <w:p w14:paraId="4834DB8E" w14:textId="238669C2" w:rsidR="00C538F5" w:rsidRPr="009E3DA8" w:rsidRDefault="00C538F5" w:rsidP="007461BD">
      <w:pPr>
        <w:pStyle w:val="ListParagraph"/>
        <w:numPr>
          <w:ilvl w:val="0"/>
          <w:numId w:val="8"/>
        </w:numPr>
        <w:rPr>
          <w:rFonts w:ascii="David" w:hAnsi="David"/>
        </w:rPr>
      </w:pPr>
      <w:r w:rsidRPr="009E3DA8">
        <w:rPr>
          <w:rFonts w:ascii="David" w:hAnsi="David"/>
          <w:rtl/>
        </w:rPr>
        <w:t>כך גם לעניין מעשיו של הנאשם אשר מפורטים תחת פרטי האישום של ההתנהגות שאינה הולמת, שאף הן פסולים וחמורים בפני עצמם, אך מקבלים משנה חומרה שעה שהאמירות הפסולות נאמרו לחיילות ביחידה</w:t>
      </w:r>
      <w:r w:rsidR="00154D6D" w:rsidRPr="009E3DA8">
        <w:rPr>
          <w:rFonts w:ascii="David" w:hAnsi="David"/>
          <w:rtl/>
        </w:rPr>
        <w:t xml:space="preserve"> על ידי מפקד</w:t>
      </w:r>
      <w:r w:rsidRPr="009E3DA8">
        <w:rPr>
          <w:rFonts w:ascii="David" w:hAnsi="David"/>
          <w:rtl/>
        </w:rPr>
        <w:t>, ביחס אליהן וביחס לחיילות אחרות באוזניהן. כך גם הבחירה לשוחח על עניינים אינטימיים עם פקודה ולשקר למג"ד היחידה עבורה.</w:t>
      </w:r>
    </w:p>
    <w:p w14:paraId="2ED7B85E" w14:textId="77777777" w:rsidR="00C538F5" w:rsidRPr="009E3DA8" w:rsidRDefault="00C538F5" w:rsidP="006A05B2">
      <w:pPr>
        <w:pStyle w:val="ListParagraph"/>
        <w:rPr>
          <w:rFonts w:ascii="David" w:hAnsi="David"/>
          <w:rtl/>
        </w:rPr>
      </w:pPr>
    </w:p>
    <w:p w14:paraId="28669EAC" w14:textId="775B3AC1" w:rsidR="00BF6801" w:rsidRPr="009E3DA8" w:rsidRDefault="00C538F5">
      <w:pPr>
        <w:pStyle w:val="ListParagraph"/>
        <w:numPr>
          <w:ilvl w:val="0"/>
          <w:numId w:val="8"/>
        </w:numPr>
        <w:rPr>
          <w:rFonts w:ascii="David" w:hAnsi="David"/>
        </w:rPr>
      </w:pPr>
      <w:r w:rsidRPr="009E3DA8">
        <w:rPr>
          <w:rFonts w:ascii="David" w:hAnsi="David"/>
          <w:rtl/>
        </w:rPr>
        <w:t>בדין הסכימו הצדדים על הורד</w:t>
      </w:r>
      <w:r w:rsidR="00046B24" w:rsidRPr="009E3DA8">
        <w:rPr>
          <w:rFonts w:ascii="David" w:hAnsi="David"/>
          <w:rtl/>
        </w:rPr>
        <w:t>ת</w:t>
      </w:r>
      <w:r w:rsidRPr="009E3DA8">
        <w:rPr>
          <w:rFonts w:ascii="David" w:hAnsi="David"/>
          <w:rtl/>
        </w:rPr>
        <w:t xml:space="preserve"> הנאשם לדרגת טוראי, שכן העבירות בהן הורשע מלמדות על כשל ערכי ופיקודי עמוק ועל הפרה בוטה של </w:t>
      </w:r>
      <w:r w:rsidR="005F327D" w:rsidRPr="009E3DA8">
        <w:rPr>
          <w:rFonts w:ascii="David" w:hAnsi="David"/>
          <w:rtl/>
        </w:rPr>
        <w:t>נורמות צבאיות ידועות</w:t>
      </w:r>
      <w:r w:rsidRPr="009E3DA8">
        <w:rPr>
          <w:rFonts w:ascii="David" w:hAnsi="David"/>
          <w:rtl/>
        </w:rPr>
        <w:t>. הוטעם</w:t>
      </w:r>
      <w:r w:rsidR="005F327D" w:rsidRPr="009E3DA8">
        <w:rPr>
          <w:rFonts w:ascii="David" w:hAnsi="David"/>
          <w:rtl/>
        </w:rPr>
        <w:t xml:space="preserve"> בפסיקה</w:t>
      </w:r>
      <w:r w:rsidRPr="009E3DA8">
        <w:rPr>
          <w:rFonts w:ascii="David" w:hAnsi="David"/>
          <w:rtl/>
        </w:rPr>
        <w:t xml:space="preserve"> כי "נורמות ההתנהגות הידועות והמפורסמות מזה שנים ארוכות. לפחות שנות דור מנהל הצבא מאבק גלוי בתופעת ההטרדות המיניות ועבירות המין בקרב המשרתים, ובאופן מודגש על מעשים מיניים אסורים כלפי פקודים" (ע/143/13, 25/14 </w:t>
      </w:r>
      <w:r w:rsidRPr="009E3DA8">
        <w:rPr>
          <w:rFonts w:ascii="David" w:hAnsi="David"/>
          <w:b/>
          <w:bCs/>
          <w:rtl/>
        </w:rPr>
        <w:t xml:space="preserve">התובע הצבאי הראשי נ' סא"ל קרקו </w:t>
      </w:r>
      <w:r w:rsidRPr="009E3DA8">
        <w:rPr>
          <w:rFonts w:ascii="David" w:hAnsi="David"/>
          <w:rtl/>
        </w:rPr>
        <w:t>(2015)( להלן: "</w:t>
      </w:r>
      <w:r w:rsidRPr="009E3DA8">
        <w:rPr>
          <w:rFonts w:ascii="David" w:hAnsi="David"/>
          <w:b/>
          <w:bCs/>
          <w:rtl/>
        </w:rPr>
        <w:t>עניין קרקו</w:t>
      </w:r>
      <w:r w:rsidRPr="009E3DA8">
        <w:rPr>
          <w:rFonts w:ascii="David" w:hAnsi="David"/>
          <w:rtl/>
        </w:rPr>
        <w:t>"). ועוד נקבע בעניין זה, באופן הנכון לעניינ</w:t>
      </w:r>
      <w:r w:rsidR="005F327D" w:rsidRPr="009E3DA8">
        <w:rPr>
          <w:rFonts w:ascii="David" w:hAnsi="David"/>
          <w:rtl/>
        </w:rPr>
        <w:t>נ</w:t>
      </w:r>
      <w:r w:rsidRPr="009E3DA8">
        <w:rPr>
          <w:rFonts w:ascii="David" w:hAnsi="David"/>
          <w:rtl/>
        </w:rPr>
        <w:t xml:space="preserve">ו כי </w:t>
      </w:r>
      <w:r w:rsidR="005F327D" w:rsidRPr="009E3DA8">
        <w:rPr>
          <w:rFonts w:ascii="David" w:hAnsi="David"/>
          <w:rtl/>
        </w:rPr>
        <w:t>"</w:t>
      </w:r>
      <w:r w:rsidRPr="009E3DA8">
        <w:rPr>
          <w:rFonts w:ascii="David" w:hAnsi="David"/>
          <w:rtl/>
        </w:rPr>
        <w:t>במקום שהנאשם ישמש דוגמה ומופת, במקום שיישא את דגל ההתנהגות הראויה, הוא פגע באופן מתמשך בצנעת גופן של פקודותיו. הוא הפר את אמונן ואת אמון הציבור כולו. ועל כן פגיעה בדרגה היא, אפוא, עונש מתבקש ומתחייב, בנסיבות העניין" (</w:t>
      </w:r>
      <w:r w:rsidRPr="009E3DA8">
        <w:rPr>
          <w:rFonts w:ascii="David" w:hAnsi="David"/>
          <w:b/>
          <w:bCs/>
          <w:rtl/>
        </w:rPr>
        <w:t>עניין קרקו</w:t>
      </w:r>
      <w:r w:rsidRPr="009E3DA8">
        <w:rPr>
          <w:rFonts w:ascii="David" w:hAnsi="David"/>
          <w:rtl/>
        </w:rPr>
        <w:t xml:space="preserve">, בפסקה 71; ע/101/09 </w:t>
      </w:r>
      <w:r w:rsidRPr="009E3DA8">
        <w:rPr>
          <w:rFonts w:ascii="David" w:hAnsi="David"/>
          <w:b/>
          <w:bCs/>
          <w:rtl/>
        </w:rPr>
        <w:t>התובע הצבאי הראשי סגן דניאל</w:t>
      </w:r>
      <w:r w:rsidRPr="009E3DA8">
        <w:rPr>
          <w:rFonts w:ascii="David" w:hAnsi="David"/>
          <w:rtl/>
        </w:rPr>
        <w:t xml:space="preserve"> (2009) בעמ' 5-7 וכן </w:t>
      </w:r>
      <w:r w:rsidRPr="009E3DA8">
        <w:rPr>
          <w:rFonts w:ascii="David" w:hAnsi="David"/>
          <w:b/>
          <w:bCs/>
          <w:rtl/>
        </w:rPr>
        <w:t>עניין שרון</w:t>
      </w:r>
      <w:r w:rsidRPr="009E3DA8">
        <w:rPr>
          <w:rFonts w:ascii="David" w:hAnsi="David"/>
          <w:rtl/>
        </w:rPr>
        <w:t xml:space="preserve"> בפסקאות 60-61).</w:t>
      </w:r>
    </w:p>
    <w:p w14:paraId="03E1E7E8" w14:textId="77777777" w:rsidR="00BF6801" w:rsidRPr="009E3DA8" w:rsidRDefault="00BF6801" w:rsidP="004F7807">
      <w:pPr>
        <w:pStyle w:val="ListParagraph"/>
        <w:rPr>
          <w:rFonts w:ascii="David" w:hAnsi="David"/>
          <w:rtl/>
        </w:rPr>
      </w:pPr>
    </w:p>
    <w:p w14:paraId="24C8C990" w14:textId="4A0D3192" w:rsidR="00C538F5" w:rsidRPr="009E3DA8" w:rsidRDefault="00BF6801" w:rsidP="007461BD">
      <w:pPr>
        <w:pStyle w:val="ListParagraph"/>
        <w:numPr>
          <w:ilvl w:val="0"/>
          <w:numId w:val="8"/>
        </w:numPr>
        <w:rPr>
          <w:rFonts w:ascii="David" w:hAnsi="David"/>
        </w:rPr>
      </w:pPr>
      <w:r w:rsidRPr="009E3DA8">
        <w:rPr>
          <w:rFonts w:ascii="David" w:hAnsi="David"/>
          <w:rtl/>
        </w:rPr>
        <w:t>על כן, מצאנו כי די במעשה העבירה הראשון, המתואר בפרטי האישום הראשון והשני, כדי לקבוע</w:t>
      </w:r>
      <w:r w:rsidR="002141CB" w:rsidRPr="009E3DA8">
        <w:rPr>
          <w:rFonts w:ascii="David" w:hAnsi="David"/>
        </w:rPr>
        <w:t xml:space="preserve"> </w:t>
      </w:r>
      <w:r w:rsidR="002141CB" w:rsidRPr="009E3DA8">
        <w:rPr>
          <w:rFonts w:ascii="David" w:hAnsi="David"/>
          <w:rtl/>
        </w:rPr>
        <w:t>כי הורדת הנאשם מכל דרגותיו היא תוצאה מתחייבת לאור חומרת המעשים והכשל הערכי והמוסרי הטמון בהם.</w:t>
      </w:r>
      <w:r w:rsidR="00C538F5" w:rsidRPr="009E3DA8">
        <w:rPr>
          <w:rFonts w:ascii="David" w:hAnsi="David"/>
          <w:rtl/>
        </w:rPr>
        <w:t xml:space="preserve"> </w:t>
      </w:r>
    </w:p>
    <w:p w14:paraId="62C75984" w14:textId="77777777" w:rsidR="00154D6D" w:rsidRPr="009E3DA8" w:rsidRDefault="00154D6D" w:rsidP="007461BD">
      <w:pPr>
        <w:spacing w:line="360" w:lineRule="auto"/>
        <w:rPr>
          <w:rFonts w:ascii="David" w:hAnsi="David" w:cs="David"/>
          <w:sz w:val="28"/>
          <w:szCs w:val="28"/>
          <w:u w:val="single"/>
          <w:rtl/>
        </w:rPr>
      </w:pPr>
    </w:p>
    <w:p w14:paraId="58FB9C7B" w14:textId="6AE4B381" w:rsidR="00F27668" w:rsidRPr="009E3DA8" w:rsidRDefault="00127964" w:rsidP="007461BD">
      <w:pPr>
        <w:spacing w:line="360" w:lineRule="auto"/>
        <w:rPr>
          <w:rFonts w:ascii="David" w:hAnsi="David" w:cs="David"/>
          <w:sz w:val="28"/>
          <w:szCs w:val="28"/>
          <w:u w:val="single"/>
          <w:rtl/>
        </w:rPr>
      </w:pPr>
      <w:r w:rsidRPr="009E3DA8">
        <w:rPr>
          <w:rFonts w:ascii="David" w:hAnsi="David" w:cs="David"/>
          <w:sz w:val="28"/>
          <w:szCs w:val="28"/>
          <w:u w:val="single"/>
          <w:rtl/>
        </w:rPr>
        <w:lastRenderedPageBreak/>
        <w:t>רכיב הפיצויים</w:t>
      </w:r>
    </w:p>
    <w:p w14:paraId="1E4945F5" w14:textId="3FEBE318" w:rsidR="00F27668" w:rsidRPr="009E3DA8" w:rsidRDefault="00F27668" w:rsidP="004F7807">
      <w:pPr>
        <w:pStyle w:val="ListParagraph"/>
        <w:numPr>
          <w:ilvl w:val="0"/>
          <w:numId w:val="8"/>
        </w:numPr>
        <w:rPr>
          <w:rFonts w:ascii="David" w:hAnsi="David"/>
        </w:rPr>
      </w:pPr>
      <w:r w:rsidRPr="009E3DA8">
        <w:rPr>
          <w:rFonts w:ascii="David" w:hAnsi="David"/>
          <w:rtl/>
        </w:rPr>
        <w:t>ביחס לרכיב הפיצויים, קובע סעיף 35 ל</w:t>
      </w:r>
      <w:r w:rsidR="00046B24" w:rsidRPr="009E3DA8">
        <w:rPr>
          <w:rFonts w:ascii="David" w:hAnsi="David"/>
          <w:rtl/>
        </w:rPr>
        <w:t>חש"ץ</w:t>
      </w:r>
      <w:r w:rsidRPr="009E3DA8">
        <w:rPr>
          <w:rFonts w:ascii="David" w:hAnsi="David"/>
          <w:rtl/>
        </w:rPr>
        <w:t xml:space="preserve"> כי ניתן לחייב חייל </w:t>
      </w:r>
      <w:r w:rsidR="006145BC" w:rsidRPr="009E3DA8">
        <w:rPr>
          <w:rFonts w:ascii="David" w:hAnsi="David"/>
          <w:rtl/>
        </w:rPr>
        <w:t xml:space="preserve">שהורשע בתשלום פיצוי למי שניזוק, </w:t>
      </w:r>
      <w:r w:rsidRPr="009E3DA8">
        <w:rPr>
          <w:rFonts w:ascii="David" w:hAnsi="David"/>
          <w:rtl/>
        </w:rPr>
        <w:t>בשל כל אחת מן העבירות שהורשע בהן,</w:t>
      </w:r>
      <w:r w:rsidR="006145BC" w:rsidRPr="009E3DA8">
        <w:rPr>
          <w:rFonts w:ascii="David" w:hAnsi="David"/>
          <w:rtl/>
        </w:rPr>
        <w:t xml:space="preserve"> ב</w:t>
      </w:r>
      <w:r w:rsidRPr="009E3DA8">
        <w:rPr>
          <w:rFonts w:ascii="David" w:hAnsi="David"/>
          <w:rtl/>
        </w:rPr>
        <w:t>סכום כסף שלא יעלה על עשרה שיעורים של שכר יסוד ח</w:t>
      </w:r>
      <w:r w:rsidR="00046B24" w:rsidRPr="009E3DA8">
        <w:rPr>
          <w:rFonts w:ascii="David" w:hAnsi="David"/>
          <w:rtl/>
        </w:rPr>
        <w:t>ו</w:t>
      </w:r>
      <w:r w:rsidRPr="009E3DA8">
        <w:rPr>
          <w:rFonts w:ascii="David" w:hAnsi="David"/>
          <w:rtl/>
        </w:rPr>
        <w:t xml:space="preserve">דשי של טוראי בשירות חובה, כפי שהוא בשעת הטלת החיוב לפיצוי הנזק או הסבל שנגרם לו. </w:t>
      </w:r>
    </w:p>
    <w:p w14:paraId="73AC32CF" w14:textId="77777777" w:rsidR="00154D6D" w:rsidRPr="009E3DA8" w:rsidRDefault="00154D6D" w:rsidP="00154D6D">
      <w:pPr>
        <w:pStyle w:val="ListParagraph"/>
        <w:rPr>
          <w:rFonts w:ascii="David" w:hAnsi="David"/>
          <w:rtl/>
        </w:rPr>
      </w:pPr>
    </w:p>
    <w:p w14:paraId="0525812B" w14:textId="3021C434" w:rsidR="00154D6D" w:rsidRPr="009E3DA8" w:rsidRDefault="00F27668" w:rsidP="00647C3A">
      <w:pPr>
        <w:pStyle w:val="ListParagraph"/>
        <w:numPr>
          <w:ilvl w:val="0"/>
          <w:numId w:val="8"/>
        </w:numPr>
        <w:rPr>
          <w:rFonts w:ascii="David" w:hAnsi="David"/>
          <w:rtl/>
        </w:rPr>
      </w:pPr>
      <w:r w:rsidRPr="009E3DA8">
        <w:rPr>
          <w:rFonts w:ascii="David" w:hAnsi="David"/>
          <w:rtl/>
        </w:rPr>
        <w:t xml:space="preserve">עיון במדיניות הענישה הנוהגת </w:t>
      </w:r>
      <w:r w:rsidR="002E14C2" w:rsidRPr="009E3DA8">
        <w:rPr>
          <w:rFonts w:ascii="David" w:hAnsi="David"/>
          <w:rtl/>
        </w:rPr>
        <w:t>מ</w:t>
      </w:r>
      <w:r w:rsidRPr="009E3DA8">
        <w:rPr>
          <w:rFonts w:ascii="David" w:hAnsi="David"/>
          <w:rtl/>
        </w:rPr>
        <w:t xml:space="preserve">למד כי </w:t>
      </w:r>
      <w:r w:rsidR="006145BC" w:rsidRPr="009E3DA8">
        <w:rPr>
          <w:rFonts w:ascii="David" w:hAnsi="David"/>
          <w:rtl/>
        </w:rPr>
        <w:t xml:space="preserve">הפיצוי ייקבע </w:t>
      </w:r>
      <w:r w:rsidRPr="009E3DA8">
        <w:rPr>
          <w:rFonts w:ascii="David" w:hAnsi="David"/>
          <w:rtl/>
        </w:rPr>
        <w:t>בהתאם למגבלה הקבוע בסעיף 35 לחש"ץ תוך התחשבות במכלול נסיבות העניין</w:t>
      </w:r>
      <w:r w:rsidR="00346BB9" w:rsidRPr="009E3DA8">
        <w:rPr>
          <w:rFonts w:ascii="David" w:hAnsi="David"/>
          <w:rtl/>
        </w:rPr>
        <w:t xml:space="preserve">, כהכרה בסבלו של נפגע העבירה ובעוגמת הנפש שנגרמה לו, אך מבלי שיש בכך כדי להלום את מלוא שיעור הנזק. לצד דברים אלו </w:t>
      </w:r>
      <w:r w:rsidR="002E14C2" w:rsidRPr="009E3DA8">
        <w:rPr>
          <w:rFonts w:ascii="David" w:hAnsi="David"/>
          <w:rtl/>
        </w:rPr>
        <w:t>נ</w:t>
      </w:r>
      <w:r w:rsidR="00346BB9" w:rsidRPr="009E3DA8">
        <w:rPr>
          <w:rFonts w:ascii="David" w:hAnsi="David"/>
          <w:rtl/>
        </w:rPr>
        <w:t xml:space="preserve">קבע כי לאור </w:t>
      </w:r>
      <w:r w:rsidR="00B1357A" w:rsidRPr="009E3DA8">
        <w:rPr>
          <w:rFonts w:ascii="David" w:hAnsi="David"/>
          <w:rtl/>
        </w:rPr>
        <w:t xml:space="preserve">אופיו האזרחי של הסעד, </w:t>
      </w:r>
      <w:r w:rsidRPr="009E3DA8">
        <w:rPr>
          <w:rFonts w:ascii="David" w:hAnsi="David"/>
          <w:rtl/>
        </w:rPr>
        <w:t xml:space="preserve">יכולתו הכלכלית של הנאשם </w:t>
      </w:r>
      <w:r w:rsidR="00B1357A" w:rsidRPr="009E3DA8">
        <w:rPr>
          <w:rFonts w:ascii="David" w:hAnsi="David"/>
          <w:rtl/>
        </w:rPr>
        <w:t xml:space="preserve">אינה </w:t>
      </w:r>
      <w:r w:rsidR="002E14C2" w:rsidRPr="009E3DA8">
        <w:rPr>
          <w:rFonts w:ascii="David" w:hAnsi="David"/>
          <w:rtl/>
        </w:rPr>
        <w:t>נלקחת</w:t>
      </w:r>
      <w:r w:rsidR="00B1357A" w:rsidRPr="009E3DA8">
        <w:rPr>
          <w:rFonts w:ascii="David" w:hAnsi="David"/>
          <w:rtl/>
        </w:rPr>
        <w:t xml:space="preserve"> בחשבון לצורך קביעת שי</w:t>
      </w:r>
      <w:r w:rsidR="002E14C2" w:rsidRPr="009E3DA8">
        <w:rPr>
          <w:rFonts w:ascii="David" w:hAnsi="David"/>
          <w:rtl/>
        </w:rPr>
        <w:t>ע</w:t>
      </w:r>
      <w:r w:rsidR="00B1357A" w:rsidRPr="009E3DA8">
        <w:rPr>
          <w:rFonts w:ascii="David" w:hAnsi="David"/>
          <w:rtl/>
        </w:rPr>
        <w:t xml:space="preserve">ור הפיצוי הראוי </w:t>
      </w:r>
      <w:r w:rsidRPr="009E3DA8">
        <w:rPr>
          <w:rFonts w:ascii="David" w:hAnsi="David"/>
          <w:rtl/>
        </w:rPr>
        <w:t xml:space="preserve">(ע/27,29/19 </w:t>
      </w:r>
      <w:r w:rsidRPr="009E3DA8">
        <w:rPr>
          <w:rFonts w:ascii="David" w:hAnsi="David"/>
          <w:b/>
          <w:bCs/>
          <w:rtl/>
        </w:rPr>
        <w:t>רב"ט עלמו נ' התובע הצבאי הראשי</w:t>
      </w:r>
      <w:r w:rsidR="00346BB9" w:rsidRPr="009E3DA8">
        <w:rPr>
          <w:rFonts w:ascii="David" w:hAnsi="David"/>
          <w:b/>
          <w:bCs/>
          <w:rtl/>
        </w:rPr>
        <w:t xml:space="preserve">, </w:t>
      </w:r>
      <w:r w:rsidR="00346BB9" w:rsidRPr="009E3DA8">
        <w:rPr>
          <w:rFonts w:ascii="David" w:hAnsi="David"/>
          <w:rtl/>
        </w:rPr>
        <w:t>בפסקאות 54-58</w:t>
      </w:r>
      <w:r w:rsidRPr="009E3DA8">
        <w:rPr>
          <w:rFonts w:ascii="David" w:hAnsi="David"/>
          <w:rtl/>
        </w:rPr>
        <w:t xml:space="preserve"> (2019)</w:t>
      </w:r>
      <w:r w:rsidR="00127964" w:rsidRPr="009E3DA8">
        <w:rPr>
          <w:rFonts w:ascii="David" w:hAnsi="David"/>
          <w:rtl/>
        </w:rPr>
        <w:t xml:space="preserve">; ע/56,58/16 </w:t>
      </w:r>
      <w:r w:rsidR="00127964" w:rsidRPr="009E3DA8">
        <w:rPr>
          <w:rFonts w:ascii="David" w:hAnsi="David"/>
          <w:b/>
          <w:bCs/>
          <w:rtl/>
        </w:rPr>
        <w:t xml:space="preserve">סמל </w:t>
      </w:r>
      <w:r w:rsidRPr="009E3DA8">
        <w:rPr>
          <w:rFonts w:ascii="David" w:hAnsi="David"/>
          <w:b/>
          <w:bCs/>
          <w:rtl/>
        </w:rPr>
        <w:t xml:space="preserve">יצחק ימין </w:t>
      </w:r>
      <w:r w:rsidR="00127964" w:rsidRPr="009E3DA8">
        <w:rPr>
          <w:rFonts w:ascii="David" w:hAnsi="David"/>
          <w:b/>
          <w:bCs/>
          <w:rtl/>
        </w:rPr>
        <w:t>נ' התובע הצבאי הראשי וערעור שכנגד</w:t>
      </w:r>
      <w:r w:rsidR="00346BB9" w:rsidRPr="009E3DA8">
        <w:rPr>
          <w:rFonts w:ascii="David" w:hAnsi="David"/>
          <w:rtl/>
        </w:rPr>
        <w:t>, בפסקאות 103-107</w:t>
      </w:r>
      <w:r w:rsidR="00127964" w:rsidRPr="009E3DA8">
        <w:rPr>
          <w:rFonts w:ascii="David" w:hAnsi="David"/>
          <w:rtl/>
        </w:rPr>
        <w:t xml:space="preserve"> (2016) </w:t>
      </w:r>
      <w:r w:rsidRPr="009E3DA8">
        <w:rPr>
          <w:rFonts w:ascii="David" w:hAnsi="David"/>
          <w:rtl/>
        </w:rPr>
        <w:t xml:space="preserve">וגם </w:t>
      </w:r>
      <w:r w:rsidR="00046B24" w:rsidRPr="009E3DA8">
        <w:rPr>
          <w:rFonts w:ascii="David" w:hAnsi="David"/>
          <w:b/>
          <w:bCs/>
          <w:rtl/>
        </w:rPr>
        <w:t>עניין נהרי</w:t>
      </w:r>
      <w:r w:rsidR="00127964" w:rsidRPr="009E3DA8">
        <w:rPr>
          <w:rFonts w:ascii="David" w:hAnsi="David"/>
          <w:b/>
          <w:bCs/>
          <w:rtl/>
        </w:rPr>
        <w:t xml:space="preserve"> </w:t>
      </w:r>
      <w:r w:rsidR="00346BB9" w:rsidRPr="009E3DA8">
        <w:rPr>
          <w:rFonts w:ascii="David" w:hAnsi="David"/>
          <w:rtl/>
        </w:rPr>
        <w:t xml:space="preserve">בפסקאות 29-31 </w:t>
      </w:r>
      <w:r w:rsidR="00127964" w:rsidRPr="009E3DA8">
        <w:rPr>
          <w:rFonts w:ascii="David" w:hAnsi="David"/>
          <w:rtl/>
        </w:rPr>
        <w:t>(2019)</w:t>
      </w:r>
      <w:r w:rsidRPr="009E3DA8">
        <w:rPr>
          <w:rFonts w:ascii="David" w:hAnsi="David"/>
          <w:rtl/>
        </w:rPr>
        <w:t>).</w:t>
      </w:r>
      <w:r w:rsidR="00B1357A" w:rsidRPr="009E3DA8">
        <w:rPr>
          <w:rFonts w:ascii="David" w:hAnsi="David"/>
          <w:rtl/>
        </w:rPr>
        <w:t xml:space="preserve"> </w:t>
      </w:r>
      <w:r w:rsidRPr="009E3DA8">
        <w:rPr>
          <w:rFonts w:ascii="David" w:hAnsi="David"/>
          <w:rtl/>
        </w:rPr>
        <w:t>ההגנה ציינה לעניין זה בטיעוניה כי אינה מתנגדת ל</w:t>
      </w:r>
      <w:r w:rsidR="00046B24" w:rsidRPr="009E3DA8">
        <w:rPr>
          <w:rFonts w:ascii="David" w:hAnsi="David"/>
          <w:rtl/>
        </w:rPr>
        <w:t>רכיב של הטלת פיצוי</w:t>
      </w:r>
      <w:r w:rsidRPr="009E3DA8">
        <w:rPr>
          <w:rFonts w:ascii="David" w:hAnsi="David"/>
          <w:rtl/>
        </w:rPr>
        <w:t xml:space="preserve"> ובלבד שיעשה איזון נכון בתמהיל הענישה</w:t>
      </w:r>
      <w:r w:rsidR="002E14C2" w:rsidRPr="009E3DA8">
        <w:rPr>
          <w:rFonts w:ascii="David" w:hAnsi="David"/>
          <w:rtl/>
        </w:rPr>
        <w:t>,</w:t>
      </w:r>
      <w:r w:rsidRPr="009E3DA8">
        <w:rPr>
          <w:rFonts w:ascii="David" w:hAnsi="David"/>
          <w:rtl/>
        </w:rPr>
        <w:t xml:space="preserve"> </w:t>
      </w:r>
      <w:r w:rsidR="002E14C2" w:rsidRPr="009E3DA8">
        <w:rPr>
          <w:rFonts w:ascii="David" w:hAnsi="David"/>
          <w:rtl/>
        </w:rPr>
        <w:t xml:space="preserve">תוך </w:t>
      </w:r>
      <w:r w:rsidRPr="009E3DA8">
        <w:rPr>
          <w:rFonts w:ascii="David" w:hAnsi="David"/>
          <w:rtl/>
        </w:rPr>
        <w:t>ה</w:t>
      </w:r>
      <w:r w:rsidR="00046B24" w:rsidRPr="009E3DA8">
        <w:rPr>
          <w:rFonts w:ascii="David" w:hAnsi="David"/>
          <w:rtl/>
        </w:rPr>
        <w:t>קלה משמעותית בר</w:t>
      </w:r>
      <w:r w:rsidR="00644F9D" w:rsidRPr="009E3DA8">
        <w:rPr>
          <w:rFonts w:ascii="David" w:hAnsi="David"/>
          <w:rtl/>
        </w:rPr>
        <w:t xml:space="preserve">כיב </w:t>
      </w:r>
      <w:r w:rsidRPr="009E3DA8">
        <w:rPr>
          <w:rFonts w:ascii="David" w:hAnsi="David"/>
          <w:rtl/>
        </w:rPr>
        <w:t>המאסר</w:t>
      </w:r>
      <w:r w:rsidR="002E14C2" w:rsidRPr="009E3DA8">
        <w:rPr>
          <w:rFonts w:ascii="David" w:hAnsi="David"/>
          <w:rtl/>
        </w:rPr>
        <w:t xml:space="preserve"> בפועל</w:t>
      </w:r>
      <w:r w:rsidRPr="009E3DA8">
        <w:rPr>
          <w:rFonts w:ascii="David" w:hAnsi="David"/>
          <w:rtl/>
        </w:rPr>
        <w:t xml:space="preserve">. </w:t>
      </w:r>
    </w:p>
    <w:p w14:paraId="3FB1054F" w14:textId="77777777" w:rsidR="00154D6D" w:rsidRPr="009E3DA8" w:rsidRDefault="00154D6D" w:rsidP="00154D6D">
      <w:pPr>
        <w:pStyle w:val="ListParagraph"/>
        <w:rPr>
          <w:rFonts w:ascii="David" w:hAnsi="David"/>
        </w:rPr>
      </w:pPr>
    </w:p>
    <w:p w14:paraId="013CE099" w14:textId="5580C72A" w:rsidR="00127964" w:rsidRPr="009E3DA8" w:rsidRDefault="00B1357A" w:rsidP="007461BD">
      <w:pPr>
        <w:pStyle w:val="ListParagraph"/>
        <w:numPr>
          <w:ilvl w:val="0"/>
          <w:numId w:val="8"/>
        </w:numPr>
        <w:rPr>
          <w:rFonts w:ascii="David" w:hAnsi="David"/>
        </w:rPr>
      </w:pPr>
      <w:r w:rsidRPr="009E3DA8">
        <w:rPr>
          <w:rFonts w:ascii="David" w:hAnsi="David"/>
          <w:rtl/>
        </w:rPr>
        <w:t xml:space="preserve">בחינת </w:t>
      </w:r>
      <w:r w:rsidR="00644F9D" w:rsidRPr="009E3DA8">
        <w:rPr>
          <w:rFonts w:ascii="David" w:hAnsi="David"/>
          <w:rtl/>
        </w:rPr>
        <w:t>רכיב הפיצוי ביחס לנפגעות העבירה</w:t>
      </w:r>
      <w:r w:rsidR="00C56756" w:rsidRPr="009E3DA8">
        <w:rPr>
          <w:rFonts w:ascii="David" w:hAnsi="David"/>
          <w:rtl/>
        </w:rPr>
        <w:t xml:space="preserve"> מלמדת אכן כי רב"ט י' ד', הוסרטה פעמיים בתא השירותים, ונתקלה במכשיר הטלפון של הנאשם בתא השירותים במצב צילום וידאו</w:t>
      </w:r>
      <w:r w:rsidR="00845DA2" w:rsidRPr="009E3DA8">
        <w:rPr>
          <w:rFonts w:ascii="David" w:hAnsi="David"/>
          <w:rtl/>
        </w:rPr>
        <w:t xml:space="preserve"> שלוש פעמים. רב"ט י' ד' התייצבה בפנינו והעידה על אודות הנזק שנגרם לה מהמעשים, על התחושה המתמשכת של חוסר מוגנות, פגיעה בפרטיות</w:t>
      </w:r>
      <w:r w:rsidR="00644F9D" w:rsidRPr="009E3DA8">
        <w:rPr>
          <w:rFonts w:ascii="David" w:hAnsi="David"/>
          <w:rtl/>
        </w:rPr>
        <w:t xml:space="preserve"> </w:t>
      </w:r>
      <w:r w:rsidR="00845DA2" w:rsidRPr="009E3DA8">
        <w:rPr>
          <w:rFonts w:ascii="David" w:hAnsi="David"/>
          <w:rtl/>
        </w:rPr>
        <w:t>וחשש שמא המעשים יחזרו על עצמם כפי שאכן קרה.</w:t>
      </w:r>
    </w:p>
    <w:p w14:paraId="2F104494" w14:textId="77777777" w:rsidR="00845DA2" w:rsidRPr="009E3DA8" w:rsidRDefault="00845DA2" w:rsidP="006A05B2">
      <w:pPr>
        <w:pStyle w:val="ListParagraph"/>
        <w:rPr>
          <w:rFonts w:ascii="David" w:hAnsi="David"/>
          <w:rtl/>
        </w:rPr>
      </w:pPr>
    </w:p>
    <w:p w14:paraId="0B90AD93" w14:textId="57F36F35" w:rsidR="00A84082" w:rsidRPr="009E3DA8" w:rsidRDefault="00845DA2" w:rsidP="007461BD">
      <w:pPr>
        <w:pStyle w:val="ListParagraph"/>
        <w:numPr>
          <w:ilvl w:val="0"/>
          <w:numId w:val="8"/>
        </w:numPr>
        <w:rPr>
          <w:rFonts w:ascii="David" w:hAnsi="David"/>
        </w:rPr>
      </w:pPr>
      <w:r w:rsidRPr="009E3DA8">
        <w:rPr>
          <w:rFonts w:ascii="David" w:hAnsi="David"/>
          <w:rtl/>
        </w:rPr>
        <w:t>ביחס לסמל ע' פ', הרי שהמסכת המתוארת מלמדת על קשר אינטנסיבי בין הנאשם לבינה לאורך תקופה</w:t>
      </w:r>
      <w:r w:rsidR="006F3FD1" w:rsidRPr="009E3DA8">
        <w:rPr>
          <w:rFonts w:ascii="David" w:hAnsi="David"/>
          <w:rtl/>
        </w:rPr>
        <w:t>, שכללה</w:t>
      </w:r>
      <w:r w:rsidRPr="009E3DA8">
        <w:rPr>
          <w:rFonts w:ascii="David" w:hAnsi="David"/>
          <w:rtl/>
        </w:rPr>
        <w:t xml:space="preserve"> מפגשים עיתיים וניסיונות התקרבות מצד הנאשם </w:t>
      </w:r>
      <w:r w:rsidR="006F3FD1" w:rsidRPr="009E3DA8">
        <w:rPr>
          <w:rFonts w:ascii="David" w:hAnsi="David"/>
          <w:rtl/>
        </w:rPr>
        <w:t>תוך</w:t>
      </w:r>
      <w:r w:rsidRPr="009E3DA8">
        <w:rPr>
          <w:rFonts w:ascii="David" w:hAnsi="David"/>
          <w:rtl/>
        </w:rPr>
        <w:t xml:space="preserve"> הפרה חוזרת של נורמות התנהגות ברורות ומפורשות המצופות ממפקדים בצה"ל</w:t>
      </w:r>
      <w:r w:rsidR="006F3FD1" w:rsidRPr="009E3DA8">
        <w:rPr>
          <w:rFonts w:ascii="David" w:hAnsi="David"/>
          <w:rtl/>
        </w:rPr>
        <w:t>. כל</w:t>
      </w:r>
      <w:r w:rsidRPr="009E3DA8">
        <w:rPr>
          <w:rFonts w:ascii="David" w:hAnsi="David"/>
          <w:rtl/>
        </w:rPr>
        <w:t xml:space="preserve"> זאת</w:t>
      </w:r>
      <w:r w:rsidR="006F3FD1" w:rsidRPr="009E3DA8">
        <w:rPr>
          <w:rFonts w:ascii="David" w:hAnsi="David"/>
          <w:rtl/>
        </w:rPr>
        <w:t>,</w:t>
      </w:r>
      <w:r w:rsidRPr="009E3DA8">
        <w:rPr>
          <w:rFonts w:ascii="David" w:hAnsi="David"/>
          <w:rtl/>
        </w:rPr>
        <w:t xml:space="preserve"> לצד פגיעה עמוקה בפרטיותה של נפגעת עבירה זו, </w:t>
      </w:r>
      <w:r w:rsidR="00154D6D" w:rsidRPr="009E3DA8">
        <w:rPr>
          <w:rFonts w:ascii="David" w:hAnsi="David"/>
          <w:rtl/>
        </w:rPr>
        <w:t>כ</w:t>
      </w:r>
      <w:r w:rsidRPr="009E3DA8">
        <w:rPr>
          <w:rFonts w:ascii="David" w:hAnsi="David"/>
          <w:rtl/>
        </w:rPr>
        <w:t xml:space="preserve">אשר הנאשם תולה את כלל </w:t>
      </w:r>
      <w:r w:rsidR="00A84082" w:rsidRPr="009E3DA8">
        <w:rPr>
          <w:rFonts w:ascii="David" w:hAnsi="David"/>
          <w:rtl/>
        </w:rPr>
        <w:t>מעשיו ברגשות שחש כלפיה.</w:t>
      </w:r>
      <w:r w:rsidR="002E14C2" w:rsidRPr="009E3DA8">
        <w:rPr>
          <w:rFonts w:ascii="David" w:hAnsi="David"/>
          <w:rtl/>
        </w:rPr>
        <w:t xml:space="preserve"> לצד האמור, לא נעלם מעינינו שנפגעת העבירה שיתפה פעולה עם הנאשם על מנת להיעדר מן השרות במרמה. עוד נציין כי לא הוגש תצהיר מטעמה שיהיה בו </w:t>
      </w:r>
      <w:r w:rsidR="002E14C2" w:rsidRPr="009E3DA8">
        <w:rPr>
          <w:rFonts w:ascii="David" w:hAnsi="David"/>
          <w:rtl/>
        </w:rPr>
        <w:lastRenderedPageBreak/>
        <w:t>כדי לאמוד את הנזק שנגרם לה</w:t>
      </w:r>
      <w:r w:rsidR="006F3FD1" w:rsidRPr="009E3DA8">
        <w:rPr>
          <w:rFonts w:ascii="David" w:hAnsi="David"/>
          <w:rtl/>
        </w:rPr>
        <w:t xml:space="preserve"> מעבר לאלה שמשתקפים באופן ישיר מהמעשים המפורטים בכתב האישום</w:t>
      </w:r>
      <w:r w:rsidR="002E14C2" w:rsidRPr="009E3DA8">
        <w:rPr>
          <w:rFonts w:ascii="David" w:hAnsi="David"/>
          <w:rtl/>
        </w:rPr>
        <w:t>.</w:t>
      </w:r>
    </w:p>
    <w:p w14:paraId="485F90A8" w14:textId="77777777" w:rsidR="00A84082" w:rsidRPr="009E3DA8" w:rsidRDefault="00A84082" w:rsidP="006A05B2">
      <w:pPr>
        <w:pStyle w:val="ListParagraph"/>
        <w:rPr>
          <w:rFonts w:ascii="David" w:hAnsi="David"/>
          <w:rtl/>
        </w:rPr>
      </w:pPr>
    </w:p>
    <w:p w14:paraId="302C5045" w14:textId="57FBD8C4" w:rsidR="00845DA2" w:rsidRPr="009E3DA8" w:rsidRDefault="00A84082" w:rsidP="007461BD">
      <w:pPr>
        <w:pStyle w:val="ListParagraph"/>
        <w:numPr>
          <w:ilvl w:val="0"/>
          <w:numId w:val="8"/>
        </w:numPr>
        <w:rPr>
          <w:rFonts w:ascii="David" w:hAnsi="David"/>
        </w:rPr>
      </w:pPr>
      <w:r w:rsidRPr="009E3DA8">
        <w:rPr>
          <w:rFonts w:ascii="David" w:hAnsi="David"/>
          <w:rtl/>
        </w:rPr>
        <w:t xml:space="preserve">ביחס לסמל ר' ב', </w:t>
      </w:r>
      <w:r w:rsidR="002E14C2" w:rsidRPr="009E3DA8">
        <w:rPr>
          <w:rFonts w:ascii="David" w:hAnsi="David"/>
          <w:rtl/>
        </w:rPr>
        <w:t xml:space="preserve">גם בעניינה </w:t>
      </w:r>
      <w:r w:rsidRPr="009E3DA8">
        <w:rPr>
          <w:rFonts w:ascii="David" w:hAnsi="David"/>
          <w:rtl/>
        </w:rPr>
        <w:t>לא התקבל תצהיר נפגע</w:t>
      </w:r>
      <w:r w:rsidR="002E14C2" w:rsidRPr="009E3DA8">
        <w:rPr>
          <w:rFonts w:ascii="David" w:hAnsi="David"/>
          <w:rtl/>
        </w:rPr>
        <w:t>ת</w:t>
      </w:r>
      <w:r w:rsidRPr="009E3DA8">
        <w:rPr>
          <w:rFonts w:ascii="David" w:hAnsi="David"/>
          <w:rtl/>
        </w:rPr>
        <w:t xml:space="preserve"> עבירה, אך ניתן לומר שמעורבותה באירועים המיוחסים לנאשם היא מינורית ומתמצאת באירוע שבו שאל אותה הנאשם שאלות אינטימיות ואירוע שבו שמעה את הנאשם מתייחס לגופה של חיילת אחרת. אין מדובר במי שנגרם לה נזק משמעותי. </w:t>
      </w:r>
      <w:r w:rsidR="00845DA2" w:rsidRPr="009E3DA8">
        <w:rPr>
          <w:rFonts w:ascii="David" w:hAnsi="David"/>
          <w:rtl/>
        </w:rPr>
        <w:t xml:space="preserve"> </w:t>
      </w:r>
    </w:p>
    <w:p w14:paraId="4846C4A0" w14:textId="352DE15D" w:rsidR="00A84082" w:rsidRPr="009E3DA8" w:rsidRDefault="00A84082" w:rsidP="006A05B2">
      <w:pPr>
        <w:pStyle w:val="ListParagraph"/>
        <w:rPr>
          <w:rFonts w:ascii="David" w:hAnsi="David"/>
          <w:rtl/>
        </w:rPr>
      </w:pPr>
    </w:p>
    <w:p w14:paraId="3C2B7371" w14:textId="10D70B89" w:rsidR="00A84082" w:rsidRPr="009E3DA8" w:rsidRDefault="00A84082" w:rsidP="007461BD">
      <w:pPr>
        <w:spacing w:line="360" w:lineRule="auto"/>
        <w:rPr>
          <w:rFonts w:ascii="David" w:hAnsi="David" w:cs="David"/>
          <w:sz w:val="28"/>
          <w:szCs w:val="28"/>
          <w:rtl/>
        </w:rPr>
      </w:pPr>
      <w:r w:rsidRPr="009E3DA8">
        <w:rPr>
          <w:rFonts w:ascii="David" w:hAnsi="David" w:cs="David"/>
          <w:b/>
          <w:bCs/>
          <w:sz w:val="28"/>
          <w:szCs w:val="28"/>
          <w:u w:val="single"/>
          <w:rtl/>
        </w:rPr>
        <w:t>סוף דבר</w:t>
      </w:r>
    </w:p>
    <w:p w14:paraId="77CE8164" w14:textId="2CFBF39A" w:rsidR="00A84082" w:rsidRPr="009E3DA8" w:rsidRDefault="00BF6801">
      <w:pPr>
        <w:pStyle w:val="ListParagraph"/>
        <w:numPr>
          <w:ilvl w:val="0"/>
          <w:numId w:val="8"/>
        </w:numPr>
        <w:rPr>
          <w:rFonts w:ascii="David" w:hAnsi="David"/>
        </w:rPr>
      </w:pPr>
      <w:r w:rsidRPr="009E3DA8">
        <w:rPr>
          <w:rFonts w:ascii="David" w:hAnsi="David"/>
          <w:rtl/>
        </w:rPr>
        <w:t xml:space="preserve">לאחר ששקלנו את מכלול השיקולים, החלטנו </w:t>
      </w:r>
      <w:r w:rsidR="00A84082" w:rsidRPr="009E3DA8">
        <w:rPr>
          <w:rFonts w:ascii="David" w:hAnsi="David"/>
          <w:rtl/>
        </w:rPr>
        <w:t>בהתאם לסעיף 40 יג(ב)</w:t>
      </w:r>
      <w:r w:rsidRPr="009E3DA8">
        <w:rPr>
          <w:rFonts w:ascii="David" w:hAnsi="David"/>
          <w:rtl/>
        </w:rPr>
        <w:t xml:space="preserve"> לחוק העונשין</w:t>
      </w:r>
      <w:r w:rsidR="00A84082" w:rsidRPr="009E3DA8">
        <w:rPr>
          <w:rFonts w:ascii="David" w:hAnsi="David"/>
          <w:rtl/>
        </w:rPr>
        <w:t xml:space="preserve"> </w:t>
      </w:r>
      <w:r w:rsidRPr="009E3DA8">
        <w:rPr>
          <w:rFonts w:ascii="David" w:hAnsi="David"/>
          <w:rtl/>
        </w:rPr>
        <w:t xml:space="preserve">לגזור עונש כולל על הנאשם בגין כלל </w:t>
      </w:r>
      <w:r w:rsidR="006145BC" w:rsidRPr="009E3DA8">
        <w:rPr>
          <w:rFonts w:ascii="David" w:hAnsi="David"/>
          <w:rtl/>
        </w:rPr>
        <w:t xml:space="preserve">מעשי העבירה בהם הורשע, </w:t>
      </w:r>
      <w:r w:rsidR="00154D6D" w:rsidRPr="009E3DA8">
        <w:rPr>
          <w:rFonts w:ascii="David" w:hAnsi="David"/>
          <w:rtl/>
        </w:rPr>
        <w:t xml:space="preserve">באופן </w:t>
      </w:r>
      <w:r w:rsidR="006145BC" w:rsidRPr="009E3DA8">
        <w:rPr>
          <w:rFonts w:ascii="David" w:hAnsi="David"/>
          <w:rtl/>
        </w:rPr>
        <w:t xml:space="preserve">שייתן ביטוי למעשה העבירה העיקרי, המפורט בפרטי האישום הראשון והשני ביחד </w:t>
      </w:r>
      <w:r w:rsidR="00154D6D" w:rsidRPr="009E3DA8">
        <w:rPr>
          <w:rFonts w:ascii="David" w:hAnsi="David"/>
          <w:rtl/>
        </w:rPr>
        <w:t xml:space="preserve">עם </w:t>
      </w:r>
      <w:r w:rsidR="00631B1C" w:rsidRPr="009E3DA8">
        <w:rPr>
          <w:rFonts w:ascii="David" w:hAnsi="David"/>
          <w:rtl/>
        </w:rPr>
        <w:t>שיקולי</w:t>
      </w:r>
      <w:r w:rsidR="005F633D" w:rsidRPr="009E3DA8">
        <w:rPr>
          <w:rFonts w:ascii="David" w:hAnsi="David"/>
          <w:rtl/>
        </w:rPr>
        <w:t xml:space="preserve"> הענישה גם ביחס לעבירות הנוספות. </w:t>
      </w:r>
    </w:p>
    <w:p w14:paraId="26C16ED4" w14:textId="77777777" w:rsidR="002A060C" w:rsidRPr="009E3DA8" w:rsidRDefault="002A060C" w:rsidP="002A060C">
      <w:pPr>
        <w:pStyle w:val="ListParagraph"/>
        <w:rPr>
          <w:rFonts w:ascii="David" w:hAnsi="David"/>
        </w:rPr>
      </w:pPr>
    </w:p>
    <w:p w14:paraId="4936F7C8" w14:textId="1A5C5181" w:rsidR="006145BC" w:rsidRPr="009E3DA8" w:rsidRDefault="006145BC" w:rsidP="00E16BEE">
      <w:pPr>
        <w:pStyle w:val="ListParagraph"/>
        <w:numPr>
          <w:ilvl w:val="0"/>
          <w:numId w:val="8"/>
        </w:numPr>
        <w:rPr>
          <w:rFonts w:ascii="David" w:hAnsi="David"/>
        </w:rPr>
      </w:pPr>
      <w:r w:rsidRPr="009E3DA8">
        <w:rPr>
          <w:rFonts w:ascii="David" w:hAnsi="David"/>
          <w:rtl/>
        </w:rPr>
        <w:t>אשר לתמהיל הענישה, מצאנו להתחשב, במ</w:t>
      </w:r>
      <w:r w:rsidR="00903C13" w:rsidRPr="009E3DA8">
        <w:rPr>
          <w:rFonts w:ascii="David" w:hAnsi="David"/>
          <w:rtl/>
        </w:rPr>
        <w:t>יד</w:t>
      </w:r>
      <w:r w:rsidRPr="009E3DA8">
        <w:rPr>
          <w:rFonts w:ascii="David" w:hAnsi="David"/>
          <w:rtl/>
        </w:rPr>
        <w:t>ה מסוימת, ב</w:t>
      </w:r>
      <w:r w:rsidR="00EF2894" w:rsidRPr="009E3DA8">
        <w:rPr>
          <w:rFonts w:ascii="David" w:hAnsi="David"/>
          <w:rtl/>
        </w:rPr>
        <w:t>אורך המאסר בפועל</w:t>
      </w:r>
      <w:r w:rsidR="006F3FD1" w:rsidRPr="009E3DA8">
        <w:rPr>
          <w:rFonts w:ascii="David" w:hAnsi="David"/>
          <w:rtl/>
        </w:rPr>
        <w:t>,</w:t>
      </w:r>
      <w:r w:rsidR="00EF2894" w:rsidRPr="009E3DA8">
        <w:rPr>
          <w:rFonts w:ascii="David" w:hAnsi="David"/>
          <w:rtl/>
        </w:rPr>
        <w:t xml:space="preserve"> </w:t>
      </w:r>
      <w:r w:rsidR="00CC42F0" w:rsidRPr="009E3DA8">
        <w:rPr>
          <w:rFonts w:ascii="David" w:hAnsi="David"/>
          <w:rtl/>
        </w:rPr>
        <w:t xml:space="preserve">בשים לב </w:t>
      </w:r>
      <w:r w:rsidR="00EF2894" w:rsidRPr="009E3DA8">
        <w:rPr>
          <w:rFonts w:ascii="David" w:hAnsi="David"/>
          <w:rtl/>
        </w:rPr>
        <w:t>לרכיבי הענישה האחרים, ובפרט תשלום פיצוי לנפגעות העבירה.</w:t>
      </w:r>
    </w:p>
    <w:p w14:paraId="29ADEFD8" w14:textId="32B18EE7" w:rsidR="00C90DA9" w:rsidRPr="009E3DA8" w:rsidRDefault="00C90DA9" w:rsidP="00E16BEE">
      <w:pPr>
        <w:pStyle w:val="ListParagraph"/>
        <w:rPr>
          <w:rFonts w:ascii="David" w:hAnsi="David"/>
          <w:rtl/>
        </w:rPr>
      </w:pPr>
    </w:p>
    <w:p w14:paraId="60C3F302" w14:textId="106806C6" w:rsidR="007C135E" w:rsidRPr="009E3DA8" w:rsidRDefault="007C135E" w:rsidP="00E16BEE">
      <w:pPr>
        <w:pStyle w:val="ListParagraph"/>
        <w:rPr>
          <w:rFonts w:ascii="David" w:hAnsi="David"/>
          <w:rtl/>
        </w:rPr>
      </w:pPr>
    </w:p>
    <w:p w14:paraId="01D8A59D" w14:textId="45934D96" w:rsidR="007C135E" w:rsidRPr="009E3DA8" w:rsidRDefault="007C135E" w:rsidP="00E16BEE">
      <w:pPr>
        <w:pStyle w:val="ListParagraph"/>
        <w:rPr>
          <w:rFonts w:ascii="David" w:hAnsi="David"/>
          <w:rtl/>
        </w:rPr>
      </w:pPr>
    </w:p>
    <w:p w14:paraId="3F145BCB" w14:textId="77777777" w:rsidR="007C135E" w:rsidRPr="009E3DA8" w:rsidRDefault="007C135E" w:rsidP="00E16BEE">
      <w:pPr>
        <w:pStyle w:val="ListParagraph"/>
        <w:rPr>
          <w:rFonts w:ascii="David" w:hAnsi="David"/>
        </w:rPr>
      </w:pPr>
    </w:p>
    <w:p w14:paraId="75E2B3B7" w14:textId="54076671" w:rsidR="005F633D" w:rsidRPr="009E3DA8" w:rsidRDefault="005F633D" w:rsidP="00E16BEE">
      <w:pPr>
        <w:pStyle w:val="ListParagraph"/>
        <w:numPr>
          <w:ilvl w:val="0"/>
          <w:numId w:val="8"/>
        </w:numPr>
        <w:rPr>
          <w:rFonts w:ascii="David" w:hAnsi="David"/>
        </w:rPr>
      </w:pPr>
      <w:r w:rsidRPr="009E3DA8">
        <w:rPr>
          <w:rFonts w:ascii="David" w:hAnsi="David"/>
          <w:rtl/>
        </w:rPr>
        <w:t>לאור כלל המפורט, אנו מטילים על הנאשם את העונשים הבאים:</w:t>
      </w:r>
    </w:p>
    <w:p w14:paraId="6A9FBC91" w14:textId="77777777" w:rsidR="005F633D" w:rsidRPr="009E3DA8" w:rsidRDefault="005F633D" w:rsidP="006A05B2">
      <w:pPr>
        <w:pStyle w:val="ListParagraph"/>
        <w:rPr>
          <w:rFonts w:ascii="David" w:hAnsi="David"/>
          <w:rtl/>
        </w:rPr>
      </w:pPr>
    </w:p>
    <w:p w14:paraId="3AF1D5B1" w14:textId="0D51F7C8" w:rsidR="005F633D" w:rsidRPr="009E3DA8" w:rsidRDefault="005F633D" w:rsidP="00647C3A">
      <w:pPr>
        <w:pStyle w:val="ListParagraph"/>
        <w:numPr>
          <w:ilvl w:val="0"/>
          <w:numId w:val="17"/>
        </w:numPr>
        <w:rPr>
          <w:rFonts w:ascii="David" w:hAnsi="David"/>
          <w:b/>
          <w:bCs/>
        </w:rPr>
      </w:pPr>
      <w:r w:rsidRPr="009E3DA8">
        <w:rPr>
          <w:rFonts w:ascii="David" w:hAnsi="David"/>
          <w:b/>
          <w:bCs/>
          <w:rtl/>
        </w:rPr>
        <w:t>ש</w:t>
      </w:r>
      <w:r w:rsidR="00EF2894" w:rsidRPr="009E3DA8">
        <w:rPr>
          <w:rFonts w:ascii="David" w:hAnsi="David"/>
          <w:b/>
          <w:bCs/>
          <w:rtl/>
        </w:rPr>
        <w:t xml:space="preserve">בעה </w:t>
      </w:r>
      <w:r w:rsidRPr="009E3DA8">
        <w:rPr>
          <w:rFonts w:ascii="David" w:hAnsi="David"/>
          <w:b/>
          <w:bCs/>
          <w:rtl/>
        </w:rPr>
        <w:t>(</w:t>
      </w:r>
      <w:r w:rsidR="00EF2894" w:rsidRPr="009E3DA8">
        <w:rPr>
          <w:rFonts w:ascii="David" w:hAnsi="David"/>
          <w:b/>
          <w:bCs/>
          <w:rtl/>
        </w:rPr>
        <w:t>7</w:t>
      </w:r>
      <w:r w:rsidRPr="009E3DA8">
        <w:rPr>
          <w:rFonts w:ascii="David" w:hAnsi="David"/>
          <w:b/>
          <w:bCs/>
          <w:rtl/>
        </w:rPr>
        <w:t xml:space="preserve">) חודשי מאסר לריצוי </w:t>
      </w:r>
      <w:r w:rsidR="00647C3A" w:rsidRPr="009E3DA8">
        <w:rPr>
          <w:rFonts w:ascii="David" w:hAnsi="David"/>
          <w:b/>
          <w:bCs/>
          <w:rtl/>
        </w:rPr>
        <w:t>בפועל.</w:t>
      </w:r>
    </w:p>
    <w:p w14:paraId="0ACD3C85" w14:textId="547D0EA1" w:rsidR="005F633D" w:rsidRPr="009E3DA8" w:rsidRDefault="005F633D" w:rsidP="004F7807">
      <w:pPr>
        <w:pStyle w:val="ListParagraph"/>
        <w:numPr>
          <w:ilvl w:val="0"/>
          <w:numId w:val="17"/>
        </w:numPr>
        <w:rPr>
          <w:rFonts w:ascii="David" w:hAnsi="David"/>
          <w:b/>
          <w:bCs/>
        </w:rPr>
      </w:pPr>
      <w:r w:rsidRPr="009E3DA8">
        <w:rPr>
          <w:rFonts w:ascii="David" w:hAnsi="David"/>
          <w:b/>
          <w:bCs/>
          <w:rtl/>
        </w:rPr>
        <w:t>עונש מאסר מותנה בן שישה (6) חודשים לשלוש</w:t>
      </w:r>
      <w:r w:rsidR="009E3DA8">
        <w:rPr>
          <w:rFonts w:ascii="David" w:hAnsi="David" w:hint="cs"/>
          <w:b/>
          <w:bCs/>
          <w:rtl/>
        </w:rPr>
        <w:t xml:space="preserve"> (3)</w:t>
      </w:r>
      <w:r w:rsidRPr="009E3DA8">
        <w:rPr>
          <w:rFonts w:ascii="David" w:hAnsi="David"/>
          <w:b/>
          <w:bCs/>
          <w:rtl/>
        </w:rPr>
        <w:t xml:space="preserve"> שנים לבל יבצע הנאשם עבירות שעניינן פגיעה בפרטיות, או עבירות לפי סימן ה' לפרק י' לחוק העונשין.</w:t>
      </w:r>
    </w:p>
    <w:p w14:paraId="1304A010" w14:textId="42427F19" w:rsidR="005F633D" w:rsidRPr="009E3DA8" w:rsidRDefault="005F633D" w:rsidP="004F7807">
      <w:pPr>
        <w:pStyle w:val="ListParagraph"/>
        <w:numPr>
          <w:ilvl w:val="0"/>
          <w:numId w:val="17"/>
        </w:numPr>
        <w:rPr>
          <w:rFonts w:ascii="David" w:hAnsi="David"/>
          <w:b/>
          <w:bCs/>
        </w:rPr>
      </w:pPr>
      <w:r w:rsidRPr="009E3DA8">
        <w:rPr>
          <w:rFonts w:ascii="David" w:hAnsi="David"/>
          <w:b/>
          <w:bCs/>
          <w:rtl/>
        </w:rPr>
        <w:t>עונש מאסר מותנה בן חודשיים</w:t>
      </w:r>
      <w:r w:rsidR="009E3DA8">
        <w:rPr>
          <w:rFonts w:ascii="David" w:hAnsi="David" w:hint="cs"/>
          <w:b/>
          <w:bCs/>
          <w:rtl/>
        </w:rPr>
        <w:t xml:space="preserve"> (2)</w:t>
      </w:r>
      <w:r w:rsidRPr="009E3DA8">
        <w:rPr>
          <w:rFonts w:ascii="David" w:hAnsi="David"/>
          <w:b/>
          <w:bCs/>
          <w:rtl/>
        </w:rPr>
        <w:t xml:space="preserve"> למשך שלוש</w:t>
      </w:r>
      <w:r w:rsidR="009E3DA8">
        <w:rPr>
          <w:rFonts w:ascii="David" w:hAnsi="David" w:hint="cs"/>
          <w:b/>
          <w:bCs/>
          <w:rtl/>
        </w:rPr>
        <w:t xml:space="preserve"> (3)</w:t>
      </w:r>
      <w:r w:rsidRPr="009E3DA8">
        <w:rPr>
          <w:rFonts w:ascii="David" w:hAnsi="David"/>
          <w:b/>
          <w:bCs/>
          <w:rtl/>
        </w:rPr>
        <w:t xml:space="preserve"> שנים, לבל יבצע הנאשם עבירה לפי החוק למניעת הטרדה מינית, התשנ"ח- 1988.</w:t>
      </w:r>
    </w:p>
    <w:p w14:paraId="01488F09" w14:textId="7AEBE605" w:rsidR="005F633D" w:rsidRPr="009E3DA8" w:rsidRDefault="005F633D" w:rsidP="004F7807">
      <w:pPr>
        <w:pStyle w:val="ListParagraph"/>
        <w:numPr>
          <w:ilvl w:val="0"/>
          <w:numId w:val="17"/>
        </w:numPr>
        <w:rPr>
          <w:rFonts w:ascii="David" w:hAnsi="David"/>
          <w:b/>
          <w:bCs/>
        </w:rPr>
      </w:pPr>
      <w:r w:rsidRPr="009E3DA8">
        <w:rPr>
          <w:rFonts w:ascii="David" w:hAnsi="David"/>
          <w:b/>
          <w:bCs/>
          <w:rtl/>
        </w:rPr>
        <w:t>עונש מאסר מותנה בן חודשיים</w:t>
      </w:r>
      <w:r w:rsidR="009E3DA8">
        <w:rPr>
          <w:rFonts w:ascii="David" w:hAnsi="David" w:hint="cs"/>
          <w:b/>
          <w:bCs/>
          <w:rtl/>
        </w:rPr>
        <w:t xml:space="preserve"> (2)</w:t>
      </w:r>
      <w:r w:rsidRPr="009E3DA8">
        <w:rPr>
          <w:rFonts w:ascii="David" w:hAnsi="David"/>
          <w:b/>
          <w:bCs/>
          <w:rtl/>
        </w:rPr>
        <w:t xml:space="preserve"> למשך </w:t>
      </w:r>
      <w:r w:rsidR="00EF2894" w:rsidRPr="009E3DA8">
        <w:rPr>
          <w:rFonts w:ascii="David" w:hAnsi="David"/>
          <w:b/>
          <w:bCs/>
          <w:rtl/>
        </w:rPr>
        <w:t>שלוש</w:t>
      </w:r>
      <w:r w:rsidR="009E3DA8">
        <w:rPr>
          <w:rFonts w:ascii="David" w:hAnsi="David" w:hint="cs"/>
          <w:b/>
          <w:bCs/>
          <w:rtl/>
        </w:rPr>
        <w:t xml:space="preserve"> (3)</w:t>
      </w:r>
      <w:r w:rsidR="00EF2894" w:rsidRPr="009E3DA8">
        <w:rPr>
          <w:rFonts w:ascii="David" w:hAnsi="David"/>
          <w:b/>
          <w:bCs/>
          <w:rtl/>
        </w:rPr>
        <w:t xml:space="preserve"> שנים </w:t>
      </w:r>
      <w:r w:rsidRPr="009E3DA8">
        <w:rPr>
          <w:rFonts w:ascii="David" w:hAnsi="David"/>
          <w:b/>
          <w:bCs/>
          <w:rtl/>
        </w:rPr>
        <w:t>לבל יבצע הנאשם עבירות שיש להן יסוד של מרמה וזיוף</w:t>
      </w:r>
      <w:r w:rsidR="00C90DA9" w:rsidRPr="009E3DA8">
        <w:rPr>
          <w:rFonts w:ascii="David" w:hAnsi="David"/>
          <w:b/>
          <w:bCs/>
          <w:rtl/>
        </w:rPr>
        <w:t>.</w:t>
      </w:r>
    </w:p>
    <w:p w14:paraId="3B0F1429" w14:textId="7B0D7F8E" w:rsidR="00C90DA9" w:rsidRPr="009E3DA8" w:rsidRDefault="00C90DA9" w:rsidP="004F7807">
      <w:pPr>
        <w:pStyle w:val="ListParagraph"/>
        <w:numPr>
          <w:ilvl w:val="0"/>
          <w:numId w:val="17"/>
        </w:numPr>
        <w:rPr>
          <w:rFonts w:ascii="David" w:hAnsi="David"/>
          <w:b/>
          <w:bCs/>
        </w:rPr>
      </w:pPr>
      <w:r w:rsidRPr="009E3DA8">
        <w:rPr>
          <w:rFonts w:ascii="David" w:hAnsi="David"/>
          <w:b/>
          <w:bCs/>
          <w:rtl/>
        </w:rPr>
        <w:t>הורדה לדרגת טוראי.</w:t>
      </w:r>
    </w:p>
    <w:p w14:paraId="4FE3743B" w14:textId="3AF8B3B5" w:rsidR="00C90DA9" w:rsidRPr="009E3DA8" w:rsidRDefault="00C90DA9" w:rsidP="004F7807">
      <w:pPr>
        <w:pStyle w:val="ListParagraph"/>
        <w:numPr>
          <w:ilvl w:val="0"/>
          <w:numId w:val="17"/>
        </w:numPr>
        <w:rPr>
          <w:rFonts w:ascii="David" w:hAnsi="David"/>
          <w:b/>
          <w:bCs/>
        </w:rPr>
      </w:pPr>
      <w:r w:rsidRPr="009E3DA8">
        <w:rPr>
          <w:rFonts w:ascii="David" w:hAnsi="David"/>
          <w:b/>
          <w:bCs/>
          <w:rtl/>
        </w:rPr>
        <w:lastRenderedPageBreak/>
        <w:t xml:space="preserve">פיצויים לנפגעות העבירה: </w:t>
      </w:r>
    </w:p>
    <w:p w14:paraId="72130B15" w14:textId="7D50E0DD" w:rsidR="00C90DA9" w:rsidRPr="009E3DA8" w:rsidRDefault="00C90DA9" w:rsidP="004F7807">
      <w:pPr>
        <w:pStyle w:val="ListParagraph"/>
        <w:numPr>
          <w:ilvl w:val="0"/>
          <w:numId w:val="18"/>
        </w:numPr>
        <w:rPr>
          <w:rFonts w:ascii="David" w:hAnsi="David"/>
          <w:b/>
          <w:bCs/>
        </w:rPr>
      </w:pPr>
      <w:r w:rsidRPr="009E3DA8">
        <w:rPr>
          <w:rFonts w:ascii="David" w:hAnsi="David"/>
          <w:b/>
          <w:bCs/>
          <w:rtl/>
        </w:rPr>
        <w:t>הנאשם ישלם סכום של 12,000 ₪ לנפגעת העבירה, רב"ט י' ד'.</w:t>
      </w:r>
    </w:p>
    <w:p w14:paraId="22CF823C" w14:textId="4BE89261" w:rsidR="00C90DA9" w:rsidRPr="009E3DA8" w:rsidRDefault="00C90DA9" w:rsidP="004F7807">
      <w:pPr>
        <w:pStyle w:val="ListParagraph"/>
        <w:numPr>
          <w:ilvl w:val="0"/>
          <w:numId w:val="18"/>
        </w:numPr>
        <w:rPr>
          <w:rFonts w:ascii="David" w:hAnsi="David"/>
          <w:b/>
          <w:bCs/>
        </w:rPr>
      </w:pPr>
      <w:r w:rsidRPr="009E3DA8">
        <w:rPr>
          <w:rFonts w:ascii="David" w:hAnsi="David"/>
          <w:b/>
          <w:bCs/>
          <w:rtl/>
        </w:rPr>
        <w:t xml:space="preserve">הנאשם ישלם סכום של </w:t>
      </w:r>
      <w:r w:rsidR="00903C13" w:rsidRPr="009E3DA8">
        <w:rPr>
          <w:rFonts w:ascii="David" w:hAnsi="David"/>
          <w:b/>
          <w:bCs/>
          <w:rtl/>
        </w:rPr>
        <w:t>7</w:t>
      </w:r>
      <w:r w:rsidR="00EF2894" w:rsidRPr="009E3DA8">
        <w:rPr>
          <w:rFonts w:ascii="David" w:hAnsi="David"/>
          <w:b/>
          <w:bCs/>
          <w:rtl/>
        </w:rPr>
        <w:t xml:space="preserve">,000 </w:t>
      </w:r>
      <w:r w:rsidRPr="009E3DA8">
        <w:rPr>
          <w:rFonts w:ascii="David" w:hAnsi="David"/>
          <w:b/>
          <w:bCs/>
          <w:rtl/>
        </w:rPr>
        <w:t>₪ לנפגעת העבירה, סמל ע' פ'.</w:t>
      </w:r>
    </w:p>
    <w:p w14:paraId="0CC54B4E" w14:textId="08016973" w:rsidR="00C90DA9" w:rsidRPr="009E3DA8" w:rsidRDefault="00C90DA9" w:rsidP="004F7807">
      <w:pPr>
        <w:pStyle w:val="ListParagraph"/>
        <w:numPr>
          <w:ilvl w:val="0"/>
          <w:numId w:val="18"/>
        </w:numPr>
        <w:rPr>
          <w:rFonts w:ascii="David" w:hAnsi="David"/>
          <w:b/>
          <w:bCs/>
        </w:rPr>
      </w:pPr>
      <w:r w:rsidRPr="009E3DA8">
        <w:rPr>
          <w:rFonts w:ascii="David" w:hAnsi="David"/>
          <w:b/>
          <w:bCs/>
          <w:rtl/>
        </w:rPr>
        <w:t xml:space="preserve">הנאשם ישלם סכום של 500 ₪ לנפגעת העבירה, סמל ר' ב'. </w:t>
      </w:r>
    </w:p>
    <w:p w14:paraId="3937190D" w14:textId="3C4B7F79" w:rsidR="00C90DA9" w:rsidRPr="009E3DA8" w:rsidRDefault="00C90DA9" w:rsidP="004F7807">
      <w:pPr>
        <w:tabs>
          <w:tab w:val="left" w:pos="8022"/>
        </w:tabs>
        <w:spacing w:line="360" w:lineRule="auto"/>
        <w:ind w:left="1440"/>
        <w:jc w:val="both"/>
        <w:rPr>
          <w:rFonts w:ascii="David" w:hAnsi="David" w:cs="David"/>
          <w:b/>
          <w:bCs/>
          <w:sz w:val="28"/>
          <w:szCs w:val="28"/>
        </w:rPr>
      </w:pPr>
      <w:r w:rsidRPr="009E3DA8">
        <w:rPr>
          <w:rFonts w:ascii="David" w:hAnsi="David" w:cs="David"/>
          <w:b/>
          <w:bCs/>
          <w:sz w:val="28"/>
          <w:szCs w:val="28"/>
          <w:rtl/>
        </w:rPr>
        <w:t xml:space="preserve">התביעה הצבאית תעביר לבאת כוח הנאשם את פרטי חשבון הבנק של נפגעות העבירה. </w:t>
      </w:r>
    </w:p>
    <w:p w14:paraId="559DEDD4" w14:textId="77777777" w:rsidR="009A154D" w:rsidRPr="009E3DA8" w:rsidRDefault="009A154D" w:rsidP="004F7807">
      <w:pPr>
        <w:spacing w:line="360" w:lineRule="auto"/>
        <w:jc w:val="both"/>
        <w:rPr>
          <w:rFonts w:ascii="David" w:hAnsi="David" w:cs="David"/>
          <w:b/>
          <w:bCs/>
          <w:sz w:val="28"/>
          <w:szCs w:val="28"/>
          <w:rtl/>
        </w:rPr>
      </w:pPr>
    </w:p>
    <w:p w14:paraId="43C5BBAA" w14:textId="4A0980A6" w:rsidR="00A84082" w:rsidRPr="009E3DA8" w:rsidRDefault="00C90DA9" w:rsidP="004F7807">
      <w:pPr>
        <w:spacing w:line="360" w:lineRule="auto"/>
        <w:jc w:val="both"/>
        <w:rPr>
          <w:rFonts w:ascii="David" w:hAnsi="David" w:cs="David"/>
          <w:b/>
          <w:bCs/>
          <w:sz w:val="28"/>
          <w:szCs w:val="28"/>
          <w:rtl/>
        </w:rPr>
      </w:pPr>
      <w:r w:rsidRPr="009E3DA8">
        <w:rPr>
          <w:rFonts w:ascii="David" w:hAnsi="David" w:cs="David"/>
          <w:b/>
          <w:bCs/>
          <w:sz w:val="28"/>
          <w:szCs w:val="28"/>
          <w:rtl/>
        </w:rPr>
        <w:t>בהתאם לסמכותנו לפי סעיף 39 לפקודת סדר הדין הפלילי (מעצר וחיפוש) [נוסח חדש],         התשכ"ט</w:t>
      </w:r>
      <w:r w:rsidR="009A154D" w:rsidRPr="009E3DA8">
        <w:rPr>
          <w:rFonts w:ascii="David" w:hAnsi="David" w:cs="David"/>
          <w:b/>
          <w:bCs/>
          <w:sz w:val="28"/>
          <w:szCs w:val="28"/>
          <w:rtl/>
        </w:rPr>
        <w:t xml:space="preserve"> </w:t>
      </w:r>
      <w:r w:rsidRPr="009E3DA8">
        <w:rPr>
          <w:rFonts w:ascii="David" w:hAnsi="David" w:cs="David"/>
          <w:b/>
          <w:bCs/>
          <w:sz w:val="28"/>
          <w:szCs w:val="28"/>
          <w:rtl/>
        </w:rPr>
        <w:t xml:space="preserve">- 1969 ובהסכמת הצדדים, אנו מורים על חילוט מכשיר הטלפון הנייד </w:t>
      </w:r>
      <w:r w:rsidR="006F3FD1" w:rsidRPr="009E3DA8">
        <w:rPr>
          <w:rFonts w:ascii="David" w:hAnsi="David" w:cs="David"/>
          <w:b/>
          <w:bCs/>
          <w:sz w:val="28"/>
          <w:szCs w:val="28"/>
          <w:rtl/>
        </w:rPr>
        <w:t>של ה</w:t>
      </w:r>
      <w:r w:rsidRPr="009E3DA8">
        <w:rPr>
          <w:rFonts w:ascii="David" w:hAnsi="David" w:cs="David"/>
          <w:b/>
          <w:bCs/>
          <w:sz w:val="28"/>
          <w:szCs w:val="28"/>
          <w:rtl/>
        </w:rPr>
        <w:t xml:space="preserve">נאשם מסוג </w:t>
      </w:r>
      <w:r w:rsidRPr="009E3DA8">
        <w:rPr>
          <w:rFonts w:ascii="David" w:hAnsi="David" w:cs="David"/>
          <w:b/>
          <w:bCs/>
          <w:sz w:val="28"/>
          <w:szCs w:val="28"/>
        </w:rPr>
        <w:t>Samsung galaxy a 51</w:t>
      </w:r>
      <w:r w:rsidRPr="009E3DA8">
        <w:rPr>
          <w:rFonts w:ascii="David" w:hAnsi="David" w:cs="David"/>
          <w:b/>
          <w:bCs/>
          <w:sz w:val="28"/>
          <w:szCs w:val="28"/>
          <w:rtl/>
        </w:rPr>
        <w:t xml:space="preserve"> אשר שימש את הנאשם לביצוע חלק מהמעשים המיוחסים לו במסגרת פרט האישום הראשון</w:t>
      </w:r>
      <w:r w:rsidR="006F3FD1" w:rsidRPr="009E3DA8">
        <w:rPr>
          <w:rFonts w:ascii="David" w:hAnsi="David" w:cs="David"/>
          <w:b/>
          <w:bCs/>
          <w:sz w:val="28"/>
          <w:szCs w:val="28"/>
          <w:rtl/>
        </w:rPr>
        <w:t xml:space="preserve"> והשני</w:t>
      </w:r>
      <w:r w:rsidRPr="009E3DA8">
        <w:rPr>
          <w:rFonts w:ascii="David" w:hAnsi="David" w:cs="David"/>
          <w:b/>
          <w:bCs/>
          <w:sz w:val="28"/>
          <w:szCs w:val="28"/>
          <w:rtl/>
        </w:rPr>
        <w:t>.</w:t>
      </w:r>
    </w:p>
    <w:p w14:paraId="3F81A17C" w14:textId="0AB5B236" w:rsidR="00C90DA9" w:rsidRPr="009E3DA8" w:rsidRDefault="00C90DA9" w:rsidP="00C90DA9">
      <w:pPr>
        <w:spacing w:line="360" w:lineRule="atLeast"/>
        <w:jc w:val="both"/>
        <w:rPr>
          <w:rFonts w:ascii="David" w:hAnsi="David" w:cs="David"/>
          <w:b/>
          <w:bCs/>
          <w:sz w:val="28"/>
          <w:szCs w:val="28"/>
          <w:rtl/>
        </w:rPr>
      </w:pPr>
      <w:r w:rsidRPr="009E3DA8">
        <w:rPr>
          <w:rFonts w:ascii="David" w:hAnsi="David" w:cs="David"/>
          <w:b/>
          <w:bCs/>
          <w:sz w:val="28"/>
          <w:szCs w:val="28"/>
          <w:rtl/>
        </w:rPr>
        <w:t>העתק מגזר הדין יישלח למרכז להערכת מסוכנות.</w:t>
      </w:r>
    </w:p>
    <w:p w14:paraId="66BCFF6D" w14:textId="77777777" w:rsidR="00C90DA9" w:rsidRPr="009E3DA8" w:rsidRDefault="00C90DA9" w:rsidP="00C90DA9">
      <w:pPr>
        <w:pStyle w:val="ListParagraph"/>
        <w:numPr>
          <w:ilvl w:val="0"/>
          <w:numId w:val="19"/>
        </w:numPr>
        <w:spacing w:after="200" w:line="276" w:lineRule="auto"/>
        <w:contextualSpacing/>
        <w:jc w:val="left"/>
        <w:rPr>
          <w:rFonts w:ascii="David" w:hAnsi="David"/>
          <w:b/>
          <w:bCs/>
        </w:rPr>
      </w:pPr>
      <w:r w:rsidRPr="009E3DA8">
        <w:rPr>
          <w:rFonts w:ascii="David" w:hAnsi="David"/>
          <w:b/>
          <w:bCs/>
          <w:rtl/>
        </w:rPr>
        <w:t>זכות ערעור כחוק.</w:t>
      </w:r>
    </w:p>
    <w:p w14:paraId="415DF610" w14:textId="34333BAF" w:rsidR="00C90DA9" w:rsidRPr="009E3DA8" w:rsidRDefault="00C90DA9" w:rsidP="00C90DA9">
      <w:pPr>
        <w:pStyle w:val="ListParagraph"/>
        <w:numPr>
          <w:ilvl w:val="0"/>
          <w:numId w:val="19"/>
        </w:numPr>
        <w:spacing w:after="200" w:line="276" w:lineRule="auto"/>
        <w:contextualSpacing/>
        <w:rPr>
          <w:rFonts w:ascii="David" w:hAnsi="David"/>
          <w:b/>
          <w:bCs/>
        </w:rPr>
      </w:pPr>
      <w:r w:rsidRPr="009E3DA8">
        <w:rPr>
          <w:rFonts w:ascii="David" w:hAnsi="David"/>
          <w:b/>
          <w:bCs/>
          <w:rtl/>
        </w:rPr>
        <w:t>ניתן והודע היום, הוקרא על ידי האב"ד</w:t>
      </w:r>
      <w:r w:rsidR="009E3DA8">
        <w:rPr>
          <w:rFonts w:ascii="David" w:hAnsi="David" w:hint="cs"/>
          <w:b/>
          <w:bCs/>
          <w:rtl/>
        </w:rPr>
        <w:t>, י"ט בטבת ה'תשפ"ג,</w:t>
      </w:r>
      <w:r w:rsidR="009E3DA8" w:rsidRPr="009E3DA8">
        <w:rPr>
          <w:rFonts w:ascii="David" w:hAnsi="David"/>
          <w:b/>
          <w:bCs/>
          <w:rtl/>
        </w:rPr>
        <w:t xml:space="preserve"> </w:t>
      </w:r>
      <w:r w:rsidR="009E3DA8">
        <w:rPr>
          <w:rFonts w:ascii="David" w:hAnsi="David" w:hint="cs"/>
          <w:b/>
          <w:bCs/>
          <w:rtl/>
        </w:rPr>
        <w:t xml:space="preserve">12.01.2023, </w:t>
      </w:r>
      <w:r w:rsidRPr="009E3DA8">
        <w:rPr>
          <w:rFonts w:ascii="David" w:hAnsi="David"/>
          <w:b/>
          <w:bCs/>
          <w:rtl/>
        </w:rPr>
        <w:t>בפומבי ובמעמד הנאשם וב"כ הצדדים.</w:t>
      </w:r>
    </w:p>
    <w:p w14:paraId="3E1678A2" w14:textId="77777777" w:rsidR="009E3DA8" w:rsidRDefault="009E3DA8" w:rsidP="009E3DA8">
      <w:pPr>
        <w:rPr>
          <w:rFonts w:ascii="David" w:hAnsi="David" w:cs="David"/>
          <w:b/>
          <w:bCs/>
          <w:sz w:val="28"/>
          <w:szCs w:val="28"/>
          <w:rtl/>
        </w:rPr>
      </w:pPr>
    </w:p>
    <w:p w14:paraId="26675A3D" w14:textId="1D324F43" w:rsidR="00C90DA9" w:rsidRPr="009E3DA8" w:rsidRDefault="00C90DA9" w:rsidP="009E3DA8">
      <w:pPr>
        <w:rPr>
          <w:rFonts w:ascii="David" w:hAnsi="David" w:cs="David"/>
          <w:b/>
          <w:bCs/>
          <w:sz w:val="28"/>
          <w:szCs w:val="28"/>
        </w:rPr>
      </w:pPr>
      <w:r w:rsidRPr="009E3DA8">
        <w:rPr>
          <w:rFonts w:ascii="David" w:hAnsi="David" w:cs="David"/>
          <w:b/>
          <w:bCs/>
          <w:sz w:val="28"/>
          <w:szCs w:val="28"/>
          <w:rtl/>
        </w:rPr>
        <w:t xml:space="preserve">___________                         ____________                   </w:t>
      </w:r>
      <w:r w:rsidR="009E3DA8">
        <w:rPr>
          <w:rFonts w:ascii="David" w:hAnsi="David" w:cs="David" w:hint="cs"/>
          <w:b/>
          <w:bCs/>
          <w:sz w:val="28"/>
          <w:szCs w:val="28"/>
          <w:rtl/>
        </w:rPr>
        <w:t xml:space="preserve"> </w:t>
      </w:r>
      <w:r w:rsidRPr="009E3DA8">
        <w:rPr>
          <w:rFonts w:ascii="David" w:hAnsi="David" w:cs="David"/>
          <w:b/>
          <w:bCs/>
          <w:sz w:val="28"/>
          <w:szCs w:val="28"/>
          <w:rtl/>
        </w:rPr>
        <w:t xml:space="preserve">         ___________                                   </w:t>
      </w:r>
    </w:p>
    <w:p w14:paraId="0703988E" w14:textId="26C7BEAF" w:rsidR="00F842F1" w:rsidRPr="009E3DA8" w:rsidRDefault="00C90DA9" w:rsidP="00C90DA9">
      <w:pPr>
        <w:spacing w:line="360" w:lineRule="auto"/>
        <w:rPr>
          <w:rFonts w:ascii="David" w:hAnsi="David" w:cs="David"/>
          <w:b/>
          <w:bCs/>
          <w:sz w:val="28"/>
          <w:szCs w:val="28"/>
          <w:rtl/>
        </w:rPr>
      </w:pPr>
      <w:r w:rsidRPr="009E3DA8">
        <w:rPr>
          <w:rFonts w:ascii="David" w:hAnsi="David" w:cs="David"/>
          <w:b/>
          <w:bCs/>
          <w:sz w:val="28"/>
          <w:szCs w:val="28"/>
          <w:rtl/>
        </w:rPr>
        <w:t xml:space="preserve">            שופט</w:t>
      </w:r>
      <w:r w:rsidRPr="009E3DA8">
        <w:rPr>
          <w:rFonts w:ascii="David" w:hAnsi="David" w:cs="David"/>
          <w:b/>
          <w:bCs/>
          <w:sz w:val="28"/>
          <w:szCs w:val="28"/>
          <w:rtl/>
        </w:rPr>
        <w:tab/>
      </w:r>
      <w:r w:rsidRPr="009E3DA8">
        <w:rPr>
          <w:rFonts w:ascii="David" w:hAnsi="David" w:cs="David"/>
          <w:b/>
          <w:bCs/>
          <w:sz w:val="28"/>
          <w:szCs w:val="28"/>
          <w:rtl/>
        </w:rPr>
        <w:tab/>
      </w:r>
      <w:r w:rsidRPr="009E3DA8">
        <w:rPr>
          <w:rFonts w:ascii="David" w:hAnsi="David" w:cs="David"/>
          <w:b/>
          <w:bCs/>
          <w:sz w:val="28"/>
          <w:szCs w:val="28"/>
          <w:rtl/>
        </w:rPr>
        <w:tab/>
      </w:r>
      <w:r w:rsidRPr="009E3DA8">
        <w:rPr>
          <w:rFonts w:ascii="David" w:hAnsi="David" w:cs="David"/>
          <w:b/>
          <w:bCs/>
          <w:sz w:val="28"/>
          <w:szCs w:val="28"/>
          <w:rtl/>
        </w:rPr>
        <w:tab/>
        <w:t xml:space="preserve">  אב"ד</w:t>
      </w:r>
      <w:r w:rsidRPr="009E3DA8">
        <w:rPr>
          <w:rFonts w:ascii="David" w:hAnsi="David" w:cs="David"/>
          <w:b/>
          <w:bCs/>
          <w:sz w:val="28"/>
          <w:szCs w:val="28"/>
          <w:rtl/>
        </w:rPr>
        <w:tab/>
      </w:r>
      <w:r w:rsidRPr="009E3DA8">
        <w:rPr>
          <w:rFonts w:ascii="David" w:hAnsi="David" w:cs="David"/>
          <w:b/>
          <w:bCs/>
          <w:sz w:val="28"/>
          <w:szCs w:val="28"/>
          <w:rtl/>
        </w:rPr>
        <w:tab/>
      </w:r>
      <w:r w:rsidRPr="009E3DA8">
        <w:rPr>
          <w:rFonts w:ascii="David" w:hAnsi="David" w:cs="David"/>
          <w:b/>
          <w:bCs/>
          <w:sz w:val="28"/>
          <w:szCs w:val="28"/>
          <w:rtl/>
        </w:rPr>
        <w:tab/>
        <w:t xml:space="preserve">                   שופטת</w:t>
      </w:r>
    </w:p>
    <w:p w14:paraId="39755B47" w14:textId="4DBB284B" w:rsidR="006637C9" w:rsidRPr="009E3DA8" w:rsidRDefault="006637C9" w:rsidP="00C90DA9">
      <w:pPr>
        <w:spacing w:line="360" w:lineRule="auto"/>
        <w:rPr>
          <w:rFonts w:ascii="David" w:hAnsi="David" w:cs="David"/>
          <w:sz w:val="28"/>
          <w:szCs w:val="28"/>
          <w:rtl/>
        </w:rPr>
      </w:pPr>
    </w:p>
    <w:p w14:paraId="20059B57" w14:textId="2C29F73B" w:rsidR="00733A04" w:rsidRPr="009E3DA8" w:rsidRDefault="009F229D" w:rsidP="009F229D">
      <w:pPr>
        <w:pStyle w:val="ListParagraph"/>
        <w:numPr>
          <w:ilvl w:val="0"/>
          <w:numId w:val="19"/>
        </w:numPr>
        <w:rPr>
          <w:rFonts w:ascii="David" w:hAnsi="David"/>
          <w:rtl/>
        </w:rPr>
      </w:pPr>
      <w:r w:rsidRPr="009E3DA8">
        <w:rPr>
          <w:rFonts w:ascii="David" w:hAnsi="David"/>
          <w:rtl/>
        </w:rPr>
        <w:t>העותק כפוף לשינויי הגהה וניסוח.</w:t>
      </w:r>
    </w:p>
    <w:p w14:paraId="60FE509F" w14:textId="77777777" w:rsidR="00733A04" w:rsidRPr="009E3DA8" w:rsidRDefault="00733A04">
      <w:pPr>
        <w:bidi w:val="0"/>
        <w:rPr>
          <w:rFonts w:ascii="David" w:eastAsia="Times New Roman" w:hAnsi="David" w:cs="David"/>
          <w:sz w:val="28"/>
          <w:szCs w:val="28"/>
          <w:rtl/>
        </w:rPr>
      </w:pPr>
      <w:r w:rsidRPr="009E3DA8">
        <w:rPr>
          <w:rFonts w:ascii="David" w:hAnsi="David" w:cs="David"/>
          <w:sz w:val="28"/>
          <w:szCs w:val="28"/>
          <w:rtl/>
        </w:rPr>
        <w:br w:type="page"/>
      </w:r>
    </w:p>
    <w:p w14:paraId="0D87C1FE" w14:textId="69FB5DE0" w:rsidR="009F229D" w:rsidRPr="009E3DA8" w:rsidRDefault="00733A04" w:rsidP="00733A04">
      <w:pPr>
        <w:pStyle w:val="ListParagraph"/>
        <w:jc w:val="center"/>
        <w:rPr>
          <w:rFonts w:ascii="David" w:hAnsi="David"/>
          <w:b/>
          <w:bCs/>
          <w:u w:val="single"/>
          <w:rtl/>
        </w:rPr>
      </w:pPr>
      <w:r w:rsidRPr="009E3DA8">
        <w:rPr>
          <w:rFonts w:ascii="David" w:hAnsi="David"/>
          <w:b/>
          <w:bCs/>
          <w:u w:val="single"/>
          <w:rtl/>
        </w:rPr>
        <w:lastRenderedPageBreak/>
        <w:t>החלטה</w:t>
      </w:r>
    </w:p>
    <w:p w14:paraId="6B4D38B5" w14:textId="0AD00F15" w:rsidR="00733A04" w:rsidRPr="009E3DA8" w:rsidRDefault="00455DF7" w:rsidP="00455DF7">
      <w:pPr>
        <w:spacing w:line="360" w:lineRule="auto"/>
        <w:jc w:val="both"/>
        <w:rPr>
          <w:rFonts w:ascii="David" w:hAnsi="David" w:cs="David"/>
          <w:sz w:val="28"/>
          <w:szCs w:val="28"/>
          <w:rtl/>
        </w:rPr>
      </w:pPr>
      <w:r w:rsidRPr="009E3DA8">
        <w:rPr>
          <w:rFonts w:ascii="David" w:hAnsi="David" w:cs="David"/>
          <w:sz w:val="28"/>
          <w:szCs w:val="28"/>
          <w:rtl/>
        </w:rPr>
        <w:t>בהמשך למעמד הקראת גזר הדין, אנו מורים כי הנאשם יתייצב לריצוי עונשו במתקן הכליאה, ביום 26 בפברואר 2023 עד השעה 10:00.</w:t>
      </w:r>
    </w:p>
    <w:p w14:paraId="6ADF4C1A" w14:textId="7DE6A9A0" w:rsidR="00455DF7" w:rsidRPr="009E3DA8" w:rsidRDefault="00455DF7" w:rsidP="00455DF7">
      <w:pPr>
        <w:spacing w:line="360" w:lineRule="auto"/>
        <w:jc w:val="both"/>
        <w:rPr>
          <w:rFonts w:ascii="David" w:hAnsi="David" w:cs="David"/>
          <w:sz w:val="28"/>
          <w:szCs w:val="28"/>
          <w:rtl/>
        </w:rPr>
      </w:pPr>
      <w:r w:rsidRPr="009E3DA8">
        <w:rPr>
          <w:rFonts w:ascii="David" w:hAnsi="David" w:cs="David"/>
          <w:sz w:val="28"/>
          <w:szCs w:val="28"/>
          <w:rtl/>
        </w:rPr>
        <w:t>הנאשם יוכל להשלים את העברת תשלום הפיצויים לנפגעות העבירה, לא יאוחר מתאריך 01 ביולי 2023. התביעה הצבאית תעביר את פרטי חשבונות הבנק של נפגעות העבירה לבאת כוח הנאשם.</w:t>
      </w:r>
    </w:p>
    <w:p w14:paraId="1AA909B5" w14:textId="61A44D65" w:rsidR="00455DF7" w:rsidRPr="009E3DA8" w:rsidRDefault="00455DF7" w:rsidP="00455DF7">
      <w:pPr>
        <w:spacing w:after="200" w:line="276" w:lineRule="auto"/>
        <w:contextualSpacing/>
        <w:jc w:val="both"/>
        <w:rPr>
          <w:rFonts w:ascii="David" w:hAnsi="David" w:cs="David"/>
          <w:b/>
          <w:bCs/>
          <w:sz w:val="28"/>
          <w:szCs w:val="28"/>
        </w:rPr>
      </w:pPr>
      <w:r w:rsidRPr="009E3DA8">
        <w:rPr>
          <w:rFonts w:ascii="David" w:hAnsi="David" w:cs="David"/>
          <w:b/>
          <w:bCs/>
          <w:sz w:val="28"/>
          <w:szCs w:val="28"/>
          <w:rtl/>
        </w:rPr>
        <w:t>נית</w:t>
      </w:r>
      <w:r w:rsidR="009E3DA8">
        <w:rPr>
          <w:rFonts w:ascii="David" w:hAnsi="David" w:cs="David" w:hint="cs"/>
          <w:b/>
          <w:bCs/>
          <w:sz w:val="28"/>
          <w:szCs w:val="28"/>
          <w:rtl/>
        </w:rPr>
        <w:t>נה</w:t>
      </w:r>
      <w:r w:rsidRPr="009E3DA8">
        <w:rPr>
          <w:rFonts w:ascii="David" w:hAnsi="David" w:cs="David"/>
          <w:b/>
          <w:bCs/>
          <w:sz w:val="28"/>
          <w:szCs w:val="28"/>
          <w:rtl/>
        </w:rPr>
        <w:t xml:space="preserve"> והודע</w:t>
      </w:r>
      <w:r w:rsidR="009E3DA8">
        <w:rPr>
          <w:rFonts w:ascii="David" w:hAnsi="David" w:cs="David" w:hint="cs"/>
          <w:b/>
          <w:bCs/>
          <w:sz w:val="28"/>
          <w:szCs w:val="28"/>
          <w:rtl/>
        </w:rPr>
        <w:t>ה</w:t>
      </w:r>
      <w:r w:rsidRPr="009E3DA8">
        <w:rPr>
          <w:rFonts w:ascii="David" w:hAnsi="David" w:cs="David"/>
          <w:b/>
          <w:bCs/>
          <w:sz w:val="28"/>
          <w:szCs w:val="28"/>
          <w:rtl/>
        </w:rPr>
        <w:t xml:space="preserve"> היום,</w:t>
      </w:r>
      <w:r w:rsidR="009E3DA8">
        <w:rPr>
          <w:rFonts w:ascii="David" w:hAnsi="David" w:cs="David" w:hint="cs"/>
          <w:b/>
          <w:bCs/>
          <w:sz w:val="28"/>
          <w:szCs w:val="28"/>
          <w:rtl/>
        </w:rPr>
        <w:t xml:space="preserve"> י"ט בטבת ה'תשפ"ג,</w:t>
      </w:r>
      <w:r w:rsidRPr="009E3DA8">
        <w:rPr>
          <w:rFonts w:ascii="David" w:hAnsi="David" w:cs="David"/>
          <w:b/>
          <w:bCs/>
          <w:sz w:val="28"/>
          <w:szCs w:val="28"/>
          <w:rtl/>
        </w:rPr>
        <w:t xml:space="preserve"> </w:t>
      </w:r>
      <w:r w:rsidR="009E3DA8">
        <w:rPr>
          <w:rFonts w:ascii="David" w:hAnsi="David" w:cs="David" w:hint="cs"/>
          <w:b/>
          <w:bCs/>
          <w:sz w:val="28"/>
          <w:szCs w:val="28"/>
          <w:rtl/>
        </w:rPr>
        <w:t>12.01.2023,</w:t>
      </w:r>
      <w:r w:rsidRPr="009E3DA8">
        <w:rPr>
          <w:rFonts w:ascii="David" w:hAnsi="David" w:cs="David"/>
          <w:b/>
          <w:bCs/>
          <w:sz w:val="28"/>
          <w:szCs w:val="28"/>
          <w:rtl/>
        </w:rPr>
        <w:t xml:space="preserve"> והועבר</w:t>
      </w:r>
      <w:r w:rsidR="009E3DA8">
        <w:rPr>
          <w:rFonts w:ascii="David" w:hAnsi="David" w:cs="David" w:hint="cs"/>
          <w:b/>
          <w:bCs/>
          <w:sz w:val="28"/>
          <w:szCs w:val="28"/>
          <w:rtl/>
        </w:rPr>
        <w:t xml:space="preserve">ה </w:t>
      </w:r>
      <w:r w:rsidRPr="009E3DA8">
        <w:rPr>
          <w:rFonts w:ascii="David" w:hAnsi="David" w:cs="David"/>
          <w:b/>
          <w:bCs/>
          <w:sz w:val="28"/>
          <w:szCs w:val="28"/>
          <w:rtl/>
        </w:rPr>
        <w:t>לצדדים על ידי מזכירות בית הדין.</w:t>
      </w:r>
    </w:p>
    <w:p w14:paraId="61E63500" w14:textId="77777777" w:rsidR="00455DF7" w:rsidRPr="009E3DA8" w:rsidRDefault="00455DF7" w:rsidP="00455DF7">
      <w:pPr>
        <w:pStyle w:val="ListParagraph"/>
        <w:rPr>
          <w:rFonts w:ascii="David" w:hAnsi="David"/>
          <w:b/>
          <w:bCs/>
        </w:rPr>
      </w:pPr>
    </w:p>
    <w:p w14:paraId="578C2F71" w14:textId="6E336253" w:rsidR="00455DF7" w:rsidRPr="009E3DA8" w:rsidRDefault="00455DF7" w:rsidP="009E3DA8">
      <w:pPr>
        <w:rPr>
          <w:rFonts w:ascii="David" w:hAnsi="David" w:cs="David"/>
          <w:b/>
          <w:bCs/>
          <w:sz w:val="28"/>
          <w:szCs w:val="28"/>
        </w:rPr>
      </w:pPr>
      <w:r w:rsidRPr="009E3DA8">
        <w:rPr>
          <w:rFonts w:ascii="David" w:hAnsi="David" w:cs="David"/>
          <w:b/>
          <w:bCs/>
          <w:sz w:val="28"/>
          <w:szCs w:val="28"/>
          <w:rtl/>
        </w:rPr>
        <w:t xml:space="preserve">___________                         ____________                       </w:t>
      </w:r>
      <w:r w:rsidR="009E3DA8">
        <w:rPr>
          <w:rFonts w:ascii="David" w:hAnsi="David" w:cs="David" w:hint="cs"/>
          <w:b/>
          <w:bCs/>
          <w:sz w:val="28"/>
          <w:szCs w:val="28"/>
          <w:rtl/>
        </w:rPr>
        <w:t xml:space="preserve"> </w:t>
      </w:r>
      <w:r w:rsidRPr="009E3DA8">
        <w:rPr>
          <w:rFonts w:ascii="David" w:hAnsi="David" w:cs="David"/>
          <w:b/>
          <w:bCs/>
          <w:sz w:val="28"/>
          <w:szCs w:val="28"/>
          <w:rtl/>
        </w:rPr>
        <w:t xml:space="preserve">       ___________                                   </w:t>
      </w:r>
    </w:p>
    <w:p w14:paraId="3804F837" w14:textId="77777777" w:rsidR="00455DF7" w:rsidRPr="009E3DA8" w:rsidRDefault="00455DF7" w:rsidP="00455DF7">
      <w:pPr>
        <w:spacing w:line="360" w:lineRule="auto"/>
        <w:rPr>
          <w:rFonts w:ascii="David" w:hAnsi="David" w:cs="David"/>
          <w:b/>
          <w:bCs/>
          <w:sz w:val="28"/>
          <w:szCs w:val="28"/>
          <w:rtl/>
        </w:rPr>
      </w:pPr>
      <w:r w:rsidRPr="009E3DA8">
        <w:rPr>
          <w:rFonts w:ascii="David" w:hAnsi="David" w:cs="David"/>
          <w:b/>
          <w:bCs/>
          <w:sz w:val="28"/>
          <w:szCs w:val="28"/>
          <w:rtl/>
        </w:rPr>
        <w:t xml:space="preserve">            שופט</w:t>
      </w:r>
      <w:r w:rsidRPr="009E3DA8">
        <w:rPr>
          <w:rFonts w:ascii="David" w:hAnsi="David" w:cs="David"/>
          <w:b/>
          <w:bCs/>
          <w:sz w:val="28"/>
          <w:szCs w:val="28"/>
          <w:rtl/>
        </w:rPr>
        <w:tab/>
      </w:r>
      <w:r w:rsidRPr="009E3DA8">
        <w:rPr>
          <w:rFonts w:ascii="David" w:hAnsi="David" w:cs="David"/>
          <w:b/>
          <w:bCs/>
          <w:sz w:val="28"/>
          <w:szCs w:val="28"/>
          <w:rtl/>
        </w:rPr>
        <w:tab/>
      </w:r>
      <w:r w:rsidRPr="009E3DA8">
        <w:rPr>
          <w:rFonts w:ascii="David" w:hAnsi="David" w:cs="David"/>
          <w:b/>
          <w:bCs/>
          <w:sz w:val="28"/>
          <w:szCs w:val="28"/>
          <w:rtl/>
        </w:rPr>
        <w:tab/>
      </w:r>
      <w:r w:rsidRPr="009E3DA8">
        <w:rPr>
          <w:rFonts w:ascii="David" w:hAnsi="David" w:cs="David"/>
          <w:b/>
          <w:bCs/>
          <w:sz w:val="28"/>
          <w:szCs w:val="28"/>
          <w:rtl/>
        </w:rPr>
        <w:tab/>
        <w:t xml:space="preserve">  אב"ד</w:t>
      </w:r>
      <w:r w:rsidRPr="009E3DA8">
        <w:rPr>
          <w:rFonts w:ascii="David" w:hAnsi="David" w:cs="David"/>
          <w:b/>
          <w:bCs/>
          <w:sz w:val="28"/>
          <w:szCs w:val="28"/>
          <w:rtl/>
        </w:rPr>
        <w:tab/>
      </w:r>
      <w:r w:rsidRPr="009E3DA8">
        <w:rPr>
          <w:rFonts w:ascii="David" w:hAnsi="David" w:cs="David"/>
          <w:b/>
          <w:bCs/>
          <w:sz w:val="28"/>
          <w:szCs w:val="28"/>
          <w:rtl/>
        </w:rPr>
        <w:tab/>
      </w:r>
      <w:r w:rsidRPr="009E3DA8">
        <w:rPr>
          <w:rFonts w:ascii="David" w:hAnsi="David" w:cs="David"/>
          <w:b/>
          <w:bCs/>
          <w:sz w:val="28"/>
          <w:szCs w:val="28"/>
          <w:rtl/>
        </w:rPr>
        <w:tab/>
        <w:t xml:space="preserve">                         שופטת</w:t>
      </w:r>
    </w:p>
    <w:p w14:paraId="15064BEC" w14:textId="77777777" w:rsidR="00455DF7" w:rsidRPr="009E3DA8" w:rsidRDefault="00455DF7" w:rsidP="00455DF7">
      <w:pPr>
        <w:spacing w:line="360" w:lineRule="auto"/>
        <w:jc w:val="both"/>
        <w:rPr>
          <w:rFonts w:ascii="David" w:hAnsi="David" w:cs="David"/>
          <w:sz w:val="28"/>
          <w:szCs w:val="28"/>
        </w:rPr>
      </w:pPr>
    </w:p>
    <w:sectPr w:rsidR="00455DF7" w:rsidRPr="009E3DA8" w:rsidSect="009E3DA8">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B1EA" w14:textId="77777777" w:rsidR="001D54C8" w:rsidRDefault="001D54C8" w:rsidP="00C90DA9">
      <w:pPr>
        <w:spacing w:after="0" w:line="240" w:lineRule="auto"/>
      </w:pPr>
      <w:r>
        <w:separator/>
      </w:r>
    </w:p>
  </w:endnote>
  <w:endnote w:type="continuationSeparator" w:id="0">
    <w:p w14:paraId="15F51FCA" w14:textId="77777777" w:rsidR="001D54C8" w:rsidRDefault="001D54C8" w:rsidP="00C9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Arial"/>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687E" w14:textId="77777777" w:rsidR="009E3DA8" w:rsidRDefault="009E3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70573931"/>
      <w:docPartObj>
        <w:docPartGallery w:val="Page Numbers (Bottom of Page)"/>
        <w:docPartUnique/>
      </w:docPartObj>
    </w:sdtPr>
    <w:sdtContent>
      <w:p w14:paraId="609D9B23" w14:textId="77777777" w:rsidR="00C90DA9" w:rsidRDefault="00C90DA9">
        <w:pPr>
          <w:pStyle w:val="Footer"/>
          <w:jc w:val="center"/>
        </w:pPr>
        <w:r>
          <w:fldChar w:fldCharType="begin"/>
        </w:r>
        <w:r>
          <w:instrText>PAGE   \* MERGEFORMAT</w:instrText>
        </w:r>
        <w:r>
          <w:fldChar w:fldCharType="separate"/>
        </w:r>
        <w:r>
          <w:rPr>
            <w:rtl/>
            <w:lang w:val="he-IL"/>
          </w:rPr>
          <w:t>2</w:t>
        </w:r>
        <w:r>
          <w:fldChar w:fldCharType="end"/>
        </w:r>
      </w:p>
    </w:sdtContent>
  </w:sdt>
  <w:p w14:paraId="195568C1" w14:textId="77777777" w:rsidR="00C90DA9" w:rsidRDefault="00C90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6099" w14:textId="77777777" w:rsidR="009E3DA8" w:rsidRDefault="009E3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7A97" w14:textId="77777777" w:rsidR="001D54C8" w:rsidRDefault="001D54C8" w:rsidP="00C90DA9">
      <w:pPr>
        <w:spacing w:after="0" w:line="240" w:lineRule="auto"/>
      </w:pPr>
      <w:r>
        <w:separator/>
      </w:r>
    </w:p>
  </w:footnote>
  <w:footnote w:type="continuationSeparator" w:id="0">
    <w:p w14:paraId="41D61497" w14:textId="77777777" w:rsidR="001D54C8" w:rsidRDefault="001D54C8" w:rsidP="00C90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9D2E" w14:textId="70B74515" w:rsidR="00952CB7" w:rsidRDefault="00952CB7">
    <w:pPr>
      <w:pStyle w:val="Header"/>
    </w:pPr>
    <w:r>
      <w:rPr>
        <w:noProof/>
      </w:rPr>
      <mc:AlternateContent>
        <mc:Choice Requires="wps">
          <w:drawing>
            <wp:anchor distT="0" distB="0" distL="0" distR="0" simplePos="0" relativeHeight="251659264" behindDoc="0" locked="0" layoutInCell="1" allowOverlap="1" wp14:anchorId="41E21E8E" wp14:editId="74CF1DAF">
              <wp:simplePos x="635" y="635"/>
              <wp:positionH relativeFrom="page">
                <wp:align>center</wp:align>
              </wp:positionH>
              <wp:positionV relativeFrom="page">
                <wp:align>top</wp:align>
              </wp:positionV>
              <wp:extent cx="443865" cy="443865"/>
              <wp:effectExtent l="0" t="0" r="6985" b="4445"/>
              <wp:wrapNone/>
              <wp:docPr id="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E9DF4" w14:textId="4AEE823D" w:rsidR="00952CB7" w:rsidRPr="00952CB7" w:rsidRDefault="00952CB7" w:rsidP="00952CB7">
                          <w:pPr>
                            <w:spacing w:after="0"/>
                            <w:rPr>
                              <w:rFonts w:ascii="Calibri" w:eastAsia="Calibri" w:hAnsi="Calibri" w:cs="Calibri"/>
                              <w:noProof/>
                              <w:color w:val="000000"/>
                              <w:sz w:val="20"/>
                              <w:szCs w:val="20"/>
                            </w:rPr>
                          </w:pPr>
                          <w:r w:rsidRPr="00952CB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E21E8E" id="_x0000_t202" coordsize="21600,21600" o:spt="202" path="m,l,21600r21600,l21600,xe">
              <v:stroke joinstyle="miter"/>
              <v:path gradientshapeok="t" o:connecttype="rect"/>
            </v:shapetype>
            <v:shape id="תיבת טקסט 4"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EdRiaFLAgAA&#10;XgQAAA4AAAAAAAAAAAAAAAAALgIAAGRycy9lMm9Eb2MueG1sUEsBAi0AFAAGAAgAAAAhANQeDUfY&#10;AAAAAwEAAA8AAAAAAAAAAAAAAAAApQQAAGRycy9kb3ducmV2LnhtbFBLBQYAAAAABAAEAPMAAACq&#10;BQAAAAA=&#10;" filled="f" stroked="f">
              <v:textbox style="mso-fit-shape-to-text:t" inset="0,15pt,0,0">
                <w:txbxContent>
                  <w:p w14:paraId="49AE9DF4" w14:textId="4AEE823D" w:rsidR="00952CB7" w:rsidRPr="00952CB7" w:rsidRDefault="00952CB7" w:rsidP="00952CB7">
                    <w:pPr>
                      <w:spacing w:after="0"/>
                      <w:rPr>
                        <w:rFonts w:ascii="Calibri" w:eastAsia="Calibri" w:hAnsi="Calibri" w:cs="Calibri"/>
                        <w:noProof/>
                        <w:color w:val="000000"/>
                        <w:sz w:val="20"/>
                        <w:szCs w:val="20"/>
                      </w:rPr>
                    </w:pPr>
                    <w:r w:rsidRPr="00952CB7">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AA4E" w14:textId="1C01D98F" w:rsidR="00C90DA9" w:rsidRPr="009E3DA8" w:rsidRDefault="00884715" w:rsidP="009E3DA8">
    <w:pPr>
      <w:pStyle w:val="Header"/>
      <w:jc w:val="right"/>
      <w:rPr>
        <w:rFonts w:ascii="David" w:hAnsi="David" w:cs="David"/>
        <w:sz w:val="24"/>
        <w:szCs w:val="24"/>
        <w:rtl/>
      </w:rPr>
    </w:pPr>
    <w:r w:rsidRPr="009E3DA8">
      <w:rPr>
        <w:rFonts w:ascii="David" w:hAnsi="David" w:cs="David"/>
        <w:sz w:val="24"/>
        <w:szCs w:val="24"/>
        <w:rtl/>
      </w:rPr>
      <w:t>צפון (מחוזי) 129/21</w:t>
    </w:r>
  </w:p>
  <w:p w14:paraId="49882DBE" w14:textId="768BB9D4" w:rsidR="00C90DA9" w:rsidRPr="009E3DA8" w:rsidRDefault="009E3DA8" w:rsidP="009E3DA8">
    <w:pPr>
      <w:pStyle w:val="Header"/>
      <w:jc w:val="center"/>
      <w:rPr>
        <w:rFonts w:ascii="David" w:hAnsi="David" w:cs="David"/>
        <w:b/>
        <w:bCs/>
        <w:sz w:val="24"/>
        <w:szCs w:val="24"/>
      </w:rPr>
    </w:pPr>
    <w:r w:rsidRPr="009E3DA8">
      <w:rPr>
        <w:rFonts w:ascii="David" w:hAnsi="David" w:cs="David"/>
        <w:b/>
        <w:bCs/>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6C06" w14:textId="7254DBCD" w:rsidR="00952CB7" w:rsidRDefault="00952CB7">
    <w:pPr>
      <w:pStyle w:val="Header"/>
    </w:pPr>
    <w:r>
      <w:rPr>
        <w:noProof/>
      </w:rPr>
      <mc:AlternateContent>
        <mc:Choice Requires="wps">
          <w:drawing>
            <wp:anchor distT="0" distB="0" distL="0" distR="0" simplePos="0" relativeHeight="251658240" behindDoc="0" locked="0" layoutInCell="1" allowOverlap="1" wp14:anchorId="3C8139E4" wp14:editId="1BF75B8C">
              <wp:simplePos x="635" y="635"/>
              <wp:positionH relativeFrom="page">
                <wp:align>center</wp:align>
              </wp:positionH>
              <wp:positionV relativeFrom="page">
                <wp:align>top</wp:align>
              </wp:positionV>
              <wp:extent cx="443865" cy="443865"/>
              <wp:effectExtent l="0" t="0" r="6985" b="4445"/>
              <wp:wrapNone/>
              <wp:docPr id="3"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68E90" w14:textId="4D87F23E" w:rsidR="00952CB7" w:rsidRPr="00952CB7" w:rsidRDefault="00952CB7" w:rsidP="00952CB7">
                          <w:pPr>
                            <w:spacing w:after="0"/>
                            <w:rPr>
                              <w:rFonts w:ascii="Calibri" w:eastAsia="Calibri" w:hAnsi="Calibri" w:cs="Calibri"/>
                              <w:noProof/>
                              <w:color w:val="000000"/>
                              <w:sz w:val="20"/>
                              <w:szCs w:val="20"/>
                            </w:rPr>
                          </w:pPr>
                          <w:r w:rsidRPr="00952CB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8139E4"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" filled="f" stroked="f">
              <v:textbox style="mso-fit-shape-to-text:t" inset="0,15pt,0,0">
                <w:txbxContent>
                  <w:p w14:paraId="43B68E90" w14:textId="4D87F23E" w:rsidR="00952CB7" w:rsidRPr="00952CB7" w:rsidRDefault="00952CB7" w:rsidP="00952CB7">
                    <w:pPr>
                      <w:spacing w:after="0"/>
                      <w:rPr>
                        <w:rFonts w:ascii="Calibri" w:eastAsia="Calibri" w:hAnsi="Calibri" w:cs="Calibri"/>
                        <w:noProof/>
                        <w:color w:val="000000"/>
                        <w:sz w:val="20"/>
                        <w:szCs w:val="20"/>
                      </w:rPr>
                    </w:pPr>
                    <w:r w:rsidRPr="00952CB7">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0A3"/>
    <w:multiLevelType w:val="hybridMultilevel"/>
    <w:tmpl w:val="83525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A2E1F"/>
    <w:multiLevelType w:val="hybridMultilevel"/>
    <w:tmpl w:val="5AE6B9DE"/>
    <w:lvl w:ilvl="0" w:tplc="FFFFFFFF">
      <w:start w:val="1"/>
      <w:numFmt w:val="decimal"/>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14135B3E"/>
    <w:multiLevelType w:val="hybridMultilevel"/>
    <w:tmpl w:val="00CCF4EA"/>
    <w:lvl w:ilvl="0" w:tplc="41549220">
      <w:start w:val="1"/>
      <w:numFmt w:val="decimal"/>
      <w:lvlText w:val="%1."/>
      <w:lvlJc w:val="left"/>
      <w:pPr>
        <w:ind w:left="720" w:hanging="360"/>
      </w:pPr>
      <w:rPr>
        <w:rFonts w:cs="David" w:hint="default"/>
        <w:lang w:val="en-US"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37A56"/>
    <w:multiLevelType w:val="hybridMultilevel"/>
    <w:tmpl w:val="5AE6B9DE"/>
    <w:lvl w:ilvl="0" w:tplc="FFFFFFFF">
      <w:start w:val="1"/>
      <w:numFmt w:val="decimal"/>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2B7E2F0F"/>
    <w:multiLevelType w:val="hybridMultilevel"/>
    <w:tmpl w:val="C7F6C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A08C0"/>
    <w:multiLevelType w:val="hybridMultilevel"/>
    <w:tmpl w:val="83525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C23817"/>
    <w:multiLevelType w:val="hybridMultilevel"/>
    <w:tmpl w:val="5AE6B9DE"/>
    <w:lvl w:ilvl="0" w:tplc="EBAA84C4">
      <w:start w:val="1"/>
      <w:numFmt w:val="decimal"/>
      <w:lvlText w:val="%1."/>
      <w:lvlJc w:val="left"/>
      <w:pPr>
        <w:ind w:left="360" w:hanging="360"/>
      </w:pPr>
      <w:rPr>
        <w:rFonts w:cs="Times New Roman"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30E44885"/>
    <w:multiLevelType w:val="hybridMultilevel"/>
    <w:tmpl w:val="27846EFE"/>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5D57AA"/>
    <w:multiLevelType w:val="hybridMultilevel"/>
    <w:tmpl w:val="E186679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4D3B"/>
    <w:multiLevelType w:val="hybridMultilevel"/>
    <w:tmpl w:val="64FC9B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84F6B50"/>
    <w:multiLevelType w:val="hybridMultilevel"/>
    <w:tmpl w:val="F3AA4FA8"/>
    <w:lvl w:ilvl="0" w:tplc="C94281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B17101"/>
    <w:multiLevelType w:val="hybridMultilevel"/>
    <w:tmpl w:val="3C281BC0"/>
    <w:lvl w:ilvl="0" w:tplc="81D445E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8E39EE"/>
    <w:multiLevelType w:val="hybridMultilevel"/>
    <w:tmpl w:val="99C23328"/>
    <w:lvl w:ilvl="0" w:tplc="70FE50B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5167783"/>
    <w:multiLevelType w:val="hybridMultilevel"/>
    <w:tmpl w:val="A10E3194"/>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4C0221"/>
    <w:multiLevelType w:val="hybridMultilevel"/>
    <w:tmpl w:val="80D01D20"/>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E204C"/>
    <w:multiLevelType w:val="hybridMultilevel"/>
    <w:tmpl w:val="BF0A6B18"/>
    <w:lvl w:ilvl="0" w:tplc="B9265E36">
      <w:start w:val="1"/>
      <w:numFmt w:val="hebrew1"/>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9FD62FC"/>
    <w:multiLevelType w:val="hybridMultilevel"/>
    <w:tmpl w:val="8AC085F2"/>
    <w:lvl w:ilvl="0" w:tplc="899A6AA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0146ED"/>
    <w:multiLevelType w:val="hybridMultilevel"/>
    <w:tmpl w:val="00CCF4EA"/>
    <w:lvl w:ilvl="0" w:tplc="FFFFFFFF">
      <w:start w:val="1"/>
      <w:numFmt w:val="decimal"/>
      <w:lvlText w:val="%1."/>
      <w:lvlJc w:val="left"/>
      <w:pPr>
        <w:ind w:left="720" w:hanging="360"/>
      </w:pPr>
      <w:rPr>
        <w:rFonts w:cs="David" w:hint="default"/>
        <w:lang w:val="en-US"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BB3BA4"/>
    <w:multiLevelType w:val="hybridMultilevel"/>
    <w:tmpl w:val="25C8BD8A"/>
    <w:lvl w:ilvl="0" w:tplc="F8E88AF0">
      <w:start w:val="1"/>
      <w:numFmt w:val="decimal"/>
      <w:lvlText w:val="%1."/>
      <w:lvlJc w:val="left"/>
      <w:pPr>
        <w:ind w:left="720" w:hanging="360"/>
      </w:pPr>
      <w:rPr>
        <w:rFonts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139157">
    <w:abstractNumId w:val="6"/>
  </w:num>
  <w:num w:numId="2" w16cid:durableId="1568805812">
    <w:abstractNumId w:val="1"/>
  </w:num>
  <w:num w:numId="3" w16cid:durableId="1275793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0782460">
    <w:abstractNumId w:val="2"/>
  </w:num>
  <w:num w:numId="5" w16cid:durableId="623847271">
    <w:abstractNumId w:val="17"/>
  </w:num>
  <w:num w:numId="6" w16cid:durableId="856045196">
    <w:abstractNumId w:val="3"/>
  </w:num>
  <w:num w:numId="7" w16cid:durableId="1157041430">
    <w:abstractNumId w:val="8"/>
  </w:num>
  <w:num w:numId="8" w16cid:durableId="753285623">
    <w:abstractNumId w:val="18"/>
  </w:num>
  <w:num w:numId="9" w16cid:durableId="365762611">
    <w:abstractNumId w:val="16"/>
  </w:num>
  <w:num w:numId="10" w16cid:durableId="1930192975">
    <w:abstractNumId w:val="10"/>
  </w:num>
  <w:num w:numId="11" w16cid:durableId="1522401486">
    <w:abstractNumId w:val="5"/>
  </w:num>
  <w:num w:numId="12" w16cid:durableId="1450589653">
    <w:abstractNumId w:val="0"/>
  </w:num>
  <w:num w:numId="13" w16cid:durableId="216360520">
    <w:abstractNumId w:val="4"/>
  </w:num>
  <w:num w:numId="14" w16cid:durableId="1601914037">
    <w:abstractNumId w:val="11"/>
  </w:num>
  <w:num w:numId="15" w16cid:durableId="883058716">
    <w:abstractNumId w:val="14"/>
  </w:num>
  <w:num w:numId="16" w16cid:durableId="479811374">
    <w:abstractNumId w:val="13"/>
  </w:num>
  <w:num w:numId="17" w16cid:durableId="847788462">
    <w:abstractNumId w:val="12"/>
  </w:num>
  <w:num w:numId="18" w16cid:durableId="772631859">
    <w:abstractNumId w:val="15"/>
  </w:num>
  <w:num w:numId="19" w16cid:durableId="6541409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2993995">
    <w:abstractNumId w:val="7"/>
  </w:num>
  <w:num w:numId="21" w16cid:durableId="31269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5"/>
    <w:rsid w:val="000239B3"/>
    <w:rsid w:val="00046B24"/>
    <w:rsid w:val="0007646F"/>
    <w:rsid w:val="000922B0"/>
    <w:rsid w:val="000A73EB"/>
    <w:rsid w:val="000B4026"/>
    <w:rsid w:val="00127964"/>
    <w:rsid w:val="001312AA"/>
    <w:rsid w:val="00135964"/>
    <w:rsid w:val="00154D6D"/>
    <w:rsid w:val="00170515"/>
    <w:rsid w:val="00176FB8"/>
    <w:rsid w:val="00182831"/>
    <w:rsid w:val="001947AA"/>
    <w:rsid w:val="001D54C8"/>
    <w:rsid w:val="00202CDA"/>
    <w:rsid w:val="002141CB"/>
    <w:rsid w:val="00215DB5"/>
    <w:rsid w:val="00220244"/>
    <w:rsid w:val="00242CAB"/>
    <w:rsid w:val="002A060C"/>
    <w:rsid w:val="002A419F"/>
    <w:rsid w:val="002B0D39"/>
    <w:rsid w:val="002C593E"/>
    <w:rsid w:val="002E14C2"/>
    <w:rsid w:val="002E266A"/>
    <w:rsid w:val="00346BB9"/>
    <w:rsid w:val="004007BE"/>
    <w:rsid w:val="004163B0"/>
    <w:rsid w:val="0043081F"/>
    <w:rsid w:val="00444F99"/>
    <w:rsid w:val="00446033"/>
    <w:rsid w:val="00455DF7"/>
    <w:rsid w:val="004771CA"/>
    <w:rsid w:val="00480B1B"/>
    <w:rsid w:val="004D2BFC"/>
    <w:rsid w:val="004D7103"/>
    <w:rsid w:val="004E210F"/>
    <w:rsid w:val="004F05D7"/>
    <w:rsid w:val="004F5E45"/>
    <w:rsid w:val="004F7807"/>
    <w:rsid w:val="00520D22"/>
    <w:rsid w:val="00527908"/>
    <w:rsid w:val="00536815"/>
    <w:rsid w:val="0053738D"/>
    <w:rsid w:val="00557725"/>
    <w:rsid w:val="00564F8A"/>
    <w:rsid w:val="005908EB"/>
    <w:rsid w:val="005A1F4D"/>
    <w:rsid w:val="005C3407"/>
    <w:rsid w:val="005F327D"/>
    <w:rsid w:val="005F633D"/>
    <w:rsid w:val="006145BC"/>
    <w:rsid w:val="00626CD4"/>
    <w:rsid w:val="006313F8"/>
    <w:rsid w:val="00631B1C"/>
    <w:rsid w:val="00644F9D"/>
    <w:rsid w:val="00647C3A"/>
    <w:rsid w:val="006637C9"/>
    <w:rsid w:val="006A05B2"/>
    <w:rsid w:val="006F3FD1"/>
    <w:rsid w:val="0071604B"/>
    <w:rsid w:val="00733A04"/>
    <w:rsid w:val="0074573D"/>
    <w:rsid w:val="007461BD"/>
    <w:rsid w:val="00782279"/>
    <w:rsid w:val="00793B3C"/>
    <w:rsid w:val="007C135E"/>
    <w:rsid w:val="007D5B7D"/>
    <w:rsid w:val="00845DA2"/>
    <w:rsid w:val="00855042"/>
    <w:rsid w:val="00884715"/>
    <w:rsid w:val="008B2EB1"/>
    <w:rsid w:val="008F5C32"/>
    <w:rsid w:val="008F791E"/>
    <w:rsid w:val="00903C13"/>
    <w:rsid w:val="009061B8"/>
    <w:rsid w:val="0091576E"/>
    <w:rsid w:val="00916B6D"/>
    <w:rsid w:val="00946644"/>
    <w:rsid w:val="00952102"/>
    <w:rsid w:val="00952CB7"/>
    <w:rsid w:val="00962B2D"/>
    <w:rsid w:val="00982139"/>
    <w:rsid w:val="00996503"/>
    <w:rsid w:val="009A154D"/>
    <w:rsid w:val="009E3DA8"/>
    <w:rsid w:val="009F229D"/>
    <w:rsid w:val="00A13FCB"/>
    <w:rsid w:val="00A755A0"/>
    <w:rsid w:val="00A84082"/>
    <w:rsid w:val="00AB6EE7"/>
    <w:rsid w:val="00AC1286"/>
    <w:rsid w:val="00AD2A80"/>
    <w:rsid w:val="00AD4ACF"/>
    <w:rsid w:val="00AE6EBA"/>
    <w:rsid w:val="00B1357A"/>
    <w:rsid w:val="00B35E3B"/>
    <w:rsid w:val="00B36CD1"/>
    <w:rsid w:val="00B94CC9"/>
    <w:rsid w:val="00B957EB"/>
    <w:rsid w:val="00BD717A"/>
    <w:rsid w:val="00BE3BEE"/>
    <w:rsid w:val="00BF6801"/>
    <w:rsid w:val="00C02E45"/>
    <w:rsid w:val="00C538F5"/>
    <w:rsid w:val="00C55CFE"/>
    <w:rsid w:val="00C56756"/>
    <w:rsid w:val="00C90DA9"/>
    <w:rsid w:val="00CC42F0"/>
    <w:rsid w:val="00CD6D8D"/>
    <w:rsid w:val="00CD7876"/>
    <w:rsid w:val="00CE4F10"/>
    <w:rsid w:val="00CF66F7"/>
    <w:rsid w:val="00D1035E"/>
    <w:rsid w:val="00D25954"/>
    <w:rsid w:val="00D371E4"/>
    <w:rsid w:val="00D9319D"/>
    <w:rsid w:val="00DB50CD"/>
    <w:rsid w:val="00DE2AFA"/>
    <w:rsid w:val="00E16BEE"/>
    <w:rsid w:val="00E34E62"/>
    <w:rsid w:val="00E35A9A"/>
    <w:rsid w:val="00E453D5"/>
    <w:rsid w:val="00EE3589"/>
    <w:rsid w:val="00EF2894"/>
    <w:rsid w:val="00F27668"/>
    <w:rsid w:val="00F51ABD"/>
    <w:rsid w:val="00F60B1D"/>
    <w:rsid w:val="00F75BDA"/>
    <w:rsid w:val="00F842F1"/>
    <w:rsid w:val="00F846DD"/>
    <w:rsid w:val="00F86A41"/>
    <w:rsid w:val="00FA766C"/>
    <w:rsid w:val="00FF33DE"/>
    <w:rsid w:val="00FF4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10A20"/>
  <w15:docId w15:val="{2576C028-C10A-4EBB-B677-2F962CB5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F5"/>
    <w:pPr>
      <w:bidi/>
    </w:pPr>
  </w:style>
  <w:style w:type="paragraph" w:styleId="Heading4">
    <w:name w:val="heading 4"/>
    <w:basedOn w:val="Normal"/>
    <w:next w:val="Normal"/>
    <w:link w:val="Heading4Char"/>
    <w:unhideWhenUsed/>
    <w:qFormat/>
    <w:rsid w:val="00C90DA9"/>
    <w:pPr>
      <w:keepNext/>
      <w:tabs>
        <w:tab w:val="left" w:pos="509"/>
        <w:tab w:val="left" w:pos="651"/>
        <w:tab w:val="left" w:pos="1076"/>
      </w:tabs>
      <w:spacing w:after="0" w:line="240" w:lineRule="auto"/>
      <w:jc w:val="both"/>
      <w:outlineLvl w:val="3"/>
    </w:pPr>
    <w:rPr>
      <w:rFonts w:ascii="Times New Roman" w:eastAsia="Times New Roman" w:hAnsi="Times New Roman" w:cs="Miriam"/>
      <w:b/>
      <w:bCs/>
      <w:noProof/>
      <w:sz w:val="20"/>
      <w:szCs w:val="20"/>
      <w:lang w:eastAsia="he-IL"/>
    </w:rPr>
  </w:style>
  <w:style w:type="paragraph" w:styleId="Heading6">
    <w:name w:val="heading 6"/>
    <w:basedOn w:val="Normal"/>
    <w:next w:val="Normal"/>
    <w:link w:val="Heading6Char"/>
    <w:semiHidden/>
    <w:unhideWhenUsed/>
    <w:qFormat/>
    <w:rsid w:val="00C90DA9"/>
    <w:pPr>
      <w:keepNext/>
      <w:tabs>
        <w:tab w:val="left" w:pos="509"/>
        <w:tab w:val="left" w:pos="651"/>
        <w:tab w:val="left" w:pos="1076"/>
      </w:tabs>
      <w:spacing w:after="0" w:line="240" w:lineRule="auto"/>
      <w:jc w:val="both"/>
      <w:outlineLvl w:val="5"/>
    </w:pPr>
    <w:rPr>
      <w:rFonts w:ascii="Times New Roman" w:eastAsia="Times New Roman" w:hAnsi="Times New Roman" w:cs="Miriam"/>
      <w:noProof/>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8F5"/>
    <w:rPr>
      <w:color w:val="0000FF"/>
      <w:u w:val="single"/>
    </w:rPr>
  </w:style>
  <w:style w:type="paragraph" w:styleId="ListParagraph">
    <w:name w:val="List Paragraph"/>
    <w:basedOn w:val="Normal"/>
    <w:link w:val="ListParagraphChar"/>
    <w:uiPriority w:val="34"/>
    <w:qFormat/>
    <w:rsid w:val="00C538F5"/>
    <w:pPr>
      <w:spacing w:after="0" w:line="360" w:lineRule="auto"/>
      <w:ind w:left="720"/>
      <w:jc w:val="both"/>
    </w:pPr>
    <w:rPr>
      <w:rFonts w:ascii="Times New Roman" w:eastAsia="Times New Roman" w:hAnsi="Times New Roman" w:cs="David"/>
      <w:sz w:val="28"/>
      <w:szCs w:val="28"/>
    </w:rPr>
  </w:style>
  <w:style w:type="character" w:customStyle="1" w:styleId="ListParagraphChar">
    <w:name w:val="List Paragraph Char"/>
    <w:link w:val="ListParagraph"/>
    <w:uiPriority w:val="34"/>
    <w:rsid w:val="00C538F5"/>
    <w:rPr>
      <w:rFonts w:ascii="Times New Roman" w:eastAsia="Times New Roman" w:hAnsi="Times New Roman" w:cs="David"/>
      <w:sz w:val="28"/>
      <w:szCs w:val="28"/>
    </w:rPr>
  </w:style>
  <w:style w:type="paragraph" w:styleId="Header">
    <w:name w:val="header"/>
    <w:basedOn w:val="Normal"/>
    <w:link w:val="HeaderChar"/>
    <w:uiPriority w:val="99"/>
    <w:unhideWhenUsed/>
    <w:rsid w:val="00C538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38F5"/>
  </w:style>
  <w:style w:type="paragraph" w:styleId="Footer">
    <w:name w:val="footer"/>
    <w:basedOn w:val="Normal"/>
    <w:link w:val="FooterChar"/>
    <w:uiPriority w:val="99"/>
    <w:unhideWhenUsed/>
    <w:rsid w:val="00C538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38F5"/>
  </w:style>
  <w:style w:type="paragraph" w:customStyle="1" w:styleId="p00">
    <w:name w:val="p00"/>
    <w:basedOn w:val="Normal"/>
    <w:rsid w:val="00A8408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DefaultParagraphFont"/>
    <w:rsid w:val="00A84082"/>
  </w:style>
  <w:style w:type="character" w:customStyle="1" w:styleId="Heading4Char">
    <w:name w:val="Heading 4 Char"/>
    <w:basedOn w:val="DefaultParagraphFont"/>
    <w:link w:val="Heading4"/>
    <w:rsid w:val="00C90DA9"/>
    <w:rPr>
      <w:rFonts w:ascii="Times New Roman" w:eastAsia="Times New Roman" w:hAnsi="Times New Roman" w:cs="Miriam"/>
      <w:b/>
      <w:bCs/>
      <w:noProof/>
      <w:sz w:val="20"/>
      <w:szCs w:val="20"/>
      <w:lang w:eastAsia="he-IL"/>
    </w:rPr>
  </w:style>
  <w:style w:type="character" w:customStyle="1" w:styleId="Heading6Char">
    <w:name w:val="Heading 6 Char"/>
    <w:basedOn w:val="DefaultParagraphFont"/>
    <w:link w:val="Heading6"/>
    <w:semiHidden/>
    <w:rsid w:val="00C90DA9"/>
    <w:rPr>
      <w:rFonts w:ascii="Times New Roman" w:eastAsia="Times New Roman" w:hAnsi="Times New Roman" w:cs="Miriam"/>
      <w:noProof/>
      <w:sz w:val="20"/>
      <w:szCs w:val="20"/>
      <w:lang w:eastAsia="he-IL"/>
    </w:rPr>
  </w:style>
  <w:style w:type="paragraph" w:styleId="Revision">
    <w:name w:val="Revision"/>
    <w:hidden/>
    <w:uiPriority w:val="99"/>
    <w:semiHidden/>
    <w:rsid w:val="00520D22"/>
    <w:pPr>
      <w:spacing w:after="0" w:line="240" w:lineRule="auto"/>
    </w:pPr>
  </w:style>
  <w:style w:type="character" w:styleId="CommentReference">
    <w:name w:val="annotation reference"/>
    <w:basedOn w:val="DefaultParagraphFont"/>
    <w:uiPriority w:val="99"/>
    <w:semiHidden/>
    <w:unhideWhenUsed/>
    <w:rsid w:val="0007646F"/>
    <w:rPr>
      <w:sz w:val="16"/>
      <w:szCs w:val="16"/>
    </w:rPr>
  </w:style>
  <w:style w:type="paragraph" w:styleId="CommentText">
    <w:name w:val="annotation text"/>
    <w:basedOn w:val="Normal"/>
    <w:link w:val="CommentTextChar"/>
    <w:uiPriority w:val="99"/>
    <w:unhideWhenUsed/>
    <w:rsid w:val="0007646F"/>
    <w:pPr>
      <w:spacing w:line="240" w:lineRule="auto"/>
    </w:pPr>
    <w:rPr>
      <w:sz w:val="20"/>
      <w:szCs w:val="20"/>
    </w:rPr>
  </w:style>
  <w:style w:type="character" w:customStyle="1" w:styleId="CommentTextChar">
    <w:name w:val="Comment Text Char"/>
    <w:basedOn w:val="DefaultParagraphFont"/>
    <w:link w:val="CommentText"/>
    <w:uiPriority w:val="99"/>
    <w:rsid w:val="0007646F"/>
    <w:rPr>
      <w:sz w:val="20"/>
      <w:szCs w:val="20"/>
    </w:rPr>
  </w:style>
  <w:style w:type="paragraph" w:styleId="CommentSubject">
    <w:name w:val="annotation subject"/>
    <w:basedOn w:val="CommentText"/>
    <w:next w:val="CommentText"/>
    <w:link w:val="CommentSubjectChar"/>
    <w:uiPriority w:val="99"/>
    <w:semiHidden/>
    <w:unhideWhenUsed/>
    <w:rsid w:val="0007646F"/>
    <w:rPr>
      <w:b/>
      <w:bCs/>
    </w:rPr>
  </w:style>
  <w:style w:type="character" w:customStyle="1" w:styleId="CommentSubjectChar">
    <w:name w:val="Comment Subject Char"/>
    <w:basedOn w:val="CommentTextChar"/>
    <w:link w:val="CommentSubject"/>
    <w:uiPriority w:val="99"/>
    <w:semiHidden/>
    <w:rsid w:val="0007646F"/>
    <w:rPr>
      <w:b/>
      <w:bCs/>
      <w:sz w:val="20"/>
      <w:szCs w:val="20"/>
    </w:rPr>
  </w:style>
  <w:style w:type="character" w:styleId="LineNumber">
    <w:name w:val="line number"/>
    <w:basedOn w:val="DefaultParagraphFont"/>
    <w:uiPriority w:val="99"/>
    <w:semiHidden/>
    <w:unhideWhenUsed/>
    <w:rsid w:val="0055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vo.co.il/case/20821604" TargetMode="External"/><Relationship Id="rId18" Type="http://schemas.openxmlformats.org/officeDocument/2006/relationships/hyperlink" Target="http://www.nevo.co.il/case/2414042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evo.co.il/case/5601394" TargetMode="External"/><Relationship Id="rId7" Type="http://schemas.openxmlformats.org/officeDocument/2006/relationships/endnotes" Target="endnotes.xml"/><Relationship Id="rId12" Type="http://schemas.openxmlformats.org/officeDocument/2006/relationships/hyperlink" Target="http://www.nevo.co.il/case/6249234" TargetMode="External"/><Relationship Id="rId17" Type="http://schemas.openxmlformats.org/officeDocument/2006/relationships/hyperlink" Target="http://www.nevo.co.il/case/229385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evo.co.il/case/23506543" TargetMode="External"/><Relationship Id="rId20" Type="http://schemas.openxmlformats.org/officeDocument/2006/relationships/hyperlink" Target="http://www.nevo.co.il/case/251797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case/2017806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evo.co.il/law/7030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nevo.co.il/law/90730" TargetMode="External"/><Relationship Id="rId19" Type="http://schemas.openxmlformats.org/officeDocument/2006/relationships/hyperlink" Target="http://www.nevo.co.il/case/2215477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vo.co.il/law/70301/40d.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FAD3-6D59-42B2-AC64-59B61CE8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6481</Words>
  <Characters>36945</Characters>
  <Application>Microsoft Office Word</Application>
  <DocSecurity>0</DocSecurity>
  <Lines>307</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dc:creator>
  <cp:keywords/>
  <dc:description/>
  <cp:lastModifiedBy>אבי הראל</cp:lastModifiedBy>
  <cp:revision>3</cp:revision>
  <cp:lastPrinted>2023-01-12T07:55:00Z</cp:lastPrinted>
  <dcterms:created xsi:type="dcterms:W3CDTF">2023-01-12T12:00:00Z</dcterms:created>
  <dcterms:modified xsi:type="dcterms:W3CDTF">2023-01-22T14:21:00Z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2023-01-03T16:35:19Z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ec9b33da-9a06-431a-91ee-95e40bc924a9</vt:lpwstr>
  </property>
  <property fmtid="{D5CDD505-2E9C-101B-9397-08002B2CF9AE}" pid="11" name="MSIP_Label_701b9bfc-c426-492e-a46c-1a922d5fe54b_ContentBits">
    <vt:lpwstr>1</vt:lpwstr>
  </property>
</Properties>
</file>