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B930" w14:textId="77777777" w:rsidR="00B31E51" w:rsidRDefault="00F8311C" w:rsidP="008B1B6D">
      <w:pPr>
        <w:pStyle w:val="Heading1"/>
        <w:rPr>
          <w:rtl/>
        </w:rPr>
      </w:pPr>
      <w:r>
        <w:rPr>
          <w:rFonts w:hint="cs"/>
          <w:rtl/>
        </w:rPr>
        <w:t>החלטה</w:t>
      </w:r>
    </w:p>
    <w:p w14:paraId="235E1977" w14:textId="00772A93" w:rsidR="00F8311C" w:rsidRDefault="00F8311C" w:rsidP="00023AAB">
      <w:pPr>
        <w:spacing w:line="360" w:lineRule="auto"/>
        <w:jc w:val="both"/>
        <w:rPr>
          <w:rFonts w:ascii="David" w:hAnsi="David" w:cs="David"/>
          <w:sz w:val="24"/>
          <w:szCs w:val="24"/>
          <w:rtl/>
        </w:rPr>
      </w:pPr>
      <w:r>
        <w:rPr>
          <w:rFonts w:ascii="David" w:hAnsi="David" w:cs="David" w:hint="cs"/>
          <w:sz w:val="24"/>
          <w:szCs w:val="24"/>
          <w:rtl/>
        </w:rPr>
        <w:t xml:space="preserve">1. </w:t>
      </w:r>
      <w:r w:rsidR="00023AAB">
        <w:rPr>
          <w:rFonts w:ascii="David" w:hAnsi="David" w:cs="David" w:hint="cs"/>
          <w:sz w:val="24"/>
          <w:szCs w:val="24"/>
          <w:rtl/>
        </w:rPr>
        <w:t xml:space="preserve">לפניי בקשת התביעה הצבאית למעצרו </w:t>
      </w:r>
      <w:r w:rsidR="00023AAB" w:rsidRPr="00023AAB">
        <w:rPr>
          <w:rFonts w:ascii="David" w:hAnsi="David" w:cs="David" w:hint="cs"/>
          <w:b/>
          <w:bCs/>
          <w:sz w:val="24"/>
          <w:szCs w:val="24"/>
          <w:rtl/>
        </w:rPr>
        <w:t>הפתוח</w:t>
      </w:r>
      <w:r w:rsidR="00023AAB">
        <w:rPr>
          <w:rFonts w:ascii="David" w:hAnsi="David" w:cs="David" w:hint="cs"/>
          <w:sz w:val="24"/>
          <w:szCs w:val="24"/>
          <w:rtl/>
        </w:rPr>
        <w:t xml:space="preserve"> של הנאשם - סמל </w:t>
      </w:r>
      <w:r w:rsidR="00930623">
        <w:rPr>
          <w:rFonts w:ascii="David" w:hAnsi="David" w:cs="David" w:hint="cs"/>
          <w:sz w:val="24"/>
          <w:szCs w:val="24"/>
          <w:rtl/>
        </w:rPr>
        <w:t>ג' ד'</w:t>
      </w:r>
      <w:r w:rsidR="00023AAB">
        <w:rPr>
          <w:rFonts w:ascii="David" w:hAnsi="David" w:cs="David" w:hint="cs"/>
          <w:sz w:val="24"/>
          <w:szCs w:val="24"/>
          <w:rtl/>
        </w:rPr>
        <w:t xml:space="preserve"> </w:t>
      </w:r>
      <w:r w:rsidR="00C9165F">
        <w:rPr>
          <w:rFonts w:ascii="David" w:hAnsi="David" w:cs="David" w:hint="cs"/>
          <w:sz w:val="24"/>
          <w:szCs w:val="24"/>
          <w:rtl/>
        </w:rPr>
        <w:t xml:space="preserve">ולפסילת רישיונותיו הצבאיים והאזרחיים </w:t>
      </w:r>
      <w:r w:rsidR="00023AAB">
        <w:rPr>
          <w:rFonts w:ascii="David" w:hAnsi="David" w:cs="David" w:hint="cs"/>
          <w:sz w:val="24"/>
          <w:szCs w:val="24"/>
          <w:rtl/>
        </w:rPr>
        <w:t>עד לתום ההליכים המשפטיים בעניינו</w:t>
      </w:r>
      <w:r>
        <w:rPr>
          <w:rFonts w:ascii="David" w:hAnsi="David" w:cs="David" w:hint="cs"/>
          <w:sz w:val="24"/>
          <w:szCs w:val="24"/>
          <w:rtl/>
        </w:rPr>
        <w:t>.</w:t>
      </w:r>
      <w:r w:rsidR="00023AAB">
        <w:rPr>
          <w:rFonts w:ascii="David" w:hAnsi="David" w:cs="David" w:hint="cs"/>
          <w:sz w:val="24"/>
          <w:szCs w:val="24"/>
          <w:rtl/>
        </w:rPr>
        <w:t xml:space="preserve"> </w:t>
      </w:r>
    </w:p>
    <w:p w14:paraId="6C03B874" w14:textId="12B8F991" w:rsidR="00306B68" w:rsidRDefault="00F8311C" w:rsidP="00912007">
      <w:pPr>
        <w:spacing w:line="360" w:lineRule="auto"/>
        <w:jc w:val="both"/>
        <w:rPr>
          <w:rFonts w:ascii="David" w:hAnsi="David" w:cs="David"/>
          <w:sz w:val="24"/>
          <w:szCs w:val="24"/>
          <w:rtl/>
        </w:rPr>
      </w:pPr>
      <w:r>
        <w:rPr>
          <w:rFonts w:ascii="David" w:hAnsi="David" w:cs="David" w:hint="cs"/>
          <w:sz w:val="24"/>
          <w:szCs w:val="24"/>
          <w:rtl/>
        </w:rPr>
        <w:t>2.</w:t>
      </w:r>
      <w:r w:rsidR="001B4A8B">
        <w:rPr>
          <w:rFonts w:ascii="David" w:hAnsi="David" w:cs="David" w:hint="cs"/>
          <w:sz w:val="24"/>
          <w:szCs w:val="24"/>
          <w:rtl/>
        </w:rPr>
        <w:t xml:space="preserve"> ביום 2.8.2018 הוגש כנגד הנאשם, נהג מבצעי </w:t>
      </w:r>
      <w:proofErr w:type="spellStart"/>
      <w:r w:rsidR="001B4A8B">
        <w:rPr>
          <w:rFonts w:ascii="David" w:hAnsi="David" w:cs="David" w:hint="cs"/>
          <w:sz w:val="24"/>
          <w:szCs w:val="24"/>
          <w:rtl/>
        </w:rPr>
        <w:t>בחטמ"ר</w:t>
      </w:r>
      <w:proofErr w:type="spellEnd"/>
      <w:r w:rsidR="001B4A8B">
        <w:rPr>
          <w:rFonts w:ascii="David" w:hAnsi="David" w:cs="David" w:hint="cs"/>
          <w:sz w:val="24"/>
          <w:szCs w:val="24"/>
          <w:rtl/>
        </w:rPr>
        <w:t xml:space="preserve"> מנשה, </w:t>
      </w:r>
      <w:r w:rsidR="00023AAB">
        <w:rPr>
          <w:rFonts w:ascii="David" w:hAnsi="David" w:cs="David" w:hint="cs"/>
          <w:sz w:val="24"/>
          <w:szCs w:val="24"/>
          <w:rtl/>
        </w:rPr>
        <w:t xml:space="preserve">כתב אישום בעברות </w:t>
      </w:r>
      <w:r w:rsidR="00C9165F">
        <w:rPr>
          <w:rFonts w:ascii="David" w:hAnsi="David" w:cs="David" w:hint="cs"/>
          <w:sz w:val="24"/>
          <w:szCs w:val="24"/>
          <w:rtl/>
        </w:rPr>
        <w:t xml:space="preserve">של </w:t>
      </w:r>
      <w:r w:rsidR="00023AAB" w:rsidRPr="00023AAB">
        <w:rPr>
          <w:rFonts w:ascii="David" w:hAnsi="David" w:cs="David" w:hint="cs"/>
          <w:b/>
          <w:bCs/>
          <w:sz w:val="24"/>
          <w:szCs w:val="24"/>
          <w:rtl/>
        </w:rPr>
        <w:t>השמדת רכוש צבאי</w:t>
      </w:r>
      <w:r w:rsidR="00023AAB">
        <w:rPr>
          <w:rFonts w:ascii="David" w:hAnsi="David" w:cs="David" w:hint="cs"/>
          <w:sz w:val="24"/>
          <w:szCs w:val="24"/>
          <w:rtl/>
        </w:rPr>
        <w:t xml:space="preserve">, לפי סעיף 76(ב) לחוק השיפוט הצבאי, </w:t>
      </w:r>
      <w:proofErr w:type="spellStart"/>
      <w:r w:rsidR="00023AAB">
        <w:rPr>
          <w:rFonts w:ascii="David" w:hAnsi="David" w:cs="David" w:hint="cs"/>
          <w:sz w:val="24"/>
          <w:szCs w:val="24"/>
          <w:rtl/>
        </w:rPr>
        <w:t>התשט"ו</w:t>
      </w:r>
      <w:proofErr w:type="spellEnd"/>
      <w:r w:rsidR="00023AAB">
        <w:rPr>
          <w:rFonts w:ascii="David" w:hAnsi="David" w:cs="David" w:hint="cs"/>
          <w:sz w:val="24"/>
          <w:szCs w:val="24"/>
          <w:rtl/>
        </w:rPr>
        <w:t xml:space="preserve"> -1955</w:t>
      </w:r>
      <w:r w:rsidR="00C9165F">
        <w:rPr>
          <w:rFonts w:ascii="David" w:hAnsi="David" w:cs="David" w:hint="cs"/>
          <w:sz w:val="24"/>
          <w:szCs w:val="24"/>
          <w:rtl/>
        </w:rPr>
        <w:t xml:space="preserve"> ו</w:t>
      </w:r>
      <w:r w:rsidR="00023AAB" w:rsidRPr="00023AAB">
        <w:rPr>
          <w:rFonts w:ascii="David" w:hAnsi="David" w:cs="David" w:hint="cs"/>
          <w:b/>
          <w:bCs/>
          <w:sz w:val="24"/>
          <w:szCs w:val="24"/>
          <w:rtl/>
        </w:rPr>
        <w:t>השתמטות מפעולה מסוימת</w:t>
      </w:r>
      <w:r w:rsidR="00023AAB">
        <w:rPr>
          <w:rFonts w:ascii="David" w:hAnsi="David" w:cs="David" w:hint="cs"/>
          <w:sz w:val="24"/>
          <w:szCs w:val="24"/>
          <w:rtl/>
        </w:rPr>
        <w:t xml:space="preserve"> לפי סעיף 102 רישא לחוק השיפוט הצבאי</w:t>
      </w:r>
      <w:r w:rsidR="00A2170C">
        <w:rPr>
          <w:rFonts w:ascii="David" w:hAnsi="David" w:cs="David" w:hint="cs"/>
          <w:sz w:val="24"/>
          <w:szCs w:val="24"/>
          <w:rtl/>
        </w:rPr>
        <w:t xml:space="preserve">. </w:t>
      </w:r>
      <w:r w:rsidR="00023AAB">
        <w:rPr>
          <w:rFonts w:ascii="David" w:hAnsi="David" w:cs="David" w:hint="cs"/>
          <w:sz w:val="24"/>
          <w:szCs w:val="24"/>
          <w:rtl/>
        </w:rPr>
        <w:t>מ</w:t>
      </w:r>
      <w:r w:rsidR="00D0540B">
        <w:rPr>
          <w:rFonts w:ascii="David" w:hAnsi="David" w:cs="David" w:hint="cs"/>
          <w:sz w:val="24"/>
          <w:szCs w:val="24"/>
          <w:rtl/>
        </w:rPr>
        <w:t>פרט</w:t>
      </w:r>
      <w:r w:rsidR="00023AAB">
        <w:rPr>
          <w:rFonts w:ascii="David" w:hAnsi="David" w:cs="David" w:hint="cs"/>
          <w:sz w:val="24"/>
          <w:szCs w:val="24"/>
          <w:rtl/>
        </w:rPr>
        <w:t xml:space="preserve"> האישום </w:t>
      </w:r>
      <w:r w:rsidR="00D0540B">
        <w:rPr>
          <w:rFonts w:ascii="David" w:hAnsi="David" w:cs="David" w:hint="cs"/>
          <w:sz w:val="24"/>
          <w:szCs w:val="24"/>
          <w:rtl/>
        </w:rPr>
        <w:t xml:space="preserve">הראשון </w:t>
      </w:r>
      <w:r w:rsidR="00023AAB">
        <w:rPr>
          <w:rFonts w:ascii="David" w:hAnsi="David" w:cs="David" w:hint="cs"/>
          <w:sz w:val="24"/>
          <w:szCs w:val="24"/>
          <w:rtl/>
        </w:rPr>
        <w:t xml:space="preserve">עולה, כי במהלך חודש מרס 2018, בגזרת </w:t>
      </w:r>
      <w:proofErr w:type="spellStart"/>
      <w:r w:rsidR="001B4A8B">
        <w:rPr>
          <w:rFonts w:ascii="David" w:hAnsi="David" w:cs="David" w:hint="cs"/>
          <w:sz w:val="24"/>
          <w:szCs w:val="24"/>
          <w:rtl/>
        </w:rPr>
        <w:t>החטמ"ר</w:t>
      </w:r>
      <w:proofErr w:type="spellEnd"/>
      <w:r w:rsidR="00023AAB">
        <w:rPr>
          <w:rFonts w:ascii="David" w:hAnsi="David" w:cs="David" w:hint="cs"/>
          <w:sz w:val="24"/>
          <w:szCs w:val="24"/>
          <w:rtl/>
        </w:rPr>
        <w:t xml:space="preserve"> </w:t>
      </w:r>
      <w:proofErr w:type="spellStart"/>
      <w:r w:rsidR="00912007">
        <w:rPr>
          <w:rFonts w:ascii="David" w:hAnsi="David" w:cs="David" w:hint="cs"/>
          <w:sz w:val="24"/>
          <w:szCs w:val="24"/>
          <w:rtl/>
        </w:rPr>
        <w:t>ב</w:t>
      </w:r>
      <w:r w:rsidR="00023AAB">
        <w:rPr>
          <w:rFonts w:ascii="David" w:hAnsi="David" w:cs="David" w:hint="cs"/>
          <w:sz w:val="24"/>
          <w:szCs w:val="24"/>
          <w:rtl/>
        </w:rPr>
        <w:t>איו"ש</w:t>
      </w:r>
      <w:proofErr w:type="spellEnd"/>
      <w:r w:rsidR="00023AAB">
        <w:rPr>
          <w:rFonts w:ascii="David" w:hAnsi="David" w:cs="David" w:hint="cs"/>
          <w:sz w:val="24"/>
          <w:szCs w:val="24"/>
          <w:rtl/>
        </w:rPr>
        <w:t>, ב</w:t>
      </w:r>
      <w:r w:rsidR="00023AAB" w:rsidRPr="00023AAB">
        <w:rPr>
          <w:rFonts w:ascii="David" w:hAnsi="David" w:cs="David" w:hint="cs"/>
          <w:b/>
          <w:bCs/>
          <w:sz w:val="24"/>
          <w:szCs w:val="24"/>
          <w:rtl/>
        </w:rPr>
        <w:t>חמש</w:t>
      </w:r>
      <w:r w:rsidR="00023AAB">
        <w:rPr>
          <w:rFonts w:ascii="David" w:hAnsi="David" w:cs="David" w:hint="cs"/>
          <w:sz w:val="24"/>
          <w:szCs w:val="24"/>
          <w:rtl/>
        </w:rPr>
        <w:t xml:space="preserve"> הזדמנויות שונות, בעת שנהג ברכב צבאי מסוג "דוד"</w:t>
      </w:r>
      <w:r w:rsidR="00D0540B">
        <w:rPr>
          <w:rFonts w:ascii="David" w:hAnsi="David" w:cs="David" w:hint="cs"/>
          <w:sz w:val="24"/>
          <w:szCs w:val="24"/>
          <w:rtl/>
        </w:rPr>
        <w:t xml:space="preserve"> וה</w:t>
      </w:r>
      <w:r w:rsidR="00023AAB">
        <w:rPr>
          <w:rFonts w:ascii="David" w:hAnsi="David" w:cs="David" w:hint="cs"/>
          <w:sz w:val="24"/>
          <w:szCs w:val="24"/>
          <w:rtl/>
        </w:rPr>
        <w:t xml:space="preserve">סיע עמו שלושה אנשים נוספים, גרם במזיד נזק לרכב הצבאי והביא להשבתתו. נטען כי באחת הפעמים חיבל בנתיך הרכב הצבאי; בשתי פעמים נוספות </w:t>
      </w:r>
      <w:r w:rsidR="00D0540B">
        <w:rPr>
          <w:rFonts w:ascii="David" w:hAnsi="David" w:cs="David" w:hint="cs"/>
          <w:sz w:val="24"/>
          <w:szCs w:val="24"/>
          <w:rtl/>
        </w:rPr>
        <w:t>חיבל במצמד הרכב; בהזדמנות נוספת חיבל בנתיך, בכך שהכה בו והכניסו במזיד בצורה שגויה לכלי הרכב; ובהזדמנות נוספת חיבל במתג המזגן של כלי רכב וגרם להשבתתו. בפרט האישום השני נטען, כי הנאשם הוא שהגה את הרעיון להשבתתם של כלי רכב צבאיים מבצעיים וכי הוא אף הפיץ אותו ל</w:t>
      </w:r>
      <w:r w:rsidR="00C9165F">
        <w:rPr>
          <w:rFonts w:ascii="David" w:hAnsi="David" w:cs="David" w:hint="cs"/>
          <w:sz w:val="24"/>
          <w:szCs w:val="24"/>
          <w:rtl/>
        </w:rPr>
        <w:t xml:space="preserve">שני </w:t>
      </w:r>
      <w:r w:rsidR="00D0540B">
        <w:rPr>
          <w:rFonts w:ascii="David" w:hAnsi="David" w:cs="David" w:hint="cs"/>
          <w:sz w:val="24"/>
          <w:szCs w:val="24"/>
          <w:rtl/>
        </w:rPr>
        <w:t>נהגי בט"ש נוספים ביחידה</w:t>
      </w:r>
      <w:r w:rsidR="00C9165F">
        <w:rPr>
          <w:rFonts w:ascii="David" w:hAnsi="David" w:cs="David" w:hint="cs"/>
          <w:sz w:val="24"/>
          <w:szCs w:val="24"/>
          <w:rtl/>
        </w:rPr>
        <w:t xml:space="preserve"> </w:t>
      </w:r>
      <w:r w:rsidR="00C9165F">
        <w:rPr>
          <w:rFonts w:ascii="David" w:hAnsi="David" w:cs="David"/>
          <w:sz w:val="24"/>
          <w:szCs w:val="24"/>
          <w:rtl/>
        </w:rPr>
        <w:t>–</w:t>
      </w:r>
      <w:r w:rsidR="00C9165F">
        <w:rPr>
          <w:rFonts w:ascii="David" w:hAnsi="David" w:cs="David" w:hint="cs"/>
          <w:sz w:val="24"/>
          <w:szCs w:val="24"/>
          <w:rtl/>
        </w:rPr>
        <w:t xml:space="preserve"> סמל אייל ורב"ט ניסים</w:t>
      </w:r>
      <w:r w:rsidR="00D0540B">
        <w:rPr>
          <w:rFonts w:ascii="David" w:hAnsi="David" w:cs="David" w:hint="cs"/>
          <w:sz w:val="24"/>
          <w:szCs w:val="24"/>
          <w:rtl/>
        </w:rPr>
        <w:t xml:space="preserve">. את המעשים נטען כי עשה במהלך סיורים בגזרת </w:t>
      </w:r>
      <w:proofErr w:type="spellStart"/>
      <w:r w:rsidR="00D0540B">
        <w:rPr>
          <w:rFonts w:ascii="David" w:hAnsi="David" w:cs="David" w:hint="cs"/>
          <w:sz w:val="24"/>
          <w:szCs w:val="24"/>
          <w:rtl/>
        </w:rPr>
        <w:t>איו"ש</w:t>
      </w:r>
      <w:proofErr w:type="spellEnd"/>
      <w:r w:rsidR="00D0540B">
        <w:rPr>
          <w:rFonts w:ascii="David" w:hAnsi="David" w:cs="David" w:hint="cs"/>
          <w:sz w:val="24"/>
          <w:szCs w:val="24"/>
          <w:rtl/>
        </w:rPr>
        <w:t xml:space="preserve">, שמשכם שמונה שעות, ואשר אליהם שובץ כנהג, על מנת להימנע מלהמשיך ולבצע את המשימות המוטלות עליו כנהג סיורים. מכתב האישום עולה כי כתוצאה ממעשיו אכן בוטלו הסיורים ונטען כי הדבר פגע הן בכוננות היחידה הן בביטחון האזור ויושביו. בשים לב לדרגתו ולאופים של המעשים יוחסה לו עברה נגזרת של </w:t>
      </w:r>
      <w:r w:rsidR="00D0540B" w:rsidRPr="00D0540B">
        <w:rPr>
          <w:rFonts w:ascii="David" w:hAnsi="David" w:cs="David" w:hint="cs"/>
          <w:b/>
          <w:bCs/>
          <w:sz w:val="24"/>
          <w:szCs w:val="24"/>
          <w:rtl/>
        </w:rPr>
        <w:t>התנהגות שאינה הולמת</w:t>
      </w:r>
      <w:r w:rsidR="00D0540B">
        <w:rPr>
          <w:rFonts w:ascii="David" w:hAnsi="David" w:cs="David" w:hint="cs"/>
          <w:sz w:val="24"/>
          <w:szCs w:val="24"/>
          <w:rtl/>
        </w:rPr>
        <w:t xml:space="preserve"> את דרגתו ומעמדו בצבא. </w:t>
      </w:r>
    </w:p>
    <w:p w14:paraId="65C82C41" w14:textId="6B3F74E7" w:rsidR="001A34CD" w:rsidRDefault="00C9165F" w:rsidP="001A34CD">
      <w:pPr>
        <w:spacing w:line="360" w:lineRule="auto"/>
        <w:jc w:val="both"/>
        <w:rPr>
          <w:rFonts w:ascii="David" w:hAnsi="David" w:cs="David"/>
          <w:sz w:val="24"/>
          <w:szCs w:val="24"/>
          <w:rtl/>
        </w:rPr>
      </w:pPr>
      <w:r>
        <w:rPr>
          <w:rFonts w:ascii="David" w:hAnsi="David" w:cs="David" w:hint="cs"/>
          <w:sz w:val="24"/>
          <w:szCs w:val="24"/>
          <w:rtl/>
        </w:rPr>
        <w:t xml:space="preserve">3. ביום 25.7.2018 נעצרו לראשונה הנאשם ושני נהגי בט"ש נוספים בגזרה - סמל </w:t>
      </w:r>
      <w:r w:rsidR="00930623">
        <w:rPr>
          <w:rFonts w:ascii="David" w:hAnsi="David" w:cs="David" w:hint="cs"/>
          <w:sz w:val="24"/>
          <w:szCs w:val="24"/>
          <w:rtl/>
        </w:rPr>
        <w:t>אייל</w:t>
      </w:r>
      <w:r>
        <w:rPr>
          <w:rFonts w:ascii="David" w:hAnsi="David" w:cs="David" w:hint="cs"/>
          <w:sz w:val="24"/>
          <w:szCs w:val="24"/>
          <w:rtl/>
        </w:rPr>
        <w:t xml:space="preserve"> ורב"ט </w:t>
      </w:r>
      <w:r w:rsidR="00930623">
        <w:rPr>
          <w:rFonts w:ascii="David" w:hAnsi="David" w:cs="David" w:hint="cs"/>
          <w:sz w:val="24"/>
          <w:szCs w:val="24"/>
          <w:rtl/>
        </w:rPr>
        <w:t>ניסים</w:t>
      </w:r>
      <w:r>
        <w:rPr>
          <w:rFonts w:ascii="David" w:hAnsi="David" w:cs="David" w:hint="cs"/>
          <w:sz w:val="24"/>
          <w:szCs w:val="24"/>
          <w:rtl/>
        </w:rPr>
        <w:t>. מעצרם הממשי של השלושה הוארך עד ליום 30.7.2018 לנוכח צרכי החקירה ובשים לב לעילות המעצר. בדיון שהתקיים ביום 30.7.2018, עתרה התביעה הצבאית להמשך מעצרם הפתוח של השלושה, ועל דעת הצדדים, הוארך מעצרם בתנאי מעצר פתוח עד ליום 2.8.2018. אף רישיונות הנהיגה הצבאיים והאזרחיים שלהם נפסלו, על דעת הצדדים, עד למועד זה. עם הגשת כתב האישום ה</w:t>
      </w:r>
      <w:r w:rsidR="001A34CD">
        <w:rPr>
          <w:rFonts w:ascii="David" w:hAnsi="David" w:cs="David" w:hint="cs"/>
          <w:sz w:val="24"/>
          <w:szCs w:val="24"/>
          <w:rtl/>
        </w:rPr>
        <w:t xml:space="preserve">אריך בית הדין הצבאי את </w:t>
      </w:r>
      <w:r>
        <w:rPr>
          <w:rFonts w:ascii="David" w:hAnsi="David" w:cs="David" w:hint="cs"/>
          <w:sz w:val="24"/>
          <w:szCs w:val="24"/>
          <w:rtl/>
        </w:rPr>
        <w:t xml:space="preserve">מעצרו של הנאשם בתנאי מעצר </w:t>
      </w:r>
      <w:r w:rsidRPr="00C9165F">
        <w:rPr>
          <w:rFonts w:ascii="David" w:hAnsi="David" w:cs="David" w:hint="cs"/>
          <w:b/>
          <w:bCs/>
          <w:sz w:val="24"/>
          <w:szCs w:val="24"/>
          <w:rtl/>
        </w:rPr>
        <w:t>פתוח</w:t>
      </w:r>
      <w:r>
        <w:rPr>
          <w:rFonts w:ascii="David" w:hAnsi="David" w:cs="David" w:hint="cs"/>
          <w:sz w:val="24"/>
          <w:szCs w:val="24"/>
          <w:rtl/>
        </w:rPr>
        <w:t xml:space="preserve"> ביחידתו, והוארכה הוראת פסילת </w:t>
      </w:r>
      <w:proofErr w:type="spellStart"/>
      <w:r>
        <w:rPr>
          <w:rFonts w:ascii="David" w:hAnsi="David" w:cs="David" w:hint="cs"/>
          <w:sz w:val="24"/>
          <w:szCs w:val="24"/>
          <w:rtl/>
        </w:rPr>
        <w:t>רנצ"א</w:t>
      </w:r>
      <w:proofErr w:type="spellEnd"/>
      <w:r>
        <w:rPr>
          <w:rFonts w:ascii="David" w:hAnsi="David" w:cs="David" w:hint="cs"/>
          <w:sz w:val="24"/>
          <w:szCs w:val="24"/>
          <w:rtl/>
        </w:rPr>
        <w:t xml:space="preserve"> שלו, מעת לעת, </w:t>
      </w:r>
      <w:r w:rsidR="001A34CD">
        <w:rPr>
          <w:rFonts w:ascii="David" w:hAnsi="David" w:cs="David" w:hint="cs"/>
          <w:sz w:val="24"/>
          <w:szCs w:val="24"/>
          <w:rtl/>
        </w:rPr>
        <w:t xml:space="preserve">בהסכמת ההגנה, לצורך לימוד החומר ולנוכח מגעים שהתקיימו בין הצדדים. </w:t>
      </w:r>
    </w:p>
    <w:p w14:paraId="4B56AC07" w14:textId="77777777" w:rsidR="00C9165F" w:rsidRDefault="001A34CD" w:rsidP="001B4A8B">
      <w:pPr>
        <w:spacing w:line="360" w:lineRule="auto"/>
        <w:jc w:val="both"/>
        <w:rPr>
          <w:rFonts w:ascii="David" w:hAnsi="David" w:cs="David"/>
          <w:sz w:val="24"/>
          <w:szCs w:val="24"/>
          <w:rtl/>
        </w:rPr>
      </w:pPr>
      <w:r>
        <w:rPr>
          <w:rFonts w:ascii="David" w:hAnsi="David" w:cs="David" w:hint="cs"/>
          <w:sz w:val="24"/>
          <w:szCs w:val="24"/>
          <w:rtl/>
        </w:rPr>
        <w:t xml:space="preserve">4. בדיון שהתקיים לפניי אמש </w:t>
      </w:r>
      <w:proofErr w:type="spellStart"/>
      <w:r>
        <w:rPr>
          <w:rFonts w:ascii="David" w:hAnsi="David" w:cs="David" w:hint="cs"/>
          <w:sz w:val="24"/>
          <w:szCs w:val="24"/>
          <w:rtl/>
        </w:rPr>
        <w:t>משלא</w:t>
      </w:r>
      <w:proofErr w:type="spellEnd"/>
      <w:r>
        <w:rPr>
          <w:rFonts w:ascii="David" w:hAnsi="David" w:cs="David" w:hint="cs"/>
          <w:sz w:val="24"/>
          <w:szCs w:val="24"/>
          <w:rtl/>
        </w:rPr>
        <w:t xml:space="preserve"> הבשילו המגעים בין הצדדים לכלל הסכמות, שבה התביעה הצבאית וחידשה, כאמור, עתירתה למעצרו </w:t>
      </w:r>
      <w:r>
        <w:rPr>
          <w:rFonts w:ascii="David" w:hAnsi="David" w:cs="David" w:hint="cs"/>
          <w:b/>
          <w:bCs/>
          <w:sz w:val="24"/>
          <w:szCs w:val="24"/>
          <w:rtl/>
        </w:rPr>
        <w:t>ה</w:t>
      </w:r>
      <w:r w:rsidRPr="001A34CD">
        <w:rPr>
          <w:rFonts w:ascii="David" w:hAnsi="David" w:cs="David" w:hint="cs"/>
          <w:b/>
          <w:bCs/>
          <w:sz w:val="24"/>
          <w:szCs w:val="24"/>
          <w:rtl/>
        </w:rPr>
        <w:t>פתוח</w:t>
      </w:r>
      <w:r>
        <w:rPr>
          <w:rFonts w:ascii="David" w:hAnsi="David" w:cs="David" w:hint="cs"/>
          <w:sz w:val="24"/>
          <w:szCs w:val="24"/>
          <w:rtl/>
        </w:rPr>
        <w:t xml:space="preserve"> של הנאשם וכן לפסילת </w:t>
      </w:r>
      <w:proofErr w:type="spellStart"/>
      <w:r>
        <w:rPr>
          <w:rFonts w:ascii="David" w:hAnsi="David" w:cs="David" w:hint="cs"/>
          <w:sz w:val="24"/>
          <w:szCs w:val="24"/>
          <w:rtl/>
        </w:rPr>
        <w:t>רנצ"א</w:t>
      </w:r>
      <w:proofErr w:type="spellEnd"/>
      <w:r>
        <w:rPr>
          <w:rFonts w:ascii="David" w:hAnsi="David" w:cs="David" w:hint="cs"/>
          <w:sz w:val="24"/>
          <w:szCs w:val="24"/>
          <w:rtl/>
        </w:rPr>
        <w:t xml:space="preserve"> עד לתום ההליכים המשפטיים. ההגנה התנגדה לכל מעצר בתיק.  התנגדותה נשענה על </w:t>
      </w:r>
      <w:r w:rsidRPr="001A34CD">
        <w:rPr>
          <w:rFonts w:ascii="David" w:hAnsi="David" w:cs="David" w:hint="cs"/>
          <w:b/>
          <w:bCs/>
          <w:sz w:val="24"/>
          <w:szCs w:val="24"/>
          <w:rtl/>
        </w:rPr>
        <w:t>טעמים ראייתיים</w:t>
      </w:r>
      <w:r>
        <w:rPr>
          <w:rFonts w:ascii="David" w:hAnsi="David" w:cs="David" w:hint="cs"/>
          <w:sz w:val="24"/>
          <w:szCs w:val="24"/>
          <w:rtl/>
        </w:rPr>
        <w:t xml:space="preserve">, שעיקרם בכך שהתביעה </w:t>
      </w:r>
      <w:r w:rsidRPr="001A34CD">
        <w:rPr>
          <w:rFonts w:ascii="David" w:hAnsi="David" w:cs="David" w:hint="cs"/>
          <w:b/>
          <w:bCs/>
          <w:sz w:val="24"/>
          <w:szCs w:val="24"/>
          <w:rtl/>
        </w:rPr>
        <w:t>לא</w:t>
      </w:r>
      <w:r>
        <w:rPr>
          <w:rFonts w:ascii="David" w:hAnsi="David" w:cs="David" w:hint="cs"/>
          <w:sz w:val="24"/>
          <w:szCs w:val="24"/>
          <w:rtl/>
        </w:rPr>
        <w:t xml:space="preserve"> הצביעה על ביטול</w:t>
      </w:r>
      <w:r w:rsidR="00E05786">
        <w:rPr>
          <w:rFonts w:ascii="David" w:hAnsi="David" w:cs="David" w:hint="cs"/>
          <w:sz w:val="24"/>
          <w:szCs w:val="24"/>
          <w:rtl/>
        </w:rPr>
        <w:t xml:space="preserve">ם של הסיורים בעקבות מעשי הנאשם או </w:t>
      </w:r>
      <w:r>
        <w:rPr>
          <w:rFonts w:ascii="David" w:hAnsi="David" w:cs="David" w:hint="cs"/>
          <w:sz w:val="24"/>
          <w:szCs w:val="24"/>
          <w:rtl/>
        </w:rPr>
        <w:t>על הנזק שנגרם לכלי הרכב הצבאיים</w:t>
      </w:r>
      <w:r w:rsidR="009321D2">
        <w:rPr>
          <w:rFonts w:ascii="David" w:hAnsi="David" w:cs="David" w:hint="cs"/>
          <w:sz w:val="24"/>
          <w:szCs w:val="24"/>
          <w:rtl/>
        </w:rPr>
        <w:t xml:space="preserve"> כתוצאה מהמעשים,</w:t>
      </w:r>
      <w:r>
        <w:rPr>
          <w:rFonts w:ascii="David" w:hAnsi="David" w:cs="David" w:hint="cs"/>
          <w:sz w:val="24"/>
          <w:szCs w:val="24"/>
          <w:rtl/>
        </w:rPr>
        <w:t xml:space="preserve"> </w:t>
      </w:r>
      <w:r w:rsidR="00E05786">
        <w:rPr>
          <w:rFonts w:ascii="David" w:hAnsi="David" w:cs="David" w:hint="cs"/>
          <w:sz w:val="24"/>
          <w:szCs w:val="24"/>
          <w:rtl/>
        </w:rPr>
        <w:t xml:space="preserve">כן נטען כי </w:t>
      </w:r>
      <w:r w:rsidR="009321D2">
        <w:rPr>
          <w:rFonts w:ascii="David" w:hAnsi="David" w:cs="David" w:hint="cs"/>
          <w:sz w:val="24"/>
          <w:szCs w:val="24"/>
          <w:rtl/>
        </w:rPr>
        <w:t>לא הצביעה על כך</w:t>
      </w:r>
      <w:r>
        <w:rPr>
          <w:rFonts w:ascii="David" w:hAnsi="David" w:cs="David" w:hint="cs"/>
          <w:sz w:val="24"/>
          <w:szCs w:val="24"/>
          <w:rtl/>
        </w:rPr>
        <w:t xml:space="preserve"> שאכן היה בכוחם של המעשים הנטענים</w:t>
      </w:r>
      <w:r w:rsidR="001B4A8B">
        <w:rPr>
          <w:rFonts w:ascii="David" w:hAnsi="David" w:cs="David" w:hint="cs"/>
          <w:sz w:val="24"/>
          <w:szCs w:val="24"/>
          <w:rtl/>
        </w:rPr>
        <w:t xml:space="preserve"> כדי להביא לגרימת נזק לכלי הרכב. ההתנגדות נשענה אף</w:t>
      </w:r>
      <w:r>
        <w:rPr>
          <w:rFonts w:ascii="David" w:hAnsi="David" w:cs="David" w:hint="cs"/>
          <w:sz w:val="24"/>
          <w:szCs w:val="24"/>
          <w:rtl/>
        </w:rPr>
        <w:t xml:space="preserve"> על טיעונים </w:t>
      </w:r>
      <w:r w:rsidRPr="001A34CD">
        <w:rPr>
          <w:rFonts w:ascii="David" w:hAnsi="David" w:cs="David" w:hint="cs"/>
          <w:b/>
          <w:bCs/>
          <w:sz w:val="24"/>
          <w:szCs w:val="24"/>
          <w:rtl/>
        </w:rPr>
        <w:t>משפטים</w:t>
      </w:r>
      <w:r>
        <w:rPr>
          <w:rFonts w:ascii="David" w:hAnsi="David" w:cs="David" w:hint="cs"/>
          <w:sz w:val="24"/>
          <w:szCs w:val="24"/>
          <w:rtl/>
        </w:rPr>
        <w:t xml:space="preserve"> נוספים, בדבר אפליה לעומת המעורבים האחרים בפרשה שעניינם לא הבשיל לכדי הגשת כתבי אישום. עוד נטען כי אף בהינתן תשתית ראייתית, </w:t>
      </w:r>
      <w:r w:rsidRPr="009321D2">
        <w:rPr>
          <w:rFonts w:ascii="David" w:hAnsi="David" w:cs="David" w:hint="cs"/>
          <w:b/>
          <w:bCs/>
          <w:sz w:val="24"/>
          <w:szCs w:val="24"/>
          <w:rtl/>
        </w:rPr>
        <w:t>עילת המעצר העיקרית</w:t>
      </w:r>
      <w:r>
        <w:rPr>
          <w:rFonts w:ascii="David" w:hAnsi="David" w:cs="David" w:hint="cs"/>
          <w:sz w:val="24"/>
          <w:szCs w:val="24"/>
          <w:rtl/>
        </w:rPr>
        <w:t xml:space="preserve"> שעניינה פגיעה במשמעת הצבא, בראי פרק הזמן שבו שהה הנאשם עד עתה בתנאי מעצר סגור ובהמשך פתוח</w:t>
      </w:r>
      <w:r w:rsidR="001B4A8B">
        <w:rPr>
          <w:rFonts w:ascii="David" w:hAnsi="David" w:cs="David" w:hint="cs"/>
          <w:sz w:val="24"/>
          <w:szCs w:val="24"/>
          <w:rtl/>
        </w:rPr>
        <w:t>,</w:t>
      </w:r>
      <w:r>
        <w:rPr>
          <w:rFonts w:ascii="David" w:hAnsi="David" w:cs="David" w:hint="cs"/>
          <w:sz w:val="24"/>
          <w:szCs w:val="24"/>
          <w:rtl/>
        </w:rPr>
        <w:t xml:space="preserve"> ולנוכח נושנות המעשים שהתרחשו לפני כחמישה חודשים, זכתה למענה הולם</w:t>
      </w:r>
      <w:r w:rsidR="001B4A8B">
        <w:rPr>
          <w:rFonts w:ascii="David" w:hAnsi="David" w:cs="David" w:hint="cs"/>
          <w:sz w:val="24"/>
          <w:szCs w:val="24"/>
          <w:rtl/>
        </w:rPr>
        <w:t xml:space="preserve"> עד כה וכי עתה יש להורות על שחרורו</w:t>
      </w:r>
      <w:r>
        <w:rPr>
          <w:rFonts w:ascii="David" w:hAnsi="David" w:cs="David" w:hint="cs"/>
          <w:sz w:val="24"/>
          <w:szCs w:val="24"/>
          <w:rtl/>
        </w:rPr>
        <w:t xml:space="preserve">.  </w:t>
      </w:r>
    </w:p>
    <w:p w14:paraId="57127064" w14:textId="77777777" w:rsidR="00304051" w:rsidRPr="00306B68" w:rsidRDefault="00D77972" w:rsidP="008B1B6D">
      <w:pPr>
        <w:pStyle w:val="Heading2"/>
        <w:rPr>
          <w:rtl/>
        </w:rPr>
      </w:pPr>
      <w:r>
        <w:rPr>
          <w:rFonts w:hint="cs"/>
          <w:rtl/>
        </w:rPr>
        <w:lastRenderedPageBreak/>
        <w:t>ראיות לכאורה</w:t>
      </w:r>
    </w:p>
    <w:p w14:paraId="796EA316" w14:textId="77777777" w:rsidR="003C1D8B" w:rsidRDefault="003C1D8B" w:rsidP="001B4A8B">
      <w:pPr>
        <w:spacing w:line="360" w:lineRule="auto"/>
        <w:jc w:val="both"/>
        <w:rPr>
          <w:rFonts w:ascii="David" w:hAnsi="David" w:cs="David"/>
          <w:sz w:val="24"/>
          <w:szCs w:val="24"/>
          <w:rtl/>
        </w:rPr>
      </w:pPr>
      <w:r>
        <w:rPr>
          <w:rFonts w:ascii="David" w:hAnsi="David" w:cs="David" w:hint="cs"/>
          <w:sz w:val="24"/>
          <w:szCs w:val="24"/>
          <w:rtl/>
        </w:rPr>
        <w:t>5</w:t>
      </w:r>
      <w:r w:rsidR="00EC1AC7">
        <w:rPr>
          <w:rFonts w:ascii="David" w:hAnsi="David" w:cs="David" w:hint="cs"/>
          <w:sz w:val="24"/>
          <w:szCs w:val="24"/>
          <w:rtl/>
        </w:rPr>
        <w:t xml:space="preserve">. </w:t>
      </w:r>
      <w:r>
        <w:rPr>
          <w:rFonts w:ascii="David" w:hAnsi="David" w:cs="David" w:hint="cs"/>
          <w:sz w:val="24"/>
          <w:szCs w:val="24"/>
          <w:rtl/>
        </w:rPr>
        <w:t>תשתית הראיות לכאורה בשלב המעצר, לאחר הגשת כתב האישום, נבחנת כידוע בשים לב ל</w:t>
      </w:r>
      <w:r w:rsidRPr="003C1D8B">
        <w:rPr>
          <w:rFonts w:ascii="David" w:hAnsi="David" w:cs="David" w:hint="eastAsia"/>
          <w:b/>
          <w:bCs/>
          <w:sz w:val="24"/>
          <w:szCs w:val="24"/>
          <w:rtl/>
        </w:rPr>
        <w:t>פוטנציאל</w:t>
      </w:r>
      <w:r w:rsidRPr="003C1D8B">
        <w:rPr>
          <w:rFonts w:ascii="David" w:hAnsi="David" w:cs="David"/>
          <w:b/>
          <w:bCs/>
          <w:sz w:val="24"/>
          <w:szCs w:val="24"/>
          <w:rtl/>
        </w:rPr>
        <w:t xml:space="preserve"> </w:t>
      </w:r>
      <w:r>
        <w:rPr>
          <w:rFonts w:ascii="David" w:hAnsi="David" w:cs="David" w:hint="cs"/>
          <w:b/>
          <w:bCs/>
          <w:sz w:val="24"/>
          <w:szCs w:val="24"/>
          <w:rtl/>
        </w:rPr>
        <w:t>ה</w:t>
      </w:r>
      <w:r w:rsidRPr="003C1D8B">
        <w:rPr>
          <w:rFonts w:ascii="David" w:hAnsi="David" w:cs="David" w:hint="eastAsia"/>
          <w:b/>
          <w:bCs/>
          <w:sz w:val="24"/>
          <w:szCs w:val="24"/>
          <w:rtl/>
        </w:rPr>
        <w:t>ראייתי</w:t>
      </w:r>
      <w:r w:rsidRPr="003C1D8B">
        <w:rPr>
          <w:rFonts w:ascii="David" w:hAnsi="David" w:cs="David"/>
          <w:b/>
          <w:bCs/>
          <w:sz w:val="24"/>
          <w:szCs w:val="24"/>
          <w:rtl/>
        </w:rPr>
        <w:t xml:space="preserve"> </w:t>
      </w:r>
      <w:r w:rsidRPr="003C1D8B">
        <w:rPr>
          <w:rFonts w:ascii="David" w:hAnsi="David" w:cs="David" w:hint="cs"/>
          <w:sz w:val="24"/>
          <w:szCs w:val="24"/>
          <w:rtl/>
        </w:rPr>
        <w:t xml:space="preserve">המצוי בחומר החקירה </w:t>
      </w:r>
      <w:r w:rsidRPr="003C1D8B">
        <w:rPr>
          <w:rFonts w:ascii="David" w:hAnsi="David" w:cs="David" w:hint="eastAsia"/>
          <w:sz w:val="24"/>
          <w:szCs w:val="24"/>
          <w:rtl/>
        </w:rPr>
        <w:t>אשר</w:t>
      </w:r>
      <w:r w:rsidRPr="003C1D8B">
        <w:rPr>
          <w:rFonts w:ascii="David" w:hAnsi="David" w:cs="David"/>
          <w:sz w:val="24"/>
          <w:szCs w:val="24"/>
          <w:rtl/>
        </w:rPr>
        <w:t xml:space="preserve"> </w:t>
      </w:r>
      <w:r w:rsidRPr="003C1D8B">
        <w:rPr>
          <w:rFonts w:ascii="David" w:hAnsi="David" w:cs="David" w:hint="eastAsia"/>
          <w:sz w:val="24"/>
          <w:szCs w:val="24"/>
          <w:rtl/>
        </w:rPr>
        <w:t>יכול</w:t>
      </w:r>
      <w:r w:rsidRPr="003C1D8B">
        <w:rPr>
          <w:rFonts w:ascii="David" w:hAnsi="David" w:cs="David"/>
          <w:sz w:val="24"/>
          <w:szCs w:val="24"/>
          <w:rtl/>
        </w:rPr>
        <w:t xml:space="preserve"> </w:t>
      </w:r>
      <w:r w:rsidRPr="003C1D8B">
        <w:rPr>
          <w:rFonts w:ascii="David" w:hAnsi="David" w:cs="David" w:hint="eastAsia"/>
          <w:sz w:val="24"/>
          <w:szCs w:val="24"/>
          <w:rtl/>
        </w:rPr>
        <w:t>ויוביל</w:t>
      </w:r>
      <w:r w:rsidRPr="003C1D8B">
        <w:rPr>
          <w:rFonts w:ascii="David" w:hAnsi="David" w:cs="David"/>
          <w:sz w:val="24"/>
          <w:szCs w:val="24"/>
          <w:rtl/>
        </w:rPr>
        <w:t xml:space="preserve"> </w:t>
      </w:r>
      <w:r w:rsidRPr="003C1D8B">
        <w:rPr>
          <w:rFonts w:ascii="David" w:hAnsi="David" w:cs="David" w:hint="eastAsia"/>
          <w:sz w:val="24"/>
          <w:szCs w:val="24"/>
          <w:rtl/>
        </w:rPr>
        <w:t>להוכחת</w:t>
      </w:r>
      <w:r w:rsidRPr="003C1D8B">
        <w:rPr>
          <w:rFonts w:ascii="David" w:hAnsi="David" w:cs="David"/>
          <w:sz w:val="24"/>
          <w:szCs w:val="24"/>
          <w:rtl/>
        </w:rPr>
        <w:t xml:space="preserve"> </w:t>
      </w:r>
      <w:r w:rsidRPr="003C1D8B">
        <w:rPr>
          <w:rFonts w:ascii="David" w:hAnsi="David" w:cs="David" w:hint="eastAsia"/>
          <w:sz w:val="24"/>
          <w:szCs w:val="24"/>
          <w:rtl/>
        </w:rPr>
        <w:t>אשמת</w:t>
      </w:r>
      <w:r w:rsidRPr="003C1D8B">
        <w:rPr>
          <w:rFonts w:ascii="David" w:hAnsi="David" w:cs="David"/>
          <w:sz w:val="24"/>
          <w:szCs w:val="24"/>
          <w:rtl/>
        </w:rPr>
        <w:t xml:space="preserve"> </w:t>
      </w:r>
      <w:r w:rsidRPr="003C1D8B">
        <w:rPr>
          <w:rFonts w:ascii="David" w:hAnsi="David" w:cs="David" w:hint="eastAsia"/>
          <w:sz w:val="24"/>
          <w:szCs w:val="24"/>
          <w:rtl/>
        </w:rPr>
        <w:t>הנאשם</w:t>
      </w:r>
      <w:r w:rsidRPr="003C1D8B">
        <w:rPr>
          <w:rFonts w:ascii="David" w:hAnsi="David" w:cs="David"/>
          <w:sz w:val="24"/>
          <w:szCs w:val="24"/>
          <w:rtl/>
        </w:rPr>
        <w:t xml:space="preserve"> </w:t>
      </w:r>
      <w:r w:rsidRPr="003C1D8B">
        <w:rPr>
          <w:rFonts w:ascii="David" w:hAnsi="David" w:cs="David" w:hint="eastAsia"/>
          <w:sz w:val="24"/>
          <w:szCs w:val="24"/>
          <w:rtl/>
        </w:rPr>
        <w:t>בסוף</w:t>
      </w:r>
      <w:r w:rsidRPr="003C1D8B">
        <w:rPr>
          <w:rFonts w:ascii="David" w:hAnsi="David" w:cs="David"/>
          <w:sz w:val="24"/>
          <w:szCs w:val="24"/>
          <w:rtl/>
        </w:rPr>
        <w:t xml:space="preserve"> </w:t>
      </w:r>
      <w:r w:rsidRPr="003C1D8B">
        <w:rPr>
          <w:rFonts w:ascii="David" w:hAnsi="David" w:cs="David" w:hint="eastAsia"/>
          <w:sz w:val="24"/>
          <w:szCs w:val="24"/>
          <w:rtl/>
        </w:rPr>
        <w:t>ההליך</w:t>
      </w:r>
      <w:r w:rsidRPr="003C1D8B">
        <w:rPr>
          <w:rFonts w:ascii="David" w:hAnsi="David" w:cs="David"/>
          <w:sz w:val="24"/>
          <w:szCs w:val="24"/>
          <w:rtl/>
        </w:rPr>
        <w:t xml:space="preserve">. </w:t>
      </w:r>
      <w:r w:rsidRPr="003C1D8B">
        <w:rPr>
          <w:rFonts w:ascii="David" w:hAnsi="David" w:cs="David" w:hint="eastAsia"/>
          <w:sz w:val="24"/>
          <w:szCs w:val="24"/>
          <w:rtl/>
        </w:rPr>
        <w:t>לשון</w:t>
      </w:r>
      <w:r w:rsidRPr="003C1D8B">
        <w:rPr>
          <w:rFonts w:ascii="David" w:hAnsi="David" w:cs="David"/>
          <w:sz w:val="24"/>
          <w:szCs w:val="24"/>
          <w:rtl/>
        </w:rPr>
        <w:t xml:space="preserve"> </w:t>
      </w:r>
      <w:r w:rsidRPr="003C1D8B">
        <w:rPr>
          <w:rFonts w:ascii="David" w:hAnsi="David" w:cs="David" w:hint="eastAsia"/>
          <w:sz w:val="24"/>
          <w:szCs w:val="24"/>
          <w:rtl/>
        </w:rPr>
        <w:t>אחר</w:t>
      </w:r>
      <w:r w:rsidRPr="003C1D8B">
        <w:rPr>
          <w:rFonts w:ascii="David" w:hAnsi="David" w:cs="David"/>
          <w:sz w:val="24"/>
          <w:szCs w:val="24"/>
          <w:rtl/>
        </w:rPr>
        <w:t xml:space="preserve">, </w:t>
      </w:r>
      <w:r w:rsidRPr="003C1D8B">
        <w:rPr>
          <w:rFonts w:ascii="David" w:hAnsi="David" w:cs="David" w:hint="eastAsia"/>
          <w:sz w:val="24"/>
          <w:szCs w:val="24"/>
          <w:rtl/>
        </w:rPr>
        <w:t>על</w:t>
      </w:r>
      <w:r w:rsidRPr="003C1D8B">
        <w:rPr>
          <w:rFonts w:ascii="David" w:hAnsi="David" w:cs="David"/>
          <w:sz w:val="24"/>
          <w:szCs w:val="24"/>
          <w:rtl/>
        </w:rPr>
        <w:t xml:space="preserve"> </w:t>
      </w:r>
      <w:r w:rsidRPr="003C1D8B">
        <w:rPr>
          <w:rFonts w:ascii="David" w:hAnsi="David" w:cs="David" w:hint="eastAsia"/>
          <w:sz w:val="24"/>
          <w:szCs w:val="24"/>
          <w:rtl/>
        </w:rPr>
        <w:t>בימ</w:t>
      </w:r>
      <w:r w:rsidRPr="003C1D8B">
        <w:rPr>
          <w:rFonts w:ascii="David" w:hAnsi="David" w:cs="David"/>
          <w:sz w:val="24"/>
          <w:szCs w:val="24"/>
          <w:rtl/>
        </w:rPr>
        <w:t>"</w:t>
      </w:r>
      <w:r w:rsidRPr="003C1D8B">
        <w:rPr>
          <w:rFonts w:ascii="David" w:hAnsi="David" w:cs="David" w:hint="eastAsia"/>
          <w:sz w:val="24"/>
          <w:szCs w:val="24"/>
          <w:rtl/>
        </w:rPr>
        <w:t>ש</w:t>
      </w:r>
      <w:r w:rsidRPr="003C1D8B">
        <w:rPr>
          <w:rFonts w:ascii="David" w:hAnsi="David" w:cs="David"/>
          <w:sz w:val="24"/>
          <w:szCs w:val="24"/>
          <w:rtl/>
        </w:rPr>
        <w:t xml:space="preserve"> </w:t>
      </w:r>
      <w:r w:rsidRPr="003C1D8B">
        <w:rPr>
          <w:rFonts w:ascii="David" w:hAnsi="David" w:cs="David" w:hint="eastAsia"/>
          <w:sz w:val="24"/>
          <w:szCs w:val="24"/>
          <w:rtl/>
        </w:rPr>
        <w:t>לבחון</w:t>
      </w:r>
      <w:r w:rsidRPr="003C1D8B">
        <w:rPr>
          <w:rFonts w:ascii="David" w:hAnsi="David" w:cs="David"/>
          <w:sz w:val="24"/>
          <w:szCs w:val="24"/>
          <w:rtl/>
        </w:rPr>
        <w:t xml:space="preserve"> </w:t>
      </w:r>
      <w:r w:rsidRPr="003C1D8B">
        <w:rPr>
          <w:rFonts w:ascii="David" w:hAnsi="David" w:cs="David" w:hint="eastAsia"/>
          <w:sz w:val="24"/>
          <w:szCs w:val="24"/>
          <w:rtl/>
        </w:rPr>
        <w:t>האם</w:t>
      </w:r>
      <w:r w:rsidRPr="003C1D8B">
        <w:rPr>
          <w:rFonts w:ascii="David" w:hAnsi="David" w:cs="David"/>
          <w:sz w:val="24"/>
          <w:szCs w:val="24"/>
          <w:rtl/>
        </w:rPr>
        <w:t xml:space="preserve"> </w:t>
      </w:r>
      <w:r w:rsidRPr="003C1D8B">
        <w:rPr>
          <w:rFonts w:ascii="David" w:hAnsi="David" w:cs="David" w:hint="eastAsia"/>
          <w:sz w:val="24"/>
          <w:szCs w:val="24"/>
          <w:rtl/>
        </w:rPr>
        <w:t>קיים</w:t>
      </w:r>
      <w:r w:rsidRPr="003C1D8B">
        <w:rPr>
          <w:rFonts w:ascii="David" w:hAnsi="David" w:cs="David"/>
          <w:sz w:val="24"/>
          <w:szCs w:val="24"/>
          <w:rtl/>
        </w:rPr>
        <w:t xml:space="preserve"> </w:t>
      </w:r>
      <w:r w:rsidRPr="003C1D8B">
        <w:rPr>
          <w:rFonts w:ascii="David" w:hAnsi="David" w:cs="David" w:hint="eastAsia"/>
          <w:b/>
          <w:bCs/>
          <w:sz w:val="24"/>
          <w:szCs w:val="24"/>
          <w:rtl/>
        </w:rPr>
        <w:t>סיכוי</w:t>
      </w:r>
      <w:r w:rsidRPr="003C1D8B">
        <w:rPr>
          <w:rFonts w:ascii="David" w:hAnsi="David" w:cs="David"/>
          <w:b/>
          <w:bCs/>
          <w:sz w:val="24"/>
          <w:szCs w:val="24"/>
          <w:rtl/>
        </w:rPr>
        <w:t xml:space="preserve"> </w:t>
      </w:r>
      <w:r w:rsidRPr="003C1D8B">
        <w:rPr>
          <w:rFonts w:ascii="David" w:hAnsi="David" w:cs="David" w:hint="eastAsia"/>
          <w:b/>
          <w:bCs/>
          <w:sz w:val="24"/>
          <w:szCs w:val="24"/>
          <w:rtl/>
        </w:rPr>
        <w:t>סביר</w:t>
      </w:r>
      <w:r w:rsidRPr="003C1D8B">
        <w:rPr>
          <w:rFonts w:ascii="David" w:hAnsi="David" w:cs="David"/>
          <w:b/>
          <w:bCs/>
          <w:sz w:val="24"/>
          <w:szCs w:val="24"/>
          <w:rtl/>
        </w:rPr>
        <w:t xml:space="preserve"> </w:t>
      </w:r>
      <w:r w:rsidRPr="003C1D8B">
        <w:rPr>
          <w:rFonts w:ascii="David" w:hAnsi="David" w:cs="David" w:hint="eastAsia"/>
          <w:b/>
          <w:bCs/>
          <w:sz w:val="24"/>
          <w:szCs w:val="24"/>
          <w:rtl/>
        </w:rPr>
        <w:t>שעיבוד</w:t>
      </w:r>
      <w:r w:rsidRPr="003C1D8B">
        <w:rPr>
          <w:rFonts w:ascii="David" w:hAnsi="David" w:cs="David"/>
          <w:b/>
          <w:bCs/>
          <w:sz w:val="24"/>
          <w:szCs w:val="24"/>
          <w:rtl/>
        </w:rPr>
        <w:t xml:space="preserve"> </w:t>
      </w:r>
      <w:r w:rsidRPr="003C1D8B">
        <w:rPr>
          <w:rFonts w:ascii="David" w:hAnsi="David" w:cs="David" w:hint="eastAsia"/>
          <w:b/>
          <w:bCs/>
          <w:sz w:val="24"/>
          <w:szCs w:val="24"/>
          <w:rtl/>
        </w:rPr>
        <w:t>הראיות</w:t>
      </w:r>
      <w:r w:rsidRPr="003C1D8B">
        <w:rPr>
          <w:rFonts w:ascii="David" w:hAnsi="David" w:cs="David"/>
          <w:sz w:val="24"/>
          <w:szCs w:val="24"/>
          <w:rtl/>
        </w:rPr>
        <w:t xml:space="preserve"> </w:t>
      </w:r>
      <w:r w:rsidRPr="003C1D8B">
        <w:rPr>
          <w:rFonts w:ascii="David" w:hAnsi="David" w:cs="David" w:hint="eastAsia"/>
          <w:sz w:val="24"/>
          <w:szCs w:val="24"/>
          <w:rtl/>
        </w:rPr>
        <w:t>יוביל</w:t>
      </w:r>
      <w:r w:rsidRPr="003C1D8B">
        <w:rPr>
          <w:rFonts w:ascii="David" w:hAnsi="David" w:cs="David"/>
          <w:sz w:val="24"/>
          <w:szCs w:val="24"/>
          <w:rtl/>
        </w:rPr>
        <w:t xml:space="preserve"> </w:t>
      </w:r>
      <w:r w:rsidRPr="003C1D8B">
        <w:rPr>
          <w:rFonts w:ascii="David" w:hAnsi="David" w:cs="David" w:hint="eastAsia"/>
          <w:sz w:val="24"/>
          <w:szCs w:val="24"/>
          <w:rtl/>
        </w:rPr>
        <w:t>להרשעתו</w:t>
      </w:r>
      <w:r w:rsidRPr="003C1D8B">
        <w:rPr>
          <w:rFonts w:ascii="David" w:hAnsi="David" w:cs="David"/>
          <w:sz w:val="24"/>
          <w:szCs w:val="24"/>
          <w:rtl/>
        </w:rPr>
        <w:t xml:space="preserve"> </w:t>
      </w:r>
      <w:r w:rsidRPr="003C1D8B">
        <w:rPr>
          <w:rFonts w:ascii="David" w:hAnsi="David" w:cs="David" w:hint="eastAsia"/>
          <w:sz w:val="24"/>
          <w:szCs w:val="24"/>
          <w:rtl/>
        </w:rPr>
        <w:t>של</w:t>
      </w:r>
      <w:r w:rsidRPr="003C1D8B">
        <w:rPr>
          <w:rFonts w:ascii="David" w:hAnsi="David" w:cs="David"/>
          <w:sz w:val="24"/>
          <w:szCs w:val="24"/>
          <w:rtl/>
        </w:rPr>
        <w:t xml:space="preserve"> </w:t>
      </w:r>
      <w:r w:rsidRPr="003C1D8B">
        <w:rPr>
          <w:rFonts w:ascii="David" w:hAnsi="David" w:cs="David" w:hint="eastAsia"/>
          <w:sz w:val="24"/>
          <w:szCs w:val="24"/>
          <w:rtl/>
        </w:rPr>
        <w:t>הנאשם</w:t>
      </w:r>
      <w:r w:rsidRPr="003C1D8B">
        <w:rPr>
          <w:rFonts w:ascii="David" w:hAnsi="David" w:cs="David"/>
          <w:sz w:val="24"/>
          <w:szCs w:val="24"/>
          <w:rtl/>
        </w:rPr>
        <w:t xml:space="preserve"> </w:t>
      </w:r>
      <w:r w:rsidRPr="003C1D8B">
        <w:rPr>
          <w:rFonts w:ascii="David" w:hAnsi="David" w:cs="David" w:hint="eastAsia"/>
          <w:sz w:val="24"/>
          <w:szCs w:val="24"/>
          <w:rtl/>
        </w:rPr>
        <w:t>ב</w:t>
      </w:r>
      <w:r>
        <w:rPr>
          <w:rFonts w:ascii="David" w:hAnsi="David" w:cs="David" w:hint="cs"/>
          <w:sz w:val="24"/>
          <w:szCs w:val="24"/>
          <w:rtl/>
        </w:rPr>
        <w:t>דין</w:t>
      </w:r>
      <w:r w:rsidRPr="003C1D8B">
        <w:rPr>
          <w:rFonts w:ascii="David" w:hAnsi="David" w:cs="David"/>
          <w:sz w:val="24"/>
          <w:szCs w:val="24"/>
          <w:rtl/>
        </w:rPr>
        <w:t xml:space="preserve">. </w:t>
      </w:r>
      <w:r>
        <w:rPr>
          <w:rFonts w:ascii="David" w:hAnsi="David" w:cs="David" w:hint="cs"/>
          <w:sz w:val="24"/>
          <w:szCs w:val="24"/>
          <w:rtl/>
        </w:rPr>
        <w:t>בשלב</w:t>
      </w:r>
      <w:r w:rsidRPr="003C1D8B">
        <w:rPr>
          <w:rFonts w:ascii="David" w:hAnsi="David" w:cs="David"/>
          <w:sz w:val="24"/>
          <w:szCs w:val="24"/>
          <w:rtl/>
        </w:rPr>
        <w:t xml:space="preserve"> </w:t>
      </w:r>
      <w:r w:rsidRPr="003C1D8B">
        <w:rPr>
          <w:rFonts w:ascii="David" w:hAnsi="David" w:cs="David" w:hint="eastAsia"/>
          <w:sz w:val="24"/>
          <w:szCs w:val="24"/>
          <w:rtl/>
        </w:rPr>
        <w:t>זה</w:t>
      </w:r>
      <w:r w:rsidRPr="003C1D8B">
        <w:rPr>
          <w:rFonts w:ascii="David" w:hAnsi="David" w:cs="David"/>
          <w:sz w:val="24"/>
          <w:szCs w:val="24"/>
          <w:rtl/>
        </w:rPr>
        <w:t xml:space="preserve"> </w:t>
      </w:r>
      <w:r w:rsidRPr="003C1D8B">
        <w:rPr>
          <w:rFonts w:ascii="David" w:hAnsi="David" w:cs="David" w:hint="eastAsia"/>
          <w:sz w:val="24"/>
          <w:szCs w:val="24"/>
          <w:rtl/>
        </w:rPr>
        <w:t>של</w:t>
      </w:r>
      <w:r w:rsidRPr="003C1D8B">
        <w:rPr>
          <w:rFonts w:ascii="David" w:hAnsi="David" w:cs="David"/>
          <w:sz w:val="24"/>
          <w:szCs w:val="24"/>
          <w:rtl/>
        </w:rPr>
        <w:t xml:space="preserve"> </w:t>
      </w:r>
      <w:r w:rsidRPr="003C1D8B">
        <w:rPr>
          <w:rFonts w:ascii="David" w:hAnsi="David" w:cs="David" w:hint="eastAsia"/>
          <w:sz w:val="24"/>
          <w:szCs w:val="24"/>
          <w:rtl/>
        </w:rPr>
        <w:t>ההליך</w:t>
      </w:r>
      <w:r w:rsidRPr="003C1D8B">
        <w:rPr>
          <w:rFonts w:ascii="David" w:hAnsi="David" w:cs="David"/>
          <w:sz w:val="24"/>
          <w:szCs w:val="24"/>
          <w:rtl/>
        </w:rPr>
        <w:t xml:space="preserve">, </w:t>
      </w:r>
      <w:r>
        <w:rPr>
          <w:rFonts w:ascii="David" w:hAnsi="David" w:cs="David" w:hint="cs"/>
          <w:sz w:val="24"/>
          <w:szCs w:val="24"/>
          <w:rtl/>
        </w:rPr>
        <w:t xml:space="preserve">אין נבחנות, כידוע, סוגיות הכרוכות במשקל </w:t>
      </w:r>
      <w:r w:rsidRPr="003C1D8B">
        <w:rPr>
          <w:rFonts w:ascii="David" w:hAnsi="David" w:cs="David" w:hint="eastAsia"/>
          <w:sz w:val="24"/>
          <w:szCs w:val="24"/>
          <w:rtl/>
        </w:rPr>
        <w:t>הראיות</w:t>
      </w:r>
      <w:r w:rsidRPr="003C1D8B">
        <w:rPr>
          <w:rFonts w:ascii="David" w:hAnsi="David" w:cs="David"/>
          <w:sz w:val="24"/>
          <w:szCs w:val="24"/>
          <w:rtl/>
        </w:rPr>
        <w:t xml:space="preserve"> </w:t>
      </w:r>
      <w:r w:rsidRPr="003C1D8B">
        <w:rPr>
          <w:rFonts w:ascii="David" w:hAnsi="David" w:cs="David" w:hint="eastAsia"/>
          <w:sz w:val="24"/>
          <w:szCs w:val="24"/>
          <w:rtl/>
        </w:rPr>
        <w:t>או</w:t>
      </w:r>
      <w:r w:rsidRPr="003C1D8B">
        <w:rPr>
          <w:rFonts w:ascii="David" w:hAnsi="David" w:cs="David"/>
          <w:sz w:val="24"/>
          <w:szCs w:val="24"/>
          <w:rtl/>
        </w:rPr>
        <w:t xml:space="preserve"> </w:t>
      </w:r>
      <w:r>
        <w:rPr>
          <w:rFonts w:ascii="David" w:hAnsi="David" w:cs="David" w:hint="cs"/>
          <w:sz w:val="24"/>
          <w:szCs w:val="24"/>
          <w:rtl/>
        </w:rPr>
        <w:t>ב</w:t>
      </w:r>
      <w:r w:rsidRPr="003C1D8B">
        <w:rPr>
          <w:rFonts w:ascii="David" w:hAnsi="David" w:cs="David" w:hint="eastAsia"/>
          <w:sz w:val="24"/>
          <w:szCs w:val="24"/>
          <w:rtl/>
        </w:rPr>
        <w:t>מהימנותם</w:t>
      </w:r>
      <w:r w:rsidRPr="003C1D8B">
        <w:rPr>
          <w:rFonts w:ascii="David" w:hAnsi="David" w:cs="David"/>
          <w:sz w:val="24"/>
          <w:szCs w:val="24"/>
          <w:rtl/>
        </w:rPr>
        <w:t xml:space="preserve"> </w:t>
      </w:r>
      <w:r w:rsidRPr="003C1D8B">
        <w:rPr>
          <w:rFonts w:ascii="David" w:hAnsi="David" w:cs="David" w:hint="eastAsia"/>
          <w:sz w:val="24"/>
          <w:szCs w:val="24"/>
          <w:rtl/>
        </w:rPr>
        <w:t>של</w:t>
      </w:r>
      <w:r w:rsidRPr="003C1D8B">
        <w:rPr>
          <w:rFonts w:ascii="David" w:hAnsi="David" w:cs="David"/>
          <w:sz w:val="24"/>
          <w:szCs w:val="24"/>
          <w:rtl/>
        </w:rPr>
        <w:t xml:space="preserve"> </w:t>
      </w:r>
      <w:r w:rsidRPr="003C1D8B">
        <w:rPr>
          <w:rFonts w:ascii="David" w:hAnsi="David" w:cs="David" w:hint="eastAsia"/>
          <w:sz w:val="24"/>
          <w:szCs w:val="24"/>
          <w:rtl/>
        </w:rPr>
        <w:t>עדים</w:t>
      </w:r>
      <w:r w:rsidRPr="003C1D8B">
        <w:rPr>
          <w:rFonts w:ascii="David" w:hAnsi="David" w:cs="David"/>
          <w:sz w:val="24"/>
          <w:szCs w:val="24"/>
          <w:rtl/>
        </w:rPr>
        <w:t xml:space="preserve">, </w:t>
      </w:r>
      <w:r>
        <w:rPr>
          <w:rFonts w:ascii="David" w:hAnsi="David" w:cs="David" w:hint="cs"/>
          <w:sz w:val="24"/>
          <w:szCs w:val="24"/>
          <w:rtl/>
        </w:rPr>
        <w:t xml:space="preserve">ואלה ייבחנו </w:t>
      </w:r>
      <w:r w:rsidRPr="003C1D8B">
        <w:rPr>
          <w:rFonts w:ascii="David" w:hAnsi="David" w:cs="David" w:hint="eastAsia"/>
          <w:sz w:val="24"/>
          <w:szCs w:val="24"/>
          <w:rtl/>
        </w:rPr>
        <w:t>בהליך</w:t>
      </w:r>
      <w:r w:rsidRPr="003C1D8B">
        <w:rPr>
          <w:rFonts w:ascii="David" w:hAnsi="David" w:cs="David"/>
          <w:sz w:val="24"/>
          <w:szCs w:val="24"/>
          <w:rtl/>
        </w:rPr>
        <w:t xml:space="preserve"> </w:t>
      </w:r>
      <w:r w:rsidRPr="003C1D8B">
        <w:rPr>
          <w:rFonts w:ascii="David" w:hAnsi="David" w:cs="David" w:hint="eastAsia"/>
          <w:sz w:val="24"/>
          <w:szCs w:val="24"/>
          <w:rtl/>
        </w:rPr>
        <w:t>העיקרי</w:t>
      </w:r>
      <w:r w:rsidRPr="003C1D8B">
        <w:rPr>
          <w:rFonts w:ascii="David" w:hAnsi="David" w:cs="David"/>
          <w:sz w:val="24"/>
          <w:szCs w:val="24"/>
          <w:rtl/>
        </w:rPr>
        <w:t xml:space="preserve"> </w:t>
      </w:r>
      <w:r>
        <w:rPr>
          <w:rFonts w:ascii="David" w:hAnsi="David" w:cs="David" w:hint="cs"/>
          <w:sz w:val="24"/>
          <w:szCs w:val="24"/>
          <w:rtl/>
        </w:rPr>
        <w:t>(</w:t>
      </w:r>
      <w:proofErr w:type="spellStart"/>
      <w:r w:rsidRPr="003C1D8B">
        <w:rPr>
          <w:rFonts w:ascii="David" w:hAnsi="David" w:cs="David" w:hint="cs"/>
          <w:sz w:val="24"/>
          <w:szCs w:val="24"/>
          <w:rtl/>
        </w:rPr>
        <w:t>בש"פ</w:t>
      </w:r>
      <w:proofErr w:type="spellEnd"/>
      <w:r w:rsidRPr="003C1D8B">
        <w:rPr>
          <w:rFonts w:ascii="David" w:hAnsi="David" w:cs="David" w:hint="cs"/>
          <w:sz w:val="24"/>
          <w:szCs w:val="24"/>
          <w:rtl/>
        </w:rPr>
        <w:t xml:space="preserve"> 4458/18 </w:t>
      </w:r>
      <w:proofErr w:type="spellStart"/>
      <w:r w:rsidRPr="003C1D8B">
        <w:rPr>
          <w:rFonts w:ascii="David" w:hAnsi="David" w:cs="David" w:hint="cs"/>
          <w:b/>
          <w:bCs/>
          <w:sz w:val="24"/>
          <w:szCs w:val="24"/>
          <w:rtl/>
        </w:rPr>
        <w:t>מישייב</w:t>
      </w:r>
      <w:proofErr w:type="spellEnd"/>
      <w:r w:rsidRPr="003C1D8B">
        <w:rPr>
          <w:rFonts w:ascii="David" w:hAnsi="David" w:cs="David" w:hint="cs"/>
          <w:b/>
          <w:bCs/>
          <w:sz w:val="24"/>
          <w:szCs w:val="24"/>
          <w:rtl/>
        </w:rPr>
        <w:t xml:space="preserve"> נ' מדינת ישראל</w:t>
      </w:r>
      <w:r w:rsidRPr="003C1D8B">
        <w:rPr>
          <w:rFonts w:ascii="David" w:hAnsi="David" w:cs="David" w:hint="cs"/>
          <w:sz w:val="24"/>
          <w:szCs w:val="24"/>
          <w:rtl/>
        </w:rPr>
        <w:t xml:space="preserve"> (טרם פורסם, 24.6.2018)</w:t>
      </w:r>
      <w:r>
        <w:rPr>
          <w:rFonts w:ascii="David" w:hAnsi="David" w:cs="David" w:hint="cs"/>
          <w:sz w:val="24"/>
          <w:szCs w:val="24"/>
          <w:rtl/>
        </w:rPr>
        <w:t>).</w:t>
      </w:r>
    </w:p>
    <w:p w14:paraId="24737F60" w14:textId="77777777" w:rsidR="00680B1E" w:rsidRDefault="00407A82" w:rsidP="00DA3471">
      <w:pPr>
        <w:spacing w:line="360" w:lineRule="auto"/>
        <w:jc w:val="both"/>
        <w:rPr>
          <w:rFonts w:ascii="David" w:hAnsi="David" w:cs="David"/>
          <w:sz w:val="24"/>
          <w:szCs w:val="24"/>
          <w:rtl/>
        </w:rPr>
      </w:pPr>
      <w:r>
        <w:rPr>
          <w:rFonts w:ascii="David" w:hAnsi="David" w:cs="David" w:hint="cs"/>
          <w:sz w:val="24"/>
          <w:szCs w:val="24"/>
          <w:rtl/>
        </w:rPr>
        <w:t>6. אבן הרא</w:t>
      </w:r>
      <w:r w:rsidR="00680B1E">
        <w:rPr>
          <w:rFonts w:ascii="David" w:hAnsi="David" w:cs="David" w:hint="cs"/>
          <w:sz w:val="24"/>
          <w:szCs w:val="24"/>
          <w:rtl/>
        </w:rPr>
        <w:t>ש</w:t>
      </w:r>
      <w:r>
        <w:rPr>
          <w:rFonts w:ascii="David" w:hAnsi="David" w:cs="David" w:hint="cs"/>
          <w:sz w:val="24"/>
          <w:szCs w:val="24"/>
          <w:rtl/>
        </w:rPr>
        <w:t xml:space="preserve">ה של חומר הראיות בתיק זה היא </w:t>
      </w:r>
      <w:r w:rsidRPr="00680B1E">
        <w:rPr>
          <w:rFonts w:ascii="David" w:hAnsi="David" w:cs="David" w:hint="cs"/>
          <w:b/>
          <w:bCs/>
          <w:sz w:val="24"/>
          <w:szCs w:val="24"/>
          <w:rtl/>
        </w:rPr>
        <w:t>הודאתו של הנאשם</w:t>
      </w:r>
      <w:r>
        <w:rPr>
          <w:rFonts w:ascii="David" w:hAnsi="David" w:cs="David" w:hint="cs"/>
          <w:sz w:val="24"/>
          <w:szCs w:val="24"/>
          <w:rtl/>
        </w:rPr>
        <w:t xml:space="preserve"> בחקירת מצ"ח</w:t>
      </w:r>
      <w:r w:rsidR="00436005">
        <w:rPr>
          <w:rFonts w:ascii="David" w:hAnsi="David" w:cs="David" w:hint="cs"/>
          <w:sz w:val="24"/>
          <w:szCs w:val="24"/>
          <w:rtl/>
        </w:rPr>
        <w:t xml:space="preserve"> במעשים המיוחסים לו</w:t>
      </w:r>
      <w:r>
        <w:rPr>
          <w:rFonts w:ascii="David" w:hAnsi="David" w:cs="David" w:hint="cs"/>
          <w:sz w:val="24"/>
          <w:szCs w:val="24"/>
          <w:rtl/>
        </w:rPr>
        <w:t xml:space="preserve">. </w:t>
      </w:r>
    </w:p>
    <w:p w14:paraId="7DEA4D6E" w14:textId="77777777" w:rsidR="00436005" w:rsidRDefault="00407A82" w:rsidP="000A4BBF">
      <w:pPr>
        <w:spacing w:line="360" w:lineRule="auto"/>
        <w:jc w:val="both"/>
        <w:rPr>
          <w:rFonts w:ascii="David" w:hAnsi="David" w:cs="David"/>
          <w:sz w:val="24"/>
          <w:szCs w:val="24"/>
          <w:rtl/>
        </w:rPr>
      </w:pPr>
      <w:r>
        <w:rPr>
          <w:rFonts w:ascii="David" w:hAnsi="David" w:cs="David" w:hint="cs"/>
          <w:sz w:val="24"/>
          <w:szCs w:val="24"/>
          <w:rtl/>
        </w:rPr>
        <w:t>עיון באמרתו של הנאשם מלמד כי</w:t>
      </w:r>
      <w:r w:rsidR="00680B1E">
        <w:rPr>
          <w:rFonts w:ascii="David" w:hAnsi="David" w:cs="David" w:hint="cs"/>
          <w:sz w:val="24"/>
          <w:szCs w:val="24"/>
          <w:rtl/>
        </w:rPr>
        <w:t xml:space="preserve"> לאחר שהוצגו לו פלטים שהופקו ממכשיר הטלפון הסלולרי שלו, הוא </w:t>
      </w:r>
      <w:r w:rsidR="00680B1E" w:rsidRPr="00E54312">
        <w:rPr>
          <w:rFonts w:ascii="David" w:hAnsi="David" w:cs="David" w:hint="cs"/>
          <w:b/>
          <w:bCs/>
          <w:sz w:val="24"/>
          <w:szCs w:val="24"/>
          <w:rtl/>
        </w:rPr>
        <w:t>הודה</w:t>
      </w:r>
      <w:r w:rsidR="00680B1E">
        <w:rPr>
          <w:rFonts w:ascii="David" w:hAnsi="David" w:cs="David" w:hint="cs"/>
          <w:sz w:val="24"/>
          <w:szCs w:val="24"/>
          <w:rtl/>
        </w:rPr>
        <w:t xml:space="preserve"> כי בהזדמנויות שונות הסב נזקים לכלי הרכב הצבאיים שבהם נהג </w:t>
      </w:r>
      <w:r w:rsidR="004B40CB">
        <w:rPr>
          <w:rFonts w:ascii="David" w:hAnsi="David" w:cs="David" w:hint="cs"/>
          <w:sz w:val="24"/>
          <w:szCs w:val="24"/>
          <w:rtl/>
        </w:rPr>
        <w:t>על מנת "להשבית סיור" (אמרת נאשם מיום 25.7.2018 בעמ' 11 ש' 6-5)</w:t>
      </w:r>
      <w:r w:rsidR="00680B1E">
        <w:rPr>
          <w:rFonts w:ascii="David" w:hAnsi="David" w:cs="David" w:hint="cs"/>
          <w:sz w:val="24"/>
          <w:szCs w:val="24"/>
          <w:rtl/>
        </w:rPr>
        <w:t>. כך למשל,</w:t>
      </w:r>
      <w:r>
        <w:rPr>
          <w:rFonts w:ascii="David" w:hAnsi="David" w:cs="David" w:hint="cs"/>
          <w:sz w:val="24"/>
          <w:szCs w:val="24"/>
          <w:rtl/>
        </w:rPr>
        <w:t xml:space="preserve"> </w:t>
      </w:r>
      <w:r w:rsidR="00680B1E" w:rsidRPr="00680B1E">
        <w:rPr>
          <w:rFonts w:ascii="David" w:hAnsi="David" w:cs="David" w:hint="cs"/>
          <w:b/>
          <w:bCs/>
          <w:sz w:val="24"/>
          <w:szCs w:val="24"/>
          <w:rtl/>
        </w:rPr>
        <w:t>הודה</w:t>
      </w:r>
      <w:r w:rsidR="00680B1E">
        <w:rPr>
          <w:rFonts w:ascii="David" w:hAnsi="David" w:cs="David" w:hint="cs"/>
          <w:sz w:val="24"/>
          <w:szCs w:val="24"/>
          <w:rtl/>
        </w:rPr>
        <w:t xml:space="preserve"> שבשתיים עד שלוש הזדמנויות </w:t>
      </w:r>
      <w:r w:rsidR="00436005">
        <w:rPr>
          <w:rFonts w:ascii="David" w:hAnsi="David" w:cs="David" w:hint="cs"/>
          <w:sz w:val="24"/>
          <w:szCs w:val="24"/>
          <w:rtl/>
        </w:rPr>
        <w:t xml:space="preserve">בחודש מרס 2018 </w:t>
      </w:r>
      <w:r w:rsidR="00680B1E">
        <w:rPr>
          <w:rFonts w:ascii="David" w:hAnsi="David" w:cs="David" w:hint="cs"/>
          <w:sz w:val="24"/>
          <w:szCs w:val="24"/>
          <w:rtl/>
        </w:rPr>
        <w:t xml:space="preserve">"הרס את </w:t>
      </w:r>
      <w:proofErr w:type="spellStart"/>
      <w:r w:rsidR="00680B1E">
        <w:rPr>
          <w:rFonts w:ascii="David" w:hAnsi="David" w:cs="David" w:hint="cs"/>
          <w:sz w:val="24"/>
          <w:szCs w:val="24"/>
          <w:rtl/>
        </w:rPr>
        <w:t>הקלאץ</w:t>
      </w:r>
      <w:proofErr w:type="spellEnd"/>
      <w:r w:rsidR="00680B1E">
        <w:rPr>
          <w:rFonts w:ascii="David" w:hAnsi="David" w:cs="David" w:hint="cs"/>
          <w:sz w:val="24"/>
          <w:szCs w:val="24"/>
          <w:rtl/>
        </w:rPr>
        <w:t>'" (עמ' 4 ש' 18-16</w:t>
      </w:r>
      <w:r w:rsidR="004B40CB">
        <w:rPr>
          <w:rFonts w:ascii="David" w:hAnsi="David" w:cs="David" w:hint="cs"/>
          <w:sz w:val="24"/>
          <w:szCs w:val="24"/>
          <w:rtl/>
        </w:rPr>
        <w:t>; עמ' 11 ש' 8-7</w:t>
      </w:r>
      <w:r w:rsidR="00680B1E">
        <w:rPr>
          <w:rFonts w:ascii="David" w:hAnsi="David" w:cs="David" w:hint="cs"/>
          <w:sz w:val="24"/>
          <w:szCs w:val="24"/>
          <w:rtl/>
        </w:rPr>
        <w:t xml:space="preserve">). בהמשך ציין כי "השבית" את </w:t>
      </w:r>
      <w:proofErr w:type="spellStart"/>
      <w:r w:rsidR="00680B1E">
        <w:rPr>
          <w:rFonts w:ascii="David" w:hAnsi="David" w:cs="David" w:hint="cs"/>
          <w:sz w:val="24"/>
          <w:szCs w:val="24"/>
          <w:rtl/>
        </w:rPr>
        <w:t>הקלאץ</w:t>
      </w:r>
      <w:proofErr w:type="spellEnd"/>
      <w:r w:rsidR="00680B1E">
        <w:rPr>
          <w:rFonts w:ascii="David" w:hAnsi="David" w:cs="David" w:hint="cs"/>
          <w:sz w:val="24"/>
          <w:szCs w:val="24"/>
          <w:rtl/>
        </w:rPr>
        <w:t>'</w:t>
      </w:r>
      <w:r w:rsidR="00DA3471">
        <w:rPr>
          <w:rFonts w:ascii="David" w:hAnsi="David" w:cs="David" w:hint="cs"/>
          <w:sz w:val="24"/>
          <w:szCs w:val="24"/>
          <w:rtl/>
        </w:rPr>
        <w:t>, והסביר</w:t>
      </w:r>
      <w:r w:rsidR="00680B1E">
        <w:rPr>
          <w:rFonts w:ascii="David" w:hAnsi="David" w:cs="David" w:hint="cs"/>
          <w:sz w:val="24"/>
          <w:szCs w:val="24"/>
          <w:rtl/>
        </w:rPr>
        <w:t xml:space="preserve"> "</w:t>
      </w:r>
      <w:r w:rsidR="00DA3471">
        <w:rPr>
          <w:rFonts w:ascii="David" w:hAnsi="David" w:cs="David" w:hint="cs"/>
          <w:sz w:val="24"/>
          <w:szCs w:val="24"/>
          <w:rtl/>
        </w:rPr>
        <w:t>פ</w:t>
      </w:r>
      <w:r w:rsidR="00680B1E">
        <w:rPr>
          <w:rFonts w:ascii="David" w:hAnsi="David" w:cs="David" w:hint="cs"/>
          <w:sz w:val="24"/>
          <w:szCs w:val="24"/>
          <w:rtl/>
        </w:rPr>
        <w:t xml:space="preserve">שוט שרפתי אותו, לחצתי על הגז והקלאץ' ביחד וזה שורף אותו" (עמ' 5 ש' 9-8). </w:t>
      </w:r>
      <w:r w:rsidR="004B40CB">
        <w:rPr>
          <w:rFonts w:ascii="David" w:hAnsi="David" w:cs="David" w:hint="cs"/>
          <w:sz w:val="24"/>
          <w:szCs w:val="24"/>
          <w:rtl/>
        </w:rPr>
        <w:t xml:space="preserve">בהמשך האמרה הוא הבהיר כי לא הרס את הגיר, אלא כתוצאה משריפת הקלאץ' נגרם נזק לגיר (עמ' 11 ש' 10-9). </w:t>
      </w:r>
      <w:r w:rsidR="00F62B00">
        <w:rPr>
          <w:rFonts w:ascii="David" w:hAnsi="David" w:cs="David" w:hint="cs"/>
          <w:sz w:val="24"/>
          <w:szCs w:val="24"/>
          <w:rtl/>
        </w:rPr>
        <w:t>ב</w:t>
      </w:r>
      <w:r w:rsidR="00DA3471">
        <w:rPr>
          <w:rFonts w:ascii="David" w:hAnsi="David" w:cs="David" w:hint="cs"/>
          <w:sz w:val="24"/>
          <w:szCs w:val="24"/>
          <w:rtl/>
        </w:rPr>
        <w:t xml:space="preserve">יחס לתכתובת אחרת </w:t>
      </w:r>
      <w:r w:rsidR="004B40CB">
        <w:rPr>
          <w:rFonts w:ascii="David" w:hAnsi="David" w:cs="David" w:hint="cs"/>
          <w:sz w:val="24"/>
          <w:szCs w:val="24"/>
          <w:rtl/>
        </w:rPr>
        <w:t>מחודש מרס 2018</w:t>
      </w:r>
      <w:r w:rsidR="00DA3471">
        <w:rPr>
          <w:rFonts w:ascii="David" w:hAnsi="David" w:cs="David" w:hint="cs"/>
          <w:sz w:val="24"/>
          <w:szCs w:val="24"/>
          <w:rtl/>
        </w:rPr>
        <w:t xml:space="preserve"> הודה "פה עשיתי קצר בפיוז... זה הורס את החשמל ברכב, אחרי זה תיקנו את זה ויצאתי לסיור" (עמ' 6 ש' 24-23).</w:t>
      </w:r>
      <w:r w:rsidR="004B40CB">
        <w:rPr>
          <w:rFonts w:ascii="David" w:hAnsi="David" w:cs="David" w:hint="cs"/>
          <w:sz w:val="24"/>
          <w:szCs w:val="24"/>
          <w:rtl/>
        </w:rPr>
        <w:t xml:space="preserve"> בהמשך האמרה אישר שוב כי בהזדמנות אחת הרס את הפיו</w:t>
      </w:r>
      <w:r w:rsidR="00F62B00">
        <w:rPr>
          <w:rFonts w:ascii="David" w:hAnsi="David" w:cs="David" w:hint="cs"/>
          <w:sz w:val="24"/>
          <w:szCs w:val="24"/>
          <w:rtl/>
        </w:rPr>
        <w:t>ז</w:t>
      </w:r>
      <w:r w:rsidR="00A7278B">
        <w:rPr>
          <w:rFonts w:ascii="David" w:hAnsi="David" w:cs="David" w:hint="cs"/>
          <w:sz w:val="24"/>
          <w:szCs w:val="24"/>
          <w:rtl/>
        </w:rPr>
        <w:t xml:space="preserve"> (עמ' 11 ש' 12-11</w:t>
      </w:r>
      <w:r w:rsidR="00F62B00">
        <w:rPr>
          <w:rFonts w:ascii="David" w:hAnsi="David" w:cs="David" w:hint="cs"/>
          <w:sz w:val="24"/>
          <w:szCs w:val="24"/>
          <w:rtl/>
        </w:rPr>
        <w:t>; ובהמשך האמרה "הבאתי לו מכה והכנסתי אותו לא טוב ואז הרכב לא מניע" עמ' 14 ש' 12</w:t>
      </w:r>
      <w:r w:rsidR="00A7278B">
        <w:rPr>
          <w:rFonts w:ascii="David" w:hAnsi="David" w:cs="David" w:hint="cs"/>
          <w:sz w:val="24"/>
          <w:szCs w:val="24"/>
          <w:rtl/>
        </w:rPr>
        <w:t>).</w:t>
      </w:r>
      <w:r w:rsidR="00F62B00">
        <w:rPr>
          <w:rFonts w:ascii="David" w:hAnsi="David" w:cs="David" w:hint="cs"/>
          <w:sz w:val="24"/>
          <w:szCs w:val="24"/>
          <w:rtl/>
        </w:rPr>
        <w:t xml:space="preserve"> </w:t>
      </w:r>
      <w:r w:rsidR="00436005">
        <w:rPr>
          <w:rFonts w:ascii="David" w:hAnsi="David" w:cs="David" w:hint="cs"/>
          <w:sz w:val="24"/>
          <w:szCs w:val="24"/>
          <w:rtl/>
        </w:rPr>
        <w:t xml:space="preserve">בהמשך נשאל </w:t>
      </w:r>
      <w:r w:rsidR="00F62B00">
        <w:rPr>
          <w:rFonts w:ascii="David" w:hAnsi="David" w:cs="David" w:hint="cs"/>
          <w:sz w:val="24"/>
          <w:szCs w:val="24"/>
          <w:rtl/>
        </w:rPr>
        <w:t xml:space="preserve">שוב </w:t>
      </w:r>
      <w:r w:rsidR="00436005">
        <w:rPr>
          <w:rFonts w:ascii="David" w:hAnsi="David" w:cs="David" w:hint="cs"/>
          <w:sz w:val="24"/>
          <w:szCs w:val="24"/>
          <w:rtl/>
        </w:rPr>
        <w:t>כיצד הרס את כלי הרכב והשיב:</w:t>
      </w:r>
    </w:p>
    <w:p w14:paraId="20A960B6" w14:textId="77777777" w:rsidR="00436005" w:rsidRDefault="00436005" w:rsidP="00436005">
      <w:pPr>
        <w:pStyle w:val="BlockText"/>
        <w:spacing w:before="100" w:beforeAutospacing="1" w:after="240"/>
        <w:contextualSpacing w:val="0"/>
        <w:rPr>
          <w:rFonts w:ascii="David" w:hAnsi="David"/>
          <w:szCs w:val="24"/>
          <w:rtl/>
        </w:rPr>
      </w:pPr>
      <w:r>
        <w:rPr>
          <w:rFonts w:ascii="David" w:hAnsi="David" w:hint="cs"/>
          <w:szCs w:val="24"/>
          <w:rtl/>
        </w:rPr>
        <w:t>"אני שורף את הקלאץ' את הפיוז אני מוציא ומחזיר וזה נשרף לבד או שאני נותן מכה וזה נשבר. או שמשחקים עם המפסק של המזגן עד שהוא יוצא ובלי מזגן אי אפשר לנסוע או שהוא מפסיק לעבוד" (עמ' 10 ש' 14-12)</w:t>
      </w:r>
    </w:p>
    <w:p w14:paraId="1CEFE163" w14:textId="77777777" w:rsidR="00A7278B" w:rsidRDefault="00F62B00" w:rsidP="00F62B00">
      <w:pPr>
        <w:spacing w:line="360" w:lineRule="auto"/>
        <w:jc w:val="both"/>
        <w:rPr>
          <w:rFonts w:ascii="David" w:hAnsi="David" w:cs="David"/>
          <w:sz w:val="24"/>
          <w:szCs w:val="24"/>
          <w:rtl/>
        </w:rPr>
      </w:pPr>
      <w:r>
        <w:rPr>
          <w:rFonts w:ascii="David" w:hAnsi="David" w:cs="David" w:hint="cs"/>
          <w:sz w:val="24"/>
          <w:szCs w:val="24"/>
          <w:rtl/>
        </w:rPr>
        <w:t xml:space="preserve">הדברים מוצאים ביטוי חוזר אף לקראת סיום האמרה שם מתאר את האופן שבו הסב נזקים לכלי הרכב הצבאיים (עמ' 14 ש' 10-8), כיצד הרס </w:t>
      </w:r>
      <w:r w:rsidR="00F35729">
        <w:rPr>
          <w:rFonts w:ascii="David" w:hAnsi="David" w:cs="David" w:hint="cs"/>
          <w:sz w:val="24"/>
          <w:szCs w:val="24"/>
          <w:rtl/>
        </w:rPr>
        <w:t>את המזגן בכלי הרכב (עמ' 15 ש' 12</w:t>
      </w:r>
      <w:r w:rsidR="000A4BBF">
        <w:rPr>
          <w:rFonts w:ascii="David" w:hAnsi="David" w:cs="David" w:hint="cs"/>
          <w:sz w:val="24"/>
          <w:szCs w:val="24"/>
          <w:rtl/>
        </w:rPr>
        <w:t>).</w:t>
      </w:r>
    </w:p>
    <w:p w14:paraId="39A66071" w14:textId="77777777" w:rsidR="00436005" w:rsidRDefault="00D21CB3" w:rsidP="001B4A8B">
      <w:pPr>
        <w:spacing w:line="360" w:lineRule="auto"/>
        <w:jc w:val="both"/>
        <w:rPr>
          <w:rFonts w:ascii="David" w:hAnsi="David" w:cs="David"/>
          <w:sz w:val="24"/>
          <w:szCs w:val="24"/>
          <w:rtl/>
        </w:rPr>
      </w:pPr>
      <w:r>
        <w:rPr>
          <w:rFonts w:ascii="David" w:hAnsi="David" w:cs="David" w:hint="cs"/>
          <w:sz w:val="24"/>
          <w:szCs w:val="24"/>
          <w:rtl/>
        </w:rPr>
        <w:t xml:space="preserve">לשאלה האם בוטלו סיורים בעקבות "השבתת" רכב, השיב "תמיד יוצאים לסיור, צריך להניע את הרכב בשביל להשבית אז </w:t>
      </w:r>
      <w:proofErr w:type="spellStart"/>
      <w:r w:rsidRPr="004B40CB">
        <w:rPr>
          <w:rFonts w:ascii="David" w:hAnsi="David" w:cs="David" w:hint="cs"/>
          <w:b/>
          <w:bCs/>
          <w:sz w:val="24"/>
          <w:szCs w:val="24"/>
          <w:rtl/>
        </w:rPr>
        <w:t>הכל</w:t>
      </w:r>
      <w:proofErr w:type="spellEnd"/>
      <w:r w:rsidRPr="004B40CB">
        <w:rPr>
          <w:rFonts w:ascii="David" w:hAnsi="David" w:cs="David" w:hint="cs"/>
          <w:b/>
          <w:bCs/>
          <w:sz w:val="24"/>
          <w:szCs w:val="24"/>
          <w:rtl/>
        </w:rPr>
        <w:t xml:space="preserve"> היה</w:t>
      </w:r>
      <w:r>
        <w:rPr>
          <w:rFonts w:ascii="David" w:hAnsi="David" w:cs="David" w:hint="cs"/>
          <w:sz w:val="24"/>
          <w:szCs w:val="24"/>
          <w:rtl/>
        </w:rPr>
        <w:t xml:space="preserve"> </w:t>
      </w:r>
      <w:r w:rsidRPr="001B4A8B">
        <w:rPr>
          <w:rFonts w:ascii="David" w:hAnsi="David" w:cs="David" w:hint="cs"/>
          <w:b/>
          <w:bCs/>
          <w:sz w:val="24"/>
          <w:szCs w:val="24"/>
          <w:rtl/>
        </w:rPr>
        <w:t>במהלך הסיורים</w:t>
      </w:r>
      <w:r>
        <w:rPr>
          <w:rFonts w:ascii="David" w:hAnsi="David" w:cs="David" w:hint="cs"/>
          <w:sz w:val="24"/>
          <w:szCs w:val="24"/>
          <w:rtl/>
        </w:rPr>
        <w:t>" (עמ' 10 ש' 25-24</w:t>
      </w:r>
      <w:r w:rsidR="001B4A8B">
        <w:rPr>
          <w:rFonts w:ascii="David" w:hAnsi="David" w:cs="David" w:hint="cs"/>
          <w:sz w:val="24"/>
          <w:szCs w:val="24"/>
          <w:rtl/>
        </w:rPr>
        <w:t>. הדגשות כאן ולהלן הוספו</w:t>
      </w:r>
      <w:r>
        <w:rPr>
          <w:rFonts w:ascii="David" w:hAnsi="David" w:cs="David" w:hint="cs"/>
          <w:sz w:val="24"/>
          <w:szCs w:val="24"/>
          <w:rtl/>
        </w:rPr>
        <w:t xml:space="preserve">). </w:t>
      </w:r>
      <w:r w:rsidR="00A7278B">
        <w:rPr>
          <w:rFonts w:ascii="David" w:hAnsi="David" w:cs="David" w:hint="cs"/>
          <w:sz w:val="24"/>
          <w:szCs w:val="24"/>
          <w:rtl/>
        </w:rPr>
        <w:t xml:space="preserve">הוא הודה כי בסך </w:t>
      </w:r>
      <w:proofErr w:type="spellStart"/>
      <w:r w:rsidR="00A7278B">
        <w:rPr>
          <w:rFonts w:ascii="David" w:hAnsi="David" w:cs="David" w:hint="cs"/>
          <w:sz w:val="24"/>
          <w:szCs w:val="24"/>
          <w:rtl/>
        </w:rPr>
        <w:t>הכל</w:t>
      </w:r>
      <w:proofErr w:type="spellEnd"/>
      <w:r w:rsidR="00A7278B">
        <w:rPr>
          <w:rFonts w:ascii="David" w:hAnsi="David" w:cs="David" w:hint="cs"/>
          <w:sz w:val="24"/>
          <w:szCs w:val="24"/>
          <w:rtl/>
        </w:rPr>
        <w:t xml:space="preserve"> בין ארבע לחמש פעמים גרם נזק </w:t>
      </w:r>
      <w:r w:rsidR="000A4BBF">
        <w:rPr>
          <w:rFonts w:ascii="David" w:hAnsi="David" w:cs="David" w:hint="cs"/>
          <w:sz w:val="24"/>
          <w:szCs w:val="24"/>
          <w:rtl/>
        </w:rPr>
        <w:t>לכלי הרכב הצבאיים</w:t>
      </w:r>
      <w:r w:rsidR="00A7278B">
        <w:rPr>
          <w:rFonts w:ascii="David" w:hAnsi="David" w:cs="David" w:hint="cs"/>
          <w:sz w:val="24"/>
          <w:szCs w:val="24"/>
          <w:rtl/>
        </w:rPr>
        <w:t xml:space="preserve"> (עמ' 11 ש' 25-24); כי אינו יודע למה עשה זאת (עמ' 12 ש' 3-2). הוא הוסיף כי עשה את המעשים על פני תקופה של כמה חודשים לפני כחמישה חודשים (עמ' 12 8-7), כי תהליך השבתת הרכב נמשך כעשר דקות (עמ' 12 ש' 10), כי תדירות המעשים </w:t>
      </w:r>
      <w:proofErr w:type="spellStart"/>
      <w:r w:rsidR="00A7278B">
        <w:rPr>
          <w:rFonts w:ascii="David" w:hAnsi="David" w:cs="David" w:hint="cs"/>
          <w:sz w:val="24"/>
          <w:szCs w:val="24"/>
          <w:rtl/>
        </w:rPr>
        <w:t>היתה</w:t>
      </w:r>
      <w:proofErr w:type="spellEnd"/>
      <w:r w:rsidR="00A7278B">
        <w:rPr>
          <w:rFonts w:ascii="David" w:hAnsi="David" w:cs="David" w:hint="cs"/>
          <w:sz w:val="24"/>
          <w:szCs w:val="24"/>
          <w:rtl/>
        </w:rPr>
        <w:t xml:space="preserve"> בין פעם לפעמיים בשבוע  וכי לא בכל פעם הוא עשה את המעשים, אלא לעיתים עשו זאת שאר החיילים, אך כי </w:t>
      </w:r>
      <w:r w:rsidR="00A7278B" w:rsidRPr="001B4A8B">
        <w:rPr>
          <w:rFonts w:ascii="David" w:hAnsi="David" w:cs="David" w:hint="cs"/>
          <w:b/>
          <w:bCs/>
          <w:sz w:val="24"/>
          <w:szCs w:val="24"/>
          <w:rtl/>
        </w:rPr>
        <w:t>הרעיון היה שלו</w:t>
      </w:r>
      <w:r w:rsidR="00A7278B">
        <w:rPr>
          <w:rFonts w:ascii="David" w:hAnsi="David" w:cs="David" w:hint="cs"/>
          <w:sz w:val="24"/>
          <w:szCs w:val="24"/>
          <w:rtl/>
        </w:rPr>
        <w:t xml:space="preserve"> (עמ' 12 ש' 19-11). לשאלה </w:t>
      </w:r>
      <w:r w:rsidR="000A4BBF">
        <w:rPr>
          <w:rFonts w:ascii="David" w:hAnsi="David" w:cs="David" w:hint="cs"/>
          <w:sz w:val="24"/>
          <w:szCs w:val="24"/>
          <w:rtl/>
        </w:rPr>
        <w:t xml:space="preserve">מדוע הודה השיב, </w:t>
      </w:r>
      <w:r w:rsidR="00A7278B">
        <w:rPr>
          <w:rFonts w:ascii="David" w:hAnsi="David" w:cs="David" w:hint="cs"/>
          <w:sz w:val="24"/>
          <w:szCs w:val="24"/>
          <w:rtl/>
        </w:rPr>
        <w:t>כי "הבאתם לי הוכחות"</w:t>
      </w:r>
      <w:r w:rsidR="000A4BBF">
        <w:rPr>
          <w:rFonts w:ascii="David" w:hAnsi="David" w:cs="David" w:hint="cs"/>
          <w:sz w:val="24"/>
          <w:szCs w:val="24"/>
          <w:rtl/>
        </w:rPr>
        <w:t xml:space="preserve">, </w:t>
      </w:r>
      <w:r w:rsidR="00A7278B">
        <w:rPr>
          <w:rFonts w:ascii="David" w:hAnsi="David" w:cs="David" w:hint="cs"/>
          <w:sz w:val="24"/>
          <w:szCs w:val="24"/>
          <w:rtl/>
        </w:rPr>
        <w:t xml:space="preserve">בכוונו לתכתובות הטלפון הסלולרי </w:t>
      </w:r>
      <w:r w:rsidR="000A4BBF">
        <w:rPr>
          <w:rFonts w:ascii="David" w:hAnsi="David" w:cs="David" w:hint="cs"/>
          <w:sz w:val="24"/>
          <w:szCs w:val="24"/>
          <w:rtl/>
        </w:rPr>
        <w:t xml:space="preserve">שהוצגו לו בחקירה </w:t>
      </w:r>
      <w:r w:rsidR="00A7278B">
        <w:rPr>
          <w:rFonts w:ascii="David" w:hAnsi="David" w:cs="David" w:hint="cs"/>
          <w:sz w:val="24"/>
          <w:szCs w:val="24"/>
          <w:rtl/>
        </w:rPr>
        <w:t>(עמ' 13 ש' 14-11)</w:t>
      </w:r>
    </w:p>
    <w:p w14:paraId="3ECEA1D9" w14:textId="77777777" w:rsidR="00B731E2" w:rsidRDefault="00E54312" w:rsidP="001B4A8B">
      <w:pPr>
        <w:spacing w:line="360" w:lineRule="auto"/>
        <w:jc w:val="both"/>
        <w:rPr>
          <w:rFonts w:ascii="David" w:hAnsi="David" w:cs="David"/>
          <w:sz w:val="24"/>
          <w:szCs w:val="24"/>
          <w:rtl/>
        </w:rPr>
      </w:pPr>
      <w:r>
        <w:rPr>
          <w:rFonts w:ascii="David" w:hAnsi="David" w:cs="David" w:hint="cs"/>
          <w:sz w:val="24"/>
          <w:szCs w:val="24"/>
          <w:rtl/>
        </w:rPr>
        <w:t xml:space="preserve">גרסת </w:t>
      </w:r>
      <w:r w:rsidR="000A4BBF">
        <w:rPr>
          <w:rFonts w:ascii="David" w:hAnsi="David" w:cs="David" w:hint="cs"/>
          <w:sz w:val="24"/>
          <w:szCs w:val="24"/>
          <w:rtl/>
        </w:rPr>
        <w:t xml:space="preserve">ההודאה היא קוהרנטית, מפורטת, רבת תיאורים וסדורה, באשר למעשים, תדירותם, האופן שבו נעשו והמניע שעמד ביסודם. הגרסה מעוררת אמון שכן, </w:t>
      </w:r>
      <w:r>
        <w:rPr>
          <w:rFonts w:ascii="David" w:hAnsi="David" w:cs="David" w:hint="cs"/>
          <w:sz w:val="24"/>
          <w:szCs w:val="24"/>
          <w:rtl/>
        </w:rPr>
        <w:t xml:space="preserve">בצד ההודאה במצבים קונקרטיים </w:t>
      </w:r>
      <w:r>
        <w:rPr>
          <w:rFonts w:ascii="David" w:hAnsi="David" w:cs="David" w:hint="cs"/>
          <w:sz w:val="24"/>
          <w:szCs w:val="24"/>
          <w:rtl/>
        </w:rPr>
        <w:lastRenderedPageBreak/>
        <w:t xml:space="preserve">שבהם פעל </w:t>
      </w:r>
      <w:r w:rsidRPr="00E54312">
        <w:rPr>
          <w:rFonts w:ascii="David" w:hAnsi="David" w:cs="David" w:hint="cs"/>
          <w:b/>
          <w:bCs/>
          <w:sz w:val="24"/>
          <w:szCs w:val="24"/>
          <w:rtl/>
        </w:rPr>
        <w:t>באורח מכוון</w:t>
      </w:r>
      <w:r>
        <w:rPr>
          <w:rFonts w:ascii="David" w:hAnsi="David" w:cs="David" w:hint="cs"/>
          <w:sz w:val="24"/>
          <w:szCs w:val="24"/>
          <w:rtl/>
        </w:rPr>
        <w:t xml:space="preserve"> להשבתת כלי הרכב, על ידי כך שהסב </w:t>
      </w:r>
      <w:r w:rsidRPr="00E54312">
        <w:rPr>
          <w:rFonts w:ascii="David" w:hAnsi="David" w:cs="David" w:hint="cs"/>
          <w:b/>
          <w:bCs/>
          <w:sz w:val="24"/>
          <w:szCs w:val="24"/>
          <w:rtl/>
        </w:rPr>
        <w:t>באורח מודע</w:t>
      </w:r>
      <w:r>
        <w:rPr>
          <w:rFonts w:ascii="David" w:hAnsi="David" w:cs="David" w:hint="cs"/>
          <w:sz w:val="24"/>
          <w:szCs w:val="24"/>
          <w:rtl/>
        </w:rPr>
        <w:t xml:space="preserve"> ת</w:t>
      </w:r>
      <w:r w:rsidR="00DA3471">
        <w:rPr>
          <w:rFonts w:ascii="David" w:hAnsi="David" w:cs="David" w:hint="cs"/>
          <w:sz w:val="24"/>
          <w:szCs w:val="24"/>
          <w:rtl/>
        </w:rPr>
        <w:t xml:space="preserve">קלות לחלקים שונים בכלי הרכב. במקרים </w:t>
      </w:r>
      <w:r w:rsidR="00DA3471" w:rsidRPr="00DA3471">
        <w:rPr>
          <w:rFonts w:ascii="David" w:hAnsi="David" w:cs="David" w:hint="cs"/>
          <w:b/>
          <w:bCs/>
          <w:sz w:val="24"/>
          <w:szCs w:val="24"/>
          <w:rtl/>
        </w:rPr>
        <w:t>אחרים</w:t>
      </w:r>
      <w:r w:rsidR="00DA3471">
        <w:rPr>
          <w:rFonts w:ascii="David" w:hAnsi="David" w:cs="David" w:hint="cs"/>
          <w:sz w:val="24"/>
          <w:szCs w:val="24"/>
          <w:rtl/>
        </w:rPr>
        <w:t xml:space="preserve"> שהוטחו בפניו </w:t>
      </w:r>
      <w:r w:rsidR="000A4BBF">
        <w:rPr>
          <w:rFonts w:ascii="David" w:hAnsi="David" w:cs="David" w:hint="cs"/>
          <w:sz w:val="24"/>
          <w:szCs w:val="24"/>
          <w:rtl/>
        </w:rPr>
        <w:t xml:space="preserve">תקלות בכלי הרכב, </w:t>
      </w:r>
      <w:r w:rsidR="00DA3471">
        <w:rPr>
          <w:rFonts w:ascii="David" w:hAnsi="David" w:cs="David" w:hint="cs"/>
          <w:sz w:val="24"/>
          <w:szCs w:val="24"/>
          <w:rtl/>
        </w:rPr>
        <w:t>ציין</w:t>
      </w:r>
      <w:r w:rsidR="00D21CB3">
        <w:rPr>
          <w:rFonts w:ascii="David" w:hAnsi="David" w:cs="David" w:hint="cs"/>
          <w:sz w:val="24"/>
          <w:szCs w:val="24"/>
          <w:rtl/>
        </w:rPr>
        <w:t>,</w:t>
      </w:r>
      <w:r w:rsidR="00DA3471">
        <w:rPr>
          <w:rFonts w:ascii="David" w:hAnsi="David" w:cs="David" w:hint="cs"/>
          <w:sz w:val="24"/>
          <w:szCs w:val="24"/>
          <w:rtl/>
        </w:rPr>
        <w:t xml:space="preserve"> כי אינו זוכר (כך למשל ביחס לתכתובות מחודש דצמבר 2017, עמ' 7 ש' 1); או כי אחרים עשו זאת ("גם פה הרכב הושבת, לא זוכר אם זה אני... או אני או אייל או סאני או ניסים")</w:t>
      </w:r>
      <w:r w:rsidR="00F35729">
        <w:rPr>
          <w:rFonts w:ascii="David" w:hAnsi="David" w:cs="David" w:hint="cs"/>
          <w:sz w:val="24"/>
          <w:szCs w:val="24"/>
          <w:rtl/>
        </w:rPr>
        <w:t xml:space="preserve">. </w:t>
      </w:r>
      <w:r w:rsidR="00436005">
        <w:rPr>
          <w:rFonts w:ascii="David" w:hAnsi="David" w:cs="David" w:hint="cs"/>
          <w:sz w:val="24"/>
          <w:szCs w:val="24"/>
          <w:rtl/>
        </w:rPr>
        <w:t xml:space="preserve">כאשר נשאל האם מתבטלים לכם סיורים השיב "כן, כל מיני תקלות ברכבים </w:t>
      </w:r>
      <w:r w:rsidR="00436005" w:rsidRPr="000A4BBF">
        <w:rPr>
          <w:rFonts w:ascii="David" w:hAnsi="David" w:cs="David" w:hint="cs"/>
          <w:b/>
          <w:bCs/>
          <w:sz w:val="24"/>
          <w:szCs w:val="24"/>
          <w:rtl/>
        </w:rPr>
        <w:t>שלפעמים אנחנו גורמים להם ולפעמים בלאי של החטיבה</w:t>
      </w:r>
      <w:r w:rsidR="00436005">
        <w:rPr>
          <w:rFonts w:ascii="David" w:hAnsi="David" w:cs="David" w:hint="cs"/>
          <w:sz w:val="24"/>
          <w:szCs w:val="24"/>
          <w:rtl/>
        </w:rPr>
        <w:t>" (עמ' 10 ש' 8-7</w:t>
      </w:r>
      <w:r w:rsidR="00D21CB3">
        <w:rPr>
          <w:rFonts w:ascii="David" w:hAnsi="David" w:cs="David" w:hint="cs"/>
          <w:sz w:val="24"/>
          <w:szCs w:val="24"/>
          <w:rtl/>
        </w:rPr>
        <w:t>, 22-21</w:t>
      </w:r>
      <w:r w:rsidR="00436005">
        <w:rPr>
          <w:rFonts w:ascii="David" w:hAnsi="David" w:cs="David" w:hint="cs"/>
          <w:sz w:val="24"/>
          <w:szCs w:val="24"/>
          <w:rtl/>
        </w:rPr>
        <w:t xml:space="preserve">). </w:t>
      </w:r>
      <w:r w:rsidR="000A4BBF">
        <w:rPr>
          <w:rFonts w:ascii="David" w:hAnsi="David" w:cs="David" w:hint="cs"/>
          <w:sz w:val="24"/>
          <w:szCs w:val="24"/>
          <w:rtl/>
        </w:rPr>
        <w:t xml:space="preserve">בחלק מהמקרים </w:t>
      </w:r>
      <w:r w:rsidR="00DA3471">
        <w:rPr>
          <w:rFonts w:ascii="David" w:hAnsi="David" w:cs="David" w:hint="cs"/>
          <w:sz w:val="24"/>
          <w:szCs w:val="24"/>
          <w:rtl/>
        </w:rPr>
        <w:t>כשה</w:t>
      </w:r>
      <w:r w:rsidR="000A4BBF">
        <w:rPr>
          <w:rFonts w:ascii="David" w:hAnsi="David" w:cs="David" w:hint="cs"/>
          <w:sz w:val="24"/>
          <w:szCs w:val="24"/>
          <w:rtl/>
        </w:rPr>
        <w:t>צבי</w:t>
      </w:r>
      <w:r w:rsidR="00DA3471">
        <w:rPr>
          <w:rFonts w:ascii="David" w:hAnsi="David" w:cs="David" w:hint="cs"/>
          <w:sz w:val="24"/>
          <w:szCs w:val="24"/>
          <w:rtl/>
        </w:rPr>
        <w:t xml:space="preserve">ע </w:t>
      </w:r>
      <w:r w:rsidR="000A4BBF">
        <w:rPr>
          <w:rFonts w:ascii="David" w:hAnsi="David" w:cs="David" w:hint="cs"/>
          <w:sz w:val="24"/>
          <w:szCs w:val="24"/>
          <w:rtl/>
        </w:rPr>
        <w:t xml:space="preserve">החוקר בפניו </w:t>
      </w:r>
      <w:r w:rsidR="00DA3471">
        <w:rPr>
          <w:rFonts w:ascii="David" w:hAnsi="David" w:cs="David" w:hint="cs"/>
          <w:sz w:val="24"/>
          <w:szCs w:val="24"/>
          <w:rtl/>
        </w:rPr>
        <w:t xml:space="preserve">על תקלות </w:t>
      </w:r>
      <w:r w:rsidR="000A4BBF">
        <w:rPr>
          <w:rFonts w:ascii="David" w:hAnsi="David" w:cs="David" w:hint="cs"/>
          <w:sz w:val="24"/>
          <w:szCs w:val="24"/>
          <w:rtl/>
        </w:rPr>
        <w:t xml:space="preserve">בכלי הרכב, </w:t>
      </w:r>
      <w:r w:rsidR="00DA3471">
        <w:rPr>
          <w:rFonts w:ascii="David" w:hAnsi="David" w:cs="David" w:hint="cs"/>
          <w:sz w:val="24"/>
          <w:szCs w:val="24"/>
          <w:rtl/>
        </w:rPr>
        <w:t>שעולות מהתכתובות</w:t>
      </w:r>
      <w:r w:rsidR="000A4BBF">
        <w:rPr>
          <w:rFonts w:ascii="David" w:hAnsi="David" w:cs="David" w:hint="cs"/>
          <w:sz w:val="24"/>
          <w:szCs w:val="24"/>
          <w:rtl/>
        </w:rPr>
        <w:t>, הוא</w:t>
      </w:r>
      <w:r w:rsidR="00DA3471">
        <w:rPr>
          <w:rFonts w:ascii="David" w:hAnsi="David" w:cs="David" w:hint="cs"/>
          <w:sz w:val="24"/>
          <w:szCs w:val="24"/>
          <w:rtl/>
        </w:rPr>
        <w:t xml:space="preserve"> הכחיש כי אותן תקלות היו תולדה של מעשה שעשה.</w:t>
      </w:r>
      <w:r>
        <w:rPr>
          <w:rFonts w:ascii="David" w:hAnsi="David" w:cs="David" w:hint="cs"/>
          <w:sz w:val="24"/>
          <w:szCs w:val="24"/>
          <w:rtl/>
        </w:rPr>
        <w:t xml:space="preserve"> כך למשל</w:t>
      </w:r>
      <w:r w:rsidR="00DA3471">
        <w:rPr>
          <w:rFonts w:ascii="David" w:hAnsi="David" w:cs="David" w:hint="cs"/>
          <w:sz w:val="24"/>
          <w:szCs w:val="24"/>
          <w:rtl/>
        </w:rPr>
        <w:t xml:space="preserve"> ביחס</w:t>
      </w:r>
      <w:r>
        <w:rPr>
          <w:rFonts w:ascii="David" w:hAnsi="David" w:cs="David" w:hint="cs"/>
          <w:sz w:val="24"/>
          <w:szCs w:val="24"/>
          <w:rtl/>
        </w:rPr>
        <w:t xml:space="preserve"> ל</w:t>
      </w:r>
      <w:r w:rsidR="00DA3471">
        <w:rPr>
          <w:rFonts w:ascii="David" w:hAnsi="David" w:cs="David" w:hint="cs"/>
          <w:sz w:val="24"/>
          <w:szCs w:val="24"/>
          <w:rtl/>
        </w:rPr>
        <w:t xml:space="preserve">תכתובות מסוימות בחודש מרס, שבהן </w:t>
      </w:r>
      <w:r>
        <w:rPr>
          <w:rFonts w:ascii="David" w:hAnsi="David" w:cs="David" w:hint="cs"/>
          <w:sz w:val="24"/>
          <w:szCs w:val="24"/>
          <w:rtl/>
        </w:rPr>
        <w:t xml:space="preserve">מסר </w:t>
      </w:r>
      <w:r w:rsidR="00680B1E">
        <w:rPr>
          <w:rFonts w:ascii="David" w:hAnsi="David" w:cs="David" w:hint="cs"/>
          <w:sz w:val="24"/>
          <w:szCs w:val="24"/>
          <w:rtl/>
        </w:rPr>
        <w:t xml:space="preserve">"פה קיררתי את הרכב, </w:t>
      </w:r>
      <w:proofErr w:type="spellStart"/>
      <w:r w:rsidR="00680B1E">
        <w:rPr>
          <w:rFonts w:ascii="David" w:hAnsi="David" w:cs="David" w:hint="cs"/>
          <w:sz w:val="24"/>
          <w:szCs w:val="24"/>
          <w:rtl/>
        </w:rPr>
        <w:t>היתה</w:t>
      </w:r>
      <w:proofErr w:type="spellEnd"/>
      <w:r w:rsidR="00680B1E">
        <w:rPr>
          <w:rFonts w:ascii="David" w:hAnsi="David" w:cs="David" w:hint="cs"/>
          <w:sz w:val="24"/>
          <w:szCs w:val="24"/>
          <w:rtl/>
        </w:rPr>
        <w:t xml:space="preserve"> תקלה עם המים ברכב, </w:t>
      </w:r>
      <w:r w:rsidR="00680B1E" w:rsidRPr="00680B1E">
        <w:rPr>
          <w:rFonts w:ascii="David" w:hAnsi="David" w:cs="David" w:hint="cs"/>
          <w:b/>
          <w:bCs/>
          <w:sz w:val="24"/>
          <w:szCs w:val="24"/>
          <w:rtl/>
        </w:rPr>
        <w:t>אבל פה דווקא ניסיתי לתקן</w:t>
      </w:r>
      <w:r w:rsidR="00680B1E">
        <w:rPr>
          <w:rFonts w:ascii="David" w:hAnsi="David" w:cs="David" w:hint="cs"/>
          <w:sz w:val="24"/>
          <w:szCs w:val="24"/>
          <w:rtl/>
        </w:rPr>
        <w:t xml:space="preserve">" (עמ' 5 ש' 15). בהמשך צין כי הכוונה ב"להשבית" היא לא להרוס וכי אף בזינוק בעלייה נשרף </w:t>
      </w:r>
      <w:proofErr w:type="spellStart"/>
      <w:r w:rsidR="00680B1E">
        <w:rPr>
          <w:rFonts w:ascii="David" w:hAnsi="David" w:cs="David" w:hint="cs"/>
          <w:sz w:val="24"/>
          <w:szCs w:val="24"/>
          <w:rtl/>
        </w:rPr>
        <w:t>הקלאץ</w:t>
      </w:r>
      <w:proofErr w:type="spellEnd"/>
      <w:r w:rsidR="00680B1E">
        <w:rPr>
          <w:rFonts w:ascii="David" w:hAnsi="David" w:cs="David" w:hint="cs"/>
          <w:sz w:val="24"/>
          <w:szCs w:val="24"/>
          <w:rtl/>
        </w:rPr>
        <w:t xml:space="preserve">'. הוא </w:t>
      </w:r>
      <w:r w:rsidR="00680B1E" w:rsidRPr="00680B1E">
        <w:rPr>
          <w:rFonts w:ascii="David" w:hAnsi="David" w:cs="David" w:hint="cs"/>
          <w:b/>
          <w:bCs/>
          <w:sz w:val="24"/>
          <w:szCs w:val="24"/>
          <w:rtl/>
        </w:rPr>
        <w:t>הכחיש</w:t>
      </w:r>
      <w:r w:rsidR="00680B1E">
        <w:rPr>
          <w:rFonts w:ascii="David" w:hAnsi="David" w:cs="David" w:hint="cs"/>
          <w:sz w:val="24"/>
          <w:szCs w:val="24"/>
          <w:rtl/>
        </w:rPr>
        <w:t xml:space="preserve"> כי בחודש אפריל עשה זאת. בהמשך הכחיש כי ניסה </w:t>
      </w:r>
      <w:r>
        <w:rPr>
          <w:rFonts w:ascii="David" w:hAnsi="David" w:cs="David" w:hint="cs"/>
          <w:sz w:val="24"/>
          <w:szCs w:val="24"/>
          <w:rtl/>
        </w:rPr>
        <w:t>"</w:t>
      </w:r>
      <w:r w:rsidR="00680B1E">
        <w:rPr>
          <w:rFonts w:ascii="David" w:hAnsi="David" w:cs="David" w:hint="cs"/>
          <w:sz w:val="24"/>
          <w:szCs w:val="24"/>
          <w:rtl/>
        </w:rPr>
        <w:t>להרוס טורבו בכוונה</w:t>
      </w:r>
      <w:r>
        <w:rPr>
          <w:rFonts w:ascii="David" w:hAnsi="David" w:cs="David" w:hint="cs"/>
          <w:sz w:val="24"/>
          <w:szCs w:val="24"/>
          <w:rtl/>
        </w:rPr>
        <w:t>"</w:t>
      </w:r>
      <w:r w:rsidR="00680B1E">
        <w:rPr>
          <w:rFonts w:ascii="David" w:hAnsi="David" w:cs="David" w:hint="cs"/>
          <w:sz w:val="24"/>
          <w:szCs w:val="24"/>
          <w:rtl/>
        </w:rPr>
        <w:t xml:space="preserve"> בהטעימו שלא ניתן לעשות זאת (עמ' 6 ש' 7). לאחר שעומת עם תכתובות נוספות מחודש יוני, שב וציין כי בשתיים עד שלוש הזדמנויות "הרס את </w:t>
      </w:r>
      <w:proofErr w:type="spellStart"/>
      <w:r w:rsidR="00680B1E">
        <w:rPr>
          <w:rFonts w:ascii="David" w:hAnsi="David" w:cs="David" w:hint="cs"/>
          <w:sz w:val="24"/>
          <w:szCs w:val="24"/>
          <w:rtl/>
        </w:rPr>
        <w:t>הקלאץ</w:t>
      </w:r>
      <w:proofErr w:type="spellEnd"/>
      <w:r w:rsidR="00680B1E">
        <w:rPr>
          <w:rFonts w:ascii="David" w:hAnsi="David" w:cs="David" w:hint="cs"/>
          <w:sz w:val="24"/>
          <w:szCs w:val="24"/>
          <w:rtl/>
        </w:rPr>
        <w:t>," אך ה"גיר נהרס לבד" (עמ' 6 ש' 13-12) ואף ביחס לתכתובות נו</w:t>
      </w:r>
      <w:r>
        <w:rPr>
          <w:rFonts w:ascii="David" w:hAnsi="David" w:cs="David" w:hint="cs"/>
          <w:sz w:val="24"/>
          <w:szCs w:val="24"/>
          <w:rtl/>
        </w:rPr>
        <w:t>ס</w:t>
      </w:r>
      <w:r w:rsidR="00680B1E">
        <w:rPr>
          <w:rFonts w:ascii="David" w:hAnsi="David" w:cs="David" w:hint="cs"/>
          <w:sz w:val="24"/>
          <w:szCs w:val="24"/>
          <w:rtl/>
        </w:rPr>
        <w:t xml:space="preserve">פות מיוני ציין כי </w:t>
      </w:r>
      <w:r>
        <w:rPr>
          <w:rFonts w:ascii="David" w:hAnsi="David" w:cs="David" w:hint="cs"/>
          <w:sz w:val="24"/>
          <w:szCs w:val="24"/>
          <w:rtl/>
        </w:rPr>
        <w:t>"לא השבית" אלא ש"החטיבה החליטה שהרכב לא תקין"</w:t>
      </w:r>
      <w:r w:rsidR="00680B1E">
        <w:rPr>
          <w:rFonts w:ascii="David" w:hAnsi="David" w:cs="David" w:hint="cs"/>
          <w:sz w:val="24"/>
          <w:szCs w:val="24"/>
          <w:rtl/>
        </w:rPr>
        <w:t xml:space="preserve"> </w:t>
      </w:r>
      <w:r>
        <w:rPr>
          <w:rFonts w:ascii="David" w:hAnsi="David" w:cs="David" w:hint="cs"/>
          <w:sz w:val="24"/>
          <w:szCs w:val="24"/>
          <w:rtl/>
        </w:rPr>
        <w:t xml:space="preserve">(עמ' 6 ש' 16). כשעומת עם מקרה של נזילה בכלי הרכב, ציין כי הוא לא גרם </w:t>
      </w:r>
      <w:r w:rsidR="000A4BBF">
        <w:rPr>
          <w:rFonts w:ascii="David" w:hAnsi="David" w:cs="David" w:hint="cs"/>
          <w:sz w:val="24"/>
          <w:szCs w:val="24"/>
          <w:rtl/>
        </w:rPr>
        <w:t>ל</w:t>
      </w:r>
      <w:r>
        <w:rPr>
          <w:rFonts w:ascii="David" w:hAnsi="David" w:cs="David" w:hint="cs"/>
          <w:sz w:val="24"/>
          <w:szCs w:val="24"/>
          <w:rtl/>
        </w:rPr>
        <w:t>נזילה וכי יצאו לסיור (עמ' 6 ש' 20)</w:t>
      </w:r>
      <w:r w:rsidR="00DA3471">
        <w:rPr>
          <w:rFonts w:ascii="David" w:hAnsi="David" w:cs="David" w:hint="cs"/>
          <w:sz w:val="24"/>
          <w:szCs w:val="24"/>
          <w:rtl/>
        </w:rPr>
        <w:t>. אף בנוגע לתקלות בסוואנה הכחיש כי עשה זאת (עמ' 7 ש' 17). בנוגע לאחד הרכבים שבו נתגל</w:t>
      </w:r>
      <w:r w:rsidR="000A4BBF">
        <w:rPr>
          <w:rFonts w:ascii="David" w:hAnsi="David" w:cs="David" w:hint="cs"/>
          <w:sz w:val="24"/>
          <w:szCs w:val="24"/>
          <w:rtl/>
        </w:rPr>
        <w:t>ת</w:t>
      </w:r>
      <w:r w:rsidR="00DA3471">
        <w:rPr>
          <w:rFonts w:ascii="David" w:hAnsi="David" w:cs="David" w:hint="cs"/>
          <w:sz w:val="24"/>
          <w:szCs w:val="24"/>
          <w:rtl/>
        </w:rPr>
        <w:t>ה תקלה בתכתובות מ</w:t>
      </w:r>
      <w:r w:rsidR="00E05786">
        <w:rPr>
          <w:rFonts w:ascii="David" w:hAnsi="David" w:cs="David" w:hint="cs"/>
          <w:sz w:val="24"/>
          <w:szCs w:val="24"/>
          <w:rtl/>
        </w:rPr>
        <w:t>י</w:t>
      </w:r>
      <w:r w:rsidR="00DA3471">
        <w:rPr>
          <w:rFonts w:ascii="David" w:hAnsi="David" w:cs="David" w:hint="cs"/>
          <w:sz w:val="24"/>
          <w:szCs w:val="24"/>
          <w:rtl/>
        </w:rPr>
        <w:t>ום 12.6.2018 ציין כי הרכב</w:t>
      </w:r>
      <w:r w:rsidR="00B731E2">
        <w:rPr>
          <w:rFonts w:ascii="David" w:hAnsi="David" w:cs="David" w:hint="cs"/>
          <w:sz w:val="24"/>
          <w:szCs w:val="24"/>
          <w:rtl/>
        </w:rPr>
        <w:t xml:space="preserve"> </w:t>
      </w:r>
      <w:r w:rsidR="00DA3471">
        <w:rPr>
          <w:rFonts w:ascii="David" w:hAnsi="David" w:cs="David" w:hint="cs"/>
          <w:sz w:val="24"/>
          <w:szCs w:val="24"/>
          <w:rtl/>
        </w:rPr>
        <w:t xml:space="preserve">"גמור" וכי לא הוא הסב לו נזק (עמ' 7 ש' 21). </w:t>
      </w:r>
    </w:p>
    <w:p w14:paraId="1823D0A9" w14:textId="77777777" w:rsidR="000F6120" w:rsidRDefault="00DA3471" w:rsidP="001B4A8B">
      <w:pPr>
        <w:spacing w:line="360" w:lineRule="auto"/>
        <w:jc w:val="both"/>
        <w:rPr>
          <w:rFonts w:ascii="David" w:hAnsi="David" w:cs="David"/>
          <w:sz w:val="24"/>
          <w:szCs w:val="24"/>
          <w:rtl/>
        </w:rPr>
      </w:pPr>
      <w:r>
        <w:rPr>
          <w:rFonts w:ascii="David" w:hAnsi="David" w:cs="David" w:hint="cs"/>
          <w:sz w:val="24"/>
          <w:szCs w:val="24"/>
          <w:rtl/>
        </w:rPr>
        <w:t xml:space="preserve">לדברים יש משמעות </w:t>
      </w:r>
      <w:r w:rsidR="000A4BBF">
        <w:rPr>
          <w:rFonts w:ascii="David" w:hAnsi="David" w:cs="David" w:hint="cs"/>
          <w:sz w:val="24"/>
          <w:szCs w:val="24"/>
          <w:rtl/>
        </w:rPr>
        <w:t>לא רק בהיבט האמון שמעוררת תוכנה של האמרה במצ"ח, ביחס לפרטים שבהם הודה אל מול אלה שלגביהם לא נטל אחריות, אלא אף</w:t>
      </w:r>
      <w:r>
        <w:rPr>
          <w:rFonts w:ascii="David" w:hAnsi="David" w:cs="David" w:hint="cs"/>
          <w:sz w:val="24"/>
          <w:szCs w:val="24"/>
          <w:rtl/>
        </w:rPr>
        <w:t xml:space="preserve"> על רקע טיעוני ההגנה כי יש קושי לייחס לנאשם תקלות מכוונות בכלי הרכב, על רקע קיומן של תקלות רבות ממקורות שגרתיים </w:t>
      </w:r>
      <w:r w:rsidR="00B731E2">
        <w:rPr>
          <w:rFonts w:ascii="David" w:hAnsi="David" w:cs="David" w:hint="cs"/>
          <w:sz w:val="24"/>
          <w:szCs w:val="24"/>
          <w:rtl/>
        </w:rPr>
        <w:t>שיסודם</w:t>
      </w:r>
      <w:r>
        <w:rPr>
          <w:rFonts w:ascii="David" w:hAnsi="David" w:cs="David" w:hint="cs"/>
          <w:sz w:val="24"/>
          <w:szCs w:val="24"/>
          <w:rtl/>
        </w:rPr>
        <w:t xml:space="preserve"> בבלאי סביר או ב</w:t>
      </w:r>
      <w:r w:rsidR="00B731E2">
        <w:rPr>
          <w:rFonts w:ascii="David" w:hAnsi="David" w:cs="David" w:hint="cs"/>
          <w:sz w:val="24"/>
          <w:szCs w:val="24"/>
          <w:rtl/>
        </w:rPr>
        <w:t>מצב</w:t>
      </w:r>
      <w:r>
        <w:rPr>
          <w:rFonts w:ascii="David" w:hAnsi="David" w:cs="David" w:hint="cs"/>
          <w:sz w:val="24"/>
          <w:szCs w:val="24"/>
          <w:rtl/>
        </w:rPr>
        <w:t xml:space="preserve"> כלי הרכב. הודאת הנאשם מספקת </w:t>
      </w:r>
      <w:r w:rsidRPr="00B731E2">
        <w:rPr>
          <w:rFonts w:ascii="David" w:hAnsi="David" w:cs="David" w:hint="cs"/>
          <w:b/>
          <w:bCs/>
          <w:sz w:val="24"/>
          <w:szCs w:val="24"/>
          <w:rtl/>
        </w:rPr>
        <w:t>מענה הולם</w:t>
      </w:r>
      <w:r>
        <w:rPr>
          <w:rFonts w:ascii="David" w:hAnsi="David" w:cs="David" w:hint="cs"/>
          <w:sz w:val="24"/>
          <w:szCs w:val="24"/>
          <w:rtl/>
        </w:rPr>
        <w:t xml:space="preserve"> לאבחנה בין המעשים אשר יוחסו לו לכאורה בכתב האישום לבין מצבים אחרים שהיו אכן תולדה של שימוש רגיל </w:t>
      </w:r>
      <w:r w:rsidR="000A4BBF">
        <w:rPr>
          <w:rFonts w:ascii="David" w:hAnsi="David" w:cs="David" w:hint="cs"/>
          <w:sz w:val="24"/>
          <w:szCs w:val="24"/>
          <w:rtl/>
        </w:rPr>
        <w:t xml:space="preserve">בכלי הרכב </w:t>
      </w:r>
      <w:r>
        <w:rPr>
          <w:rFonts w:ascii="David" w:hAnsi="David" w:cs="David" w:hint="cs"/>
          <w:sz w:val="24"/>
          <w:szCs w:val="24"/>
          <w:rtl/>
        </w:rPr>
        <w:t>ומקורם בבלאי סביר</w:t>
      </w:r>
      <w:r w:rsidR="001B4A8B">
        <w:rPr>
          <w:rFonts w:ascii="David" w:hAnsi="David" w:cs="David" w:hint="cs"/>
          <w:sz w:val="24"/>
          <w:szCs w:val="24"/>
          <w:rtl/>
        </w:rPr>
        <w:t xml:space="preserve"> שה</w:t>
      </w:r>
      <w:r w:rsidR="000A4BBF">
        <w:rPr>
          <w:rFonts w:ascii="David" w:hAnsi="David" w:cs="David" w:hint="cs"/>
          <w:sz w:val="24"/>
          <w:szCs w:val="24"/>
          <w:rtl/>
        </w:rPr>
        <w:t xml:space="preserve">תרחש </w:t>
      </w:r>
      <w:r w:rsidR="001B4A8B">
        <w:rPr>
          <w:rFonts w:ascii="David" w:hAnsi="David" w:cs="David" w:hint="cs"/>
          <w:sz w:val="24"/>
          <w:szCs w:val="24"/>
          <w:rtl/>
        </w:rPr>
        <w:t>ללא קשר</w:t>
      </w:r>
      <w:r w:rsidR="000A4BBF">
        <w:rPr>
          <w:rFonts w:ascii="David" w:hAnsi="David" w:cs="David" w:hint="cs"/>
          <w:sz w:val="24"/>
          <w:szCs w:val="24"/>
          <w:rtl/>
        </w:rPr>
        <w:t xml:space="preserve"> </w:t>
      </w:r>
      <w:r w:rsidR="001B4A8B">
        <w:rPr>
          <w:rFonts w:ascii="David" w:hAnsi="David" w:cs="David" w:hint="cs"/>
          <w:sz w:val="24"/>
          <w:szCs w:val="24"/>
          <w:rtl/>
        </w:rPr>
        <w:t>ל</w:t>
      </w:r>
      <w:r w:rsidR="000A4BBF">
        <w:rPr>
          <w:rFonts w:ascii="David" w:hAnsi="David" w:cs="David" w:hint="cs"/>
          <w:sz w:val="24"/>
          <w:szCs w:val="24"/>
          <w:rtl/>
        </w:rPr>
        <w:t>מעשיו של הנאשם</w:t>
      </w:r>
      <w:r>
        <w:rPr>
          <w:rFonts w:ascii="David" w:hAnsi="David" w:cs="David" w:hint="cs"/>
          <w:sz w:val="24"/>
          <w:szCs w:val="24"/>
          <w:rtl/>
        </w:rPr>
        <w:t xml:space="preserve">. </w:t>
      </w:r>
    </w:p>
    <w:p w14:paraId="31089A2B" w14:textId="77777777" w:rsidR="000A4BBF" w:rsidRDefault="000A4BBF" w:rsidP="00195429">
      <w:pPr>
        <w:spacing w:line="360" w:lineRule="auto"/>
        <w:jc w:val="both"/>
        <w:rPr>
          <w:rFonts w:ascii="David" w:hAnsi="David" w:cs="David"/>
          <w:sz w:val="24"/>
          <w:szCs w:val="24"/>
          <w:rtl/>
        </w:rPr>
      </w:pPr>
      <w:r>
        <w:rPr>
          <w:rFonts w:ascii="David" w:hAnsi="David" w:cs="David" w:hint="cs"/>
          <w:sz w:val="24"/>
          <w:szCs w:val="24"/>
          <w:rtl/>
        </w:rPr>
        <w:t>אבחנה זו בין חמישה מקרים לפחות שעל-אודותיהם פירט ולגביהם נטל אחריות לתקלות שהיו ברכב, בעקבות פגם שהוא הטיל בכלי הרכב באופן מכוון, לבין פגמים ו</w:t>
      </w:r>
      <w:r w:rsidR="00195429">
        <w:rPr>
          <w:rFonts w:ascii="David" w:hAnsi="David" w:cs="David" w:hint="cs"/>
          <w:sz w:val="24"/>
          <w:szCs w:val="24"/>
          <w:rtl/>
        </w:rPr>
        <w:t>ת</w:t>
      </w:r>
      <w:r>
        <w:rPr>
          <w:rFonts w:ascii="David" w:hAnsi="David" w:cs="David" w:hint="cs"/>
          <w:sz w:val="24"/>
          <w:szCs w:val="24"/>
          <w:rtl/>
        </w:rPr>
        <w:t>קלות נוספות שלא ידע להצביע ע</w:t>
      </w:r>
      <w:r w:rsidR="00195429">
        <w:rPr>
          <w:rFonts w:ascii="David" w:hAnsi="David" w:cs="David" w:hint="cs"/>
          <w:sz w:val="24"/>
          <w:szCs w:val="24"/>
          <w:rtl/>
        </w:rPr>
        <w:t>ל מקורם או שתיאר את הגורם להם ולא בשל מעשיו, שומטת את הקרקע, לעת הזאת, תחת טיעון ההגנה כי יש קושי להטיל דופי בהתנהגות הנאשם שכן יכול ומקור התקלות המיוחסות לו בכתב האישום הם מגורם אחר.</w:t>
      </w:r>
    </w:p>
    <w:p w14:paraId="320F34FF" w14:textId="387BAB97" w:rsidR="007970C3" w:rsidRDefault="000A4BBF" w:rsidP="001B4A8B">
      <w:pPr>
        <w:spacing w:line="360" w:lineRule="auto"/>
        <w:jc w:val="both"/>
        <w:rPr>
          <w:rFonts w:ascii="David" w:hAnsi="David" w:cs="David"/>
          <w:sz w:val="24"/>
          <w:szCs w:val="24"/>
          <w:rtl/>
        </w:rPr>
      </w:pPr>
      <w:r>
        <w:rPr>
          <w:rFonts w:ascii="David" w:hAnsi="David" w:cs="David" w:hint="cs"/>
          <w:sz w:val="24"/>
          <w:szCs w:val="24"/>
          <w:rtl/>
        </w:rPr>
        <w:t xml:space="preserve">7. </w:t>
      </w:r>
      <w:r w:rsidR="00195429">
        <w:rPr>
          <w:rFonts w:ascii="David" w:hAnsi="David" w:cs="David" w:hint="cs"/>
          <w:sz w:val="24"/>
          <w:szCs w:val="24"/>
          <w:rtl/>
        </w:rPr>
        <w:t>לכך יש להוסיף את העובדה, כי כבר בשלב בחינת הראיות לכאורה, זוכה אמרת ההודאה של הנאשם ל</w:t>
      </w:r>
      <w:r w:rsidR="00195429" w:rsidRPr="00195429">
        <w:rPr>
          <w:rFonts w:ascii="David" w:hAnsi="David" w:cs="David" w:hint="cs"/>
          <w:b/>
          <w:bCs/>
          <w:sz w:val="24"/>
          <w:szCs w:val="24"/>
          <w:rtl/>
        </w:rPr>
        <w:t>חיזוקים</w:t>
      </w:r>
      <w:r w:rsidR="00195429">
        <w:rPr>
          <w:rFonts w:ascii="David" w:hAnsi="David" w:cs="David" w:hint="cs"/>
          <w:sz w:val="24"/>
          <w:szCs w:val="24"/>
          <w:rtl/>
        </w:rPr>
        <w:t xml:space="preserve"> </w:t>
      </w:r>
      <w:r w:rsidR="0086283F">
        <w:rPr>
          <w:rFonts w:ascii="David" w:hAnsi="David" w:cs="David" w:hint="cs"/>
          <w:sz w:val="24"/>
          <w:szCs w:val="24"/>
          <w:rtl/>
        </w:rPr>
        <w:t xml:space="preserve">לא מעטים </w:t>
      </w:r>
      <w:r w:rsidR="00195429">
        <w:rPr>
          <w:rFonts w:ascii="David" w:hAnsi="David" w:cs="David" w:hint="cs"/>
          <w:sz w:val="24"/>
          <w:szCs w:val="24"/>
          <w:rtl/>
        </w:rPr>
        <w:t xml:space="preserve">בחומר הראיות. </w:t>
      </w:r>
      <w:r w:rsidR="00195429" w:rsidRPr="001150E5">
        <w:rPr>
          <w:rFonts w:ascii="David" w:hAnsi="David" w:cs="David" w:hint="cs"/>
          <w:b/>
          <w:bCs/>
          <w:sz w:val="24"/>
          <w:szCs w:val="24"/>
          <w:rtl/>
        </w:rPr>
        <w:t>ראשית</w:t>
      </w:r>
      <w:r w:rsidR="00195429">
        <w:rPr>
          <w:rFonts w:ascii="David" w:hAnsi="David" w:cs="David" w:hint="cs"/>
          <w:sz w:val="24"/>
          <w:szCs w:val="24"/>
          <w:rtl/>
        </w:rPr>
        <w:t xml:space="preserve">, </w:t>
      </w:r>
      <w:r w:rsidR="0086283F">
        <w:rPr>
          <w:rFonts w:ascii="David" w:hAnsi="David" w:cs="David" w:hint="cs"/>
          <w:sz w:val="24"/>
          <w:szCs w:val="24"/>
          <w:rtl/>
        </w:rPr>
        <w:t xml:space="preserve">תוספות ראייתיות להודאת הנאשם בחקירה </w:t>
      </w:r>
      <w:r w:rsidR="00D27328">
        <w:rPr>
          <w:rFonts w:ascii="David" w:hAnsi="David" w:cs="David" w:hint="cs"/>
          <w:sz w:val="24"/>
          <w:szCs w:val="24"/>
          <w:rtl/>
        </w:rPr>
        <w:t>ניתן למצוא באמרות הפללה של נחקרים נוספים בפרשה</w:t>
      </w:r>
      <w:r w:rsidR="001150E5">
        <w:rPr>
          <w:rFonts w:ascii="David" w:hAnsi="David" w:cs="David" w:hint="cs"/>
          <w:sz w:val="24"/>
          <w:szCs w:val="24"/>
          <w:rtl/>
        </w:rPr>
        <w:t xml:space="preserve">. באמרתו של </w:t>
      </w:r>
      <w:r w:rsidR="001150E5" w:rsidRPr="00D27328">
        <w:rPr>
          <w:rFonts w:ascii="David" w:hAnsi="David" w:cs="David" w:hint="cs"/>
          <w:b/>
          <w:bCs/>
          <w:sz w:val="24"/>
          <w:szCs w:val="24"/>
          <w:rtl/>
        </w:rPr>
        <w:t xml:space="preserve">רב"ט </w:t>
      </w:r>
      <w:r w:rsidR="00D27328">
        <w:rPr>
          <w:rFonts w:ascii="David" w:hAnsi="David" w:cs="David" w:hint="cs"/>
          <w:b/>
          <w:bCs/>
          <w:sz w:val="24"/>
          <w:szCs w:val="24"/>
          <w:rtl/>
        </w:rPr>
        <w:t xml:space="preserve">ניסים </w:t>
      </w:r>
      <w:r w:rsidR="001150E5">
        <w:rPr>
          <w:rFonts w:ascii="David" w:hAnsi="David" w:cs="David" w:hint="cs"/>
          <w:sz w:val="24"/>
          <w:szCs w:val="24"/>
          <w:rtl/>
        </w:rPr>
        <w:t>הוא</w:t>
      </w:r>
      <w:r w:rsidR="00195429">
        <w:rPr>
          <w:rFonts w:ascii="David" w:hAnsi="David" w:cs="David" w:hint="cs"/>
          <w:sz w:val="24"/>
          <w:szCs w:val="24"/>
          <w:rtl/>
        </w:rPr>
        <w:t xml:space="preserve"> מסר כי </w:t>
      </w:r>
      <w:r w:rsidR="0086283F">
        <w:rPr>
          <w:rFonts w:ascii="David" w:hAnsi="David" w:cs="David" w:hint="cs"/>
          <w:sz w:val="24"/>
          <w:szCs w:val="24"/>
          <w:rtl/>
        </w:rPr>
        <w:t xml:space="preserve">הנאשם "הביא את הרעיון לשרוף את </w:t>
      </w:r>
      <w:proofErr w:type="spellStart"/>
      <w:r w:rsidR="0086283F">
        <w:rPr>
          <w:rFonts w:ascii="David" w:hAnsi="David" w:cs="David" w:hint="cs"/>
          <w:sz w:val="24"/>
          <w:szCs w:val="24"/>
          <w:rtl/>
        </w:rPr>
        <w:t>הקלאץ</w:t>
      </w:r>
      <w:proofErr w:type="spellEnd"/>
      <w:r w:rsidR="0086283F">
        <w:rPr>
          <w:rFonts w:ascii="David" w:hAnsi="David" w:cs="David" w:hint="cs"/>
          <w:sz w:val="24"/>
          <w:szCs w:val="24"/>
          <w:rtl/>
        </w:rPr>
        <w:t>'</w:t>
      </w:r>
      <w:r w:rsidR="001150E5">
        <w:rPr>
          <w:rFonts w:ascii="David" w:hAnsi="David" w:cs="David" w:hint="cs"/>
          <w:sz w:val="24"/>
          <w:szCs w:val="24"/>
          <w:rtl/>
        </w:rPr>
        <w:t>"</w:t>
      </w:r>
      <w:r w:rsidR="0086283F">
        <w:rPr>
          <w:rFonts w:ascii="David" w:hAnsi="David" w:cs="David" w:hint="cs"/>
          <w:sz w:val="24"/>
          <w:szCs w:val="24"/>
          <w:rtl/>
        </w:rPr>
        <w:t>, אף כי לא ראה אותו עושה את זה</w:t>
      </w:r>
      <w:r w:rsidR="00195429">
        <w:rPr>
          <w:rFonts w:ascii="David" w:hAnsi="David" w:cs="David" w:hint="cs"/>
          <w:sz w:val="24"/>
          <w:szCs w:val="24"/>
          <w:rtl/>
        </w:rPr>
        <w:t xml:space="preserve"> (אמרה מיום 25.7.2018 </w:t>
      </w:r>
      <w:r w:rsidR="0086283F">
        <w:rPr>
          <w:rFonts w:ascii="David" w:hAnsi="David" w:cs="David" w:hint="cs"/>
          <w:sz w:val="24"/>
          <w:szCs w:val="24"/>
          <w:rtl/>
        </w:rPr>
        <w:t>עמ' 10 ש' 279)</w:t>
      </w:r>
      <w:r w:rsidR="001150E5">
        <w:rPr>
          <w:rFonts w:ascii="David" w:hAnsi="David" w:cs="David" w:hint="cs"/>
          <w:sz w:val="24"/>
          <w:szCs w:val="24"/>
          <w:rtl/>
        </w:rPr>
        <w:t xml:space="preserve">. באמרתו של </w:t>
      </w:r>
      <w:r w:rsidR="001150E5" w:rsidRPr="00D27328">
        <w:rPr>
          <w:rFonts w:ascii="David" w:hAnsi="David" w:cs="David" w:hint="cs"/>
          <w:b/>
          <w:bCs/>
          <w:sz w:val="24"/>
          <w:szCs w:val="24"/>
          <w:rtl/>
        </w:rPr>
        <w:t xml:space="preserve">סמל </w:t>
      </w:r>
      <w:r w:rsidR="00D27328">
        <w:rPr>
          <w:rFonts w:ascii="David" w:hAnsi="David" w:cs="David" w:hint="cs"/>
          <w:b/>
          <w:bCs/>
          <w:sz w:val="24"/>
          <w:szCs w:val="24"/>
          <w:rtl/>
        </w:rPr>
        <w:t xml:space="preserve">אייל </w:t>
      </w:r>
      <w:r w:rsidR="001150E5">
        <w:rPr>
          <w:rFonts w:ascii="David" w:hAnsi="David" w:cs="David" w:hint="cs"/>
          <w:sz w:val="24"/>
          <w:szCs w:val="24"/>
          <w:rtl/>
        </w:rPr>
        <w:t xml:space="preserve">ציין כי הנאשם גרם לתקלה </w:t>
      </w:r>
      <w:r w:rsidR="001150E5" w:rsidRPr="00D27328">
        <w:rPr>
          <w:rFonts w:ascii="David" w:hAnsi="David" w:cs="David" w:hint="cs"/>
          <w:b/>
          <w:bCs/>
          <w:sz w:val="24"/>
          <w:szCs w:val="24"/>
          <w:rtl/>
        </w:rPr>
        <w:t>במזגן</w:t>
      </w:r>
      <w:r w:rsidR="001150E5">
        <w:rPr>
          <w:rFonts w:ascii="David" w:hAnsi="David" w:cs="David" w:hint="cs"/>
          <w:sz w:val="24"/>
          <w:szCs w:val="24"/>
          <w:rtl/>
        </w:rPr>
        <w:t xml:space="preserve"> וכי הנאשם "השבית" את הרכב (אמרה מיום 25.7.2018 בעמ' 8 ש' 5-4 ו- 8). בהמשך סייג דבריו כי עשה זאת לא בכוונה. עוד מסר באמרתו כי שמע מהנאשם כי הוא "חושב להשבית רכבים על מנת למנוע סיורים", אך כי מעולם לא סיפר לו שעשה זאת באופן אישי (עמ' 11, ש' 26-25). </w:t>
      </w:r>
      <w:r w:rsidR="00D27328">
        <w:rPr>
          <w:rFonts w:ascii="David" w:hAnsi="David" w:cs="David" w:hint="cs"/>
          <w:sz w:val="24"/>
          <w:szCs w:val="24"/>
          <w:rtl/>
        </w:rPr>
        <w:t xml:space="preserve">בהמשך האמרה כשהוצגה לו אמרתו של הנאשם, אישר כי כל מה שאמור בה אמת (עמ' 12 ש' 6-5), הוא הוסיף כי </w:t>
      </w:r>
      <w:r w:rsidR="00D27328">
        <w:rPr>
          <w:rFonts w:ascii="David" w:hAnsi="David" w:cs="David" w:hint="cs"/>
          <w:sz w:val="24"/>
          <w:szCs w:val="24"/>
          <w:rtl/>
        </w:rPr>
        <w:lastRenderedPageBreak/>
        <w:t xml:space="preserve">הנאשם סיפר לו "פנים אל פנים" על כוונתו להשבית רכבים ואף כתב זאת בקבוצה </w:t>
      </w:r>
      <w:proofErr w:type="spellStart"/>
      <w:r w:rsidR="00D27328">
        <w:rPr>
          <w:rFonts w:ascii="David" w:hAnsi="David" w:cs="David" w:hint="cs"/>
          <w:sz w:val="24"/>
          <w:szCs w:val="24"/>
          <w:rtl/>
        </w:rPr>
        <w:t>ביישומון</w:t>
      </w:r>
      <w:proofErr w:type="spellEnd"/>
      <w:r w:rsidR="00D27328">
        <w:rPr>
          <w:rFonts w:ascii="David" w:hAnsi="David" w:cs="David" w:hint="cs"/>
          <w:sz w:val="24"/>
          <w:szCs w:val="24"/>
          <w:rtl/>
        </w:rPr>
        <w:t xml:space="preserve"> </w:t>
      </w:r>
      <w:proofErr w:type="spellStart"/>
      <w:r w:rsidR="00D27328">
        <w:rPr>
          <w:rFonts w:ascii="David" w:hAnsi="David" w:cs="David" w:hint="cs"/>
          <w:sz w:val="24"/>
          <w:szCs w:val="24"/>
          <w:rtl/>
        </w:rPr>
        <w:t>הווטסאפ</w:t>
      </w:r>
      <w:proofErr w:type="spellEnd"/>
      <w:r w:rsidR="00D27328">
        <w:rPr>
          <w:rFonts w:ascii="David" w:hAnsi="David" w:cs="David" w:hint="cs"/>
          <w:sz w:val="24"/>
          <w:szCs w:val="24"/>
          <w:rtl/>
        </w:rPr>
        <w:t xml:space="preserve"> של נהגי היחידה (עמ' 12 ש' 12). באמרתה של </w:t>
      </w:r>
      <w:r w:rsidR="00D27328" w:rsidRPr="00D27328">
        <w:rPr>
          <w:rFonts w:ascii="David" w:hAnsi="David" w:cs="David" w:hint="cs"/>
          <w:b/>
          <w:bCs/>
          <w:sz w:val="24"/>
          <w:szCs w:val="24"/>
          <w:rtl/>
        </w:rPr>
        <w:t>רב"ט</w:t>
      </w:r>
      <w:r w:rsidR="00930623">
        <w:rPr>
          <w:rFonts w:ascii="David" w:hAnsi="David" w:cs="David" w:hint="cs"/>
          <w:b/>
          <w:bCs/>
          <w:sz w:val="24"/>
          <w:szCs w:val="24"/>
          <w:rtl/>
        </w:rPr>
        <w:t xml:space="preserve"> </w:t>
      </w:r>
      <w:r w:rsidR="00D27328" w:rsidRPr="00D27328">
        <w:rPr>
          <w:rFonts w:ascii="David" w:hAnsi="David" w:cs="David" w:hint="cs"/>
          <w:b/>
          <w:bCs/>
          <w:sz w:val="24"/>
          <w:szCs w:val="24"/>
          <w:rtl/>
        </w:rPr>
        <w:t>שלי</w:t>
      </w:r>
      <w:r w:rsidR="00D27328">
        <w:rPr>
          <w:rFonts w:ascii="David" w:hAnsi="David" w:cs="David" w:hint="cs"/>
          <w:sz w:val="24"/>
          <w:szCs w:val="24"/>
          <w:rtl/>
        </w:rPr>
        <w:t xml:space="preserve">, ציינה אף היא כי ידעה שהנאשם, אייל וניסים גורמים "נזק לרכבים כדי לא לצאת לסיורים" (עמ' 2 ש' 18-17), לשאלה כיצד ידעה השיבה, כי הם מדברים על כך, וכי חיילים שיצאו עמם לסיור סיפרו לה על כך (עמ' 2 ש' 8-7). אף באמרתו של </w:t>
      </w:r>
      <w:r w:rsidR="00D27328" w:rsidRPr="007970C3">
        <w:rPr>
          <w:rFonts w:ascii="David" w:hAnsi="David" w:cs="David" w:hint="cs"/>
          <w:b/>
          <w:bCs/>
          <w:sz w:val="24"/>
          <w:szCs w:val="24"/>
          <w:rtl/>
        </w:rPr>
        <w:t>סמל איתי</w:t>
      </w:r>
      <w:r w:rsidR="00D27328">
        <w:rPr>
          <w:rFonts w:ascii="David" w:hAnsi="David" w:cs="David" w:hint="cs"/>
          <w:sz w:val="24"/>
          <w:szCs w:val="24"/>
          <w:rtl/>
        </w:rPr>
        <w:t xml:space="preserve">, הפליל את הנאשם "בשריפת </w:t>
      </w:r>
      <w:proofErr w:type="spellStart"/>
      <w:r w:rsidR="00D27328">
        <w:rPr>
          <w:rFonts w:ascii="David" w:hAnsi="David" w:cs="David" w:hint="cs"/>
          <w:sz w:val="24"/>
          <w:szCs w:val="24"/>
          <w:rtl/>
        </w:rPr>
        <w:t>קלאץ</w:t>
      </w:r>
      <w:proofErr w:type="spellEnd"/>
      <w:r w:rsidR="00D27328">
        <w:rPr>
          <w:rFonts w:ascii="David" w:hAnsi="David" w:cs="David" w:hint="cs"/>
          <w:sz w:val="24"/>
          <w:szCs w:val="24"/>
          <w:rtl/>
        </w:rPr>
        <w:t xml:space="preserve">'" </w:t>
      </w:r>
      <w:r w:rsidR="007970C3">
        <w:rPr>
          <w:rFonts w:ascii="David" w:hAnsi="David" w:cs="David" w:hint="cs"/>
          <w:sz w:val="24"/>
          <w:szCs w:val="24"/>
          <w:rtl/>
        </w:rPr>
        <w:t xml:space="preserve">(בכך שלוחץ על הגז וקלאץ' ביחד) </w:t>
      </w:r>
      <w:r w:rsidR="00D27328">
        <w:rPr>
          <w:rFonts w:ascii="David" w:hAnsi="David" w:cs="David" w:hint="cs"/>
          <w:sz w:val="24"/>
          <w:szCs w:val="24"/>
          <w:rtl/>
        </w:rPr>
        <w:t>על מנת שלא לצאת לסיורים שכן שמע זאת ממנו פנים אל פנים</w:t>
      </w:r>
      <w:r w:rsidR="007970C3">
        <w:rPr>
          <w:rFonts w:ascii="David" w:hAnsi="David" w:cs="David" w:hint="cs"/>
          <w:sz w:val="24"/>
          <w:szCs w:val="24"/>
          <w:rtl/>
        </w:rPr>
        <w:t xml:space="preserve"> (אמרה מיום בעמ' 5 ש' 115-110). בהמשך ציין כי עשה זאת בתדירות של 3-4 פעמים (עמ' 6 ש' 137-136; ראו גם בעמ' 10 ש' 233-232). עדותו של </w:t>
      </w:r>
      <w:r w:rsidR="007970C3" w:rsidRPr="0090261A">
        <w:rPr>
          <w:rFonts w:ascii="David" w:hAnsi="David" w:cs="David" w:hint="cs"/>
          <w:b/>
          <w:bCs/>
          <w:sz w:val="24"/>
          <w:szCs w:val="24"/>
          <w:rtl/>
        </w:rPr>
        <w:t>רס"ן בונקר</w:t>
      </w:r>
      <w:r w:rsidR="007970C3">
        <w:rPr>
          <w:rFonts w:ascii="David" w:hAnsi="David" w:cs="David" w:hint="cs"/>
          <w:sz w:val="24"/>
          <w:szCs w:val="24"/>
          <w:rtl/>
        </w:rPr>
        <w:t xml:space="preserve"> מהווה גם היא תוספת ראייתית להודאת הנאשם. רס"ן בונקר העיד כי כמות התקלות בפלוגת "אבני חפץ" שאליה משתייך </w:t>
      </w:r>
      <w:r w:rsidR="001B4A8B">
        <w:rPr>
          <w:rFonts w:ascii="David" w:hAnsi="David" w:cs="David" w:hint="cs"/>
          <w:sz w:val="24"/>
          <w:szCs w:val="24"/>
          <w:rtl/>
        </w:rPr>
        <w:t xml:space="preserve">הנאשם </w:t>
      </w:r>
      <w:r w:rsidR="007970C3">
        <w:rPr>
          <w:rFonts w:ascii="David" w:hAnsi="David" w:cs="David" w:hint="cs"/>
          <w:sz w:val="24"/>
          <w:szCs w:val="24"/>
          <w:rtl/>
        </w:rPr>
        <w:t xml:space="preserve">כעולה מחומר הראיות "מאוד גבוהה יחסית לפלוגות האחרות" וכי בין התקלות יש גם "שריפת </w:t>
      </w:r>
      <w:proofErr w:type="spellStart"/>
      <w:r w:rsidR="007970C3">
        <w:rPr>
          <w:rFonts w:ascii="David" w:hAnsi="David" w:cs="David" w:hint="cs"/>
          <w:sz w:val="24"/>
          <w:szCs w:val="24"/>
          <w:rtl/>
        </w:rPr>
        <w:t>קלאץ</w:t>
      </w:r>
      <w:proofErr w:type="spellEnd"/>
      <w:r w:rsidR="007970C3">
        <w:rPr>
          <w:rFonts w:ascii="David" w:hAnsi="David" w:cs="David" w:hint="cs"/>
          <w:sz w:val="24"/>
          <w:szCs w:val="24"/>
          <w:rtl/>
        </w:rPr>
        <w:t>'" (אמרה מיום 26.7.2018 בעמ' 1 ש' 10, 13</w:t>
      </w:r>
      <w:r w:rsidR="0090261A">
        <w:rPr>
          <w:rFonts w:ascii="David" w:hAnsi="David" w:cs="David" w:hint="cs"/>
          <w:sz w:val="24"/>
          <w:szCs w:val="24"/>
          <w:rtl/>
        </w:rPr>
        <w:t>; ראו גם אמרתו</w:t>
      </w:r>
      <w:r w:rsidR="00547ECE">
        <w:rPr>
          <w:rFonts w:ascii="David" w:hAnsi="David" w:cs="David" w:hint="cs"/>
          <w:sz w:val="24"/>
          <w:szCs w:val="24"/>
          <w:rtl/>
        </w:rPr>
        <w:t xml:space="preserve"> של רס"ן אבו זידאן </w:t>
      </w:r>
      <w:proofErr w:type="spellStart"/>
      <w:r w:rsidR="00547ECE">
        <w:rPr>
          <w:rFonts w:ascii="David" w:hAnsi="David" w:cs="David" w:hint="cs"/>
          <w:sz w:val="24"/>
          <w:szCs w:val="24"/>
          <w:rtl/>
        </w:rPr>
        <w:t>כמאל</w:t>
      </w:r>
      <w:proofErr w:type="spellEnd"/>
      <w:r w:rsidR="00547ECE">
        <w:rPr>
          <w:rFonts w:ascii="David" w:hAnsi="David" w:cs="David" w:hint="cs"/>
          <w:sz w:val="24"/>
          <w:szCs w:val="24"/>
          <w:rtl/>
        </w:rPr>
        <w:t xml:space="preserve"> </w:t>
      </w:r>
      <w:r w:rsidR="0090261A">
        <w:rPr>
          <w:rFonts w:ascii="David" w:hAnsi="David" w:cs="David" w:hint="cs"/>
          <w:sz w:val="24"/>
          <w:szCs w:val="24"/>
          <w:rtl/>
        </w:rPr>
        <w:t>מיום 29.7.2018, עמ' 1 ש' 22).</w:t>
      </w:r>
    </w:p>
    <w:p w14:paraId="0C70D828" w14:textId="77777777" w:rsidR="00D27328" w:rsidRDefault="00D27328" w:rsidP="00DC4414">
      <w:pPr>
        <w:spacing w:line="360" w:lineRule="auto"/>
        <w:jc w:val="both"/>
        <w:rPr>
          <w:rFonts w:ascii="David" w:hAnsi="David" w:cs="David"/>
          <w:sz w:val="24"/>
          <w:szCs w:val="24"/>
          <w:rtl/>
        </w:rPr>
      </w:pPr>
      <w:r w:rsidRPr="005F6A22">
        <w:rPr>
          <w:rFonts w:ascii="David" w:hAnsi="David" w:cs="David" w:hint="cs"/>
          <w:b/>
          <w:bCs/>
          <w:sz w:val="24"/>
          <w:szCs w:val="24"/>
          <w:rtl/>
        </w:rPr>
        <w:t>שנית</w:t>
      </w:r>
      <w:r>
        <w:rPr>
          <w:rFonts w:ascii="David" w:hAnsi="David" w:cs="David" w:hint="cs"/>
          <w:sz w:val="24"/>
          <w:szCs w:val="24"/>
          <w:rtl/>
        </w:rPr>
        <w:t xml:space="preserve">, </w:t>
      </w:r>
      <w:r w:rsidR="00CC01DD">
        <w:rPr>
          <w:rFonts w:ascii="David" w:hAnsi="David" w:cs="David" w:hint="cs"/>
          <w:sz w:val="24"/>
          <w:szCs w:val="24"/>
          <w:rtl/>
        </w:rPr>
        <w:t xml:space="preserve">פלטי </w:t>
      </w:r>
      <w:r w:rsidR="0090261A" w:rsidRPr="005F6A22">
        <w:rPr>
          <w:rFonts w:ascii="David" w:hAnsi="David" w:cs="David" w:hint="cs"/>
          <w:b/>
          <w:bCs/>
          <w:sz w:val="24"/>
          <w:szCs w:val="24"/>
          <w:rtl/>
        </w:rPr>
        <w:t>תכתובות הטלפון הסלולרי</w:t>
      </w:r>
      <w:r w:rsidR="00CC01DD" w:rsidRPr="005F6A22">
        <w:rPr>
          <w:rFonts w:ascii="David" w:hAnsi="David" w:cs="David" w:hint="cs"/>
          <w:b/>
          <w:bCs/>
          <w:sz w:val="24"/>
          <w:szCs w:val="24"/>
          <w:rtl/>
        </w:rPr>
        <w:t xml:space="preserve"> של הנאשם</w:t>
      </w:r>
      <w:r w:rsidR="00CC01DD">
        <w:rPr>
          <w:rFonts w:ascii="David" w:hAnsi="David" w:cs="David" w:hint="cs"/>
          <w:sz w:val="24"/>
          <w:szCs w:val="24"/>
          <w:rtl/>
        </w:rPr>
        <w:t xml:space="preserve"> מלמדות על מעורבותו בעברות המיוחסות לו ומחזקות את ההודאה שנמסרה מפיו בחקירה</w:t>
      </w:r>
      <w:r w:rsidR="00DC4414">
        <w:rPr>
          <w:rFonts w:ascii="David" w:hAnsi="David" w:cs="David" w:hint="cs"/>
          <w:sz w:val="24"/>
          <w:szCs w:val="24"/>
          <w:rtl/>
        </w:rPr>
        <w:t>.</w:t>
      </w:r>
      <w:r w:rsidR="00CC01DD">
        <w:rPr>
          <w:rFonts w:ascii="David" w:hAnsi="David" w:cs="David" w:hint="cs"/>
          <w:sz w:val="24"/>
          <w:szCs w:val="24"/>
          <w:rtl/>
        </w:rPr>
        <w:t xml:space="preserve"> ראו למשל תכתובת מיום</w:t>
      </w:r>
      <w:r w:rsidR="00DC4414">
        <w:rPr>
          <w:rFonts w:ascii="David" w:hAnsi="David" w:cs="David" w:hint="cs"/>
          <w:sz w:val="24"/>
          <w:szCs w:val="24"/>
          <w:rtl/>
        </w:rPr>
        <w:t xml:space="preserve"> 5.3.2018 "יש לי בשורה משמחת בשבילך" "יש לי דרך חדשה להשבית דוד בשלושה ימים", "אני לא ילד אחי יש לי ידע ברכבים"; תכתובת מיום 20.3.2018 "אי אפשר </w:t>
      </w:r>
      <w:proofErr w:type="spellStart"/>
      <w:r w:rsidR="00DC4414">
        <w:rPr>
          <w:rFonts w:ascii="David" w:hAnsi="David" w:cs="David" w:hint="cs"/>
          <w:sz w:val="24"/>
          <w:szCs w:val="24"/>
          <w:rtl/>
        </w:rPr>
        <w:t>להשביט</w:t>
      </w:r>
      <w:proofErr w:type="spellEnd"/>
      <w:r w:rsidR="00DC4414">
        <w:rPr>
          <w:rFonts w:ascii="David" w:hAnsi="David" w:cs="David" w:hint="cs"/>
          <w:sz w:val="24"/>
          <w:szCs w:val="24"/>
          <w:rtl/>
        </w:rPr>
        <w:t xml:space="preserve"> שוב על </w:t>
      </w:r>
      <w:proofErr w:type="spellStart"/>
      <w:r w:rsidR="00DC4414">
        <w:rPr>
          <w:rFonts w:ascii="David" w:hAnsi="David" w:cs="David" w:hint="cs"/>
          <w:sz w:val="24"/>
          <w:szCs w:val="24"/>
          <w:rtl/>
        </w:rPr>
        <w:t>הקלאצ</w:t>
      </w:r>
      <w:proofErr w:type="spellEnd"/>
      <w:r w:rsidR="00DC4414">
        <w:rPr>
          <w:rFonts w:ascii="David" w:hAnsi="David" w:cs="David" w:hint="cs"/>
          <w:sz w:val="24"/>
          <w:szCs w:val="24"/>
          <w:rtl/>
        </w:rPr>
        <w:t xml:space="preserve"> השבוע" "צריך למצוא משהו אחר"; תכתובת מיום </w:t>
      </w:r>
      <w:r w:rsidR="00CC01DD">
        <w:rPr>
          <w:rFonts w:ascii="David" w:hAnsi="David" w:cs="David" w:hint="cs"/>
          <w:sz w:val="24"/>
          <w:szCs w:val="24"/>
          <w:rtl/>
        </w:rPr>
        <w:t xml:space="preserve"> 21.3.2018 "</w:t>
      </w:r>
      <w:r w:rsidR="001B4A8B">
        <w:rPr>
          <w:rFonts w:ascii="David" w:hAnsi="David" w:cs="David" w:hint="cs"/>
          <w:sz w:val="24"/>
          <w:szCs w:val="24"/>
          <w:rtl/>
        </w:rPr>
        <w:t>ת</w:t>
      </w:r>
      <w:r w:rsidR="00CC01DD">
        <w:rPr>
          <w:rFonts w:ascii="David" w:hAnsi="David" w:cs="David" w:hint="cs"/>
          <w:sz w:val="24"/>
          <w:szCs w:val="24"/>
          <w:rtl/>
        </w:rPr>
        <w:t xml:space="preserve">היה מוכן </w:t>
      </w:r>
      <w:proofErr w:type="spellStart"/>
      <w:r w:rsidR="00CC01DD">
        <w:rPr>
          <w:rFonts w:ascii="David" w:hAnsi="David" w:cs="David" w:hint="cs"/>
          <w:sz w:val="24"/>
          <w:szCs w:val="24"/>
          <w:rtl/>
        </w:rPr>
        <w:t>להשבטה</w:t>
      </w:r>
      <w:proofErr w:type="spellEnd"/>
      <w:r w:rsidR="00CC01DD">
        <w:rPr>
          <w:rFonts w:ascii="David" w:hAnsi="David" w:cs="David" w:hint="cs"/>
          <w:sz w:val="24"/>
          <w:szCs w:val="24"/>
          <w:rtl/>
        </w:rPr>
        <w:t xml:space="preserve">"; תכתובת מיום  22.3.2018 "הדוד </w:t>
      </w:r>
      <w:proofErr w:type="spellStart"/>
      <w:r w:rsidR="00CC01DD">
        <w:rPr>
          <w:rFonts w:ascii="David" w:hAnsi="David" w:cs="David" w:hint="cs"/>
          <w:sz w:val="24"/>
          <w:szCs w:val="24"/>
          <w:rtl/>
        </w:rPr>
        <w:t>יושבט</w:t>
      </w:r>
      <w:proofErr w:type="spellEnd"/>
      <w:r w:rsidR="00CC01DD">
        <w:rPr>
          <w:rFonts w:ascii="David" w:hAnsi="David" w:cs="David" w:hint="cs"/>
          <w:sz w:val="24"/>
          <w:szCs w:val="24"/>
          <w:rtl/>
        </w:rPr>
        <w:t xml:space="preserve"> אז"..."הכי טוב </w:t>
      </w:r>
      <w:proofErr w:type="spellStart"/>
      <w:r w:rsidR="00CC01DD">
        <w:rPr>
          <w:rFonts w:ascii="David" w:hAnsi="David" w:cs="David" w:hint="cs"/>
          <w:sz w:val="24"/>
          <w:szCs w:val="24"/>
          <w:rtl/>
        </w:rPr>
        <w:t>להשביט</w:t>
      </w:r>
      <w:proofErr w:type="spellEnd"/>
      <w:r w:rsidR="00CC01DD">
        <w:rPr>
          <w:rFonts w:ascii="David" w:hAnsi="David" w:cs="David" w:hint="cs"/>
          <w:sz w:val="24"/>
          <w:szCs w:val="24"/>
          <w:rtl/>
        </w:rPr>
        <w:t xml:space="preserve"> בראשון"; תכתובת מיום 5.4.18 "מחר צריך </w:t>
      </w:r>
      <w:proofErr w:type="spellStart"/>
      <w:r w:rsidR="00CC01DD">
        <w:rPr>
          <w:rFonts w:ascii="David" w:hAnsi="David" w:cs="David" w:hint="cs"/>
          <w:sz w:val="24"/>
          <w:szCs w:val="24"/>
          <w:rtl/>
        </w:rPr>
        <w:t>להשביט</w:t>
      </w:r>
      <w:proofErr w:type="spellEnd"/>
      <w:r w:rsidR="00CC01DD">
        <w:rPr>
          <w:rFonts w:ascii="David" w:hAnsi="David" w:cs="David" w:hint="cs"/>
          <w:sz w:val="24"/>
          <w:szCs w:val="24"/>
          <w:rtl/>
        </w:rPr>
        <w:t xml:space="preserve"> גם";  תכתובת מיום 15.6.2018 "יצא לי טוב זה </w:t>
      </w:r>
      <w:proofErr w:type="spellStart"/>
      <w:r w:rsidR="00CC01DD">
        <w:rPr>
          <w:rFonts w:ascii="David" w:hAnsi="David" w:cs="David" w:hint="cs"/>
          <w:sz w:val="24"/>
          <w:szCs w:val="24"/>
          <w:rtl/>
        </w:rPr>
        <w:t>שהשבתתי</w:t>
      </w:r>
      <w:proofErr w:type="spellEnd"/>
      <w:r w:rsidR="00CC01DD">
        <w:rPr>
          <w:rFonts w:ascii="David" w:hAnsi="David" w:cs="David" w:hint="cs"/>
          <w:sz w:val="24"/>
          <w:szCs w:val="24"/>
          <w:rtl/>
        </w:rPr>
        <w:t xml:space="preserve"> אותו עכשיו"</w:t>
      </w:r>
      <w:r w:rsidR="00DC4414">
        <w:rPr>
          <w:rFonts w:ascii="David" w:hAnsi="David" w:cs="David" w:hint="cs"/>
          <w:sz w:val="24"/>
          <w:szCs w:val="24"/>
          <w:rtl/>
        </w:rPr>
        <w:t xml:space="preserve"> </w:t>
      </w:r>
      <w:r w:rsidR="00CC01DD">
        <w:rPr>
          <w:rFonts w:ascii="David" w:hAnsi="David" w:cs="David" w:hint="cs"/>
          <w:sz w:val="24"/>
          <w:szCs w:val="24"/>
          <w:rtl/>
        </w:rPr>
        <w:t>[טעויות הן במקור]</w:t>
      </w:r>
      <w:r w:rsidR="00DC4414">
        <w:rPr>
          <w:rFonts w:ascii="David" w:hAnsi="David" w:cs="David" w:hint="cs"/>
          <w:sz w:val="24"/>
          <w:szCs w:val="24"/>
          <w:rtl/>
        </w:rPr>
        <w:t>.</w:t>
      </w:r>
    </w:p>
    <w:p w14:paraId="60212EE0" w14:textId="77777777" w:rsidR="000A4BBF" w:rsidRDefault="0090261A" w:rsidP="001B4A8B">
      <w:pPr>
        <w:spacing w:line="360" w:lineRule="auto"/>
        <w:jc w:val="both"/>
        <w:rPr>
          <w:rFonts w:ascii="David" w:hAnsi="David" w:cs="David"/>
          <w:sz w:val="24"/>
          <w:szCs w:val="24"/>
          <w:rtl/>
        </w:rPr>
      </w:pPr>
      <w:r w:rsidRPr="005F6A22">
        <w:rPr>
          <w:rFonts w:ascii="David" w:hAnsi="David" w:cs="David" w:hint="cs"/>
          <w:b/>
          <w:bCs/>
          <w:sz w:val="24"/>
          <w:szCs w:val="24"/>
          <w:rtl/>
        </w:rPr>
        <w:t>ולבסוף</w:t>
      </w:r>
      <w:r>
        <w:rPr>
          <w:rFonts w:ascii="David" w:hAnsi="David" w:cs="David" w:hint="cs"/>
          <w:sz w:val="24"/>
          <w:szCs w:val="24"/>
          <w:rtl/>
        </w:rPr>
        <w:t xml:space="preserve">, יש לציין את </w:t>
      </w:r>
      <w:proofErr w:type="spellStart"/>
      <w:r w:rsidRPr="005F6A22">
        <w:rPr>
          <w:rFonts w:ascii="David" w:hAnsi="David" w:cs="David" w:hint="cs"/>
          <w:b/>
          <w:bCs/>
          <w:sz w:val="24"/>
          <w:szCs w:val="24"/>
          <w:rtl/>
        </w:rPr>
        <w:t>זכ"ד</w:t>
      </w:r>
      <w:proofErr w:type="spellEnd"/>
      <w:r w:rsidRPr="005F6A22">
        <w:rPr>
          <w:rFonts w:ascii="David" w:hAnsi="David" w:cs="David" w:hint="cs"/>
          <w:b/>
          <w:bCs/>
          <w:sz w:val="24"/>
          <w:szCs w:val="24"/>
          <w:rtl/>
        </w:rPr>
        <w:t xml:space="preserve"> ההשוואה</w:t>
      </w:r>
      <w:r>
        <w:rPr>
          <w:rFonts w:ascii="David" w:hAnsi="David" w:cs="David" w:hint="cs"/>
          <w:sz w:val="24"/>
          <w:szCs w:val="24"/>
          <w:rtl/>
        </w:rPr>
        <w:t xml:space="preserve"> שערך הגוף החוקר בין מסמכי תיקון כלי הרכב הצבאיים בפלוגה, כרטיסי העבודה המלמדים על זהות הנהגים באותן משמרות ובכללן הנאשם, אל מול אמרותיו של הנאשם במצ"ח. </w:t>
      </w:r>
      <w:proofErr w:type="spellStart"/>
      <w:r w:rsidR="001B4A8B">
        <w:rPr>
          <w:rFonts w:ascii="David" w:hAnsi="David" w:cs="David" w:hint="cs"/>
          <w:sz w:val="24"/>
          <w:szCs w:val="24"/>
          <w:rtl/>
        </w:rPr>
        <w:t>זכ"ד</w:t>
      </w:r>
      <w:proofErr w:type="spellEnd"/>
      <w:r w:rsidR="001B4A8B">
        <w:rPr>
          <w:rFonts w:ascii="David" w:hAnsi="David" w:cs="David" w:hint="cs"/>
          <w:sz w:val="24"/>
          <w:szCs w:val="24"/>
          <w:rtl/>
        </w:rPr>
        <w:t xml:space="preserve"> ההשוואה מלמד לכאורה</w:t>
      </w:r>
      <w:r>
        <w:rPr>
          <w:rFonts w:ascii="David" w:hAnsi="David" w:cs="David" w:hint="cs"/>
          <w:sz w:val="24"/>
          <w:szCs w:val="24"/>
          <w:rtl/>
        </w:rPr>
        <w:t xml:space="preserve"> על התאמה בין גרסת ההודאה של הנאשם, לתיקון שבוצע בכלי הרכב הצבאי. כך למשל בהתאם לאמרת הנאשם כי ביום 11.3.2018 "שרף" </w:t>
      </w:r>
      <w:proofErr w:type="spellStart"/>
      <w:r>
        <w:rPr>
          <w:rFonts w:ascii="David" w:hAnsi="David" w:cs="David" w:hint="cs"/>
          <w:sz w:val="24"/>
          <w:szCs w:val="24"/>
          <w:rtl/>
        </w:rPr>
        <w:t>קלאץ</w:t>
      </w:r>
      <w:proofErr w:type="spellEnd"/>
      <w:r>
        <w:rPr>
          <w:rFonts w:ascii="David" w:hAnsi="David" w:cs="David" w:hint="cs"/>
          <w:sz w:val="24"/>
          <w:szCs w:val="24"/>
          <w:rtl/>
        </w:rPr>
        <w:t xml:space="preserve">', נמצאו מסמכי תיקון כלי רכב המאמתים תיקון </w:t>
      </w:r>
      <w:proofErr w:type="spellStart"/>
      <w:r>
        <w:rPr>
          <w:rFonts w:ascii="David" w:hAnsi="David" w:cs="David" w:hint="cs"/>
          <w:sz w:val="24"/>
          <w:szCs w:val="24"/>
          <w:rtl/>
        </w:rPr>
        <w:t>הקלאץ</w:t>
      </w:r>
      <w:proofErr w:type="spellEnd"/>
      <w:r>
        <w:rPr>
          <w:rFonts w:ascii="David" w:hAnsi="David" w:cs="David" w:hint="cs"/>
          <w:sz w:val="24"/>
          <w:szCs w:val="24"/>
          <w:rtl/>
        </w:rPr>
        <w:t>'; כך גם ביום 22.3.2018</w:t>
      </w:r>
      <w:r w:rsidR="0007436E">
        <w:rPr>
          <w:rFonts w:ascii="David" w:hAnsi="David" w:cs="David" w:hint="cs"/>
          <w:sz w:val="24"/>
          <w:szCs w:val="24"/>
          <w:rtl/>
        </w:rPr>
        <w:t xml:space="preserve"> וביום 5.3.2018. אף על פי מבחן ההזדמנות ובהתאם לנתונים העובדתיים, קונה גרסת ההודאה של הנאשם אחיזה בחיזוקים חיצוניים נוספים, בדמות סידור העבודה באותם מועדים ומסמכי תיקון כלי הרכב הצבאי</w:t>
      </w:r>
      <w:r w:rsidR="001B4A8B">
        <w:rPr>
          <w:rFonts w:ascii="David" w:hAnsi="David" w:cs="David" w:hint="cs"/>
          <w:sz w:val="24"/>
          <w:szCs w:val="24"/>
          <w:rtl/>
        </w:rPr>
        <w:t>ים</w:t>
      </w:r>
      <w:r w:rsidR="0007436E">
        <w:rPr>
          <w:rFonts w:ascii="David" w:hAnsi="David" w:cs="David" w:hint="cs"/>
          <w:sz w:val="24"/>
          <w:szCs w:val="24"/>
          <w:rtl/>
        </w:rPr>
        <w:t>.</w:t>
      </w:r>
    </w:p>
    <w:p w14:paraId="741037FD" w14:textId="77777777" w:rsidR="00DC4414" w:rsidRDefault="000A4BBF" w:rsidP="001B4A8B">
      <w:pPr>
        <w:spacing w:line="360" w:lineRule="auto"/>
        <w:jc w:val="both"/>
        <w:rPr>
          <w:rFonts w:ascii="David" w:hAnsi="David" w:cs="David"/>
          <w:sz w:val="24"/>
          <w:szCs w:val="24"/>
          <w:rtl/>
        </w:rPr>
      </w:pPr>
      <w:r>
        <w:rPr>
          <w:rFonts w:ascii="David" w:hAnsi="David" w:cs="David" w:hint="cs"/>
          <w:sz w:val="24"/>
          <w:szCs w:val="24"/>
          <w:rtl/>
        </w:rPr>
        <w:t xml:space="preserve">8. </w:t>
      </w:r>
      <w:r w:rsidR="00DC4414">
        <w:rPr>
          <w:rFonts w:ascii="David" w:hAnsi="David" w:cs="David" w:hint="cs"/>
          <w:sz w:val="24"/>
          <w:szCs w:val="24"/>
          <w:rtl/>
        </w:rPr>
        <w:t xml:space="preserve">עולה אפוא כי קמה תשתית ראייתית לכאורית למעשים המיוחסים לנאשם בכתב האישום, </w:t>
      </w:r>
      <w:r w:rsidR="005F6A22">
        <w:rPr>
          <w:rFonts w:ascii="David" w:hAnsi="David" w:cs="David" w:hint="cs"/>
          <w:sz w:val="24"/>
          <w:szCs w:val="24"/>
          <w:rtl/>
        </w:rPr>
        <w:t>בהסתמך על הודא</w:t>
      </w:r>
      <w:r w:rsidR="00DC4414">
        <w:rPr>
          <w:rFonts w:ascii="David" w:hAnsi="David" w:cs="David" w:hint="cs"/>
          <w:sz w:val="24"/>
          <w:szCs w:val="24"/>
          <w:rtl/>
        </w:rPr>
        <w:t xml:space="preserve">תו ועל התוספות הראייתיות הקיימות בתיק להודאה זו. </w:t>
      </w:r>
    </w:p>
    <w:p w14:paraId="2D40E557" w14:textId="77777777" w:rsidR="00DC4414" w:rsidRDefault="00DC4414" w:rsidP="001C39DF">
      <w:pPr>
        <w:spacing w:line="360" w:lineRule="auto"/>
        <w:jc w:val="both"/>
        <w:rPr>
          <w:rFonts w:ascii="David" w:hAnsi="David" w:cs="David"/>
          <w:sz w:val="24"/>
          <w:szCs w:val="24"/>
          <w:rtl/>
        </w:rPr>
      </w:pPr>
      <w:r>
        <w:rPr>
          <w:rFonts w:ascii="David" w:hAnsi="David" w:cs="David" w:hint="cs"/>
          <w:sz w:val="24"/>
          <w:szCs w:val="24"/>
          <w:rtl/>
        </w:rPr>
        <w:t xml:space="preserve">9. לאור הניתוח הראייתי האמור, מצאתי כי אין לקבל את טענת ההגנה בדבר העובדה שמעשיו של הנאשם מהווים לכל היותר ניסיון בלתי </w:t>
      </w:r>
      <w:proofErr w:type="spellStart"/>
      <w:r>
        <w:rPr>
          <w:rFonts w:ascii="David" w:hAnsi="David" w:cs="David" w:hint="cs"/>
          <w:sz w:val="24"/>
          <w:szCs w:val="24"/>
          <w:rtl/>
        </w:rPr>
        <w:t>צליח</w:t>
      </w:r>
      <w:proofErr w:type="spellEnd"/>
      <w:r>
        <w:rPr>
          <w:rFonts w:ascii="David" w:hAnsi="David" w:cs="David" w:hint="cs"/>
          <w:sz w:val="24"/>
          <w:szCs w:val="24"/>
          <w:rtl/>
        </w:rPr>
        <w:t xml:space="preserve">. אמרת ההודאה והתוספות לה </w:t>
      </w:r>
      <w:r w:rsidR="001C39DF">
        <w:rPr>
          <w:rFonts w:ascii="David" w:hAnsi="David" w:cs="David" w:hint="cs"/>
          <w:sz w:val="24"/>
          <w:szCs w:val="24"/>
          <w:rtl/>
        </w:rPr>
        <w:t xml:space="preserve">מהוות </w:t>
      </w:r>
      <w:r>
        <w:rPr>
          <w:rFonts w:ascii="David" w:hAnsi="David" w:cs="David" w:hint="cs"/>
          <w:sz w:val="24"/>
          <w:szCs w:val="24"/>
          <w:rtl/>
        </w:rPr>
        <w:t>מסד ראיות לכאורה איתן לכך שלפחות בחלק מן המקרים נזק אכן נגרם לכלי הרכב והם הושבתו, כעולה מדברי הנאשם ומהראיות שפורט</w:t>
      </w:r>
      <w:r w:rsidR="001C39DF">
        <w:rPr>
          <w:rFonts w:ascii="David" w:hAnsi="David" w:cs="David" w:hint="cs"/>
          <w:sz w:val="24"/>
          <w:szCs w:val="24"/>
          <w:rtl/>
        </w:rPr>
        <w:t>ו לעיל.</w:t>
      </w:r>
    </w:p>
    <w:p w14:paraId="2DAAFAF8" w14:textId="77777777" w:rsidR="003E7A6E" w:rsidRDefault="003E7A6E" w:rsidP="00B30C62">
      <w:pPr>
        <w:pStyle w:val="Heading2"/>
        <w:spacing w:line="480" w:lineRule="auto"/>
        <w:rPr>
          <w:bCs w:val="0"/>
          <w:rtl/>
        </w:rPr>
      </w:pPr>
      <w:r w:rsidRPr="00FE458E">
        <w:rPr>
          <w:rFonts w:hint="cs"/>
          <w:rtl/>
        </w:rPr>
        <w:t>עילות המעצר</w:t>
      </w:r>
    </w:p>
    <w:p w14:paraId="136AD70F" w14:textId="77777777" w:rsidR="00EE43D0" w:rsidRDefault="005F6A22" w:rsidP="001C39DF">
      <w:pPr>
        <w:spacing w:line="360" w:lineRule="auto"/>
        <w:jc w:val="both"/>
        <w:rPr>
          <w:rFonts w:ascii="David" w:hAnsi="David" w:cs="David"/>
          <w:sz w:val="24"/>
          <w:szCs w:val="24"/>
          <w:rtl/>
        </w:rPr>
      </w:pPr>
      <w:r>
        <w:rPr>
          <w:rFonts w:ascii="David" w:hAnsi="David" w:cs="David" w:hint="cs"/>
          <w:sz w:val="24"/>
          <w:szCs w:val="24"/>
          <w:rtl/>
        </w:rPr>
        <w:t>10</w:t>
      </w:r>
      <w:r w:rsidR="00B30C62">
        <w:rPr>
          <w:rFonts w:ascii="David" w:hAnsi="David" w:cs="David" w:hint="cs"/>
          <w:sz w:val="24"/>
          <w:szCs w:val="24"/>
          <w:rtl/>
        </w:rPr>
        <w:t xml:space="preserve">. </w:t>
      </w:r>
      <w:r w:rsidR="00EE43D0">
        <w:rPr>
          <w:rFonts w:ascii="David" w:hAnsi="David" w:cs="David" w:hint="cs"/>
          <w:sz w:val="24"/>
          <w:szCs w:val="24"/>
          <w:rtl/>
        </w:rPr>
        <w:t>המעשים המיוחסים, לכאורה, לנאשם</w:t>
      </w:r>
      <w:r>
        <w:rPr>
          <w:rFonts w:ascii="David" w:hAnsi="David" w:cs="David" w:hint="cs"/>
          <w:sz w:val="24"/>
          <w:szCs w:val="24"/>
          <w:rtl/>
        </w:rPr>
        <w:t xml:space="preserve"> </w:t>
      </w:r>
      <w:r w:rsidR="00EE43D0">
        <w:rPr>
          <w:rFonts w:ascii="David" w:hAnsi="David" w:cs="David" w:hint="cs"/>
          <w:sz w:val="24"/>
          <w:szCs w:val="24"/>
          <w:rtl/>
        </w:rPr>
        <w:t xml:space="preserve">חמורים ומסוכנים הם. מדובר כאמור במי שהטיל לכאורה </w:t>
      </w:r>
      <w:r w:rsidR="00EE43D0" w:rsidRPr="00EE43D0">
        <w:rPr>
          <w:rFonts w:ascii="David" w:hAnsi="David" w:cs="David" w:hint="cs"/>
          <w:b/>
          <w:bCs/>
          <w:sz w:val="24"/>
          <w:szCs w:val="24"/>
          <w:rtl/>
        </w:rPr>
        <w:t>במודע ובכוונה</w:t>
      </w:r>
      <w:r w:rsidR="00EE43D0">
        <w:rPr>
          <w:rFonts w:ascii="David" w:hAnsi="David" w:cs="David" w:hint="cs"/>
          <w:sz w:val="24"/>
          <w:szCs w:val="24"/>
          <w:rtl/>
        </w:rPr>
        <w:t xml:space="preserve"> פגמים</w:t>
      </w:r>
      <w:r>
        <w:rPr>
          <w:rFonts w:ascii="David" w:hAnsi="David" w:cs="David" w:hint="cs"/>
          <w:sz w:val="24"/>
          <w:szCs w:val="24"/>
          <w:rtl/>
        </w:rPr>
        <w:t xml:space="preserve"> בכלי רכב </w:t>
      </w:r>
      <w:r w:rsidRPr="00EE43D0">
        <w:rPr>
          <w:rFonts w:ascii="David" w:hAnsi="David" w:cs="David" w:hint="cs"/>
          <w:b/>
          <w:bCs/>
          <w:sz w:val="24"/>
          <w:szCs w:val="24"/>
          <w:rtl/>
        </w:rPr>
        <w:t>צבאי משוריין</w:t>
      </w:r>
      <w:r>
        <w:rPr>
          <w:rFonts w:ascii="David" w:hAnsi="David" w:cs="David" w:hint="cs"/>
          <w:sz w:val="24"/>
          <w:szCs w:val="24"/>
          <w:rtl/>
        </w:rPr>
        <w:t xml:space="preserve"> מסוג </w:t>
      </w:r>
      <w:r w:rsidR="00EE43D0">
        <w:rPr>
          <w:rFonts w:ascii="David" w:hAnsi="David" w:cs="David" w:hint="cs"/>
          <w:sz w:val="24"/>
          <w:szCs w:val="24"/>
          <w:rtl/>
        </w:rPr>
        <w:t>"</w:t>
      </w:r>
      <w:r>
        <w:rPr>
          <w:rFonts w:ascii="David" w:hAnsi="David" w:cs="David" w:hint="cs"/>
          <w:sz w:val="24"/>
          <w:szCs w:val="24"/>
          <w:rtl/>
        </w:rPr>
        <w:t>דוד</w:t>
      </w:r>
      <w:r w:rsidR="00EE43D0">
        <w:rPr>
          <w:rFonts w:ascii="David" w:hAnsi="David" w:cs="David" w:hint="cs"/>
          <w:sz w:val="24"/>
          <w:szCs w:val="24"/>
          <w:rtl/>
        </w:rPr>
        <w:t xml:space="preserve">". המעשים נעשו במהלך </w:t>
      </w:r>
      <w:r w:rsidR="00EE43D0" w:rsidRPr="00EE43D0">
        <w:rPr>
          <w:rFonts w:ascii="David" w:hAnsi="David" w:cs="David" w:hint="cs"/>
          <w:b/>
          <w:bCs/>
          <w:sz w:val="24"/>
          <w:szCs w:val="24"/>
          <w:rtl/>
        </w:rPr>
        <w:t>סיור</w:t>
      </w:r>
      <w:r w:rsidR="00EE43D0">
        <w:rPr>
          <w:rFonts w:ascii="David" w:hAnsi="David" w:cs="David" w:hint="cs"/>
          <w:b/>
          <w:bCs/>
          <w:sz w:val="24"/>
          <w:szCs w:val="24"/>
          <w:rtl/>
        </w:rPr>
        <w:t>ים</w:t>
      </w:r>
      <w:r w:rsidR="00EE43D0">
        <w:rPr>
          <w:rFonts w:ascii="David" w:hAnsi="David" w:cs="David" w:hint="cs"/>
          <w:sz w:val="24"/>
          <w:szCs w:val="24"/>
          <w:rtl/>
        </w:rPr>
        <w:t xml:space="preserve"> </w:t>
      </w:r>
      <w:r w:rsidRPr="00EE43D0">
        <w:rPr>
          <w:rFonts w:ascii="David" w:hAnsi="David" w:cs="David" w:hint="cs"/>
          <w:b/>
          <w:bCs/>
          <w:sz w:val="24"/>
          <w:szCs w:val="24"/>
          <w:rtl/>
        </w:rPr>
        <w:t xml:space="preserve">מבצעיים באזור </w:t>
      </w:r>
      <w:proofErr w:type="spellStart"/>
      <w:r w:rsidRPr="00EE43D0">
        <w:rPr>
          <w:rFonts w:ascii="David" w:hAnsi="David" w:cs="David" w:hint="cs"/>
          <w:b/>
          <w:bCs/>
          <w:sz w:val="24"/>
          <w:szCs w:val="24"/>
          <w:rtl/>
        </w:rPr>
        <w:t>איו"ש</w:t>
      </w:r>
      <w:proofErr w:type="spellEnd"/>
      <w:r w:rsidR="00EE43D0">
        <w:rPr>
          <w:rFonts w:ascii="David" w:hAnsi="David" w:cs="David" w:hint="cs"/>
          <w:sz w:val="24"/>
          <w:szCs w:val="24"/>
          <w:rtl/>
        </w:rPr>
        <w:t xml:space="preserve">, הנמשכים כשמונה שעות, שעה שהוא נהג בכלי הרכב הצבאי </w:t>
      </w:r>
      <w:proofErr w:type="spellStart"/>
      <w:r w:rsidR="00EE43D0" w:rsidRPr="00EE43D0">
        <w:rPr>
          <w:rFonts w:ascii="David" w:hAnsi="David" w:cs="David" w:hint="cs"/>
          <w:b/>
          <w:bCs/>
          <w:sz w:val="24"/>
          <w:szCs w:val="24"/>
          <w:rtl/>
        </w:rPr>
        <w:t>ולצדו</w:t>
      </w:r>
      <w:proofErr w:type="spellEnd"/>
      <w:r w:rsidR="00EE43D0" w:rsidRPr="00EE43D0">
        <w:rPr>
          <w:rFonts w:ascii="David" w:hAnsi="David" w:cs="David" w:hint="cs"/>
          <w:b/>
          <w:bCs/>
          <w:sz w:val="24"/>
          <w:szCs w:val="24"/>
          <w:rtl/>
        </w:rPr>
        <w:t xml:space="preserve"> מפקד </w:t>
      </w:r>
      <w:r w:rsidR="00EE43D0" w:rsidRPr="00EE43D0">
        <w:rPr>
          <w:rFonts w:ascii="David" w:hAnsi="David" w:cs="David" w:hint="cs"/>
          <w:b/>
          <w:bCs/>
          <w:sz w:val="24"/>
          <w:szCs w:val="24"/>
          <w:rtl/>
        </w:rPr>
        <w:lastRenderedPageBreak/>
        <w:t>ושני חיילים לוחמים</w:t>
      </w:r>
      <w:r w:rsidR="00EE43D0">
        <w:rPr>
          <w:rFonts w:ascii="David" w:hAnsi="David" w:cs="David" w:hint="cs"/>
          <w:b/>
          <w:bCs/>
          <w:sz w:val="24"/>
          <w:szCs w:val="24"/>
          <w:rtl/>
        </w:rPr>
        <w:t xml:space="preserve"> </w:t>
      </w:r>
      <w:r w:rsidR="00EE43D0" w:rsidRPr="00EE43D0">
        <w:rPr>
          <w:rFonts w:ascii="David" w:hAnsi="David" w:cs="David" w:hint="cs"/>
          <w:sz w:val="24"/>
          <w:szCs w:val="24"/>
          <w:rtl/>
        </w:rPr>
        <w:t>השוהים עמו בכלי הרכב</w:t>
      </w:r>
      <w:r w:rsidR="00EE43D0">
        <w:rPr>
          <w:rFonts w:ascii="David" w:hAnsi="David" w:cs="David" w:hint="cs"/>
          <w:sz w:val="24"/>
          <w:szCs w:val="24"/>
          <w:rtl/>
        </w:rPr>
        <w:t xml:space="preserve"> (ראו אמרת הנאשם עמ' 9 ש' 16-15). המעשים נעשו בעת סיור שתכליתו </w:t>
      </w:r>
      <w:r w:rsidR="00EE43D0" w:rsidRPr="00EE43D0">
        <w:rPr>
          <w:rFonts w:ascii="David" w:hAnsi="David" w:cs="David" w:hint="cs"/>
          <w:b/>
          <w:bCs/>
          <w:sz w:val="24"/>
          <w:szCs w:val="24"/>
          <w:rtl/>
        </w:rPr>
        <w:t>אבטחת יישובים</w:t>
      </w:r>
      <w:r w:rsidR="00EE43D0">
        <w:rPr>
          <w:rFonts w:ascii="David" w:hAnsi="David" w:cs="David" w:hint="cs"/>
          <w:sz w:val="24"/>
          <w:szCs w:val="24"/>
          <w:rtl/>
        </w:rPr>
        <w:t xml:space="preserve"> באזור בעל </w:t>
      </w:r>
      <w:r w:rsidR="00EE43D0" w:rsidRPr="00EE43D0">
        <w:rPr>
          <w:rFonts w:ascii="David" w:hAnsi="David" w:cs="David" w:hint="cs"/>
          <w:b/>
          <w:bCs/>
          <w:sz w:val="24"/>
          <w:szCs w:val="24"/>
          <w:rtl/>
        </w:rPr>
        <w:t>סיכון בטחוני מוגבר</w:t>
      </w:r>
      <w:r w:rsidR="00EE43D0">
        <w:rPr>
          <w:rFonts w:ascii="David" w:hAnsi="David" w:cs="David" w:hint="cs"/>
          <w:sz w:val="24"/>
          <w:szCs w:val="24"/>
          <w:rtl/>
        </w:rPr>
        <w:t xml:space="preserve">. </w:t>
      </w:r>
      <w:r w:rsidR="00EE43D0" w:rsidRPr="00EE43D0">
        <w:rPr>
          <w:rFonts w:ascii="David" w:hAnsi="David" w:cs="David" w:hint="cs"/>
          <w:sz w:val="24"/>
          <w:szCs w:val="24"/>
          <w:rtl/>
        </w:rPr>
        <w:t xml:space="preserve">באמרתו ציין הנאשם כי במסגרת תפקידו היה אחראי על אבטחת יישובי הגזרה, על סיכול פיגועי טרור כנהג בכלי הרכב הצבאיים המבצעיים ובכללם רכב ה"דוד" (עמ' 8 ש' 26-25). </w:t>
      </w:r>
    </w:p>
    <w:p w14:paraId="04C9218F" w14:textId="77777777" w:rsidR="00EE43D0" w:rsidRPr="00EE43D0" w:rsidRDefault="00EE43D0" w:rsidP="001C39DF">
      <w:pPr>
        <w:spacing w:line="360" w:lineRule="auto"/>
        <w:jc w:val="both"/>
        <w:rPr>
          <w:rFonts w:ascii="David" w:hAnsi="David" w:cs="David"/>
          <w:sz w:val="24"/>
          <w:szCs w:val="24"/>
          <w:rtl/>
        </w:rPr>
      </w:pPr>
      <w:r>
        <w:rPr>
          <w:rFonts w:ascii="David" w:hAnsi="David" w:cs="David" w:hint="cs"/>
          <w:sz w:val="24"/>
          <w:szCs w:val="24"/>
          <w:rtl/>
        </w:rPr>
        <w:t xml:space="preserve">הסיכון הטמון במעשיו של הנאשם מצא ביטוי אף הוא בחומר הראיות. כך למשל, רס"ן בונקר קצין </w:t>
      </w:r>
      <w:r w:rsidR="001C39DF">
        <w:rPr>
          <w:rFonts w:ascii="David" w:hAnsi="David" w:cs="David" w:hint="cs"/>
          <w:sz w:val="24"/>
          <w:szCs w:val="24"/>
          <w:rtl/>
        </w:rPr>
        <w:t>מ</w:t>
      </w:r>
      <w:r>
        <w:rPr>
          <w:rFonts w:ascii="David" w:hAnsi="David" w:cs="David" w:hint="cs"/>
          <w:sz w:val="24"/>
          <w:szCs w:val="24"/>
          <w:rtl/>
        </w:rPr>
        <w:t xml:space="preserve">הפלוגה ציין באמרתו, כי מעשה שריפת </w:t>
      </w:r>
      <w:r w:rsidRPr="00EE43D0">
        <w:rPr>
          <w:rFonts w:ascii="David" w:hAnsi="David" w:cs="David" w:hint="cs"/>
          <w:sz w:val="24"/>
          <w:szCs w:val="24"/>
          <w:rtl/>
        </w:rPr>
        <w:t>קלאץ' כרוך בשריפת אסבסט ועלול להוביל לשריפת כלי הרכב כולו (עמ' 2 ש' 42-41). בעדותו ציין לאחר שהוצגה לו הודאת הנאשם כי מדובר במעשה מסוכן ביותר שעלול לעשות קצר חשמל בכלי הרכב ולסכן את נוסעיו (עמ' 3 לאמרה).</w:t>
      </w:r>
    </w:p>
    <w:p w14:paraId="33192CE3" w14:textId="77777777" w:rsidR="00EE43D0" w:rsidRPr="00EE43D0" w:rsidRDefault="00EE43D0" w:rsidP="00EE43D0">
      <w:pPr>
        <w:spacing w:line="360" w:lineRule="auto"/>
        <w:jc w:val="both"/>
        <w:rPr>
          <w:rFonts w:ascii="David" w:hAnsi="David" w:cs="David"/>
          <w:sz w:val="24"/>
          <w:szCs w:val="24"/>
          <w:rtl/>
        </w:rPr>
      </w:pPr>
      <w:r w:rsidRPr="00EE43D0">
        <w:rPr>
          <w:rFonts w:ascii="David" w:hAnsi="David" w:cs="David" w:hint="cs"/>
          <w:sz w:val="24"/>
          <w:szCs w:val="24"/>
          <w:rtl/>
        </w:rPr>
        <w:t xml:space="preserve">על היבטים בטחונים הכרוכים במשמעות השבתת כלי רכב צבאיים עמד גם הסמח"ט - סא"ל </w:t>
      </w:r>
      <w:proofErr w:type="spellStart"/>
      <w:r w:rsidRPr="00EE43D0">
        <w:rPr>
          <w:rFonts w:ascii="David" w:hAnsi="David" w:cs="David" w:hint="cs"/>
          <w:sz w:val="24"/>
          <w:szCs w:val="24"/>
          <w:rtl/>
        </w:rPr>
        <w:t>ורניק</w:t>
      </w:r>
      <w:proofErr w:type="spellEnd"/>
      <w:r w:rsidRPr="00EE43D0">
        <w:rPr>
          <w:rFonts w:ascii="David" w:hAnsi="David" w:cs="David" w:hint="cs"/>
          <w:sz w:val="24"/>
          <w:szCs w:val="24"/>
          <w:rtl/>
        </w:rPr>
        <w:t xml:space="preserve"> עידן בחקירתו במצ"ח, בציינו כי ההשלכות הביטחוניות של השבתת הרכבים מבחינת פעילות היחידה משמעה ש"אי אפשר לצאת להגן על היישובים וזה פוגע בגזרה המבצעית ובביטחון היישובים" (אמרה מיום 29.7.2018 עמ' 2 ש' 10-9). סא"ל </w:t>
      </w:r>
      <w:proofErr w:type="spellStart"/>
      <w:r w:rsidRPr="00EE43D0">
        <w:rPr>
          <w:rFonts w:ascii="David" w:hAnsi="David" w:cs="David" w:hint="cs"/>
          <w:sz w:val="24"/>
          <w:szCs w:val="24"/>
          <w:rtl/>
        </w:rPr>
        <w:t>ורניק</w:t>
      </w:r>
      <w:proofErr w:type="spellEnd"/>
      <w:r w:rsidRPr="00EE43D0">
        <w:rPr>
          <w:rFonts w:ascii="David" w:hAnsi="David" w:cs="David" w:hint="cs"/>
          <w:sz w:val="24"/>
          <w:szCs w:val="24"/>
          <w:rtl/>
        </w:rPr>
        <w:t xml:space="preserve"> הוסיף שהשבתת כלי רכב מעלה את הצורך לשלוח כוח סיוע מה שמוסיף ומערים משימות נוספות על היחידה ומגביל את יכולת ההגנה על הצירים, הקפצת האירועים ושמירה על בטחון מדינת ישראל (עמ' 2 ש' 19-17 ראה גם עמ' 3).</w:t>
      </w:r>
    </w:p>
    <w:p w14:paraId="67DBD44F" w14:textId="77777777" w:rsidR="00EE43D0" w:rsidRDefault="00EE43D0" w:rsidP="00E05786">
      <w:pPr>
        <w:spacing w:line="360" w:lineRule="auto"/>
        <w:jc w:val="both"/>
        <w:rPr>
          <w:rFonts w:ascii="David" w:hAnsi="David" w:cs="David"/>
          <w:sz w:val="24"/>
          <w:szCs w:val="24"/>
          <w:rtl/>
        </w:rPr>
      </w:pPr>
      <w:r w:rsidRPr="0029128C">
        <w:rPr>
          <w:rFonts w:ascii="David" w:hAnsi="David" w:cs="David" w:hint="cs"/>
          <w:sz w:val="24"/>
          <w:szCs w:val="24"/>
          <w:rtl/>
        </w:rPr>
        <w:t>שני היבטי סיכון עולים</w:t>
      </w:r>
      <w:r w:rsidR="00E05786">
        <w:rPr>
          <w:rFonts w:ascii="David" w:hAnsi="David" w:cs="David" w:hint="cs"/>
          <w:sz w:val="24"/>
          <w:szCs w:val="24"/>
          <w:rtl/>
        </w:rPr>
        <w:t>,</w:t>
      </w:r>
      <w:r w:rsidRPr="0029128C">
        <w:rPr>
          <w:rFonts w:ascii="David" w:hAnsi="David" w:cs="David" w:hint="cs"/>
          <w:sz w:val="24"/>
          <w:szCs w:val="24"/>
          <w:rtl/>
        </w:rPr>
        <w:t xml:space="preserve"> אפוא</w:t>
      </w:r>
      <w:r w:rsidR="00E05786">
        <w:rPr>
          <w:rFonts w:ascii="David" w:hAnsi="David" w:cs="David" w:hint="cs"/>
          <w:sz w:val="24"/>
          <w:szCs w:val="24"/>
          <w:rtl/>
        </w:rPr>
        <w:t>,</w:t>
      </w:r>
      <w:r w:rsidRPr="0029128C">
        <w:rPr>
          <w:rFonts w:ascii="David" w:hAnsi="David" w:cs="David" w:hint="cs"/>
          <w:sz w:val="24"/>
          <w:szCs w:val="24"/>
          <w:rtl/>
        </w:rPr>
        <w:t xml:space="preserve"> ממעשיו של הנאשם</w:t>
      </w:r>
      <w:r w:rsidR="0029128C" w:rsidRPr="0029128C">
        <w:rPr>
          <w:rFonts w:ascii="David" w:hAnsi="David" w:cs="David" w:hint="cs"/>
          <w:sz w:val="24"/>
          <w:szCs w:val="24"/>
          <w:rtl/>
        </w:rPr>
        <w:t xml:space="preserve"> </w:t>
      </w:r>
      <w:r w:rsidR="00E05786">
        <w:rPr>
          <w:rFonts w:ascii="David" w:hAnsi="David" w:cs="David" w:hint="cs"/>
          <w:sz w:val="24"/>
          <w:szCs w:val="24"/>
          <w:rtl/>
        </w:rPr>
        <w:t>ומשניהם עולה חומרה ניכרת. האחד</w:t>
      </w:r>
      <w:r w:rsidRPr="0029128C">
        <w:rPr>
          <w:rFonts w:ascii="David" w:hAnsi="David" w:cs="David" w:hint="cs"/>
          <w:sz w:val="24"/>
          <w:szCs w:val="24"/>
          <w:rtl/>
        </w:rPr>
        <w:t>, הסיכון שהסב בעצם הטלת פגם טכני בכלי הרכב לעצמו ולכללי יושבי הרכב; האחר, הסיכון הב</w:t>
      </w:r>
      <w:r w:rsidR="0029128C">
        <w:rPr>
          <w:rFonts w:ascii="David" w:hAnsi="David" w:cs="David" w:hint="cs"/>
          <w:sz w:val="24"/>
          <w:szCs w:val="24"/>
          <w:rtl/>
        </w:rPr>
        <w:t>י</w:t>
      </w:r>
      <w:r w:rsidRPr="0029128C">
        <w:rPr>
          <w:rFonts w:ascii="David" w:hAnsi="David" w:cs="David" w:hint="cs"/>
          <w:sz w:val="24"/>
          <w:szCs w:val="24"/>
          <w:rtl/>
        </w:rPr>
        <w:t>טחוני הכרוך בכך שמדובר במעשה שנעש</w:t>
      </w:r>
      <w:r w:rsidR="00E05786">
        <w:rPr>
          <w:rFonts w:ascii="David" w:hAnsi="David" w:cs="David" w:hint="cs"/>
          <w:sz w:val="24"/>
          <w:szCs w:val="24"/>
          <w:rtl/>
        </w:rPr>
        <w:t>ה בגזרת ציר בטחוני מסוכן באופן ה</w:t>
      </w:r>
      <w:r w:rsidRPr="0029128C">
        <w:rPr>
          <w:rFonts w:ascii="David" w:hAnsi="David" w:cs="David" w:hint="cs"/>
          <w:sz w:val="24"/>
          <w:szCs w:val="24"/>
          <w:rtl/>
        </w:rPr>
        <w:t xml:space="preserve">פוגם בכוננות המבצעית של היחידה וביכולת להשלים את המשימות הביטחוניות המוטלות על היחידה באזור. </w:t>
      </w:r>
    </w:p>
    <w:p w14:paraId="776CBE5A" w14:textId="77777777" w:rsidR="0029128C" w:rsidRDefault="00EE43D0" w:rsidP="001C39DF">
      <w:pPr>
        <w:spacing w:line="360" w:lineRule="auto"/>
        <w:jc w:val="both"/>
        <w:rPr>
          <w:rFonts w:ascii="David" w:hAnsi="David" w:cs="David"/>
          <w:sz w:val="24"/>
          <w:szCs w:val="24"/>
          <w:rtl/>
        </w:rPr>
      </w:pPr>
      <w:r>
        <w:rPr>
          <w:rFonts w:ascii="David" w:hAnsi="David" w:cs="David" w:hint="cs"/>
          <w:sz w:val="24"/>
          <w:szCs w:val="24"/>
          <w:rtl/>
        </w:rPr>
        <w:t xml:space="preserve">מדובר אפוא במקרה מובהק המקים את עילת </w:t>
      </w:r>
      <w:r w:rsidRPr="0029128C">
        <w:rPr>
          <w:rFonts w:ascii="David" w:hAnsi="David" w:cs="David" w:hint="cs"/>
          <w:b/>
          <w:bCs/>
          <w:sz w:val="24"/>
          <w:szCs w:val="24"/>
          <w:rtl/>
        </w:rPr>
        <w:t xml:space="preserve">המסוכנות </w:t>
      </w:r>
      <w:r w:rsidR="0029128C">
        <w:rPr>
          <w:rFonts w:ascii="David" w:hAnsi="David" w:cs="David" w:hint="cs"/>
          <w:b/>
          <w:bCs/>
          <w:sz w:val="24"/>
          <w:szCs w:val="24"/>
          <w:rtl/>
        </w:rPr>
        <w:t xml:space="preserve">הנשקפת מן הנאשם </w:t>
      </w:r>
      <w:r w:rsidR="0029128C" w:rsidRPr="0029128C">
        <w:rPr>
          <w:rFonts w:ascii="David" w:hAnsi="David" w:cs="David" w:hint="cs"/>
          <w:sz w:val="24"/>
          <w:szCs w:val="24"/>
          <w:rtl/>
        </w:rPr>
        <w:t xml:space="preserve">שלא בחל באמצעים אלה </w:t>
      </w:r>
      <w:r w:rsidR="0029128C">
        <w:rPr>
          <w:rFonts w:ascii="David" w:hAnsi="David" w:cs="David" w:hint="cs"/>
          <w:sz w:val="24"/>
          <w:szCs w:val="24"/>
          <w:rtl/>
        </w:rPr>
        <w:t>כאשר המניע הניצב ביסודם הוא לא אחר מאשר חוסר רצונו לצאת לאותם סיורים שאליהם נדרש</w:t>
      </w:r>
      <w:r w:rsidR="0029128C" w:rsidRPr="0029128C">
        <w:rPr>
          <w:rFonts w:ascii="David" w:hAnsi="David" w:cs="David" w:hint="cs"/>
          <w:sz w:val="24"/>
          <w:szCs w:val="24"/>
          <w:rtl/>
        </w:rPr>
        <w:t xml:space="preserve">. </w:t>
      </w:r>
      <w:r w:rsidR="0029128C">
        <w:rPr>
          <w:rFonts w:ascii="David" w:hAnsi="David" w:cs="David" w:hint="cs"/>
          <w:sz w:val="24"/>
          <w:szCs w:val="24"/>
          <w:rtl/>
        </w:rPr>
        <w:t>מעשיו הפכוהו למקור סיכון משמעותי כלפי יושבי הרכב שעמו ובאורח עקיף גם כלפי כוננות היחידה והיכולת שלה לאבטח את אוכלוסיית האזור. פו</w:t>
      </w:r>
      <w:r w:rsidR="001C39DF">
        <w:rPr>
          <w:rFonts w:ascii="David" w:hAnsi="David" w:cs="David" w:hint="cs"/>
          <w:sz w:val="24"/>
          <w:szCs w:val="24"/>
          <w:rtl/>
        </w:rPr>
        <w:t>ט</w:t>
      </w:r>
      <w:r w:rsidR="0029128C">
        <w:rPr>
          <w:rFonts w:ascii="David" w:hAnsi="David" w:cs="David" w:hint="cs"/>
          <w:sz w:val="24"/>
          <w:szCs w:val="24"/>
          <w:rtl/>
        </w:rPr>
        <w:t xml:space="preserve">נציאל הנזק שגלום במעשיו היה רב. השפעת מעשיו של הנאשם על יתר חיילי הפלוגה אשר מוצאת ביטוי בחקירות המעורבים במצ"ח ובתכתובות הטלפון הסלולרי מלמדות על </w:t>
      </w:r>
      <w:r w:rsidR="0029128C" w:rsidRPr="0029128C">
        <w:rPr>
          <w:rFonts w:ascii="David" w:hAnsi="David" w:cs="David" w:hint="cs"/>
          <w:b/>
          <w:bCs/>
          <w:sz w:val="24"/>
          <w:szCs w:val="24"/>
          <w:rtl/>
        </w:rPr>
        <w:t>המסוכנות הצבאית</w:t>
      </w:r>
      <w:r w:rsidR="0029128C">
        <w:rPr>
          <w:rFonts w:ascii="David" w:hAnsi="David" w:cs="David" w:hint="cs"/>
          <w:sz w:val="24"/>
          <w:szCs w:val="24"/>
          <w:rtl/>
        </w:rPr>
        <w:t xml:space="preserve"> הנשקפת ממנו.  זאת ועוד, המעשים מהווים מעילה באמון שניתן בו כנהג המשרת בצה"ל, הם עומדים בניגוד גמור לערכים המצופים מנהג ביחידה מבצע</w:t>
      </w:r>
      <w:r w:rsidR="001C39DF">
        <w:rPr>
          <w:rFonts w:ascii="David" w:hAnsi="David" w:cs="David" w:hint="cs"/>
          <w:sz w:val="24"/>
          <w:szCs w:val="24"/>
          <w:rtl/>
        </w:rPr>
        <w:t>י</w:t>
      </w:r>
      <w:r w:rsidR="0029128C">
        <w:rPr>
          <w:rFonts w:ascii="David" w:hAnsi="David" w:cs="David" w:hint="cs"/>
          <w:sz w:val="24"/>
          <w:szCs w:val="24"/>
          <w:rtl/>
        </w:rPr>
        <w:t>ת, ומהווים הפרה ממשית של המשמעת והסדר הצבאיים</w:t>
      </w:r>
      <w:r w:rsidR="001C39DF">
        <w:rPr>
          <w:rFonts w:ascii="David" w:hAnsi="David" w:cs="David" w:hint="cs"/>
          <w:sz w:val="24"/>
          <w:szCs w:val="24"/>
          <w:rtl/>
        </w:rPr>
        <w:t xml:space="preserve"> ופגיעה כאמור בכוננות המבצעית של היחידה</w:t>
      </w:r>
      <w:r w:rsidR="0029128C">
        <w:rPr>
          <w:rFonts w:ascii="David" w:hAnsi="David" w:cs="David" w:hint="cs"/>
          <w:sz w:val="24"/>
          <w:szCs w:val="24"/>
          <w:rtl/>
        </w:rPr>
        <w:t xml:space="preserve">. </w:t>
      </w:r>
      <w:r w:rsidR="0029128C" w:rsidRPr="0029128C">
        <w:rPr>
          <w:rFonts w:ascii="David" w:hAnsi="David" w:cs="David" w:hint="cs"/>
          <w:sz w:val="24"/>
          <w:szCs w:val="24"/>
          <w:rtl/>
        </w:rPr>
        <w:t>אלה מגבשים אף את</w:t>
      </w:r>
      <w:r w:rsidR="0029128C">
        <w:rPr>
          <w:rFonts w:ascii="David" w:hAnsi="David" w:cs="David" w:hint="cs"/>
          <w:b/>
          <w:bCs/>
          <w:sz w:val="24"/>
          <w:szCs w:val="24"/>
          <w:rtl/>
        </w:rPr>
        <w:t xml:space="preserve"> העילה הצבאית הייחודית </w:t>
      </w:r>
      <w:r w:rsidR="0029128C" w:rsidRPr="0029128C">
        <w:rPr>
          <w:rFonts w:ascii="David" w:hAnsi="David" w:cs="David" w:hint="cs"/>
          <w:sz w:val="24"/>
          <w:szCs w:val="24"/>
          <w:rtl/>
        </w:rPr>
        <w:t>שעניינה פגיעה במשמעת הצבא</w:t>
      </w:r>
      <w:r w:rsidR="0029128C">
        <w:rPr>
          <w:rFonts w:ascii="David" w:hAnsi="David" w:cs="David" w:hint="cs"/>
          <w:b/>
          <w:bCs/>
          <w:sz w:val="24"/>
          <w:szCs w:val="24"/>
          <w:rtl/>
        </w:rPr>
        <w:t xml:space="preserve"> </w:t>
      </w:r>
      <w:r w:rsidR="0029128C">
        <w:rPr>
          <w:rFonts w:ascii="David" w:hAnsi="David" w:cs="David" w:hint="cs"/>
          <w:sz w:val="24"/>
          <w:szCs w:val="24"/>
          <w:rtl/>
        </w:rPr>
        <w:t xml:space="preserve">(ראו והשוו ע"מ 61,62/11 </w:t>
      </w:r>
      <w:r w:rsidR="0029128C" w:rsidRPr="0029128C">
        <w:rPr>
          <w:rFonts w:ascii="David" w:hAnsi="David" w:cs="David" w:hint="cs"/>
          <w:b/>
          <w:bCs/>
          <w:sz w:val="24"/>
          <w:szCs w:val="24"/>
          <w:rtl/>
        </w:rPr>
        <w:t xml:space="preserve">רב"ט י.פ. </w:t>
      </w:r>
      <w:proofErr w:type="spellStart"/>
      <w:r w:rsidR="0029128C" w:rsidRPr="0029128C">
        <w:rPr>
          <w:rFonts w:ascii="David" w:hAnsi="David" w:cs="David" w:hint="cs"/>
          <w:b/>
          <w:bCs/>
          <w:sz w:val="24"/>
          <w:szCs w:val="24"/>
          <w:rtl/>
        </w:rPr>
        <w:t>וס.י</w:t>
      </w:r>
      <w:proofErr w:type="spellEnd"/>
      <w:r w:rsidR="0029128C" w:rsidRPr="0029128C">
        <w:rPr>
          <w:rFonts w:ascii="David" w:hAnsi="David" w:cs="David" w:hint="cs"/>
          <w:b/>
          <w:bCs/>
          <w:sz w:val="24"/>
          <w:szCs w:val="24"/>
          <w:rtl/>
        </w:rPr>
        <w:t>. נ' התובע הצבאי הראשי</w:t>
      </w:r>
      <w:r w:rsidR="0029128C">
        <w:rPr>
          <w:rFonts w:ascii="David" w:hAnsi="David" w:cs="David" w:hint="cs"/>
          <w:sz w:val="24"/>
          <w:szCs w:val="24"/>
          <w:rtl/>
        </w:rPr>
        <w:t xml:space="preserve"> (2011);  </w:t>
      </w:r>
      <w:hyperlink r:id="rId7" w:history="1">
        <w:r w:rsidR="0029128C" w:rsidRPr="0029128C">
          <w:rPr>
            <w:rFonts w:ascii="David" w:hAnsi="David" w:cs="David" w:hint="cs"/>
            <w:sz w:val="24"/>
            <w:szCs w:val="24"/>
            <w:rtl/>
          </w:rPr>
          <w:t xml:space="preserve">ע"מ/45/00  </w:t>
        </w:r>
        <w:r w:rsidR="0029128C" w:rsidRPr="0029128C">
          <w:rPr>
            <w:rFonts w:ascii="David" w:hAnsi="David" w:cs="David" w:hint="cs"/>
            <w:b/>
            <w:bCs/>
            <w:sz w:val="24"/>
            <w:szCs w:val="24"/>
            <w:rtl/>
          </w:rPr>
          <w:t xml:space="preserve">רב"ט </w:t>
        </w:r>
        <w:proofErr w:type="spellStart"/>
        <w:r w:rsidR="0029128C" w:rsidRPr="0029128C">
          <w:rPr>
            <w:rFonts w:ascii="David" w:hAnsi="David" w:cs="David" w:hint="cs"/>
            <w:b/>
            <w:bCs/>
            <w:sz w:val="24"/>
            <w:szCs w:val="24"/>
            <w:rtl/>
          </w:rPr>
          <w:t>טרגש</w:t>
        </w:r>
        <w:proofErr w:type="spellEnd"/>
        <w:r w:rsidR="0029128C" w:rsidRPr="0029128C">
          <w:rPr>
            <w:rFonts w:ascii="David" w:hAnsi="David" w:cs="David" w:hint="cs"/>
            <w:b/>
            <w:bCs/>
            <w:sz w:val="24"/>
            <w:szCs w:val="24"/>
            <w:rtl/>
          </w:rPr>
          <w:t xml:space="preserve"> נ' </w:t>
        </w:r>
        <w:r w:rsidR="0029128C" w:rsidRPr="0029128C">
          <w:rPr>
            <w:rFonts w:ascii="David" w:hAnsi="David" w:cs="David"/>
            <w:b/>
            <w:bCs/>
            <w:sz w:val="24"/>
            <w:szCs w:val="24"/>
            <w:rtl/>
          </w:rPr>
          <w:t>התובע הצבאי הראש</w:t>
        </w:r>
        <w:r w:rsidR="0029128C" w:rsidRPr="0029128C">
          <w:rPr>
            <w:rFonts w:ascii="David" w:hAnsi="David" w:cs="David"/>
            <w:sz w:val="24"/>
            <w:szCs w:val="24"/>
            <w:rtl/>
          </w:rPr>
          <w:t>י</w:t>
        </w:r>
      </w:hyperlink>
      <w:r w:rsidR="0029128C" w:rsidRPr="0029128C">
        <w:rPr>
          <w:rFonts w:ascii="David" w:hAnsi="David" w:cs="David" w:hint="cs"/>
          <w:sz w:val="24"/>
          <w:szCs w:val="24"/>
          <w:rtl/>
        </w:rPr>
        <w:t xml:space="preserve"> </w:t>
      </w:r>
      <w:r w:rsidR="0029128C">
        <w:rPr>
          <w:rFonts w:ascii="David" w:hAnsi="David" w:cs="David" w:hint="cs"/>
          <w:sz w:val="24"/>
          <w:szCs w:val="24"/>
          <w:rtl/>
        </w:rPr>
        <w:t xml:space="preserve">(2000)). </w:t>
      </w:r>
    </w:p>
    <w:p w14:paraId="21CF72DD" w14:textId="7B72871C" w:rsidR="0029128C" w:rsidRPr="0029128C" w:rsidRDefault="0029128C" w:rsidP="004E2581">
      <w:pPr>
        <w:spacing w:line="360" w:lineRule="auto"/>
        <w:jc w:val="both"/>
        <w:rPr>
          <w:rFonts w:ascii="David" w:hAnsi="David" w:cs="David"/>
          <w:sz w:val="24"/>
          <w:szCs w:val="24"/>
          <w:rtl/>
        </w:rPr>
      </w:pPr>
      <w:r>
        <w:rPr>
          <w:rFonts w:ascii="David" w:hAnsi="David" w:cs="David" w:hint="cs"/>
          <w:sz w:val="24"/>
          <w:szCs w:val="24"/>
          <w:rtl/>
        </w:rPr>
        <w:t xml:space="preserve">11. לנוכח קביעותיי לעיל, מצאתי כי אין ניתן להורות על שחרורו של הנאשם מן המעצר. </w:t>
      </w:r>
      <w:r w:rsidR="00767014">
        <w:rPr>
          <w:rFonts w:ascii="David" w:hAnsi="David" w:cs="David" w:hint="cs"/>
          <w:sz w:val="24"/>
          <w:szCs w:val="24"/>
          <w:rtl/>
        </w:rPr>
        <w:t>לנ</w:t>
      </w:r>
      <w:r w:rsidR="008E7BAE">
        <w:rPr>
          <w:rFonts w:ascii="David" w:hAnsi="David" w:cs="David" w:hint="cs"/>
          <w:sz w:val="24"/>
          <w:szCs w:val="24"/>
          <w:rtl/>
        </w:rPr>
        <w:t xml:space="preserve">וכח </w:t>
      </w:r>
      <w:r w:rsidR="004E2581">
        <w:rPr>
          <w:rFonts w:ascii="David" w:hAnsi="David" w:cs="David" w:hint="cs"/>
          <w:sz w:val="24"/>
          <w:szCs w:val="24"/>
          <w:rtl/>
        </w:rPr>
        <w:t>עוצמת עילות המעצר</w:t>
      </w:r>
      <w:r w:rsidR="00767014">
        <w:rPr>
          <w:rFonts w:ascii="David" w:hAnsi="David" w:cs="David" w:hint="cs"/>
          <w:sz w:val="24"/>
          <w:szCs w:val="24"/>
          <w:rtl/>
        </w:rPr>
        <w:t>,</w:t>
      </w:r>
      <w:r w:rsidR="001B4A8B">
        <w:rPr>
          <w:rFonts w:ascii="David" w:hAnsi="David" w:cs="David" w:hint="cs"/>
          <w:sz w:val="24"/>
          <w:szCs w:val="24"/>
          <w:rtl/>
        </w:rPr>
        <w:t xml:space="preserve"> לעת הזו מצאתי</w:t>
      </w:r>
      <w:r w:rsidR="00767014">
        <w:rPr>
          <w:rFonts w:ascii="David" w:hAnsi="David" w:cs="David" w:hint="cs"/>
          <w:sz w:val="24"/>
          <w:szCs w:val="24"/>
          <w:rtl/>
        </w:rPr>
        <w:t>,</w:t>
      </w:r>
      <w:r w:rsidR="001B4A8B">
        <w:rPr>
          <w:rFonts w:ascii="David" w:hAnsi="David" w:cs="David" w:hint="cs"/>
          <w:sz w:val="24"/>
          <w:szCs w:val="24"/>
          <w:rtl/>
        </w:rPr>
        <w:t xml:space="preserve"> </w:t>
      </w:r>
      <w:r w:rsidR="008E7BAE">
        <w:rPr>
          <w:rFonts w:ascii="David" w:hAnsi="David" w:cs="David" w:hint="cs"/>
          <w:sz w:val="24"/>
          <w:szCs w:val="24"/>
          <w:rtl/>
        </w:rPr>
        <w:t xml:space="preserve">כי אף טענת ההגנה בדבר פרק הזמן שבו שהה הנאשם עד עתה במעצר ממשי תחילה ובהמשך במעצר פתוח (ראו פס' 3 לעיל), אינו מטה את הכף לעבר שחרורו כליל מן המעצר. </w:t>
      </w:r>
      <w:r>
        <w:rPr>
          <w:rFonts w:ascii="David" w:hAnsi="David" w:cs="David" w:hint="cs"/>
          <w:sz w:val="24"/>
          <w:szCs w:val="24"/>
          <w:rtl/>
        </w:rPr>
        <w:t xml:space="preserve">אשר להצבתו של הנאשם במעצר פתוח ביחידתו, ציין התובע הצבאי במענה לשאלתי במהלך הדיון, כי אף רישיונותיו הצבאיים והאזרחיים של הנאשם נשללו, כי הוא אינו מבצע משימות נהיגה וכי נתון בפיקוח מתמיד של מפקדו. </w:t>
      </w:r>
      <w:r w:rsidR="00767014">
        <w:rPr>
          <w:rFonts w:ascii="David" w:hAnsi="David" w:cs="David" w:hint="cs"/>
          <w:sz w:val="24"/>
          <w:szCs w:val="24"/>
          <w:rtl/>
        </w:rPr>
        <w:t xml:space="preserve">הוצגה לעיוני אף המלצת מפקדו של </w:t>
      </w:r>
      <w:r w:rsidR="00767014">
        <w:rPr>
          <w:rFonts w:ascii="David" w:hAnsi="David" w:cs="David" w:hint="cs"/>
          <w:sz w:val="24"/>
          <w:szCs w:val="24"/>
          <w:rtl/>
        </w:rPr>
        <w:lastRenderedPageBreak/>
        <w:t xml:space="preserve">הנאשם </w:t>
      </w:r>
      <w:proofErr w:type="spellStart"/>
      <w:r w:rsidR="00767014">
        <w:rPr>
          <w:rFonts w:ascii="David" w:hAnsi="David" w:cs="David" w:hint="cs"/>
          <w:sz w:val="24"/>
          <w:szCs w:val="24"/>
          <w:rtl/>
        </w:rPr>
        <w:t>בחטמ"ר</w:t>
      </w:r>
      <w:proofErr w:type="spellEnd"/>
      <w:r w:rsidR="00767014">
        <w:rPr>
          <w:rFonts w:ascii="David" w:hAnsi="David" w:cs="David" w:hint="cs"/>
          <w:sz w:val="24"/>
          <w:szCs w:val="24"/>
          <w:rtl/>
        </w:rPr>
        <w:t xml:space="preserve">  - רס"ל </w:t>
      </w:r>
      <w:proofErr w:type="spellStart"/>
      <w:r w:rsidR="00767014">
        <w:rPr>
          <w:rFonts w:ascii="David" w:hAnsi="David" w:cs="David" w:hint="cs"/>
          <w:sz w:val="24"/>
          <w:szCs w:val="24"/>
          <w:rtl/>
        </w:rPr>
        <w:t>חוסאם</w:t>
      </w:r>
      <w:proofErr w:type="spellEnd"/>
      <w:r w:rsidR="00767014">
        <w:rPr>
          <w:rFonts w:ascii="David" w:hAnsi="David" w:cs="David" w:hint="cs"/>
          <w:sz w:val="24"/>
          <w:szCs w:val="24"/>
          <w:rtl/>
        </w:rPr>
        <w:t xml:space="preserve">. </w:t>
      </w:r>
      <w:r w:rsidR="001B4A8B">
        <w:rPr>
          <w:rFonts w:ascii="David" w:hAnsi="David" w:cs="David" w:hint="cs"/>
          <w:sz w:val="24"/>
          <w:szCs w:val="24"/>
          <w:rtl/>
        </w:rPr>
        <w:t xml:space="preserve">בהינתן מכלול שיקולים אלה ולנוכח פרק הזמן שחלף מאז בוצעו לכאורה המעשים (כחמישה חודשים), </w:t>
      </w:r>
      <w:r>
        <w:rPr>
          <w:rFonts w:ascii="David" w:hAnsi="David" w:cs="David" w:hint="cs"/>
          <w:sz w:val="24"/>
          <w:szCs w:val="24"/>
          <w:rtl/>
        </w:rPr>
        <w:t>מצאתי כי נקיטת חלופת מעצר</w:t>
      </w:r>
      <w:r w:rsidR="008E7BAE">
        <w:rPr>
          <w:rFonts w:ascii="David" w:hAnsi="David" w:cs="David" w:hint="cs"/>
          <w:sz w:val="24"/>
          <w:szCs w:val="24"/>
          <w:rtl/>
        </w:rPr>
        <w:t>,</w:t>
      </w:r>
      <w:r>
        <w:rPr>
          <w:rFonts w:ascii="David" w:hAnsi="David" w:cs="David" w:hint="cs"/>
          <w:sz w:val="24"/>
          <w:szCs w:val="24"/>
          <w:rtl/>
        </w:rPr>
        <w:t xml:space="preserve"> בהתאם לעתירת התביעה הצבאית במקרה זה, בתנאים האמורים, הולמת </w:t>
      </w:r>
      <w:r w:rsidR="008E7BAE">
        <w:rPr>
          <w:rFonts w:ascii="David" w:hAnsi="David" w:cs="David" w:hint="cs"/>
          <w:sz w:val="24"/>
          <w:szCs w:val="24"/>
          <w:rtl/>
        </w:rPr>
        <w:t>את עילות המעצר.</w:t>
      </w:r>
    </w:p>
    <w:p w14:paraId="2E765EFB" w14:textId="77777777" w:rsidR="005F6A22" w:rsidRDefault="005F6A22" w:rsidP="005F6A22">
      <w:pPr>
        <w:pStyle w:val="Heading2"/>
        <w:spacing w:line="480" w:lineRule="auto"/>
        <w:rPr>
          <w:rFonts w:ascii="David" w:hAnsi="David"/>
          <w:sz w:val="24"/>
          <w:rtl/>
        </w:rPr>
      </w:pPr>
      <w:r>
        <w:rPr>
          <w:rFonts w:ascii="David" w:hAnsi="David" w:hint="cs"/>
          <w:sz w:val="24"/>
          <w:rtl/>
        </w:rPr>
        <w:t>אפליה בין הנאשם למעורבים האחרים</w:t>
      </w:r>
    </w:p>
    <w:p w14:paraId="0E267CBB" w14:textId="106FB367" w:rsidR="008E7BAE" w:rsidRDefault="008E7BAE" w:rsidP="005F6A22">
      <w:pPr>
        <w:spacing w:line="360" w:lineRule="auto"/>
        <w:jc w:val="both"/>
        <w:rPr>
          <w:rFonts w:ascii="David" w:hAnsi="David" w:cs="David"/>
          <w:sz w:val="24"/>
          <w:szCs w:val="24"/>
          <w:rtl/>
        </w:rPr>
      </w:pPr>
      <w:r>
        <w:rPr>
          <w:rFonts w:ascii="David" w:hAnsi="David" w:cs="David" w:hint="cs"/>
          <w:sz w:val="24"/>
          <w:szCs w:val="24"/>
          <w:rtl/>
        </w:rPr>
        <w:t>12</w:t>
      </w:r>
      <w:r w:rsidR="005F6A22">
        <w:rPr>
          <w:rFonts w:ascii="David" w:hAnsi="David" w:cs="David" w:hint="cs"/>
          <w:sz w:val="24"/>
          <w:szCs w:val="24"/>
          <w:rtl/>
        </w:rPr>
        <w:t xml:space="preserve">. אשר למעורבות הנהגים האחרים ולטענת ההגנה בדבר נקיטת יחס שונה כלפי הנאשם בהשוואה אליהם. עיון בראיות לכאורה מעלה, כי </w:t>
      </w:r>
      <w:r>
        <w:rPr>
          <w:rFonts w:ascii="David" w:hAnsi="David" w:cs="David" w:hint="cs"/>
          <w:sz w:val="24"/>
          <w:szCs w:val="24"/>
          <w:rtl/>
        </w:rPr>
        <w:t xml:space="preserve">ביחס למעורבות סמל </w:t>
      </w:r>
      <w:r w:rsidR="00930623">
        <w:rPr>
          <w:rFonts w:ascii="David" w:hAnsi="David" w:cs="David" w:hint="cs"/>
          <w:sz w:val="24"/>
          <w:szCs w:val="24"/>
          <w:rtl/>
        </w:rPr>
        <w:t>אייל</w:t>
      </w:r>
      <w:r>
        <w:rPr>
          <w:rFonts w:ascii="David" w:hAnsi="David" w:cs="David" w:hint="cs"/>
          <w:sz w:val="24"/>
          <w:szCs w:val="24"/>
          <w:rtl/>
        </w:rPr>
        <w:t xml:space="preserve"> ורב"ט </w:t>
      </w:r>
      <w:r w:rsidR="00930623">
        <w:rPr>
          <w:rFonts w:ascii="David" w:hAnsi="David" w:cs="David" w:hint="cs"/>
          <w:sz w:val="24"/>
          <w:szCs w:val="24"/>
          <w:rtl/>
        </w:rPr>
        <w:t>ניסים</w:t>
      </w:r>
      <w:r>
        <w:rPr>
          <w:rFonts w:ascii="David" w:hAnsi="David" w:cs="David" w:hint="cs"/>
          <w:sz w:val="24"/>
          <w:szCs w:val="24"/>
          <w:rtl/>
        </w:rPr>
        <w:t xml:space="preserve"> מסר הנאשם באמרתו את הדברים הבאים </w:t>
      </w:r>
      <w:r>
        <w:rPr>
          <w:rFonts w:ascii="David" w:hAnsi="David" w:cs="David"/>
          <w:sz w:val="24"/>
          <w:szCs w:val="24"/>
          <w:rtl/>
        </w:rPr>
        <w:t>–</w:t>
      </w:r>
      <w:r>
        <w:rPr>
          <w:rFonts w:ascii="David" w:hAnsi="David" w:cs="David" w:hint="cs"/>
          <w:sz w:val="24"/>
          <w:szCs w:val="24"/>
          <w:rtl/>
        </w:rPr>
        <w:t xml:space="preserve"> </w:t>
      </w:r>
    </w:p>
    <w:p w14:paraId="758BD897" w14:textId="6346E228" w:rsidR="005F6A22" w:rsidRDefault="005F6A22" w:rsidP="008E7BAE">
      <w:pPr>
        <w:spacing w:line="360" w:lineRule="auto"/>
        <w:jc w:val="both"/>
        <w:rPr>
          <w:rFonts w:ascii="David" w:hAnsi="David" w:cs="David"/>
          <w:sz w:val="24"/>
          <w:szCs w:val="24"/>
          <w:rtl/>
        </w:rPr>
      </w:pPr>
      <w:r>
        <w:rPr>
          <w:rFonts w:ascii="David" w:hAnsi="David" w:cs="David" w:hint="cs"/>
          <w:sz w:val="24"/>
          <w:szCs w:val="24"/>
          <w:rtl/>
        </w:rPr>
        <w:t xml:space="preserve">תחילה מסר ביחס לתכתובת מסוימת שנגעת להשבתת כלי רכב ש"לא זוכר" האם </w:t>
      </w:r>
      <w:proofErr w:type="spellStart"/>
      <w:r>
        <w:rPr>
          <w:rFonts w:ascii="David" w:hAnsi="David" w:cs="David" w:hint="cs"/>
          <w:sz w:val="24"/>
          <w:szCs w:val="24"/>
          <w:rtl/>
        </w:rPr>
        <w:t>היתה</w:t>
      </w:r>
      <w:proofErr w:type="spellEnd"/>
      <w:r>
        <w:rPr>
          <w:rFonts w:ascii="David" w:hAnsi="David" w:cs="David" w:hint="cs"/>
          <w:sz w:val="24"/>
          <w:szCs w:val="24"/>
          <w:rtl/>
        </w:rPr>
        <w:t xml:space="preserve"> זו תקלה שהוא או סמל </w:t>
      </w:r>
      <w:r w:rsidR="00930623">
        <w:rPr>
          <w:rFonts w:ascii="David" w:hAnsi="David" w:cs="David" w:hint="cs"/>
          <w:sz w:val="24"/>
          <w:szCs w:val="24"/>
          <w:rtl/>
        </w:rPr>
        <w:t>אייל</w:t>
      </w:r>
      <w:r>
        <w:rPr>
          <w:rFonts w:ascii="David" w:hAnsi="David" w:cs="David" w:hint="cs"/>
          <w:sz w:val="24"/>
          <w:szCs w:val="24"/>
          <w:rtl/>
        </w:rPr>
        <w:t xml:space="preserve"> או רב"ט </w:t>
      </w:r>
      <w:r w:rsidR="00930623">
        <w:rPr>
          <w:rFonts w:ascii="David" w:hAnsi="David" w:cs="David" w:hint="cs"/>
          <w:sz w:val="24"/>
          <w:szCs w:val="24"/>
          <w:rtl/>
        </w:rPr>
        <w:t>ניסים</w:t>
      </w:r>
      <w:r>
        <w:rPr>
          <w:rFonts w:ascii="David" w:hAnsi="David" w:cs="David" w:hint="cs"/>
          <w:sz w:val="24"/>
          <w:szCs w:val="24"/>
          <w:rtl/>
        </w:rPr>
        <w:t xml:space="preserve"> או סאני עשו אותה. בהמשך האמרה, בכמה הזדמנויות, מסר כי גם שניים מהנהגים האחרים נהגו "להשבית" את כלי הרכב (סמל </w:t>
      </w:r>
      <w:r w:rsidR="00930623">
        <w:rPr>
          <w:rFonts w:ascii="David" w:hAnsi="David" w:cs="David" w:hint="cs"/>
          <w:sz w:val="24"/>
          <w:szCs w:val="24"/>
          <w:rtl/>
        </w:rPr>
        <w:t>אייל</w:t>
      </w:r>
      <w:r>
        <w:rPr>
          <w:rFonts w:ascii="David" w:hAnsi="David" w:cs="David" w:hint="cs"/>
          <w:sz w:val="24"/>
          <w:szCs w:val="24"/>
          <w:rtl/>
        </w:rPr>
        <w:t xml:space="preserve"> ורב"ט </w:t>
      </w:r>
      <w:r w:rsidR="00930623">
        <w:rPr>
          <w:rFonts w:ascii="David" w:hAnsi="David" w:cs="David" w:hint="cs"/>
          <w:sz w:val="24"/>
          <w:szCs w:val="24"/>
          <w:rtl/>
        </w:rPr>
        <w:t>ניסים</w:t>
      </w:r>
      <w:r>
        <w:rPr>
          <w:rFonts w:ascii="David" w:hAnsi="David" w:cs="David" w:hint="cs"/>
          <w:sz w:val="24"/>
          <w:szCs w:val="24"/>
          <w:rtl/>
        </w:rPr>
        <w:t xml:space="preserve">), אם כי מסר הפללה כללית, מהוססת יותר ביחס אליהם (עמ' 7 ש' 11-4; עמ' 10 ש' 10-9, ש' 17-15). בהמשך האמרה מסר בעניינם כי "נראה לו" שעשו את המעשים כמוהו ו"נראה לו" כי "כל אחד" עשה זאת בין פעמיים לשלוש (עמ' 14 ש' 26-22). לקראת סיום האמרה כאשר נדרש לפרט על-אודות האופן שבו סמל </w:t>
      </w:r>
      <w:r w:rsidR="00930623">
        <w:rPr>
          <w:rFonts w:ascii="David" w:hAnsi="David" w:cs="David" w:hint="cs"/>
          <w:sz w:val="24"/>
          <w:szCs w:val="24"/>
          <w:rtl/>
        </w:rPr>
        <w:t>אייל</w:t>
      </w:r>
      <w:r>
        <w:rPr>
          <w:rFonts w:ascii="David" w:hAnsi="David" w:cs="David" w:hint="cs"/>
          <w:sz w:val="24"/>
          <w:szCs w:val="24"/>
          <w:rtl/>
        </w:rPr>
        <w:t xml:space="preserve"> או רב"ט </w:t>
      </w:r>
      <w:r w:rsidR="00930623">
        <w:rPr>
          <w:rFonts w:ascii="David" w:hAnsi="David" w:cs="David" w:hint="cs"/>
          <w:sz w:val="24"/>
          <w:szCs w:val="24"/>
          <w:rtl/>
        </w:rPr>
        <w:t>ניסים</w:t>
      </w:r>
      <w:r>
        <w:rPr>
          <w:rFonts w:ascii="David" w:hAnsi="David" w:cs="David" w:hint="cs"/>
          <w:sz w:val="24"/>
          <w:szCs w:val="24"/>
          <w:rtl/>
        </w:rPr>
        <w:t xml:space="preserve"> גרמו להשבתת רכבים, השיב שאינו יודע</w:t>
      </w:r>
      <w:r w:rsidR="008E7BAE">
        <w:rPr>
          <w:rFonts w:ascii="David" w:hAnsi="David" w:cs="David" w:hint="cs"/>
          <w:sz w:val="24"/>
          <w:szCs w:val="24"/>
          <w:rtl/>
        </w:rPr>
        <w:t>, שכן כל אחד מהם ע</w:t>
      </w:r>
      <w:r>
        <w:rPr>
          <w:rFonts w:ascii="David" w:hAnsi="David" w:cs="David" w:hint="cs"/>
          <w:sz w:val="24"/>
          <w:szCs w:val="24"/>
          <w:rtl/>
        </w:rPr>
        <w:t xml:space="preserve">שה זאת כשהוא לבד במהלך סיור, אך כי שלושתם יודעים ששלושתם עושים זאת (עמ' 15 24-15). </w:t>
      </w:r>
      <w:r w:rsidR="008E7BAE">
        <w:rPr>
          <w:rFonts w:ascii="David" w:hAnsi="David" w:cs="David" w:hint="cs"/>
          <w:sz w:val="24"/>
          <w:szCs w:val="24"/>
          <w:rtl/>
        </w:rPr>
        <w:t xml:space="preserve">רב"ט </w:t>
      </w:r>
      <w:r w:rsidR="00930623">
        <w:rPr>
          <w:rFonts w:ascii="David" w:hAnsi="David" w:cs="David" w:hint="cs"/>
          <w:sz w:val="24"/>
          <w:szCs w:val="24"/>
          <w:rtl/>
        </w:rPr>
        <w:t>ניסים</w:t>
      </w:r>
      <w:r w:rsidR="008E7BAE">
        <w:rPr>
          <w:rFonts w:ascii="David" w:hAnsi="David" w:cs="David" w:hint="cs"/>
          <w:sz w:val="24"/>
          <w:szCs w:val="24"/>
          <w:rtl/>
        </w:rPr>
        <w:t xml:space="preserve"> </w:t>
      </w:r>
      <w:r>
        <w:rPr>
          <w:rFonts w:ascii="David" w:hAnsi="David" w:cs="David" w:hint="cs"/>
          <w:sz w:val="24"/>
          <w:szCs w:val="24"/>
          <w:rtl/>
        </w:rPr>
        <w:t>באמרתו הכחיש כי הסב תקלות או השבית את כלי הרכב ו</w:t>
      </w:r>
      <w:r w:rsidR="008E7BAE">
        <w:rPr>
          <w:rFonts w:ascii="David" w:hAnsi="David" w:cs="David" w:hint="cs"/>
          <w:sz w:val="24"/>
          <w:szCs w:val="24"/>
          <w:rtl/>
        </w:rPr>
        <w:t xml:space="preserve">בהמשך </w:t>
      </w:r>
      <w:r>
        <w:rPr>
          <w:rFonts w:ascii="David" w:hAnsi="David" w:cs="David" w:hint="cs"/>
          <w:sz w:val="24"/>
          <w:szCs w:val="24"/>
          <w:rtl/>
        </w:rPr>
        <w:t>שמר על זכות השתיקה (אמרה מי</w:t>
      </w:r>
      <w:r w:rsidR="008E7BAE">
        <w:rPr>
          <w:rFonts w:ascii="David" w:hAnsi="David" w:cs="David" w:hint="cs"/>
          <w:sz w:val="24"/>
          <w:szCs w:val="24"/>
          <w:rtl/>
        </w:rPr>
        <w:t>ום 25.7.2018).</w:t>
      </w:r>
      <w:r>
        <w:rPr>
          <w:rFonts w:ascii="David" w:hAnsi="David" w:cs="David" w:hint="cs"/>
          <w:sz w:val="24"/>
          <w:szCs w:val="24"/>
          <w:rtl/>
        </w:rPr>
        <w:t xml:space="preserve"> הוא הפליל את סמל </w:t>
      </w:r>
      <w:r w:rsidR="00930623">
        <w:rPr>
          <w:rFonts w:ascii="David" w:hAnsi="David" w:cs="David" w:hint="cs"/>
          <w:sz w:val="24"/>
          <w:szCs w:val="24"/>
          <w:rtl/>
        </w:rPr>
        <w:t>אייל</w:t>
      </w:r>
      <w:r>
        <w:rPr>
          <w:rFonts w:ascii="David" w:hAnsi="David" w:cs="David" w:hint="cs"/>
          <w:sz w:val="24"/>
          <w:szCs w:val="24"/>
          <w:rtl/>
        </w:rPr>
        <w:t xml:space="preserve"> כי "שרף" את הקלאץ' וביקש ממנו לומר כי הקלאץ' לא תקין וכי עשה זאת שלוש פעמים, על מנת שלא לצאת לסיורים (עמ' 7, 8 ו - 10). סמל </w:t>
      </w:r>
      <w:r w:rsidR="00930623">
        <w:rPr>
          <w:rFonts w:ascii="David" w:hAnsi="David" w:cs="David" w:hint="cs"/>
          <w:sz w:val="24"/>
          <w:szCs w:val="24"/>
          <w:rtl/>
        </w:rPr>
        <w:t>אייל</w:t>
      </w:r>
      <w:r>
        <w:rPr>
          <w:rFonts w:ascii="David" w:hAnsi="David" w:cs="David" w:hint="cs"/>
          <w:sz w:val="24"/>
          <w:szCs w:val="24"/>
          <w:rtl/>
        </w:rPr>
        <w:t xml:space="preserve"> באמרתו הודה כי פעם אחת "שרף" את הקלאץ' ואישר את אמרתו של רב"ט </w:t>
      </w:r>
      <w:r w:rsidR="00930623">
        <w:rPr>
          <w:rFonts w:ascii="David" w:hAnsi="David" w:cs="David" w:hint="cs"/>
          <w:sz w:val="24"/>
          <w:szCs w:val="24"/>
          <w:rtl/>
        </w:rPr>
        <w:t>ניסים</w:t>
      </w:r>
      <w:r>
        <w:rPr>
          <w:rFonts w:ascii="David" w:hAnsi="David" w:cs="David" w:hint="cs"/>
          <w:sz w:val="24"/>
          <w:szCs w:val="24"/>
          <w:rtl/>
        </w:rPr>
        <w:t xml:space="preserve">, אך ציין כי לא עשה זאת שלוש פעמים אלא פעם אחת בלבד (אמרה מיום 25.7.2018 בעמ' 10). בהמשך הפליל אף סמל </w:t>
      </w:r>
      <w:r w:rsidR="00930623">
        <w:rPr>
          <w:rFonts w:ascii="David" w:hAnsi="David" w:cs="David" w:hint="cs"/>
          <w:sz w:val="24"/>
          <w:szCs w:val="24"/>
          <w:rtl/>
        </w:rPr>
        <w:t>אייל</w:t>
      </w:r>
      <w:r>
        <w:rPr>
          <w:rFonts w:ascii="David" w:hAnsi="David" w:cs="David" w:hint="cs"/>
          <w:sz w:val="24"/>
          <w:szCs w:val="24"/>
          <w:rtl/>
        </w:rPr>
        <w:t xml:space="preserve"> את רב"ט </w:t>
      </w:r>
      <w:r w:rsidR="00930623">
        <w:rPr>
          <w:rFonts w:ascii="David" w:hAnsi="David" w:cs="David" w:hint="cs"/>
          <w:sz w:val="24"/>
          <w:szCs w:val="24"/>
          <w:rtl/>
        </w:rPr>
        <w:t>ניסים</w:t>
      </w:r>
      <w:r>
        <w:rPr>
          <w:rFonts w:ascii="David" w:hAnsi="David" w:cs="David" w:hint="cs"/>
          <w:sz w:val="24"/>
          <w:szCs w:val="24"/>
          <w:rtl/>
        </w:rPr>
        <w:t xml:space="preserve"> "בהשבתת" רכב (עמ' 12 ש' 4). קיימות אמרות הפללה נוספות כלפי אחד מהם או שניהם (ראו למשל עדותה של רב"ט שלי ועדותו של סמל איתי).  </w:t>
      </w:r>
    </w:p>
    <w:p w14:paraId="1100FDB6" w14:textId="54A6040A" w:rsidR="005F6A22" w:rsidRDefault="005F6A22" w:rsidP="004E2581">
      <w:pPr>
        <w:spacing w:line="360" w:lineRule="auto"/>
        <w:jc w:val="both"/>
        <w:rPr>
          <w:rFonts w:ascii="David" w:hAnsi="David" w:cs="David"/>
          <w:sz w:val="24"/>
          <w:szCs w:val="24"/>
          <w:rtl/>
        </w:rPr>
      </w:pPr>
      <w:r>
        <w:rPr>
          <w:rFonts w:ascii="David" w:hAnsi="David" w:cs="David" w:hint="cs"/>
          <w:sz w:val="24"/>
          <w:szCs w:val="24"/>
          <w:rtl/>
        </w:rPr>
        <w:t>בפסיקה הצבאית בואר כי טענת אפליה בין מעורבים באותה פרשה היא שיקול נוסף, בין מנין השיקולים שיש לשקול (</w:t>
      </w:r>
      <w:hyperlink r:id="rId8" w:history="1">
        <w:r w:rsidRPr="005F6A22">
          <w:rPr>
            <w:rFonts w:ascii="David" w:hAnsi="David" w:cs="David" w:hint="cs"/>
            <w:sz w:val="24"/>
            <w:szCs w:val="24"/>
            <w:rtl/>
          </w:rPr>
          <w:t xml:space="preserve">ע"מ/20/05 </w:t>
        </w:r>
        <w:r w:rsidRPr="005F6A22">
          <w:rPr>
            <w:rFonts w:ascii="David" w:hAnsi="David" w:cs="David" w:hint="cs"/>
            <w:b/>
            <w:bCs/>
            <w:sz w:val="24"/>
            <w:szCs w:val="24"/>
            <w:rtl/>
          </w:rPr>
          <w:t xml:space="preserve">לקר נ' </w:t>
        </w:r>
        <w:r w:rsidRPr="005F6A22">
          <w:rPr>
            <w:rFonts w:ascii="David" w:hAnsi="David" w:cs="David" w:hint="eastAsia"/>
            <w:b/>
            <w:bCs/>
            <w:sz w:val="24"/>
            <w:szCs w:val="24"/>
            <w:rtl/>
          </w:rPr>
          <w:t>התובע הצבאי הראשי</w:t>
        </w:r>
        <w:r w:rsidRPr="005F6A22">
          <w:rPr>
            <w:rFonts w:ascii="David" w:hAnsi="David" w:cs="David" w:hint="cs"/>
            <w:sz w:val="24"/>
            <w:szCs w:val="24"/>
            <w:rtl/>
          </w:rPr>
          <w:t>, פס' 8</w:t>
        </w:r>
      </w:hyperlink>
      <w:r>
        <w:rPr>
          <w:rFonts w:ascii="David" w:hAnsi="David" w:cs="David" w:hint="cs"/>
          <w:sz w:val="24"/>
          <w:szCs w:val="24"/>
          <w:rtl/>
        </w:rPr>
        <w:t xml:space="preserve"> (2005)). בנסיבות הקונקרטיות של מקרה זה, אף בהינתן המסד הראייתי המפורט לעיל כלפי סמל </w:t>
      </w:r>
      <w:r w:rsidR="00930623">
        <w:rPr>
          <w:rFonts w:ascii="David" w:hAnsi="David" w:cs="David" w:hint="cs"/>
          <w:sz w:val="24"/>
          <w:szCs w:val="24"/>
          <w:rtl/>
        </w:rPr>
        <w:t>אייל</w:t>
      </w:r>
      <w:r>
        <w:rPr>
          <w:rFonts w:ascii="David" w:hAnsi="David" w:cs="David" w:hint="cs"/>
          <w:sz w:val="24"/>
          <w:szCs w:val="24"/>
          <w:rtl/>
        </w:rPr>
        <w:t xml:space="preserve"> ורב"ט </w:t>
      </w:r>
      <w:r w:rsidR="00930623">
        <w:rPr>
          <w:rFonts w:ascii="David" w:hAnsi="David" w:cs="David" w:hint="cs"/>
          <w:sz w:val="24"/>
          <w:szCs w:val="24"/>
          <w:rtl/>
        </w:rPr>
        <w:t>ניסים</w:t>
      </w:r>
      <w:r>
        <w:rPr>
          <w:rFonts w:ascii="David" w:hAnsi="David" w:cs="David" w:hint="cs"/>
          <w:sz w:val="24"/>
          <w:szCs w:val="24"/>
          <w:rtl/>
        </w:rPr>
        <w:t xml:space="preserve">, בבואי לבחון את טענת אפליה בין מעורבים באותה פרשה והשלכתה על סוגיית מעצרו של הנאשם, מצאתי לקבוע כי </w:t>
      </w:r>
      <w:r w:rsidRPr="008E7BAE">
        <w:rPr>
          <w:rFonts w:ascii="David" w:hAnsi="David" w:cs="David" w:hint="cs"/>
          <w:b/>
          <w:bCs/>
          <w:sz w:val="24"/>
          <w:szCs w:val="24"/>
          <w:rtl/>
        </w:rPr>
        <w:t>אין</w:t>
      </w:r>
      <w:r>
        <w:rPr>
          <w:rFonts w:ascii="David" w:hAnsi="David" w:cs="David" w:hint="cs"/>
          <w:sz w:val="24"/>
          <w:szCs w:val="24"/>
          <w:rtl/>
        </w:rPr>
        <w:t xml:space="preserve"> בנימוק </w:t>
      </w:r>
      <w:r w:rsidR="008E7BAE">
        <w:rPr>
          <w:rFonts w:ascii="David" w:hAnsi="David" w:cs="David" w:hint="cs"/>
          <w:sz w:val="24"/>
          <w:szCs w:val="24"/>
          <w:rtl/>
        </w:rPr>
        <w:t xml:space="preserve">זה </w:t>
      </w:r>
      <w:r>
        <w:rPr>
          <w:rFonts w:ascii="David" w:hAnsi="David" w:cs="David" w:hint="cs"/>
          <w:sz w:val="24"/>
          <w:szCs w:val="24"/>
          <w:rtl/>
        </w:rPr>
        <w:t>טעם המצדיק שחרור. כעולה מחומר הראיות היה הנאשם</w:t>
      </w:r>
      <w:r w:rsidR="008E7BAE">
        <w:rPr>
          <w:rFonts w:ascii="David" w:hAnsi="David" w:cs="David" w:hint="cs"/>
          <w:sz w:val="24"/>
          <w:szCs w:val="24"/>
          <w:rtl/>
        </w:rPr>
        <w:t>, לכאורה, הוגה הרעיון.</w:t>
      </w:r>
      <w:r>
        <w:rPr>
          <w:rFonts w:ascii="David" w:hAnsi="David" w:cs="David" w:hint="cs"/>
          <w:sz w:val="24"/>
          <w:szCs w:val="24"/>
          <w:rtl/>
        </w:rPr>
        <w:t xml:space="preserve"> הראיות הלכאוריות בעניינו מצביע</w:t>
      </w:r>
      <w:r w:rsidR="008E7BAE">
        <w:rPr>
          <w:rFonts w:ascii="David" w:hAnsi="David" w:cs="David" w:hint="cs"/>
          <w:sz w:val="24"/>
          <w:szCs w:val="24"/>
          <w:rtl/>
        </w:rPr>
        <w:t>ות</w:t>
      </w:r>
      <w:r>
        <w:rPr>
          <w:rFonts w:ascii="David" w:hAnsi="David" w:cs="David" w:hint="cs"/>
          <w:sz w:val="24"/>
          <w:szCs w:val="24"/>
          <w:rtl/>
        </w:rPr>
        <w:t xml:space="preserve"> על מעורבות עמוקה יותר, הראיות </w:t>
      </w:r>
      <w:r w:rsidR="008E7BAE">
        <w:rPr>
          <w:rFonts w:ascii="David" w:hAnsi="David" w:cs="David" w:hint="cs"/>
          <w:sz w:val="24"/>
          <w:szCs w:val="24"/>
          <w:rtl/>
        </w:rPr>
        <w:t xml:space="preserve">הלכאוריות הקיימות לגביו </w:t>
      </w:r>
      <w:r>
        <w:rPr>
          <w:rFonts w:ascii="David" w:hAnsi="David" w:cs="David" w:hint="cs"/>
          <w:sz w:val="24"/>
          <w:szCs w:val="24"/>
          <w:rtl/>
        </w:rPr>
        <w:t>הן מובהקות ומפורטות יותר בעוצמתן, ומצביעות על מעורבות בהיקף מעשים גבוה יותר ביחס לאחרים. בשל חלקם היחסי של האחרים לכאורה ביחס לחלק</w:t>
      </w:r>
      <w:r w:rsidR="008E7BAE">
        <w:rPr>
          <w:rFonts w:ascii="David" w:hAnsi="David" w:cs="David" w:hint="cs"/>
          <w:sz w:val="24"/>
          <w:szCs w:val="24"/>
          <w:rtl/>
        </w:rPr>
        <w:t>ו</w:t>
      </w:r>
      <w:r>
        <w:rPr>
          <w:rFonts w:ascii="David" w:hAnsi="David" w:cs="David" w:hint="cs"/>
          <w:sz w:val="24"/>
          <w:szCs w:val="24"/>
          <w:rtl/>
        </w:rPr>
        <w:t xml:space="preserve">, סברתי כי אף בשיקול זה אין כדי להצדיק שחרורו של הנאשם מן המעצר (ראו והשוו: </w:t>
      </w:r>
      <w:hyperlink r:id="rId9" w:history="1">
        <w:r w:rsidRPr="005F6A22">
          <w:rPr>
            <w:rFonts w:ascii="David" w:hAnsi="David" w:cs="David" w:hint="cs"/>
            <w:sz w:val="24"/>
            <w:szCs w:val="24"/>
            <w:rtl/>
          </w:rPr>
          <w:t xml:space="preserve">ע"מ/48/05 </w:t>
        </w:r>
        <w:r w:rsidRPr="005F6A22">
          <w:rPr>
            <w:rFonts w:ascii="David" w:hAnsi="David" w:cs="David" w:hint="cs"/>
            <w:b/>
            <w:bCs/>
            <w:sz w:val="24"/>
            <w:szCs w:val="24"/>
            <w:rtl/>
          </w:rPr>
          <w:t xml:space="preserve">בנעים נ' </w:t>
        </w:r>
        <w:r w:rsidRPr="005F6A22">
          <w:rPr>
            <w:rFonts w:ascii="David" w:hAnsi="David" w:cs="David" w:hint="eastAsia"/>
            <w:b/>
            <w:bCs/>
            <w:sz w:val="24"/>
            <w:szCs w:val="24"/>
            <w:rtl/>
          </w:rPr>
          <w:t>התובע הצבאי הראשי</w:t>
        </w:r>
      </w:hyperlink>
      <w:r>
        <w:rPr>
          <w:rFonts w:ascii="David" w:hAnsi="David" w:cs="David" w:hint="cs"/>
          <w:sz w:val="24"/>
          <w:szCs w:val="24"/>
          <w:rtl/>
        </w:rPr>
        <w:t xml:space="preserve"> (2005); </w:t>
      </w:r>
      <w:hyperlink r:id="rId10" w:history="1">
        <w:r w:rsidRPr="005F6A22">
          <w:rPr>
            <w:rFonts w:ascii="David" w:hAnsi="David" w:cs="David" w:hint="eastAsia"/>
            <w:sz w:val="24"/>
            <w:szCs w:val="24"/>
            <w:rtl/>
          </w:rPr>
          <w:t>ע</w:t>
        </w:r>
        <w:r w:rsidRPr="005F6A22">
          <w:rPr>
            <w:rFonts w:ascii="David" w:hAnsi="David" w:cs="David"/>
            <w:sz w:val="24"/>
            <w:szCs w:val="24"/>
            <w:rtl/>
          </w:rPr>
          <w:t>"</w:t>
        </w:r>
        <w:r w:rsidRPr="005F6A22">
          <w:rPr>
            <w:rFonts w:ascii="David" w:hAnsi="David" w:cs="David" w:hint="eastAsia"/>
            <w:sz w:val="24"/>
            <w:szCs w:val="24"/>
            <w:rtl/>
          </w:rPr>
          <w:t>מ</w:t>
        </w:r>
        <w:r w:rsidRPr="005F6A22">
          <w:rPr>
            <w:rFonts w:ascii="David" w:hAnsi="David" w:cs="David"/>
            <w:sz w:val="24"/>
            <w:szCs w:val="24"/>
            <w:rtl/>
          </w:rPr>
          <w:t>/51/10</w:t>
        </w:r>
        <w:r w:rsidRPr="005F6A22">
          <w:rPr>
            <w:rFonts w:ascii="David" w:hAnsi="David" w:cs="David" w:hint="cs"/>
            <w:sz w:val="24"/>
            <w:szCs w:val="24"/>
            <w:rtl/>
          </w:rPr>
          <w:t xml:space="preserve">  </w:t>
        </w:r>
        <w:r w:rsidRPr="005F6A22">
          <w:rPr>
            <w:rFonts w:ascii="David" w:hAnsi="David" w:cs="David" w:hint="cs"/>
            <w:b/>
            <w:bCs/>
            <w:sz w:val="24"/>
            <w:szCs w:val="24"/>
            <w:rtl/>
          </w:rPr>
          <w:t xml:space="preserve">רב"ט אזולאי נ' </w:t>
        </w:r>
        <w:r w:rsidRPr="005F6A22">
          <w:rPr>
            <w:rFonts w:ascii="David" w:hAnsi="David" w:cs="David" w:hint="eastAsia"/>
            <w:b/>
            <w:bCs/>
            <w:sz w:val="24"/>
            <w:szCs w:val="24"/>
            <w:rtl/>
          </w:rPr>
          <w:t>התובע הצבאי הראש</w:t>
        </w:r>
        <w:r w:rsidRPr="005F6A22">
          <w:rPr>
            <w:rFonts w:ascii="David" w:hAnsi="David" w:cs="David" w:hint="eastAsia"/>
            <w:sz w:val="24"/>
            <w:szCs w:val="24"/>
            <w:rtl/>
          </w:rPr>
          <w:t>י</w:t>
        </w:r>
      </w:hyperlink>
      <w:r>
        <w:rPr>
          <w:rFonts w:ascii="David" w:hAnsi="David" w:cs="David" w:hint="cs"/>
          <w:sz w:val="24"/>
          <w:szCs w:val="24"/>
          <w:rtl/>
        </w:rPr>
        <w:t xml:space="preserve"> (2010)). </w:t>
      </w:r>
    </w:p>
    <w:p w14:paraId="6E11F579" w14:textId="77777777" w:rsidR="005F6A22" w:rsidRPr="005F6A22" w:rsidRDefault="005F6A22" w:rsidP="005F6A22">
      <w:pPr>
        <w:rPr>
          <w:rtl/>
        </w:rPr>
      </w:pPr>
    </w:p>
    <w:p w14:paraId="4203124D" w14:textId="77777777" w:rsidR="00FB21EF" w:rsidRDefault="00FB21EF" w:rsidP="00C0775C">
      <w:pPr>
        <w:pStyle w:val="Heading2"/>
        <w:spacing w:line="480" w:lineRule="auto"/>
        <w:rPr>
          <w:rFonts w:ascii="David" w:hAnsi="David"/>
          <w:sz w:val="24"/>
          <w:rtl/>
        </w:rPr>
      </w:pPr>
      <w:r w:rsidRPr="00C0775C">
        <w:rPr>
          <w:rFonts w:hint="cs"/>
          <w:rtl/>
        </w:rPr>
        <w:t>סוף דבר</w:t>
      </w:r>
    </w:p>
    <w:p w14:paraId="0AE1EAD1" w14:textId="77777777" w:rsidR="00FB21EF" w:rsidRPr="00C0775C" w:rsidRDefault="00C0775C" w:rsidP="008E7BAE">
      <w:pPr>
        <w:spacing w:line="360" w:lineRule="auto"/>
        <w:jc w:val="both"/>
        <w:rPr>
          <w:rFonts w:ascii="David" w:hAnsi="David" w:cs="David"/>
          <w:sz w:val="24"/>
          <w:szCs w:val="24"/>
          <w:rtl/>
        </w:rPr>
      </w:pPr>
      <w:r w:rsidRPr="00C0775C">
        <w:rPr>
          <w:rFonts w:ascii="David" w:hAnsi="David" w:cs="David" w:hint="cs"/>
          <w:sz w:val="24"/>
          <w:szCs w:val="24"/>
          <w:rtl/>
        </w:rPr>
        <w:t xml:space="preserve">22. </w:t>
      </w:r>
      <w:r w:rsidR="00FB21EF" w:rsidRPr="00C0775C">
        <w:rPr>
          <w:rFonts w:ascii="David" w:hAnsi="David" w:cs="David" w:hint="cs"/>
          <w:sz w:val="24"/>
          <w:szCs w:val="24"/>
          <w:rtl/>
        </w:rPr>
        <w:t xml:space="preserve">הנאשם </w:t>
      </w:r>
      <w:r w:rsidRPr="00C0775C">
        <w:rPr>
          <w:rFonts w:ascii="David" w:hAnsi="David" w:cs="David" w:hint="cs"/>
          <w:sz w:val="24"/>
          <w:szCs w:val="24"/>
          <w:rtl/>
        </w:rPr>
        <w:t xml:space="preserve">ייעצר </w:t>
      </w:r>
      <w:r w:rsidR="008E7BAE">
        <w:rPr>
          <w:rFonts w:ascii="David" w:hAnsi="David" w:cs="David" w:hint="cs"/>
          <w:sz w:val="24"/>
          <w:szCs w:val="24"/>
          <w:rtl/>
        </w:rPr>
        <w:t>בתנאי מעצר פתוח ביחידתו עד</w:t>
      </w:r>
      <w:r w:rsidR="00FB21EF" w:rsidRPr="00C0775C">
        <w:rPr>
          <w:rFonts w:ascii="David" w:hAnsi="David" w:cs="David" w:hint="cs"/>
          <w:sz w:val="24"/>
          <w:szCs w:val="24"/>
          <w:rtl/>
        </w:rPr>
        <w:t xml:space="preserve"> לתום ההל</w:t>
      </w:r>
      <w:r w:rsidRPr="00C0775C">
        <w:rPr>
          <w:rFonts w:ascii="David" w:hAnsi="David" w:cs="David" w:hint="cs"/>
          <w:sz w:val="24"/>
          <w:szCs w:val="24"/>
          <w:rtl/>
        </w:rPr>
        <w:t>י</w:t>
      </w:r>
      <w:r w:rsidR="00FB21EF" w:rsidRPr="00C0775C">
        <w:rPr>
          <w:rFonts w:ascii="David" w:hAnsi="David" w:cs="David" w:hint="cs"/>
          <w:sz w:val="24"/>
          <w:szCs w:val="24"/>
          <w:rtl/>
        </w:rPr>
        <w:t>כים המשפטיים בעניינו.</w:t>
      </w:r>
      <w:r w:rsidR="008E7BAE">
        <w:rPr>
          <w:rFonts w:ascii="David" w:hAnsi="David" w:cs="David" w:hint="cs"/>
          <w:sz w:val="24"/>
          <w:szCs w:val="24"/>
          <w:rtl/>
        </w:rPr>
        <w:t xml:space="preserve"> רישיונותיו האזרחים והצבאיים של הנאשם ישללו אף הם עד לתום ההליכים המשפטיים בעניינו.</w:t>
      </w:r>
    </w:p>
    <w:p w14:paraId="17FA1B69" w14:textId="77777777" w:rsidR="008E7BAE" w:rsidRDefault="008E7BAE" w:rsidP="008E7BAE">
      <w:pPr>
        <w:spacing w:line="360" w:lineRule="auto"/>
        <w:jc w:val="both"/>
        <w:rPr>
          <w:rFonts w:ascii="David" w:hAnsi="David" w:cs="David"/>
          <w:b/>
          <w:bCs/>
          <w:sz w:val="24"/>
          <w:szCs w:val="24"/>
          <w:rtl/>
        </w:rPr>
      </w:pPr>
      <w:r>
        <w:rPr>
          <w:rFonts w:ascii="David" w:hAnsi="David" w:cs="David" w:hint="cs"/>
          <w:b/>
          <w:bCs/>
          <w:sz w:val="24"/>
          <w:szCs w:val="24"/>
          <w:rtl/>
        </w:rPr>
        <w:lastRenderedPageBreak/>
        <w:t xml:space="preserve">העתק יופנה לגורם הפיקודי הממונה על הנאשם ביחידתו </w:t>
      </w:r>
      <w:r>
        <w:rPr>
          <w:rFonts w:ascii="David" w:hAnsi="David" w:cs="David"/>
          <w:b/>
          <w:bCs/>
          <w:sz w:val="24"/>
          <w:szCs w:val="24"/>
          <w:rtl/>
        </w:rPr>
        <w:t>–</w:t>
      </w:r>
      <w:r>
        <w:rPr>
          <w:rFonts w:ascii="David" w:hAnsi="David" w:cs="David" w:hint="cs"/>
          <w:b/>
          <w:bCs/>
          <w:sz w:val="24"/>
          <w:szCs w:val="24"/>
          <w:rtl/>
        </w:rPr>
        <w:t xml:space="preserve"> רס"ן </w:t>
      </w:r>
      <w:proofErr w:type="spellStart"/>
      <w:r>
        <w:rPr>
          <w:rFonts w:ascii="David" w:hAnsi="David" w:cs="David" w:hint="cs"/>
          <w:b/>
          <w:bCs/>
          <w:sz w:val="24"/>
          <w:szCs w:val="24"/>
          <w:rtl/>
        </w:rPr>
        <w:t>כמאל</w:t>
      </w:r>
      <w:proofErr w:type="spellEnd"/>
      <w:r>
        <w:rPr>
          <w:rFonts w:ascii="David" w:hAnsi="David" w:cs="David" w:hint="cs"/>
          <w:b/>
          <w:bCs/>
          <w:sz w:val="24"/>
          <w:szCs w:val="24"/>
          <w:rtl/>
        </w:rPr>
        <w:t xml:space="preserve"> אבו זידאן.</w:t>
      </w:r>
    </w:p>
    <w:p w14:paraId="70FA498F" w14:textId="77777777" w:rsidR="0067750E" w:rsidRPr="008E7BAE" w:rsidRDefault="00FB21EF" w:rsidP="008E7BAE">
      <w:pPr>
        <w:spacing w:line="360" w:lineRule="auto"/>
        <w:jc w:val="both"/>
        <w:rPr>
          <w:rFonts w:ascii="David" w:hAnsi="David" w:cs="David"/>
          <w:b/>
          <w:bCs/>
          <w:sz w:val="24"/>
          <w:szCs w:val="24"/>
          <w:rtl/>
        </w:rPr>
      </w:pPr>
      <w:r w:rsidRPr="008E7BAE">
        <w:rPr>
          <w:rFonts w:ascii="David" w:hAnsi="David" w:cs="David" w:hint="cs"/>
          <w:b/>
          <w:bCs/>
          <w:sz w:val="24"/>
          <w:szCs w:val="24"/>
          <w:rtl/>
        </w:rPr>
        <w:t>ניתנה היום</w:t>
      </w:r>
      <w:r w:rsidR="00C0775C" w:rsidRPr="008E7BAE">
        <w:rPr>
          <w:rFonts w:ascii="David" w:hAnsi="David" w:cs="David" w:hint="cs"/>
          <w:b/>
          <w:bCs/>
          <w:sz w:val="24"/>
          <w:szCs w:val="24"/>
          <w:rtl/>
        </w:rPr>
        <w:t xml:space="preserve"> </w:t>
      </w:r>
      <w:r w:rsidR="008E7BAE" w:rsidRPr="008E7BAE">
        <w:rPr>
          <w:rFonts w:ascii="David" w:hAnsi="David" w:cs="David" w:hint="cs"/>
          <w:b/>
          <w:bCs/>
          <w:sz w:val="24"/>
          <w:szCs w:val="24"/>
          <w:rtl/>
        </w:rPr>
        <w:t>16 באוגוסט 2018</w:t>
      </w:r>
      <w:r w:rsidR="00C0775C" w:rsidRPr="008E7BAE">
        <w:rPr>
          <w:rFonts w:ascii="David" w:hAnsi="David" w:cs="David" w:hint="cs"/>
          <w:b/>
          <w:bCs/>
          <w:sz w:val="24"/>
          <w:szCs w:val="24"/>
          <w:rtl/>
        </w:rPr>
        <w:t xml:space="preserve"> בפומבי, במעמד הנאשם והצדדים.</w:t>
      </w:r>
    </w:p>
    <w:p w14:paraId="4CE4D88D" w14:textId="77777777" w:rsidR="007B5D39" w:rsidRPr="008E7BAE" w:rsidRDefault="007B5D39" w:rsidP="007B5D39">
      <w:pPr>
        <w:spacing w:line="360" w:lineRule="auto"/>
        <w:rPr>
          <w:rFonts w:cs="David"/>
          <w:b/>
          <w:bCs/>
          <w:sz w:val="24"/>
          <w:szCs w:val="24"/>
          <w:rtl/>
        </w:rPr>
      </w:pPr>
      <w:r w:rsidRPr="008E7BAE">
        <w:rPr>
          <w:rFonts w:ascii="David" w:hAnsi="David" w:cs="David" w:hint="cs"/>
          <w:b/>
          <w:bCs/>
          <w:sz w:val="24"/>
          <w:szCs w:val="24"/>
          <w:rtl/>
        </w:rPr>
        <w:t>זכות ערעור כחוק</w:t>
      </w:r>
    </w:p>
    <w:p w14:paraId="02547EC1" w14:textId="77777777" w:rsidR="007B5D39" w:rsidRDefault="007B5D39" w:rsidP="007B5D39">
      <w:pPr>
        <w:spacing w:line="360" w:lineRule="auto"/>
        <w:rPr>
          <w:rFonts w:cs="David"/>
          <w:sz w:val="24"/>
          <w:szCs w:val="24"/>
          <w:rtl/>
        </w:rPr>
      </w:pPr>
    </w:p>
    <w:p w14:paraId="7E8F6A4E" w14:textId="77777777" w:rsidR="007B5D39" w:rsidRDefault="007B5D39" w:rsidP="007B5D39">
      <w:pPr>
        <w:spacing w:line="240" w:lineRule="auto"/>
        <w:jc w:val="center"/>
        <w:rPr>
          <w:rFonts w:cs="David"/>
          <w:sz w:val="24"/>
          <w:szCs w:val="24"/>
          <w:rtl/>
        </w:rPr>
      </w:pPr>
    </w:p>
    <w:p w14:paraId="5EEE3B61" w14:textId="77777777" w:rsidR="007B5D39" w:rsidRDefault="007B5D39" w:rsidP="00466D88">
      <w:pPr>
        <w:spacing w:line="240" w:lineRule="auto"/>
        <w:ind w:left="2880" w:firstLine="720"/>
        <w:rPr>
          <w:rFonts w:cs="David"/>
          <w:sz w:val="24"/>
          <w:szCs w:val="24"/>
          <w:rtl/>
        </w:rPr>
      </w:pPr>
      <w:r>
        <w:rPr>
          <w:rFonts w:cs="David" w:hint="cs"/>
          <w:sz w:val="24"/>
          <w:szCs w:val="24"/>
          <w:rtl/>
        </w:rPr>
        <w:t>---------------------</w:t>
      </w:r>
    </w:p>
    <w:p w14:paraId="7468F18B" w14:textId="77777777" w:rsidR="007B5D39" w:rsidRDefault="00466D88" w:rsidP="00466D88">
      <w:pPr>
        <w:spacing w:line="240" w:lineRule="auto"/>
        <w:rPr>
          <w:rFonts w:cs="David"/>
          <w:sz w:val="24"/>
          <w:szCs w:val="24"/>
          <w:rtl/>
        </w:rPr>
      </w:pPr>
      <w:r>
        <w:rPr>
          <w:rFonts w:cs="David" w:hint="cs"/>
          <w:sz w:val="24"/>
          <w:szCs w:val="24"/>
          <w:rtl/>
        </w:rPr>
        <w:t xml:space="preserve">                                                                  </w:t>
      </w:r>
      <w:r w:rsidR="007B5D39">
        <w:rPr>
          <w:rFonts w:cs="David" w:hint="cs"/>
          <w:sz w:val="24"/>
          <w:szCs w:val="24"/>
          <w:rtl/>
        </w:rPr>
        <w:t>סא"ל מיכל שחר שופטת</w:t>
      </w:r>
    </w:p>
    <w:p w14:paraId="7907649E" w14:textId="77777777" w:rsidR="007B5D39" w:rsidRDefault="007B5D39" w:rsidP="00466D88">
      <w:pPr>
        <w:spacing w:line="240" w:lineRule="auto"/>
        <w:ind w:left="2880" w:firstLine="720"/>
        <w:rPr>
          <w:rFonts w:cs="David"/>
          <w:sz w:val="24"/>
          <w:szCs w:val="24"/>
          <w:rtl/>
        </w:rPr>
      </w:pPr>
      <w:r>
        <w:rPr>
          <w:rFonts w:cs="David" w:hint="cs"/>
          <w:sz w:val="24"/>
          <w:szCs w:val="24"/>
          <w:rtl/>
        </w:rPr>
        <w:t>בית הדין הצבאי ביפו</w:t>
      </w:r>
    </w:p>
    <w:p w14:paraId="2BABFCCF" w14:textId="77777777" w:rsidR="00674DB6" w:rsidRDefault="00674DB6" w:rsidP="00674DB6">
      <w:pPr>
        <w:spacing w:line="240" w:lineRule="auto"/>
        <w:rPr>
          <w:rFonts w:cs="David"/>
          <w:sz w:val="24"/>
          <w:szCs w:val="24"/>
          <w:rtl/>
        </w:rPr>
      </w:pPr>
    </w:p>
    <w:p w14:paraId="000E4AF9" w14:textId="77777777" w:rsidR="00674DB6" w:rsidRDefault="00674DB6" w:rsidP="00674DB6">
      <w:pPr>
        <w:spacing w:line="240" w:lineRule="auto"/>
        <w:rPr>
          <w:rFonts w:cs="David"/>
          <w:sz w:val="24"/>
          <w:szCs w:val="24"/>
          <w:rtl/>
        </w:rPr>
      </w:pPr>
    </w:p>
    <w:p w14:paraId="3F5EE7A8" w14:textId="77777777" w:rsidR="00674DB6" w:rsidRPr="00674DB6" w:rsidRDefault="00674DB6" w:rsidP="00674DB6">
      <w:pPr>
        <w:spacing w:line="240" w:lineRule="auto"/>
        <w:rPr>
          <w:rFonts w:cs="David"/>
          <w:b/>
          <w:bCs/>
          <w:sz w:val="24"/>
          <w:szCs w:val="24"/>
        </w:rPr>
      </w:pPr>
      <w:r w:rsidRPr="00674DB6">
        <w:rPr>
          <w:rFonts w:cs="David" w:hint="cs"/>
          <w:b/>
          <w:bCs/>
          <w:sz w:val="24"/>
          <w:szCs w:val="24"/>
          <w:rtl/>
        </w:rPr>
        <w:t>הנוסח כפוף לתיקוני הגהה ועריכה</w:t>
      </w:r>
    </w:p>
    <w:sectPr w:rsidR="00674DB6" w:rsidRPr="00674DB6" w:rsidSect="00B31E51">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9513" w14:textId="77777777" w:rsidR="005115F1" w:rsidRDefault="005115F1" w:rsidP="00FB23F2">
      <w:pPr>
        <w:spacing w:after="0" w:line="240" w:lineRule="auto"/>
      </w:pPr>
      <w:r>
        <w:separator/>
      </w:r>
    </w:p>
  </w:endnote>
  <w:endnote w:type="continuationSeparator" w:id="0">
    <w:p w14:paraId="68CAD6AE" w14:textId="77777777" w:rsidR="005115F1" w:rsidRDefault="005115F1" w:rsidP="00FB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8027592"/>
      <w:docPartObj>
        <w:docPartGallery w:val="Page Numbers (Bottom of Page)"/>
        <w:docPartUnique/>
      </w:docPartObj>
    </w:sdtPr>
    <w:sdtEndPr/>
    <w:sdtContent>
      <w:p w14:paraId="1963D151" w14:textId="77777777" w:rsidR="001B4A8B" w:rsidRDefault="001B4A8B">
        <w:pPr>
          <w:pStyle w:val="Footer"/>
          <w:jc w:val="center"/>
          <w:rPr>
            <w:rtl/>
            <w:cs/>
          </w:rPr>
        </w:pPr>
        <w:r>
          <w:fldChar w:fldCharType="begin"/>
        </w:r>
        <w:r>
          <w:rPr>
            <w:rtl/>
            <w:cs/>
          </w:rPr>
          <w:instrText>PAGE   \* MERGEFORMAT</w:instrText>
        </w:r>
        <w:r>
          <w:fldChar w:fldCharType="separate"/>
        </w:r>
        <w:r w:rsidR="00AF30BB" w:rsidRPr="00AF30BB">
          <w:rPr>
            <w:noProof/>
            <w:rtl/>
            <w:lang w:val="he-IL"/>
          </w:rPr>
          <w:t>7</w:t>
        </w:r>
        <w:r>
          <w:fldChar w:fldCharType="end"/>
        </w:r>
      </w:p>
    </w:sdtContent>
  </w:sdt>
  <w:p w14:paraId="2561D549" w14:textId="77777777" w:rsidR="001B4A8B" w:rsidRDefault="001B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2364" w14:textId="77777777" w:rsidR="005115F1" w:rsidRDefault="005115F1" w:rsidP="00FB23F2">
      <w:pPr>
        <w:spacing w:after="0" w:line="240" w:lineRule="auto"/>
      </w:pPr>
      <w:r>
        <w:separator/>
      </w:r>
    </w:p>
  </w:footnote>
  <w:footnote w:type="continuationSeparator" w:id="0">
    <w:p w14:paraId="223D809A" w14:textId="77777777" w:rsidR="005115F1" w:rsidRDefault="005115F1" w:rsidP="00FB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88F" w14:textId="5BA61F3E" w:rsidR="00930623" w:rsidRPr="00930623" w:rsidRDefault="00930623">
    <w:pPr>
      <w:pStyle w:val="Header"/>
      <w:rPr>
        <w:rFonts w:ascii="David" w:hAnsi="David" w:cs="David" w:hint="cs"/>
        <w:rtl/>
      </w:rPr>
    </w:pPr>
    <w:r w:rsidRPr="00930623">
      <w:rPr>
        <w:rFonts w:ascii="David" w:hAnsi="David" w:cs="David" w:hint="cs"/>
        <w:rtl/>
      </w:rPr>
      <w:t>מרכז (מחוזי) 257/18</w:t>
    </w:r>
  </w:p>
  <w:p w14:paraId="0F096AD0" w14:textId="138D44DF" w:rsidR="00930623" w:rsidRPr="00930623" w:rsidRDefault="00930623" w:rsidP="00930623">
    <w:pPr>
      <w:pStyle w:val="Header"/>
      <w:jc w:val="center"/>
      <w:rPr>
        <w:rFonts w:ascii="David" w:hAnsi="David" w:cs="David" w:hint="cs"/>
      </w:rPr>
    </w:pPr>
    <w:r w:rsidRPr="00930623">
      <w:rPr>
        <w:rFonts w:ascii="David" w:hAnsi="David" w:cs="David" w:hint="cs"/>
        <w:rtl/>
      </w:rPr>
      <w:t>-בלמ"ס-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F3"/>
    <w:rsid w:val="00002167"/>
    <w:rsid w:val="000065F3"/>
    <w:rsid w:val="00023AAB"/>
    <w:rsid w:val="00050147"/>
    <w:rsid w:val="0007209C"/>
    <w:rsid w:val="0007436E"/>
    <w:rsid w:val="000A4BBF"/>
    <w:rsid w:val="000E59F1"/>
    <w:rsid w:val="000F6120"/>
    <w:rsid w:val="001135A1"/>
    <w:rsid w:val="001150E5"/>
    <w:rsid w:val="00147395"/>
    <w:rsid w:val="001679B6"/>
    <w:rsid w:val="001877F1"/>
    <w:rsid w:val="001952FB"/>
    <w:rsid w:val="00195429"/>
    <w:rsid w:val="001A1612"/>
    <w:rsid w:val="001A34CD"/>
    <w:rsid w:val="001B4A8B"/>
    <w:rsid w:val="001C39DF"/>
    <w:rsid w:val="002066AF"/>
    <w:rsid w:val="00225B74"/>
    <w:rsid w:val="00227530"/>
    <w:rsid w:val="0029128C"/>
    <w:rsid w:val="002A4BBA"/>
    <w:rsid w:val="002F0678"/>
    <w:rsid w:val="00304051"/>
    <w:rsid w:val="00306B68"/>
    <w:rsid w:val="003656A2"/>
    <w:rsid w:val="00390E6E"/>
    <w:rsid w:val="00392561"/>
    <w:rsid w:val="00397ABF"/>
    <w:rsid w:val="003A48FB"/>
    <w:rsid w:val="003C1D8B"/>
    <w:rsid w:val="003E3E24"/>
    <w:rsid w:val="003E5773"/>
    <w:rsid w:val="003E7A6E"/>
    <w:rsid w:val="004029E3"/>
    <w:rsid w:val="004040B0"/>
    <w:rsid w:val="00407A82"/>
    <w:rsid w:val="00410818"/>
    <w:rsid w:val="00436005"/>
    <w:rsid w:val="00466D88"/>
    <w:rsid w:val="00493B9B"/>
    <w:rsid w:val="004A7F97"/>
    <w:rsid w:val="004B40CB"/>
    <w:rsid w:val="004D54B8"/>
    <w:rsid w:val="004E2581"/>
    <w:rsid w:val="005115F1"/>
    <w:rsid w:val="005151A1"/>
    <w:rsid w:val="00534866"/>
    <w:rsid w:val="0054549A"/>
    <w:rsid w:val="00547ECE"/>
    <w:rsid w:val="005509AD"/>
    <w:rsid w:val="0055387B"/>
    <w:rsid w:val="00575C55"/>
    <w:rsid w:val="005B0BA8"/>
    <w:rsid w:val="005F423D"/>
    <w:rsid w:val="005F6A22"/>
    <w:rsid w:val="0061082F"/>
    <w:rsid w:val="00626CA1"/>
    <w:rsid w:val="00667D3D"/>
    <w:rsid w:val="00674DB6"/>
    <w:rsid w:val="0067750E"/>
    <w:rsid w:val="00680B1E"/>
    <w:rsid w:val="00717E44"/>
    <w:rsid w:val="00737667"/>
    <w:rsid w:val="0074185E"/>
    <w:rsid w:val="00767014"/>
    <w:rsid w:val="007704BA"/>
    <w:rsid w:val="007970C3"/>
    <w:rsid w:val="007B5D39"/>
    <w:rsid w:val="007C2981"/>
    <w:rsid w:val="007F1F10"/>
    <w:rsid w:val="008618F3"/>
    <w:rsid w:val="0086283F"/>
    <w:rsid w:val="008B1B6D"/>
    <w:rsid w:val="008C4D73"/>
    <w:rsid w:val="008C5012"/>
    <w:rsid w:val="008E7BAE"/>
    <w:rsid w:val="008F041C"/>
    <w:rsid w:val="008F7C9F"/>
    <w:rsid w:val="0090041E"/>
    <w:rsid w:val="0090261A"/>
    <w:rsid w:val="00912007"/>
    <w:rsid w:val="00914813"/>
    <w:rsid w:val="00930623"/>
    <w:rsid w:val="0093112B"/>
    <w:rsid w:val="009321D2"/>
    <w:rsid w:val="009535B1"/>
    <w:rsid w:val="009763CE"/>
    <w:rsid w:val="00993140"/>
    <w:rsid w:val="009A1808"/>
    <w:rsid w:val="009A2BC8"/>
    <w:rsid w:val="009E4533"/>
    <w:rsid w:val="009E457E"/>
    <w:rsid w:val="00A13839"/>
    <w:rsid w:val="00A2170C"/>
    <w:rsid w:val="00A35007"/>
    <w:rsid w:val="00A419F4"/>
    <w:rsid w:val="00A67E0A"/>
    <w:rsid w:val="00A7278B"/>
    <w:rsid w:val="00A82CE3"/>
    <w:rsid w:val="00A83D6C"/>
    <w:rsid w:val="00AC3952"/>
    <w:rsid w:val="00AF30BB"/>
    <w:rsid w:val="00B02AAF"/>
    <w:rsid w:val="00B205EE"/>
    <w:rsid w:val="00B26B5F"/>
    <w:rsid w:val="00B30C62"/>
    <w:rsid w:val="00B31E51"/>
    <w:rsid w:val="00B731E2"/>
    <w:rsid w:val="00C0775C"/>
    <w:rsid w:val="00C206B0"/>
    <w:rsid w:val="00C25EA7"/>
    <w:rsid w:val="00C34001"/>
    <w:rsid w:val="00C45FB3"/>
    <w:rsid w:val="00C600D3"/>
    <w:rsid w:val="00C9165F"/>
    <w:rsid w:val="00CC01DD"/>
    <w:rsid w:val="00CF5928"/>
    <w:rsid w:val="00D0540B"/>
    <w:rsid w:val="00D21CB3"/>
    <w:rsid w:val="00D27328"/>
    <w:rsid w:val="00D43861"/>
    <w:rsid w:val="00D5648F"/>
    <w:rsid w:val="00D6314F"/>
    <w:rsid w:val="00D77972"/>
    <w:rsid w:val="00DA3471"/>
    <w:rsid w:val="00DC2152"/>
    <w:rsid w:val="00DC4414"/>
    <w:rsid w:val="00DF510B"/>
    <w:rsid w:val="00E05786"/>
    <w:rsid w:val="00E115E6"/>
    <w:rsid w:val="00E12F68"/>
    <w:rsid w:val="00E339D0"/>
    <w:rsid w:val="00E54312"/>
    <w:rsid w:val="00E8608F"/>
    <w:rsid w:val="00EA04CC"/>
    <w:rsid w:val="00EA2CDA"/>
    <w:rsid w:val="00EB6683"/>
    <w:rsid w:val="00EC1AC7"/>
    <w:rsid w:val="00ED732D"/>
    <w:rsid w:val="00EE43D0"/>
    <w:rsid w:val="00F35729"/>
    <w:rsid w:val="00F411C5"/>
    <w:rsid w:val="00F507B7"/>
    <w:rsid w:val="00F57914"/>
    <w:rsid w:val="00F62B00"/>
    <w:rsid w:val="00F8311C"/>
    <w:rsid w:val="00F87648"/>
    <w:rsid w:val="00FA4BA9"/>
    <w:rsid w:val="00FB21EF"/>
    <w:rsid w:val="00FB23F2"/>
    <w:rsid w:val="00FE45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5CE6"/>
  <w15:chartTrackingRefBased/>
  <w15:docId w15:val="{540D7BD7-85E4-4A6B-A16F-6AA90F41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B1B6D"/>
    <w:pPr>
      <w:keepNext/>
      <w:keepLines/>
      <w:spacing w:before="240" w:after="0" w:line="480" w:lineRule="auto"/>
      <w:jc w:val="center"/>
      <w:outlineLvl w:val="0"/>
    </w:pPr>
    <w:rPr>
      <w:rFonts w:asciiTheme="majorHAnsi" w:eastAsiaTheme="majorEastAsia" w:hAnsiTheme="majorHAnsi" w:cs="David"/>
      <w:bCs/>
      <w:sz w:val="32"/>
      <w:szCs w:val="24"/>
      <w:u w:val="single"/>
    </w:rPr>
  </w:style>
  <w:style w:type="paragraph" w:styleId="Heading2">
    <w:name w:val="heading 2"/>
    <w:basedOn w:val="Normal"/>
    <w:next w:val="Normal"/>
    <w:link w:val="Heading2Char"/>
    <w:uiPriority w:val="9"/>
    <w:unhideWhenUsed/>
    <w:qFormat/>
    <w:rsid w:val="00B30C62"/>
    <w:pPr>
      <w:keepNext/>
      <w:keepLines/>
      <w:spacing w:before="40" w:after="0" w:line="360" w:lineRule="auto"/>
      <w:outlineLvl w:val="1"/>
    </w:pPr>
    <w:rPr>
      <w:rFonts w:asciiTheme="majorHAnsi" w:eastAsiaTheme="majorEastAsia" w:hAnsiTheme="majorHAnsi" w:cs="David"/>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06B68"/>
    <w:pPr>
      <w:spacing w:before="240" w:after="360" w:line="240" w:lineRule="auto"/>
      <w:ind w:left="1134" w:right="1134"/>
      <w:contextualSpacing/>
      <w:jc w:val="both"/>
    </w:pPr>
    <w:rPr>
      <w:rFonts w:ascii="Californian FB" w:eastAsia="Times New Roman" w:hAnsi="Californian FB" w:cs="David"/>
      <w:sz w:val="24"/>
      <w:szCs w:val="28"/>
    </w:rPr>
  </w:style>
  <w:style w:type="paragraph" w:customStyle="1" w:styleId="a">
    <w:name w:val="תמצית"/>
    <w:basedOn w:val="Normal"/>
    <w:next w:val="a0"/>
    <w:link w:val="a1"/>
    <w:rsid w:val="00306B68"/>
    <w:pPr>
      <w:keepNext/>
      <w:spacing w:after="0" w:line="240" w:lineRule="auto"/>
      <w:jc w:val="both"/>
    </w:pPr>
    <w:rPr>
      <w:rFonts w:ascii="Trebuchet MS" w:eastAsia="Times New Roman" w:hAnsi="Trebuchet MS" w:cs="Levenim MT"/>
      <w:sz w:val="20"/>
      <w:szCs w:val="18"/>
    </w:rPr>
  </w:style>
  <w:style w:type="paragraph" w:customStyle="1" w:styleId="a0">
    <w:name w:val="הפניה"/>
    <w:basedOn w:val="a"/>
    <w:link w:val="a2"/>
    <w:rsid w:val="00306B68"/>
    <w:pPr>
      <w:keepNext w:val="0"/>
      <w:spacing w:after="120"/>
      <w:ind w:left="284"/>
      <w:jc w:val="left"/>
    </w:pPr>
  </w:style>
  <w:style w:type="character" w:styleId="Hyperlink">
    <w:name w:val="Hyperlink"/>
    <w:rsid w:val="00306B68"/>
    <w:rPr>
      <w:color w:val="0000FF"/>
      <w:u w:val="single"/>
    </w:rPr>
  </w:style>
  <w:style w:type="character" w:customStyle="1" w:styleId="a1">
    <w:name w:val="תמצית תו"/>
    <w:link w:val="a"/>
    <w:locked/>
    <w:rsid w:val="00306B68"/>
    <w:rPr>
      <w:rFonts w:ascii="Trebuchet MS" w:eastAsia="Times New Roman" w:hAnsi="Trebuchet MS" w:cs="Levenim MT"/>
      <w:sz w:val="20"/>
      <w:szCs w:val="18"/>
    </w:rPr>
  </w:style>
  <w:style w:type="character" w:customStyle="1" w:styleId="a2">
    <w:name w:val="הפניה תו"/>
    <w:basedOn w:val="a1"/>
    <w:link w:val="a0"/>
    <w:locked/>
    <w:rsid w:val="00306B68"/>
    <w:rPr>
      <w:rFonts w:ascii="Trebuchet MS" w:eastAsia="Times New Roman" w:hAnsi="Trebuchet MS" w:cs="Levenim MT"/>
      <w:sz w:val="20"/>
      <w:szCs w:val="18"/>
    </w:rPr>
  </w:style>
  <w:style w:type="character" w:customStyle="1" w:styleId="Heading1Char">
    <w:name w:val="Heading 1 Char"/>
    <w:basedOn w:val="DefaultParagraphFont"/>
    <w:link w:val="Heading1"/>
    <w:uiPriority w:val="9"/>
    <w:rsid w:val="008B1B6D"/>
    <w:rPr>
      <w:rFonts w:asciiTheme="majorHAnsi" w:eastAsiaTheme="majorEastAsia" w:hAnsiTheme="majorHAnsi" w:cs="David"/>
      <w:bCs/>
      <w:sz w:val="32"/>
      <w:szCs w:val="24"/>
      <w:u w:val="single"/>
    </w:rPr>
  </w:style>
  <w:style w:type="character" w:customStyle="1" w:styleId="Heading2Char">
    <w:name w:val="Heading 2 Char"/>
    <w:basedOn w:val="DefaultParagraphFont"/>
    <w:link w:val="Heading2"/>
    <w:uiPriority w:val="9"/>
    <w:rsid w:val="00B30C62"/>
    <w:rPr>
      <w:rFonts w:asciiTheme="majorHAnsi" w:eastAsiaTheme="majorEastAsia" w:hAnsiTheme="majorHAnsi" w:cs="David"/>
      <w:bCs/>
      <w:sz w:val="26"/>
      <w:szCs w:val="24"/>
    </w:rPr>
  </w:style>
  <w:style w:type="paragraph" w:styleId="Header">
    <w:name w:val="header"/>
    <w:basedOn w:val="Normal"/>
    <w:link w:val="HeaderChar"/>
    <w:uiPriority w:val="99"/>
    <w:unhideWhenUsed/>
    <w:rsid w:val="00FB2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3F2"/>
  </w:style>
  <w:style w:type="paragraph" w:styleId="Footer">
    <w:name w:val="footer"/>
    <w:basedOn w:val="Normal"/>
    <w:link w:val="FooterChar"/>
    <w:uiPriority w:val="99"/>
    <w:unhideWhenUsed/>
    <w:rsid w:val="00FB2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23F2"/>
  </w:style>
  <w:style w:type="paragraph" w:customStyle="1" w:styleId="a3">
    <w:name w:val="בלוק בבלוק"/>
    <w:basedOn w:val="BlockText"/>
    <w:rsid w:val="00FE458E"/>
    <w:pPr>
      <w:ind w:left="1701" w:right="1701"/>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ryavdazvfs\Mhtzafon\Private_Mhtzafon\s4835146\&#1502;&#1497;&#1499;&#1500;\&#1513;&#1508;&#1497;&#1496;&#1492;\&#1508;&#1505;&#1511;&#1497;%20&#1491;&#1497;&#1503;\&#1492;&#1495;&#1500;&#1496;&#1493;&#1514;\&#1502;&#1506;&#1510;&#1512;&#1497;&#1501;\&#1508;&#1505;&#1511;&#1497;%20&#1491;&#1497;&#1503;%20&#1502;&#1506;&#1510;&#1512;&#1497;&#1501;\2005\2005%20-%20&#1505;&#1502;&#1500;%20&#1505;&#1512;&#1490;&#1497;&#1497;%20&#1500;&#1511;&#151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ryavdazvfs\Mhtzafon\Private_Mhtzafon\&#1502;&#1506;&#1510;&#1512;&#1497;&#1501;\&#1508;&#1505;&#1511;&#1497;%20&#1491;&#1497;&#1503;%20&#1502;&#1506;&#1510;&#1512;&#1497;&#1501;\2000\4500,%20460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hryavdazvfs\Mhtzafon\Private_Mhtzafon\s4835146\&#1502;&#1497;&#1499;&#1500;\&#1513;&#1508;&#1497;&#1496;&#1492;\&#1508;&#1505;&#1511;&#1497;%20&#1491;&#1497;&#1503;\&#1492;&#1495;&#1500;&#1496;&#1493;&#1514;\&#1502;&#1506;&#1510;&#1512;&#1497;&#1501;\&#1508;&#1505;&#1511;&#1497;%20&#1491;&#1497;&#1503;%20&#1502;&#1506;&#1510;&#1512;&#1497;&#1501;\2010\&#1512;&#1489;&#1496;%20&#1502;&#1513;&#1492;%20&#1488;&#1494;&#1493;&#1500;&#1488;&#1497;%20-%205110.doc" TargetMode="External"/><Relationship Id="rId4" Type="http://schemas.openxmlformats.org/officeDocument/2006/relationships/webSettings" Target="webSettings.xml"/><Relationship Id="rId9" Type="http://schemas.openxmlformats.org/officeDocument/2006/relationships/hyperlink" Target="file:///\\hryavdazvfs\Mhtzafon\Private_Mhtzafon\s4835146\&#1502;&#1497;&#1499;&#1500;\&#1513;&#1508;&#1497;&#1496;&#1492;\&#1508;&#1505;&#1511;&#1497;%20&#1491;&#1497;&#1503;\&#1492;&#1495;&#1500;&#1496;&#1493;&#1514;\&#1502;&#1506;&#1510;&#1512;&#1497;&#1501;\&#1508;&#1505;&#1511;&#1497;%20&#1491;&#1497;&#1503;%20&#1502;&#1506;&#1510;&#1512;&#1497;&#1501;\2005\4805%20-%20&#1496;&#1493;&#1512;%20&#1497;&#1506;&#1511;&#1489;%20&#1489;&#1504;&#1506;&#1497;&#1501;,%20&#1496;&#1493;&#1512;%20&#1491;&#1493;&#1491;%20&#1490;&#1489;&#1488;&#1497;.doc"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3ED3-DCE4-4525-836C-2452EB0E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2896</Words>
  <Characters>14484</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שחר</dc:creator>
  <cp:keywords/>
  <dc:description/>
  <cp:lastModifiedBy>יבד"ץ 205/בית דין צפון וח"י/עוזרת משפטית/אלה לרנר</cp:lastModifiedBy>
  <cp:revision>2</cp:revision>
  <dcterms:created xsi:type="dcterms:W3CDTF">2023-03-06T08:27:00Z</dcterms:created>
  <dcterms:modified xsi:type="dcterms:W3CDTF">2023-03-06T08:27:00Z</dcterms:modified>
</cp:coreProperties>
</file>