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3286" w14:textId="77777777" w:rsidR="0026389F" w:rsidRPr="00451FD6" w:rsidRDefault="0026389F" w:rsidP="0026389F">
      <w:pPr>
        <w:jc w:val="center"/>
        <w:rPr>
          <w:rFonts w:ascii="David" w:hAnsi="David"/>
          <w:b/>
          <w:bCs/>
          <w:sz w:val="28"/>
          <w:szCs w:val="28"/>
          <w:rtl/>
        </w:rPr>
      </w:pPr>
      <w:r w:rsidRPr="00451FD6">
        <w:rPr>
          <w:rFonts w:ascii="David" w:hAnsi="David" w:hint="cs"/>
          <w:noProof/>
          <w:sz w:val="28"/>
          <w:szCs w:val="28"/>
        </w:rPr>
        <w:drawing>
          <wp:inline distT="0" distB="0" distL="0" distR="0" wp14:anchorId="72590385" wp14:editId="5BE90B36">
            <wp:extent cx="781050" cy="714375"/>
            <wp:effectExtent l="0" t="0" r="0" b="9525"/>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51FD6">
        <w:rPr>
          <w:rFonts w:ascii="David" w:hAnsi="David" w:hint="cs"/>
          <w:noProof/>
          <w:sz w:val="28"/>
          <w:szCs w:val="28"/>
          <w:rtl/>
        </w:rPr>
        <w:t xml:space="preserve">                                                 </w:t>
      </w:r>
      <w:r w:rsidRPr="00451FD6">
        <w:rPr>
          <w:rFonts w:ascii="David" w:hAnsi="David" w:hint="cs"/>
          <w:noProof/>
          <w:sz w:val="28"/>
          <w:szCs w:val="28"/>
        </w:rPr>
        <w:drawing>
          <wp:inline distT="0" distB="0" distL="0" distR="0" wp14:anchorId="1660073D" wp14:editId="7D0262DB">
            <wp:extent cx="542925" cy="742950"/>
            <wp:effectExtent l="0" t="0" r="9525" b="0"/>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51FD6">
        <w:rPr>
          <w:rFonts w:ascii="David" w:hAnsi="David" w:hint="cs"/>
          <w:noProof/>
          <w:sz w:val="28"/>
          <w:szCs w:val="28"/>
          <w:rtl/>
        </w:rPr>
        <w:t xml:space="preserve">   </w:t>
      </w:r>
    </w:p>
    <w:p w14:paraId="27072EA0" w14:textId="77777777" w:rsidR="0026389F" w:rsidRPr="00451FD6" w:rsidRDefault="0026389F" w:rsidP="0026389F">
      <w:pPr>
        <w:rPr>
          <w:rFonts w:ascii="David" w:hAnsi="David"/>
          <w:b/>
          <w:bCs/>
          <w:sz w:val="28"/>
          <w:szCs w:val="28"/>
          <w:rtl/>
        </w:rPr>
      </w:pPr>
    </w:p>
    <w:p w14:paraId="599471FC" w14:textId="77777777" w:rsidR="0026389F" w:rsidRPr="00451FD6" w:rsidRDefault="0026389F" w:rsidP="0026389F">
      <w:pPr>
        <w:rPr>
          <w:rFonts w:ascii="David" w:hAnsi="David"/>
          <w:b/>
          <w:bCs/>
          <w:sz w:val="28"/>
          <w:szCs w:val="28"/>
          <w:rtl/>
        </w:rPr>
      </w:pPr>
      <w:r w:rsidRPr="00451FD6">
        <w:rPr>
          <w:rFonts w:ascii="David" w:hAnsi="David" w:hint="cs"/>
          <w:b/>
          <w:bCs/>
          <w:sz w:val="28"/>
          <w:szCs w:val="28"/>
          <w:rtl/>
        </w:rPr>
        <w:t>בבית הדין הצבאי המחוזי</w:t>
      </w:r>
    </w:p>
    <w:p w14:paraId="2EE5C3CA" w14:textId="77777777" w:rsidR="0026389F" w:rsidRPr="00451FD6" w:rsidRDefault="0026389F" w:rsidP="0026389F">
      <w:pPr>
        <w:rPr>
          <w:rFonts w:ascii="David" w:hAnsi="David"/>
          <w:b/>
          <w:bCs/>
          <w:sz w:val="28"/>
          <w:szCs w:val="28"/>
          <w:rtl/>
        </w:rPr>
      </w:pPr>
      <w:r w:rsidRPr="00451FD6">
        <w:rPr>
          <w:rFonts w:ascii="David" w:hAnsi="David" w:hint="cs"/>
          <w:b/>
          <w:bCs/>
          <w:sz w:val="28"/>
          <w:szCs w:val="28"/>
          <w:rtl/>
        </w:rPr>
        <w:t xml:space="preserve">במחוז שיפוטי </w:t>
      </w:r>
      <w:r w:rsidRPr="00451FD6">
        <w:rPr>
          <w:rFonts w:ascii="David" w:hAnsi="David" w:hint="cs"/>
          <w:b/>
          <w:bCs/>
          <w:sz w:val="28"/>
          <w:szCs w:val="28"/>
          <w:rtl/>
        </w:rPr>
        <w:fldChar w:fldCharType="begin"/>
      </w:r>
      <w:r w:rsidRPr="00451FD6">
        <w:rPr>
          <w:rFonts w:ascii="David" w:hAnsi="David" w:hint="cs"/>
          <w:b/>
          <w:bCs/>
          <w:sz w:val="28"/>
          <w:szCs w:val="28"/>
          <w:rtl/>
        </w:rPr>
        <w:instrText xml:space="preserve"> </w:instrText>
      </w:r>
      <w:r w:rsidRPr="00451FD6">
        <w:rPr>
          <w:rFonts w:ascii="David" w:hAnsi="David" w:hint="cs"/>
          <w:b/>
          <w:bCs/>
          <w:sz w:val="28"/>
          <w:szCs w:val="28"/>
        </w:rPr>
        <w:instrText>DOCPROPERTY  machoz  \* MERGEFORMAT</w:instrText>
      </w:r>
      <w:r w:rsidRPr="00451FD6">
        <w:rPr>
          <w:rFonts w:ascii="David" w:hAnsi="David" w:hint="cs"/>
          <w:b/>
          <w:bCs/>
          <w:sz w:val="28"/>
          <w:szCs w:val="28"/>
          <w:rtl/>
        </w:rPr>
        <w:instrText xml:space="preserve"> </w:instrText>
      </w:r>
      <w:r w:rsidRPr="00451FD6">
        <w:rPr>
          <w:rFonts w:ascii="David" w:hAnsi="David" w:hint="cs"/>
          <w:b/>
          <w:bCs/>
          <w:sz w:val="28"/>
          <w:szCs w:val="28"/>
          <w:rtl/>
        </w:rPr>
        <w:fldChar w:fldCharType="separate"/>
      </w:r>
      <w:r w:rsidRPr="00451FD6">
        <w:rPr>
          <w:rFonts w:ascii="David" w:hAnsi="David" w:hint="cs"/>
          <w:b/>
          <w:bCs/>
          <w:sz w:val="28"/>
          <w:szCs w:val="28"/>
          <w:rtl/>
        </w:rPr>
        <w:t>צפון</w:t>
      </w:r>
      <w:r w:rsidRPr="00451FD6">
        <w:rPr>
          <w:rFonts w:ascii="David" w:hAnsi="David" w:hint="cs"/>
          <w:b/>
          <w:bCs/>
          <w:sz w:val="28"/>
          <w:szCs w:val="28"/>
          <w:rtl/>
        </w:rPr>
        <w:fldChar w:fldCharType="end"/>
      </w:r>
    </w:p>
    <w:p w14:paraId="4D769E69" w14:textId="64DE38B8" w:rsidR="0026389F" w:rsidRPr="0026389F" w:rsidRDefault="0026389F" w:rsidP="0026389F">
      <w:pPr>
        <w:pStyle w:val="BodyText"/>
        <w:rPr>
          <w:rFonts w:ascii="David" w:hAnsi="David" w:cs="David"/>
          <w:sz w:val="28"/>
          <w:rtl/>
        </w:rPr>
      </w:pPr>
      <w:r w:rsidRPr="00451FD6">
        <w:rPr>
          <w:rFonts w:ascii="David" w:hAnsi="David" w:cs="David" w:hint="cs"/>
          <w:sz w:val="28"/>
          <w:rtl/>
        </w:rPr>
        <w:t>בפני ההרכב:</w:t>
      </w:r>
      <w:r w:rsidRPr="00451FD6">
        <w:rPr>
          <w:rFonts w:ascii="David" w:hAnsi="David" w:cs="David" w:hint="cs"/>
          <w:sz w:val="28"/>
          <w:rtl/>
        </w:rPr>
        <w:tab/>
      </w:r>
      <w:r w:rsidRPr="0026389F">
        <w:rPr>
          <w:rFonts w:ascii="David" w:hAnsi="David" w:cs="David"/>
          <w:sz w:val="28"/>
          <w:rtl/>
        </w:rPr>
        <w:t xml:space="preserve">:             </w:t>
      </w:r>
      <w:r w:rsidR="00061D0A">
        <w:rPr>
          <w:rFonts w:ascii="David" w:hAnsi="David" w:cs="David"/>
          <w:sz w:val="28"/>
          <w:rtl/>
        </w:rPr>
        <w:tab/>
      </w:r>
      <w:r w:rsidRPr="0026389F">
        <w:rPr>
          <w:rFonts w:ascii="David" w:hAnsi="David" w:cs="David"/>
          <w:sz w:val="28"/>
          <w:rtl/>
        </w:rPr>
        <w:t xml:space="preserve">   </w:t>
      </w:r>
      <w:r w:rsidRPr="0026389F">
        <w:rPr>
          <w:rFonts w:ascii="David" w:hAnsi="David" w:cs="David"/>
          <w:sz w:val="28"/>
          <w:u w:val="single"/>
          <w:rtl/>
        </w:rPr>
        <w:t>סא"ל טובי הארט – אב"ד</w:t>
      </w:r>
    </w:p>
    <w:p w14:paraId="5AA7EF19" w14:textId="1CCA42A8" w:rsidR="0026389F" w:rsidRPr="0026389F" w:rsidRDefault="0026389F" w:rsidP="00061D0A">
      <w:pPr>
        <w:pStyle w:val="BodyText"/>
        <w:ind w:firstLine="720"/>
        <w:jc w:val="center"/>
        <w:rPr>
          <w:rFonts w:ascii="David" w:hAnsi="David" w:cs="David"/>
          <w:sz w:val="28"/>
          <w:u w:val="single"/>
          <w:rtl/>
        </w:rPr>
      </w:pPr>
      <w:r w:rsidRPr="0026389F">
        <w:rPr>
          <w:rFonts w:ascii="David" w:hAnsi="David" w:cs="David"/>
          <w:sz w:val="28"/>
          <w:u w:val="single"/>
          <w:rtl/>
        </w:rPr>
        <w:t>סא"ל לידור דרכמן – שופטת</w:t>
      </w:r>
    </w:p>
    <w:p w14:paraId="778C65EC" w14:textId="4AA16EBE" w:rsidR="0026389F" w:rsidRPr="0026389F" w:rsidRDefault="00061D0A" w:rsidP="00061D0A">
      <w:pPr>
        <w:pStyle w:val="BodyText"/>
        <w:ind w:left="2160" w:firstLine="720"/>
        <w:rPr>
          <w:rFonts w:ascii="David" w:hAnsi="David" w:cs="David"/>
          <w:sz w:val="28"/>
          <w:u w:val="single"/>
          <w:rtl/>
        </w:rPr>
      </w:pPr>
      <w:r w:rsidRPr="00061D0A">
        <w:rPr>
          <w:rFonts w:ascii="David" w:hAnsi="David" w:cs="David" w:hint="cs"/>
          <w:sz w:val="28"/>
          <w:rtl/>
        </w:rPr>
        <w:t xml:space="preserve">    </w:t>
      </w:r>
      <w:r w:rsidR="0026389F" w:rsidRPr="0026389F">
        <w:rPr>
          <w:rFonts w:ascii="David" w:hAnsi="David" w:cs="David"/>
          <w:sz w:val="28"/>
          <w:u w:val="single"/>
          <w:rtl/>
        </w:rPr>
        <w:t>סרן סיוון סרנגא - שופטת</w:t>
      </w:r>
    </w:p>
    <w:p w14:paraId="5E3F709C" w14:textId="602F18C0" w:rsidR="0026389F" w:rsidRPr="00451FD6" w:rsidRDefault="0026389F" w:rsidP="0026389F">
      <w:pPr>
        <w:pStyle w:val="BodyText"/>
        <w:rPr>
          <w:rFonts w:ascii="David" w:hAnsi="David"/>
          <w:b w:val="0"/>
          <w:bCs w:val="0"/>
          <w:sz w:val="28"/>
          <w:rtl/>
        </w:rPr>
      </w:pPr>
    </w:p>
    <w:p w14:paraId="42CFFFF1" w14:textId="66C09F01" w:rsidR="0026389F" w:rsidRPr="00451FD6" w:rsidRDefault="0026389F" w:rsidP="0026389F">
      <w:pPr>
        <w:tabs>
          <w:tab w:val="left" w:pos="851"/>
          <w:tab w:val="left" w:pos="4536"/>
        </w:tabs>
        <w:rPr>
          <w:rFonts w:ascii="David" w:hAnsi="David"/>
          <w:b/>
          <w:bCs/>
          <w:sz w:val="28"/>
          <w:szCs w:val="28"/>
        </w:rPr>
      </w:pPr>
      <w:r w:rsidRPr="00451FD6">
        <w:rPr>
          <w:rFonts w:ascii="David" w:hAnsi="David" w:hint="cs"/>
          <w:b/>
          <w:bCs/>
          <w:sz w:val="28"/>
          <w:szCs w:val="28"/>
          <w:rtl/>
        </w:rPr>
        <w:t>בעניין:</w:t>
      </w:r>
      <w:r w:rsidRPr="00451FD6">
        <w:rPr>
          <w:rFonts w:ascii="David" w:hAnsi="David" w:hint="cs"/>
          <w:b/>
          <w:bCs/>
          <w:sz w:val="28"/>
          <w:szCs w:val="28"/>
          <w:rtl/>
        </w:rPr>
        <w:tab/>
        <w:t>התובע הצבאי</w:t>
      </w:r>
      <w:r w:rsidRPr="00451FD6">
        <w:rPr>
          <w:rFonts w:ascii="David" w:hAnsi="David" w:hint="cs"/>
          <w:b/>
          <w:bCs/>
          <w:sz w:val="28"/>
          <w:szCs w:val="28"/>
          <w:rtl/>
        </w:rPr>
        <w:tab/>
        <w:t xml:space="preserve">             (ע"י ב"כ, </w:t>
      </w:r>
      <w:r w:rsidRPr="0026389F">
        <w:rPr>
          <w:rFonts w:ascii="David" w:hAnsi="David"/>
          <w:b/>
          <w:bCs/>
          <w:sz w:val="28"/>
          <w:szCs w:val="28"/>
          <w:rtl/>
        </w:rPr>
        <w:t>סגן דיוויד סמולר</w:t>
      </w:r>
      <w:r w:rsidRPr="00451FD6">
        <w:rPr>
          <w:rFonts w:ascii="David" w:hAnsi="David" w:hint="cs"/>
          <w:b/>
          <w:bCs/>
          <w:sz w:val="28"/>
          <w:szCs w:val="28"/>
          <w:rtl/>
        </w:rPr>
        <w:t>)</w:t>
      </w:r>
    </w:p>
    <w:p w14:paraId="409A9046" w14:textId="77777777" w:rsidR="0026389F" w:rsidRPr="00451FD6" w:rsidRDefault="0026389F" w:rsidP="0026389F">
      <w:pPr>
        <w:rPr>
          <w:rFonts w:ascii="David" w:hAnsi="David"/>
          <w:b/>
          <w:bCs/>
          <w:sz w:val="28"/>
          <w:szCs w:val="28"/>
        </w:rPr>
      </w:pPr>
    </w:p>
    <w:p w14:paraId="049DB177" w14:textId="77777777" w:rsidR="0026389F" w:rsidRPr="00451FD6" w:rsidRDefault="0026389F" w:rsidP="0026389F">
      <w:pPr>
        <w:jc w:val="center"/>
        <w:rPr>
          <w:rFonts w:ascii="David" w:hAnsi="David"/>
          <w:b/>
          <w:bCs/>
          <w:sz w:val="28"/>
          <w:szCs w:val="28"/>
          <w:u w:val="single"/>
          <w:rtl/>
        </w:rPr>
      </w:pPr>
      <w:r w:rsidRPr="00451FD6">
        <w:rPr>
          <w:rFonts w:ascii="David" w:hAnsi="David" w:hint="cs"/>
          <w:b/>
          <w:bCs/>
          <w:sz w:val="28"/>
          <w:szCs w:val="28"/>
          <w:u w:val="single"/>
          <w:rtl/>
        </w:rPr>
        <w:t>נגד</w:t>
      </w:r>
    </w:p>
    <w:p w14:paraId="30ADC227" w14:textId="77777777" w:rsidR="0026389F" w:rsidRPr="00451FD6" w:rsidRDefault="0026389F" w:rsidP="0026389F">
      <w:pPr>
        <w:rPr>
          <w:rFonts w:ascii="David" w:hAnsi="David"/>
          <w:b/>
          <w:bCs/>
          <w:sz w:val="28"/>
          <w:szCs w:val="28"/>
          <w:rtl/>
        </w:rPr>
      </w:pPr>
    </w:p>
    <w:p w14:paraId="14FE142F" w14:textId="3354D664" w:rsidR="0026389F" w:rsidRPr="00451FD6" w:rsidRDefault="0026389F" w:rsidP="0026389F">
      <w:pPr>
        <w:tabs>
          <w:tab w:val="left" w:pos="4536"/>
        </w:tabs>
        <w:rPr>
          <w:rFonts w:ascii="David" w:hAnsi="David"/>
          <w:b/>
          <w:bCs/>
          <w:sz w:val="28"/>
          <w:szCs w:val="28"/>
          <w:rtl/>
        </w:rPr>
      </w:pPr>
      <w:r w:rsidRPr="00451FD6">
        <w:rPr>
          <w:rFonts w:ascii="David" w:hAnsi="David" w:hint="cs"/>
          <w:b/>
          <w:bCs/>
          <w:sz w:val="28"/>
          <w:szCs w:val="28"/>
          <w:rtl/>
        </w:rPr>
        <w:t>הנאשם:</w:t>
      </w:r>
      <w:r w:rsidR="00061D0A">
        <w:rPr>
          <w:rFonts w:ascii="David" w:hAnsi="David" w:hint="cs"/>
          <w:b/>
          <w:bCs/>
          <w:sz w:val="28"/>
          <w:szCs w:val="28"/>
          <w:rtl/>
        </w:rPr>
        <w:t xml:space="preserve"> </w:t>
      </w:r>
      <w:r>
        <w:rPr>
          <w:rFonts w:ascii="David" w:hAnsi="David" w:hint="cs"/>
          <w:b/>
          <w:bCs/>
          <w:sz w:val="28"/>
          <w:szCs w:val="28"/>
          <w:rtl/>
        </w:rPr>
        <w:t>ח</w:t>
      </w:r>
      <w:r w:rsidRPr="00451FD6">
        <w:rPr>
          <w:rFonts w:ascii="David" w:hAnsi="David" w:hint="cs"/>
          <w:b/>
          <w:bCs/>
          <w:sz w:val="28"/>
          <w:szCs w:val="28"/>
          <w:rtl/>
        </w:rPr>
        <w:t>/</w:t>
      </w:r>
      <w:r w:rsidRPr="00451FD6">
        <w:rPr>
          <w:rFonts w:ascii="David" w:hAnsi="David" w:hint="cs"/>
          <w:b/>
          <w:bCs/>
          <w:sz w:val="28"/>
          <w:szCs w:val="28"/>
        </w:rPr>
        <w:t>XXX</w:t>
      </w:r>
      <w:r w:rsidRPr="00451FD6">
        <w:rPr>
          <w:rFonts w:ascii="David" w:hAnsi="David" w:hint="cs"/>
          <w:b/>
          <w:bCs/>
          <w:sz w:val="28"/>
          <w:szCs w:val="28"/>
          <w:rtl/>
        </w:rPr>
        <w:t xml:space="preserve"> </w:t>
      </w:r>
      <w:r>
        <w:rPr>
          <w:rFonts w:ascii="David" w:hAnsi="David" w:hint="cs"/>
          <w:b/>
          <w:bCs/>
          <w:sz w:val="28"/>
          <w:szCs w:val="28"/>
          <w:rtl/>
        </w:rPr>
        <w:t xml:space="preserve">טוראי </w:t>
      </w:r>
      <w:r w:rsidRPr="00451FD6">
        <w:rPr>
          <w:rFonts w:ascii="David" w:hAnsi="David" w:hint="cs"/>
          <w:b/>
          <w:bCs/>
          <w:sz w:val="28"/>
          <w:szCs w:val="28"/>
          <w:rtl/>
        </w:rPr>
        <w:t xml:space="preserve"> א' א' </w:t>
      </w:r>
      <w:r>
        <w:rPr>
          <w:rFonts w:ascii="David" w:hAnsi="David" w:hint="cs"/>
          <w:b/>
          <w:bCs/>
          <w:sz w:val="28"/>
          <w:szCs w:val="28"/>
          <w:rtl/>
        </w:rPr>
        <w:t xml:space="preserve">        </w:t>
      </w:r>
      <w:r w:rsidRPr="00451FD6">
        <w:rPr>
          <w:rFonts w:ascii="David" w:hAnsi="David" w:hint="cs"/>
          <w:b/>
          <w:bCs/>
          <w:sz w:val="28"/>
          <w:szCs w:val="28"/>
          <w:rtl/>
        </w:rPr>
        <w:t xml:space="preserve"> (ע"י ב"כ, </w:t>
      </w:r>
      <w:r w:rsidRPr="0026389F">
        <w:rPr>
          <w:rFonts w:ascii="David" w:hAnsi="David"/>
          <w:b/>
          <w:bCs/>
          <w:sz w:val="28"/>
          <w:szCs w:val="28"/>
          <w:rtl/>
        </w:rPr>
        <w:t>עו"ד נילי אהרון ועו"ד מירה רובין</w:t>
      </w:r>
      <w:r w:rsidRPr="00451FD6">
        <w:rPr>
          <w:rFonts w:ascii="David" w:hAnsi="David" w:hint="cs"/>
          <w:b/>
          <w:bCs/>
          <w:sz w:val="28"/>
          <w:szCs w:val="28"/>
          <w:rtl/>
        </w:rPr>
        <w:t>)</w:t>
      </w:r>
    </w:p>
    <w:p w14:paraId="30A129E8" w14:textId="43F3DF5A" w:rsidR="00822979" w:rsidRDefault="00822979" w:rsidP="005F7A46">
      <w:pPr>
        <w:rPr>
          <w:rFonts w:ascii="David" w:hAnsi="David"/>
          <w:b/>
          <w:bCs/>
          <w:sz w:val="28"/>
          <w:szCs w:val="28"/>
          <w:rtl/>
        </w:rPr>
      </w:pPr>
    </w:p>
    <w:p w14:paraId="7DCC67B1" w14:textId="25B2F600" w:rsidR="0026389F" w:rsidRDefault="0026389F" w:rsidP="005F7A46">
      <w:pPr>
        <w:rPr>
          <w:rFonts w:ascii="David" w:hAnsi="David"/>
          <w:b/>
          <w:bCs/>
          <w:sz w:val="28"/>
          <w:szCs w:val="28"/>
          <w:rtl/>
        </w:rPr>
      </w:pPr>
    </w:p>
    <w:p w14:paraId="2CD4F12E" w14:textId="00352A5C" w:rsidR="0026389F" w:rsidRDefault="0026389F" w:rsidP="005F7A46">
      <w:pPr>
        <w:rPr>
          <w:rFonts w:ascii="David" w:hAnsi="David"/>
          <w:b/>
          <w:bCs/>
          <w:sz w:val="28"/>
          <w:szCs w:val="28"/>
          <w:rtl/>
        </w:rPr>
      </w:pPr>
    </w:p>
    <w:p w14:paraId="12A6CB30" w14:textId="77777777" w:rsidR="0026389F" w:rsidRPr="0026389F" w:rsidRDefault="0026389F" w:rsidP="005F7A46">
      <w:pPr>
        <w:rPr>
          <w:rFonts w:ascii="David" w:hAnsi="David"/>
          <w:sz w:val="28"/>
          <w:szCs w:val="28"/>
          <w:rtl/>
        </w:rPr>
      </w:pPr>
    </w:p>
    <w:p w14:paraId="3544C3BF" w14:textId="264C2559" w:rsidR="002F07E4" w:rsidRPr="0026389F" w:rsidRDefault="002F07E4" w:rsidP="002F07E4">
      <w:pPr>
        <w:spacing w:line="360" w:lineRule="auto"/>
        <w:jc w:val="center"/>
        <w:rPr>
          <w:rFonts w:ascii="David" w:hAnsi="David"/>
          <w:b/>
          <w:bCs/>
          <w:sz w:val="28"/>
          <w:szCs w:val="28"/>
          <w:u w:val="single"/>
          <w:rtl/>
        </w:rPr>
      </w:pPr>
      <w:r w:rsidRPr="0026389F">
        <w:rPr>
          <w:rFonts w:ascii="David" w:hAnsi="David"/>
          <w:b/>
          <w:bCs/>
          <w:sz w:val="28"/>
          <w:szCs w:val="28"/>
          <w:u w:val="single"/>
          <w:rtl/>
        </w:rPr>
        <w:t>הכרעת-דין</w:t>
      </w:r>
    </w:p>
    <w:p w14:paraId="2A165938" w14:textId="77777777" w:rsidR="002F07E4" w:rsidRPr="0026389F" w:rsidRDefault="002F07E4" w:rsidP="002F07E4">
      <w:pPr>
        <w:autoSpaceDE w:val="0"/>
        <w:autoSpaceDN w:val="0"/>
        <w:spacing w:line="360" w:lineRule="auto"/>
        <w:rPr>
          <w:rFonts w:ascii="David" w:hAnsi="David"/>
          <w:sz w:val="28"/>
          <w:szCs w:val="28"/>
          <w:rtl/>
        </w:rPr>
      </w:pPr>
      <w:r w:rsidRPr="0026389F">
        <w:rPr>
          <w:rFonts w:ascii="David" w:hAnsi="David"/>
          <w:sz w:val="28"/>
          <w:szCs w:val="28"/>
          <w:rtl/>
        </w:rPr>
        <w:t>על פי הודאתו, מורשע הנאשם בעבירה של שימוש בלתי חוקי בנשק, לפי סעיף 85 סיפא לחוק השיפוט הצבאי, התשט"ו-1955, בהתאם לכתב האישום המתוקן ולפרטים הנוספים.</w:t>
      </w:r>
    </w:p>
    <w:p w14:paraId="3ADF4603" w14:textId="77777777" w:rsidR="002F07E4" w:rsidRPr="0026389F" w:rsidRDefault="002F07E4" w:rsidP="002F07E4">
      <w:pPr>
        <w:autoSpaceDE w:val="0"/>
        <w:autoSpaceDN w:val="0"/>
        <w:spacing w:line="360" w:lineRule="auto"/>
        <w:jc w:val="left"/>
        <w:rPr>
          <w:rFonts w:ascii="David" w:hAnsi="David"/>
          <w:b/>
          <w:bCs/>
          <w:sz w:val="28"/>
          <w:szCs w:val="28"/>
          <w:rtl/>
        </w:rPr>
      </w:pPr>
    </w:p>
    <w:p w14:paraId="36698339" w14:textId="228DA5E0" w:rsidR="002F07E4" w:rsidRPr="0026389F" w:rsidRDefault="002F07E4" w:rsidP="002F07E4">
      <w:pPr>
        <w:autoSpaceDE w:val="0"/>
        <w:autoSpaceDN w:val="0"/>
        <w:spacing w:line="360" w:lineRule="auto"/>
        <w:jc w:val="left"/>
        <w:rPr>
          <w:rFonts w:ascii="David" w:hAnsi="David"/>
          <w:b/>
          <w:bCs/>
          <w:sz w:val="28"/>
          <w:szCs w:val="28"/>
          <w:rtl/>
        </w:rPr>
      </w:pPr>
      <w:r w:rsidRPr="0026389F">
        <w:rPr>
          <w:rFonts w:ascii="David" w:hAnsi="David"/>
          <w:b/>
          <w:bCs/>
          <w:sz w:val="28"/>
          <w:szCs w:val="28"/>
          <w:rtl/>
        </w:rPr>
        <w:t>ניתנה היום, כ"ט בחשוון תשפ"ד, 13.11.2023, והודעה בפומבי ובמעמד הצדדים.</w:t>
      </w:r>
    </w:p>
    <w:p w14:paraId="2F21527A" w14:textId="77777777" w:rsidR="002F07E4" w:rsidRPr="0026389F" w:rsidRDefault="002F07E4" w:rsidP="002F07E4">
      <w:pPr>
        <w:autoSpaceDE w:val="0"/>
        <w:autoSpaceDN w:val="0"/>
        <w:spacing w:line="360" w:lineRule="auto"/>
        <w:jc w:val="left"/>
        <w:rPr>
          <w:rFonts w:ascii="David" w:hAnsi="David"/>
          <w:b/>
          <w:bCs/>
          <w:sz w:val="28"/>
          <w:szCs w:val="28"/>
          <w:rtl/>
        </w:rPr>
      </w:pPr>
    </w:p>
    <w:p w14:paraId="08DBFF4C" w14:textId="77777777" w:rsidR="002F07E4" w:rsidRPr="0026389F" w:rsidRDefault="002F07E4" w:rsidP="002F07E4">
      <w:pPr>
        <w:pStyle w:val="Title"/>
        <w:rPr>
          <w:rFonts w:ascii="David" w:hAnsi="David"/>
          <w:sz w:val="28"/>
          <w:szCs w:val="28"/>
          <w:u w:val="none"/>
          <w:rtl/>
        </w:rPr>
      </w:pPr>
      <w:r w:rsidRPr="0026389F">
        <w:rPr>
          <w:rFonts w:ascii="David" w:hAnsi="David"/>
          <w:sz w:val="28"/>
          <w:szCs w:val="28"/>
          <w:u w:val="none"/>
          <w:rtl/>
        </w:rPr>
        <w:t>_____________                ____________                ____________</w:t>
      </w:r>
    </w:p>
    <w:p w14:paraId="7ADDB510" w14:textId="77777777" w:rsidR="002F07E4" w:rsidRPr="0026389F" w:rsidRDefault="002F07E4" w:rsidP="002F07E4">
      <w:pPr>
        <w:pStyle w:val="Title"/>
        <w:rPr>
          <w:rFonts w:ascii="David" w:hAnsi="David"/>
          <w:sz w:val="28"/>
          <w:szCs w:val="28"/>
          <w:u w:val="none"/>
          <w:rtl/>
        </w:rPr>
      </w:pPr>
      <w:r w:rsidRPr="0026389F">
        <w:rPr>
          <w:rFonts w:ascii="David" w:hAnsi="David"/>
          <w:sz w:val="28"/>
          <w:szCs w:val="28"/>
          <w:u w:val="none"/>
          <w:rtl/>
        </w:rPr>
        <w:t>שופטת                                     אב"ד                                  שופטת</w:t>
      </w:r>
    </w:p>
    <w:p w14:paraId="7A6F81C1" w14:textId="77777777" w:rsidR="00FC44E9" w:rsidRPr="0026389F" w:rsidRDefault="00FC44E9" w:rsidP="005F7A46">
      <w:pPr>
        <w:rPr>
          <w:rFonts w:ascii="David" w:hAnsi="David"/>
          <w:sz w:val="28"/>
          <w:szCs w:val="28"/>
          <w:rtl/>
        </w:rPr>
      </w:pPr>
    </w:p>
    <w:p w14:paraId="0BCD46F0" w14:textId="77777777" w:rsidR="002F07E4" w:rsidRPr="0026389F" w:rsidRDefault="002F07E4" w:rsidP="002F07E4">
      <w:pPr>
        <w:spacing w:line="360" w:lineRule="auto"/>
        <w:jc w:val="center"/>
        <w:rPr>
          <w:rFonts w:ascii="David" w:hAnsi="David"/>
          <w:b/>
          <w:bCs/>
          <w:sz w:val="28"/>
          <w:szCs w:val="28"/>
          <w:u w:val="single"/>
          <w:rtl/>
        </w:rPr>
      </w:pPr>
    </w:p>
    <w:p w14:paraId="3E0CD8E6" w14:textId="77777777" w:rsidR="002F07E4" w:rsidRPr="0026389F" w:rsidRDefault="002F07E4" w:rsidP="002F07E4">
      <w:pPr>
        <w:spacing w:line="360" w:lineRule="auto"/>
        <w:jc w:val="center"/>
        <w:rPr>
          <w:rFonts w:ascii="David" w:hAnsi="David"/>
          <w:b/>
          <w:bCs/>
          <w:sz w:val="28"/>
          <w:szCs w:val="28"/>
          <w:u w:val="single"/>
          <w:rtl/>
        </w:rPr>
      </w:pPr>
    </w:p>
    <w:p w14:paraId="5BD78543" w14:textId="77777777" w:rsidR="002F07E4" w:rsidRPr="0026389F" w:rsidRDefault="002F07E4" w:rsidP="002F07E4">
      <w:pPr>
        <w:spacing w:line="360" w:lineRule="auto"/>
        <w:jc w:val="center"/>
        <w:rPr>
          <w:rFonts w:ascii="David" w:hAnsi="David"/>
          <w:b/>
          <w:bCs/>
          <w:sz w:val="28"/>
          <w:szCs w:val="28"/>
          <w:u w:val="single"/>
          <w:rtl/>
        </w:rPr>
      </w:pPr>
    </w:p>
    <w:p w14:paraId="4BE73FEB" w14:textId="77777777" w:rsidR="002F07E4" w:rsidRPr="0026389F" w:rsidRDefault="002F07E4" w:rsidP="002F07E4">
      <w:pPr>
        <w:spacing w:line="360" w:lineRule="auto"/>
        <w:jc w:val="center"/>
        <w:rPr>
          <w:rFonts w:ascii="David" w:hAnsi="David"/>
          <w:b/>
          <w:bCs/>
          <w:sz w:val="28"/>
          <w:szCs w:val="28"/>
          <w:u w:val="single"/>
          <w:rtl/>
        </w:rPr>
      </w:pPr>
    </w:p>
    <w:p w14:paraId="7197881D" w14:textId="77777777" w:rsidR="002F07E4" w:rsidRPr="0026389F" w:rsidRDefault="002F07E4" w:rsidP="002F07E4">
      <w:pPr>
        <w:spacing w:line="360" w:lineRule="auto"/>
        <w:jc w:val="center"/>
        <w:rPr>
          <w:rFonts w:ascii="David" w:hAnsi="David"/>
          <w:b/>
          <w:bCs/>
          <w:sz w:val="28"/>
          <w:szCs w:val="28"/>
          <w:u w:val="single"/>
          <w:rtl/>
        </w:rPr>
      </w:pPr>
    </w:p>
    <w:p w14:paraId="0921C462" w14:textId="77777777" w:rsidR="002F07E4" w:rsidRPr="0026389F" w:rsidRDefault="002F07E4" w:rsidP="002F07E4">
      <w:pPr>
        <w:spacing w:line="360" w:lineRule="auto"/>
        <w:jc w:val="center"/>
        <w:rPr>
          <w:rFonts w:ascii="David" w:hAnsi="David"/>
          <w:b/>
          <w:bCs/>
          <w:sz w:val="28"/>
          <w:szCs w:val="28"/>
          <w:u w:val="single"/>
          <w:rtl/>
        </w:rPr>
      </w:pPr>
    </w:p>
    <w:p w14:paraId="5A95444E" w14:textId="77777777" w:rsidR="002F07E4" w:rsidRPr="0026389F" w:rsidRDefault="002F07E4" w:rsidP="002F07E4">
      <w:pPr>
        <w:spacing w:line="360" w:lineRule="auto"/>
        <w:jc w:val="center"/>
        <w:rPr>
          <w:rFonts w:ascii="David" w:hAnsi="David"/>
          <w:b/>
          <w:bCs/>
          <w:sz w:val="28"/>
          <w:szCs w:val="28"/>
          <w:u w:val="single"/>
          <w:rtl/>
        </w:rPr>
      </w:pPr>
    </w:p>
    <w:p w14:paraId="29A02AD4" w14:textId="77777777" w:rsidR="002F07E4" w:rsidRPr="0026389F" w:rsidRDefault="002F07E4" w:rsidP="002F07E4">
      <w:pPr>
        <w:spacing w:line="360" w:lineRule="auto"/>
        <w:jc w:val="center"/>
        <w:rPr>
          <w:rFonts w:ascii="David" w:hAnsi="David"/>
          <w:b/>
          <w:bCs/>
          <w:sz w:val="28"/>
          <w:szCs w:val="28"/>
          <w:u w:val="single"/>
          <w:rtl/>
        </w:rPr>
      </w:pPr>
    </w:p>
    <w:p w14:paraId="587B3E34" w14:textId="77777777" w:rsidR="002F07E4" w:rsidRPr="0026389F" w:rsidRDefault="002F07E4" w:rsidP="002F07E4">
      <w:pPr>
        <w:spacing w:line="360" w:lineRule="auto"/>
        <w:jc w:val="center"/>
        <w:rPr>
          <w:rFonts w:ascii="David" w:hAnsi="David"/>
          <w:b/>
          <w:bCs/>
          <w:sz w:val="28"/>
          <w:szCs w:val="28"/>
          <w:u w:val="single"/>
          <w:rtl/>
        </w:rPr>
      </w:pPr>
    </w:p>
    <w:p w14:paraId="45B775DA" w14:textId="5861C945" w:rsidR="002F07E4" w:rsidRPr="0026389F" w:rsidRDefault="002F07E4" w:rsidP="0026389F">
      <w:pPr>
        <w:spacing w:line="360" w:lineRule="auto"/>
        <w:jc w:val="center"/>
        <w:rPr>
          <w:rFonts w:ascii="David" w:hAnsi="David"/>
          <w:b/>
          <w:bCs/>
          <w:sz w:val="28"/>
          <w:szCs w:val="28"/>
          <w:u w:val="single"/>
          <w:rtl/>
        </w:rPr>
      </w:pPr>
      <w:r w:rsidRPr="0026389F">
        <w:rPr>
          <w:rFonts w:ascii="David" w:hAnsi="David"/>
          <w:b/>
          <w:bCs/>
          <w:sz w:val="28"/>
          <w:szCs w:val="28"/>
          <w:u w:val="single"/>
          <w:rtl/>
        </w:rPr>
        <w:lastRenderedPageBreak/>
        <w:t>גזר-דין</w:t>
      </w:r>
    </w:p>
    <w:p w14:paraId="2A310B0E" w14:textId="7852971F" w:rsidR="002F07E4" w:rsidRPr="0026389F" w:rsidRDefault="002F07E4" w:rsidP="002F07E4">
      <w:pPr>
        <w:spacing w:line="360" w:lineRule="auto"/>
        <w:rPr>
          <w:rFonts w:ascii="David" w:hAnsi="David"/>
          <w:sz w:val="28"/>
          <w:szCs w:val="28"/>
          <w:rtl/>
        </w:rPr>
      </w:pPr>
      <w:r w:rsidRPr="0026389F">
        <w:rPr>
          <w:rFonts w:ascii="David" w:hAnsi="David"/>
          <w:sz w:val="28"/>
          <w:szCs w:val="28"/>
          <w:rtl/>
        </w:rPr>
        <w:t xml:space="preserve">הנאשם, טוראי </w:t>
      </w:r>
      <w:r w:rsidR="00061D0A">
        <w:rPr>
          <w:rFonts w:ascii="David" w:hAnsi="David" w:hint="cs"/>
          <w:sz w:val="28"/>
          <w:szCs w:val="28"/>
          <w:rtl/>
        </w:rPr>
        <w:t>א' א'</w:t>
      </w:r>
      <w:r w:rsidRPr="0026389F">
        <w:rPr>
          <w:rFonts w:ascii="David" w:hAnsi="David"/>
          <w:sz w:val="28"/>
          <w:szCs w:val="28"/>
          <w:rtl/>
        </w:rPr>
        <w:t xml:space="preserve">, הורשע על פי הודאתו בעבירה של שימוש בלתי חוקי בנשק. כמפורט בכתב האישום המתוקן הנאשם כיוון את נשקו לעבר חברו ליחידה, העביר את נצרת הנשק למצב בודדת ולחץ על ההדק, וכל זאת כשהתקן "המק פורק" מחוץ לנשק. חברו של הנאשם בעט בנשק ואמר לו להוריד אותו אך הנאשם שב וכיוון את הנשק עד שהחבר יצא מהחדר. </w:t>
      </w:r>
    </w:p>
    <w:p w14:paraId="3681F047" w14:textId="77777777" w:rsidR="002F07E4" w:rsidRPr="0026389F" w:rsidRDefault="002F07E4" w:rsidP="002F07E4">
      <w:pPr>
        <w:spacing w:line="360" w:lineRule="auto"/>
        <w:rPr>
          <w:rFonts w:ascii="David" w:hAnsi="David"/>
          <w:sz w:val="28"/>
          <w:szCs w:val="28"/>
          <w:rtl/>
        </w:rPr>
      </w:pPr>
    </w:p>
    <w:p w14:paraId="31EBA59E" w14:textId="77777777" w:rsidR="002F07E4" w:rsidRPr="0026389F" w:rsidRDefault="002F07E4" w:rsidP="002F07E4">
      <w:pPr>
        <w:spacing w:line="360" w:lineRule="auto"/>
        <w:rPr>
          <w:rFonts w:ascii="David" w:hAnsi="David"/>
          <w:sz w:val="28"/>
          <w:szCs w:val="28"/>
          <w:rtl/>
        </w:rPr>
      </w:pPr>
      <w:r w:rsidRPr="0026389F">
        <w:rPr>
          <w:rFonts w:ascii="David" w:hAnsi="David"/>
          <w:sz w:val="28"/>
          <w:szCs w:val="28"/>
          <w:rtl/>
        </w:rPr>
        <w:t xml:space="preserve">הנאשם התגייס לצה"ל בחודש אוגוסט 2023 ובזמן ביצוע העבירה היה בהכשרת טירונות כלוחם. עברו הפלילי והמשמעתי נקיים לחלוטין. מחוו"ד מפקד שהונחה בפנינו עולה כי האירוע שבו נכשל אינו מאפיין את שירותו הטוב בדרך כלל. מפקדו המליץ להעניק לנאשם הזדמנות נוספת להשתלב כלוחם. למען שלמות התמונה נציין כי זה עתה גזרנו את דינו של הנאשם בגין עבירות של פציעה ושיבוש מהלכי משפט, שבוצעו למחרת היום. </w:t>
      </w:r>
    </w:p>
    <w:p w14:paraId="383D5F5D" w14:textId="77777777" w:rsidR="002F07E4" w:rsidRPr="0026389F" w:rsidRDefault="002F07E4" w:rsidP="002F07E4">
      <w:pPr>
        <w:spacing w:line="360" w:lineRule="auto"/>
        <w:rPr>
          <w:rFonts w:ascii="David" w:hAnsi="David"/>
          <w:sz w:val="28"/>
          <w:szCs w:val="28"/>
          <w:rtl/>
        </w:rPr>
      </w:pPr>
    </w:p>
    <w:p w14:paraId="258038C5" w14:textId="77777777" w:rsidR="002F07E4" w:rsidRPr="0026389F" w:rsidRDefault="002F07E4" w:rsidP="002F07E4">
      <w:pPr>
        <w:spacing w:line="360" w:lineRule="auto"/>
        <w:rPr>
          <w:rFonts w:ascii="David" w:hAnsi="David"/>
          <w:sz w:val="28"/>
          <w:szCs w:val="28"/>
          <w:rtl/>
        </w:rPr>
      </w:pPr>
      <w:r w:rsidRPr="0026389F">
        <w:rPr>
          <w:rFonts w:ascii="David" w:hAnsi="David"/>
          <w:sz w:val="28"/>
          <w:szCs w:val="28"/>
          <w:rtl/>
        </w:rPr>
        <w:t xml:space="preserve">המעשים שבהם נכשל הנאשם מסוכנים. הנאשם ביצע שורה של פעולות בנשקו האישי לרבות לחיצה על ההדק. ניסיון העבר מלמד כי מעשים דומים הסתיימו בפגיעות בגוף ובנפש גם כאשר מחזיק הנשק לא התכוון לכך והיה בטוח לחלוטין שאין חשש לירי. מן ההכרח להטיל עונשים שיבהירו פעם נוספת לכלל חיילי צה"ל את האיסור החמור על שימוש בלתי חוקי בנשק באשר הוא. </w:t>
      </w:r>
    </w:p>
    <w:p w14:paraId="430EAA11" w14:textId="77777777" w:rsidR="002F07E4" w:rsidRPr="0026389F" w:rsidRDefault="002F07E4" w:rsidP="002F07E4">
      <w:pPr>
        <w:spacing w:line="360" w:lineRule="auto"/>
        <w:rPr>
          <w:rFonts w:ascii="David" w:hAnsi="David"/>
          <w:sz w:val="28"/>
          <w:szCs w:val="28"/>
          <w:rtl/>
        </w:rPr>
      </w:pPr>
    </w:p>
    <w:p w14:paraId="249F397A" w14:textId="77777777" w:rsidR="002F07E4" w:rsidRPr="0026389F" w:rsidRDefault="002F07E4" w:rsidP="002F07E4">
      <w:pPr>
        <w:spacing w:line="360" w:lineRule="auto"/>
        <w:rPr>
          <w:rFonts w:ascii="David" w:hAnsi="David"/>
          <w:sz w:val="28"/>
          <w:szCs w:val="28"/>
          <w:rtl/>
        </w:rPr>
      </w:pPr>
      <w:r w:rsidRPr="0026389F">
        <w:rPr>
          <w:rFonts w:ascii="David" w:hAnsi="David"/>
          <w:sz w:val="28"/>
          <w:szCs w:val="28"/>
          <w:rtl/>
        </w:rPr>
        <w:t>הצדדים הציגו בפנינו הסדר טיעון אשר מבקש לאזן בין חומרת העבירה ובין הודאת הנאשם באשמה תוך נטילת אחריות ווויתור על טענות ראייתיות, וכן עברו הנקי והמוטיבציה שלו לשירות קרבי תקין. הנאשם בדברו האחרון הביע חרטה על המעשים ומסר באופן נרגש כי בשעתו לא הבין את מידת החומרה הטמונה בהם.</w:t>
      </w:r>
    </w:p>
    <w:p w14:paraId="0B6CB4FF" w14:textId="77777777" w:rsidR="002F07E4" w:rsidRPr="0026389F" w:rsidRDefault="002F07E4" w:rsidP="002F07E4">
      <w:pPr>
        <w:spacing w:line="360" w:lineRule="auto"/>
        <w:rPr>
          <w:rFonts w:ascii="David" w:hAnsi="David"/>
          <w:sz w:val="28"/>
          <w:szCs w:val="28"/>
          <w:rtl/>
        </w:rPr>
      </w:pPr>
    </w:p>
    <w:p w14:paraId="42CC52BE" w14:textId="5B247E4D" w:rsidR="0026389F" w:rsidRDefault="002F07E4" w:rsidP="00061D0A">
      <w:pPr>
        <w:spacing w:line="360" w:lineRule="auto"/>
        <w:rPr>
          <w:rFonts w:ascii="David" w:hAnsi="David"/>
          <w:sz w:val="28"/>
          <w:szCs w:val="28"/>
          <w:rtl/>
        </w:rPr>
      </w:pPr>
      <w:r w:rsidRPr="0026389F">
        <w:rPr>
          <w:rFonts w:ascii="David" w:hAnsi="David"/>
          <w:sz w:val="28"/>
          <w:szCs w:val="28"/>
          <w:rtl/>
        </w:rPr>
        <w:t xml:space="preserve">בנסיבות אלה מצאנו לכבד את עתירתם המשותפת של הצדדים ולאמץ את הסדר הטיעון שהוצג, הגם שהעונש בתיק זה מקל עם הנאשם. </w:t>
      </w:r>
    </w:p>
    <w:p w14:paraId="220E301C" w14:textId="77777777" w:rsidR="00061D0A" w:rsidRPr="00061D0A" w:rsidRDefault="00061D0A" w:rsidP="00061D0A">
      <w:pPr>
        <w:spacing w:line="360" w:lineRule="auto"/>
        <w:rPr>
          <w:rFonts w:ascii="David" w:hAnsi="David"/>
          <w:sz w:val="28"/>
          <w:szCs w:val="28"/>
          <w:rtl/>
        </w:rPr>
      </w:pPr>
    </w:p>
    <w:p w14:paraId="41E1D5E9" w14:textId="5485A50E" w:rsidR="002F07E4" w:rsidRDefault="002F07E4" w:rsidP="00061D0A">
      <w:pPr>
        <w:spacing w:line="360" w:lineRule="auto"/>
        <w:rPr>
          <w:rFonts w:ascii="David" w:hAnsi="David"/>
          <w:b/>
          <w:bCs/>
          <w:sz w:val="28"/>
          <w:szCs w:val="28"/>
          <w:rtl/>
        </w:rPr>
      </w:pPr>
      <w:r w:rsidRPr="0026389F">
        <w:rPr>
          <w:rFonts w:ascii="David" w:hAnsi="David"/>
          <w:b/>
          <w:bCs/>
          <w:sz w:val="28"/>
          <w:szCs w:val="28"/>
          <w:rtl/>
        </w:rPr>
        <w:t>על הנאשם נגזרים, אפוא, העונשים הבאים:</w:t>
      </w:r>
    </w:p>
    <w:p w14:paraId="2619EF9E" w14:textId="77777777" w:rsidR="00061D0A" w:rsidRPr="0026389F" w:rsidRDefault="00061D0A" w:rsidP="00061D0A">
      <w:pPr>
        <w:spacing w:line="360" w:lineRule="auto"/>
        <w:rPr>
          <w:rFonts w:ascii="David" w:hAnsi="David"/>
          <w:b/>
          <w:bCs/>
          <w:sz w:val="28"/>
          <w:szCs w:val="28"/>
          <w:rtl/>
        </w:rPr>
      </w:pPr>
    </w:p>
    <w:p w14:paraId="0FD814B4" w14:textId="41D7FBEC" w:rsidR="002F07E4" w:rsidRPr="0026389F" w:rsidRDefault="002F07E4" w:rsidP="002F07E4">
      <w:pPr>
        <w:pStyle w:val="ListParagraph"/>
        <w:numPr>
          <w:ilvl w:val="0"/>
          <w:numId w:val="6"/>
        </w:numPr>
        <w:spacing w:line="360" w:lineRule="auto"/>
        <w:rPr>
          <w:rFonts w:ascii="David" w:hAnsi="David"/>
          <w:b/>
          <w:bCs/>
          <w:sz w:val="28"/>
          <w:szCs w:val="28"/>
        </w:rPr>
      </w:pPr>
      <w:r w:rsidRPr="0026389F">
        <w:rPr>
          <w:rFonts w:ascii="David" w:hAnsi="David"/>
          <w:b/>
          <w:bCs/>
          <w:sz w:val="28"/>
          <w:szCs w:val="28"/>
          <w:rtl/>
        </w:rPr>
        <w:t xml:space="preserve">שישים (60) ימי מאסר לריצוי בפועל, החל מיום 11.12.2023. </w:t>
      </w:r>
    </w:p>
    <w:p w14:paraId="6F9EF4AF" w14:textId="137D726C" w:rsidR="002F07E4" w:rsidRPr="0026389F" w:rsidRDefault="002F07E4" w:rsidP="002F07E4">
      <w:pPr>
        <w:pStyle w:val="ListParagraph"/>
        <w:numPr>
          <w:ilvl w:val="0"/>
          <w:numId w:val="6"/>
        </w:numPr>
        <w:spacing w:line="360" w:lineRule="auto"/>
        <w:rPr>
          <w:rFonts w:ascii="David" w:hAnsi="David"/>
          <w:b/>
          <w:bCs/>
          <w:sz w:val="28"/>
          <w:szCs w:val="28"/>
        </w:rPr>
      </w:pPr>
      <w:r w:rsidRPr="0026389F">
        <w:rPr>
          <w:rFonts w:ascii="David" w:hAnsi="David"/>
          <w:b/>
          <w:bCs/>
          <w:sz w:val="28"/>
          <w:szCs w:val="28"/>
          <w:rtl/>
        </w:rPr>
        <w:t>עונש מאסר מותנה בן תשעים (90) ימים למשך שנתיים (2), לבל יעבור את העבירה שבה הורשע.</w:t>
      </w:r>
    </w:p>
    <w:p w14:paraId="401DDFBA" w14:textId="77777777" w:rsidR="002F07E4" w:rsidRPr="0026389F" w:rsidRDefault="002F07E4" w:rsidP="002F07E4">
      <w:pPr>
        <w:spacing w:line="360" w:lineRule="auto"/>
        <w:rPr>
          <w:rFonts w:ascii="David" w:hAnsi="David"/>
          <w:sz w:val="28"/>
          <w:szCs w:val="28"/>
          <w:rtl/>
        </w:rPr>
      </w:pPr>
    </w:p>
    <w:p w14:paraId="551CA9AD" w14:textId="77777777" w:rsidR="002F07E4" w:rsidRPr="0026389F" w:rsidRDefault="002F07E4" w:rsidP="002F07E4">
      <w:pPr>
        <w:autoSpaceDE w:val="0"/>
        <w:autoSpaceDN w:val="0"/>
        <w:spacing w:line="360" w:lineRule="auto"/>
        <w:jc w:val="left"/>
        <w:rPr>
          <w:rFonts w:ascii="David" w:hAnsi="David"/>
          <w:b/>
          <w:bCs/>
          <w:sz w:val="28"/>
          <w:szCs w:val="28"/>
          <w:rtl/>
        </w:rPr>
      </w:pPr>
      <w:r w:rsidRPr="0026389F">
        <w:rPr>
          <w:rFonts w:ascii="David" w:hAnsi="David"/>
          <w:b/>
          <w:bCs/>
          <w:sz w:val="28"/>
          <w:szCs w:val="28"/>
          <w:rtl/>
        </w:rPr>
        <w:t>זכות ערעור כחוק.</w:t>
      </w:r>
    </w:p>
    <w:p w14:paraId="47A63A26" w14:textId="2D0CCC2E" w:rsidR="002F07E4" w:rsidRPr="0026389F" w:rsidRDefault="002F07E4" w:rsidP="002F07E4">
      <w:pPr>
        <w:autoSpaceDE w:val="0"/>
        <w:autoSpaceDN w:val="0"/>
        <w:spacing w:line="360" w:lineRule="auto"/>
        <w:jc w:val="left"/>
        <w:rPr>
          <w:rFonts w:ascii="David" w:hAnsi="David"/>
          <w:b/>
          <w:bCs/>
          <w:sz w:val="28"/>
          <w:szCs w:val="28"/>
          <w:rtl/>
        </w:rPr>
      </w:pPr>
      <w:r w:rsidRPr="0026389F">
        <w:rPr>
          <w:rFonts w:ascii="David" w:hAnsi="David"/>
          <w:b/>
          <w:bCs/>
          <w:sz w:val="28"/>
          <w:szCs w:val="28"/>
          <w:rtl/>
        </w:rPr>
        <w:t>ניתן היום, כ"ט בחשוון תשפ"ד, 13.11.2023, והודע בפומבי ובמעמד הצדדים.</w:t>
      </w:r>
    </w:p>
    <w:p w14:paraId="5F01DA66" w14:textId="77777777" w:rsidR="002F07E4" w:rsidRPr="0026389F" w:rsidRDefault="002F07E4" w:rsidP="002F07E4">
      <w:pPr>
        <w:autoSpaceDE w:val="0"/>
        <w:autoSpaceDN w:val="0"/>
        <w:spacing w:line="360" w:lineRule="auto"/>
        <w:jc w:val="left"/>
        <w:rPr>
          <w:rFonts w:ascii="David" w:hAnsi="David"/>
          <w:b/>
          <w:bCs/>
          <w:sz w:val="28"/>
          <w:szCs w:val="28"/>
          <w:rtl/>
        </w:rPr>
      </w:pPr>
    </w:p>
    <w:p w14:paraId="4F1197A6" w14:textId="77777777" w:rsidR="002F07E4" w:rsidRPr="0026389F" w:rsidRDefault="002F07E4" w:rsidP="002F07E4">
      <w:pPr>
        <w:pStyle w:val="Title"/>
        <w:rPr>
          <w:rFonts w:ascii="David" w:hAnsi="David"/>
          <w:sz w:val="28"/>
          <w:szCs w:val="28"/>
          <w:u w:val="none"/>
          <w:rtl/>
        </w:rPr>
      </w:pPr>
      <w:r w:rsidRPr="0026389F">
        <w:rPr>
          <w:rFonts w:ascii="David" w:hAnsi="David"/>
          <w:sz w:val="28"/>
          <w:szCs w:val="28"/>
          <w:u w:val="none"/>
          <w:rtl/>
        </w:rPr>
        <w:t>_____________                ____________                ____________</w:t>
      </w:r>
    </w:p>
    <w:p w14:paraId="70F39EF5" w14:textId="77777777" w:rsidR="002F07E4" w:rsidRPr="0026389F" w:rsidRDefault="002F07E4" w:rsidP="002F07E4">
      <w:pPr>
        <w:pStyle w:val="Title"/>
        <w:rPr>
          <w:rFonts w:ascii="David" w:hAnsi="David"/>
          <w:sz w:val="28"/>
          <w:szCs w:val="28"/>
          <w:u w:val="none"/>
          <w:rtl/>
        </w:rPr>
      </w:pPr>
      <w:r w:rsidRPr="0026389F">
        <w:rPr>
          <w:rFonts w:ascii="David" w:hAnsi="David"/>
          <w:sz w:val="28"/>
          <w:szCs w:val="28"/>
          <w:u w:val="none"/>
          <w:rtl/>
        </w:rPr>
        <w:t>שופטת                                     אב"ד                                  שופטת</w:t>
      </w:r>
    </w:p>
    <w:p w14:paraId="664B9404" w14:textId="77777777" w:rsidR="00FC44E9" w:rsidRPr="0026389F" w:rsidRDefault="00FC44E9" w:rsidP="005F7A46">
      <w:pPr>
        <w:rPr>
          <w:rFonts w:ascii="David" w:hAnsi="David"/>
          <w:sz w:val="28"/>
          <w:szCs w:val="28"/>
          <w:rtl/>
        </w:rPr>
      </w:pPr>
    </w:p>
    <w:p w14:paraId="40496ACD" w14:textId="77777777" w:rsidR="002F07E4" w:rsidRPr="0026389F" w:rsidRDefault="002F07E4" w:rsidP="007F51C4">
      <w:pPr>
        <w:ind w:left="5954"/>
        <w:rPr>
          <w:rFonts w:ascii="David" w:hAnsi="David"/>
          <w:b/>
          <w:bCs/>
          <w:sz w:val="28"/>
          <w:szCs w:val="28"/>
          <w:rtl/>
        </w:rPr>
      </w:pPr>
    </w:p>
    <w:p w14:paraId="32A4C813" w14:textId="77777777" w:rsidR="002F07E4" w:rsidRPr="0026389F" w:rsidRDefault="002F07E4" w:rsidP="007F51C4">
      <w:pPr>
        <w:ind w:left="5954"/>
        <w:rPr>
          <w:rFonts w:ascii="David" w:hAnsi="David"/>
          <w:b/>
          <w:bCs/>
          <w:sz w:val="28"/>
          <w:szCs w:val="28"/>
          <w:rtl/>
        </w:rPr>
      </w:pPr>
    </w:p>
    <w:p w14:paraId="5A7D2399" w14:textId="77777777" w:rsidR="00E81BEA" w:rsidRPr="0026389F" w:rsidRDefault="00E81BEA" w:rsidP="007F51C4">
      <w:pPr>
        <w:ind w:left="5954"/>
        <w:rPr>
          <w:rFonts w:ascii="David" w:hAnsi="David"/>
          <w:b/>
          <w:bCs/>
          <w:sz w:val="28"/>
          <w:szCs w:val="28"/>
          <w:rtl/>
        </w:rPr>
      </w:pPr>
    </w:p>
    <w:p w14:paraId="7C7A3A83" w14:textId="0527949E" w:rsidR="00697E26" w:rsidRPr="0026389F" w:rsidRDefault="00697E26" w:rsidP="007F51C4">
      <w:pPr>
        <w:ind w:left="5954"/>
        <w:rPr>
          <w:rFonts w:ascii="David" w:hAnsi="David"/>
          <w:b/>
          <w:bCs/>
          <w:sz w:val="28"/>
          <w:szCs w:val="28"/>
          <w:rtl/>
        </w:rPr>
      </w:pPr>
      <w:r w:rsidRPr="0026389F">
        <w:rPr>
          <w:rFonts w:ascii="David" w:hAnsi="David"/>
          <w:b/>
          <w:bCs/>
          <w:sz w:val="28"/>
          <w:szCs w:val="28"/>
          <w:rtl/>
        </w:rPr>
        <w:t>העתק נכון מהמקור</w:t>
      </w:r>
      <w:r w:rsidRPr="0026389F">
        <w:rPr>
          <w:rFonts w:ascii="David" w:hAnsi="David"/>
          <w:b/>
          <w:bCs/>
          <w:sz w:val="28"/>
          <w:szCs w:val="28"/>
          <w:rtl/>
        </w:rPr>
        <w:br/>
      </w:r>
      <w:r w:rsidR="007F51C4" w:rsidRPr="0026389F">
        <w:rPr>
          <w:rFonts w:ascii="David" w:hAnsi="David"/>
          <w:b/>
          <w:bCs/>
          <w:sz w:val="28"/>
          <w:szCs w:val="28"/>
          <w:rtl/>
        </w:rPr>
        <w:fldChar w:fldCharType="begin"/>
      </w:r>
      <w:r w:rsidR="007F51C4" w:rsidRPr="0026389F">
        <w:rPr>
          <w:rFonts w:ascii="David" w:hAnsi="David"/>
          <w:b/>
          <w:bCs/>
          <w:sz w:val="28"/>
          <w:szCs w:val="28"/>
          <w:rtl/>
        </w:rPr>
        <w:instrText xml:space="preserve"> </w:instrText>
      </w:r>
      <w:r w:rsidR="007F51C4" w:rsidRPr="0026389F">
        <w:rPr>
          <w:rFonts w:ascii="David" w:hAnsi="David"/>
          <w:b/>
          <w:bCs/>
          <w:sz w:val="28"/>
          <w:szCs w:val="28"/>
        </w:rPr>
        <w:instrText>DOCPROPERTY  kabidbeitdin  \* MERGEFORMAT</w:instrText>
      </w:r>
      <w:r w:rsidR="007F51C4" w:rsidRPr="0026389F">
        <w:rPr>
          <w:rFonts w:ascii="David" w:hAnsi="David"/>
          <w:b/>
          <w:bCs/>
          <w:sz w:val="28"/>
          <w:szCs w:val="28"/>
          <w:rtl/>
        </w:rPr>
        <w:instrText xml:space="preserve"> </w:instrText>
      </w:r>
      <w:r w:rsidR="00061D0A">
        <w:rPr>
          <w:rFonts w:ascii="David" w:hAnsi="David"/>
          <w:b/>
          <w:bCs/>
          <w:sz w:val="28"/>
          <w:szCs w:val="28"/>
          <w:rtl/>
        </w:rPr>
        <w:fldChar w:fldCharType="separate"/>
      </w:r>
      <w:r w:rsidR="007F51C4" w:rsidRPr="0026389F">
        <w:rPr>
          <w:rFonts w:ascii="David" w:hAnsi="David"/>
          <w:b/>
          <w:bCs/>
          <w:sz w:val="28"/>
          <w:szCs w:val="28"/>
          <w:rtl/>
        </w:rPr>
        <w:fldChar w:fldCharType="end"/>
      </w:r>
      <w:r w:rsidRPr="0026389F">
        <w:rPr>
          <w:rFonts w:ascii="David" w:hAnsi="David"/>
          <w:b/>
          <w:bCs/>
          <w:sz w:val="28"/>
          <w:szCs w:val="28"/>
          <w:rtl/>
        </w:rPr>
        <w:br/>
        <w:t>ק' בית הדין</w:t>
      </w:r>
      <w:r w:rsidRPr="0026389F">
        <w:rPr>
          <w:rFonts w:ascii="David" w:hAnsi="David"/>
          <w:b/>
          <w:bCs/>
          <w:sz w:val="28"/>
          <w:szCs w:val="28"/>
          <w:rtl/>
        </w:rPr>
        <w:br/>
      </w:r>
    </w:p>
    <w:p w14:paraId="7823A45B" w14:textId="6056532C" w:rsidR="00B82938" w:rsidRPr="0026389F" w:rsidRDefault="00B82938" w:rsidP="008D729E">
      <w:pPr>
        <w:rPr>
          <w:rFonts w:ascii="David" w:hAnsi="David"/>
          <w:b/>
          <w:bCs/>
          <w:sz w:val="28"/>
          <w:szCs w:val="28"/>
          <w:rtl/>
        </w:rPr>
      </w:pPr>
      <w:r w:rsidRPr="0026389F">
        <w:rPr>
          <w:rFonts w:ascii="David" w:hAnsi="David"/>
          <w:b/>
          <w:bCs/>
          <w:sz w:val="28"/>
          <w:szCs w:val="28"/>
          <w:rtl/>
        </w:rPr>
        <w:t>נערך על ידי</w:t>
      </w:r>
      <w:r w:rsidR="0026389F">
        <w:rPr>
          <w:rFonts w:ascii="David" w:hAnsi="David" w:hint="cs"/>
          <w:b/>
          <w:bCs/>
          <w:sz w:val="28"/>
          <w:szCs w:val="28"/>
          <w:rtl/>
        </w:rPr>
        <w:t>: ס.ש</w:t>
      </w:r>
    </w:p>
    <w:p w14:paraId="0A651F23" w14:textId="40FF2BA9" w:rsidR="00B82938" w:rsidRPr="0026389F" w:rsidRDefault="00B82938" w:rsidP="008D729E">
      <w:pPr>
        <w:rPr>
          <w:rFonts w:ascii="David" w:hAnsi="David"/>
          <w:b/>
          <w:bCs/>
          <w:sz w:val="28"/>
          <w:szCs w:val="28"/>
          <w:rtl/>
        </w:rPr>
      </w:pPr>
      <w:r w:rsidRPr="0026389F">
        <w:rPr>
          <w:rFonts w:ascii="David" w:hAnsi="David"/>
          <w:b/>
          <w:bCs/>
          <w:sz w:val="28"/>
          <w:szCs w:val="28"/>
          <w:rtl/>
        </w:rPr>
        <w:t>בתאריך</w:t>
      </w:r>
      <w:r w:rsidR="0026389F">
        <w:rPr>
          <w:rFonts w:ascii="David" w:hAnsi="David" w:hint="cs"/>
          <w:b/>
          <w:bCs/>
          <w:sz w:val="28"/>
          <w:szCs w:val="28"/>
          <w:rtl/>
        </w:rPr>
        <w:t>: 29.11.2023</w:t>
      </w:r>
    </w:p>
    <w:p w14:paraId="646840BA" w14:textId="4C0A3898" w:rsidR="002709C4" w:rsidRPr="0026389F" w:rsidRDefault="00697E26" w:rsidP="002E097C">
      <w:pPr>
        <w:rPr>
          <w:rFonts w:ascii="David" w:hAnsi="David"/>
          <w:b/>
          <w:bCs/>
          <w:sz w:val="28"/>
          <w:szCs w:val="28"/>
          <w:rtl/>
        </w:rPr>
      </w:pPr>
      <w:r w:rsidRPr="0026389F">
        <w:rPr>
          <w:rFonts w:ascii="David" w:hAnsi="David"/>
          <w:b/>
          <w:bCs/>
          <w:sz w:val="28"/>
          <w:szCs w:val="28"/>
          <w:rtl/>
        </w:rPr>
        <w:t>חתימת המגיה:</w:t>
      </w:r>
      <w:r w:rsidR="0026389F">
        <w:rPr>
          <w:rFonts w:ascii="David" w:hAnsi="David" w:hint="cs"/>
          <w:b/>
          <w:bCs/>
          <w:sz w:val="28"/>
          <w:szCs w:val="28"/>
          <w:rtl/>
        </w:rPr>
        <w:t xml:space="preserve"> סגן שיר בן-ארמון </w:t>
      </w:r>
    </w:p>
    <w:p w14:paraId="0E88168F" w14:textId="77777777" w:rsidR="00B82938" w:rsidRPr="0026389F" w:rsidRDefault="00B82938">
      <w:pPr>
        <w:rPr>
          <w:rFonts w:ascii="David" w:hAnsi="David"/>
          <w:b/>
          <w:bCs/>
          <w:sz w:val="28"/>
          <w:szCs w:val="28"/>
          <w:rtl/>
        </w:rPr>
      </w:pPr>
    </w:p>
    <w:sectPr w:rsidR="00B82938" w:rsidRPr="0026389F"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7A16" w14:textId="77777777" w:rsidR="00EF14C0" w:rsidRDefault="00EF14C0">
      <w:r>
        <w:separator/>
      </w:r>
    </w:p>
  </w:endnote>
  <w:endnote w:type="continuationSeparator" w:id="0">
    <w:p w14:paraId="57242DD9"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26C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CBBBDB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408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094405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CEE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A1D1" w14:textId="77777777" w:rsidR="00EF14C0" w:rsidRDefault="00EF14C0">
      <w:r>
        <w:separator/>
      </w:r>
    </w:p>
  </w:footnote>
  <w:footnote w:type="continuationSeparator" w:id="0">
    <w:p w14:paraId="1563ACFB"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8499" w14:textId="77777777" w:rsidR="0026389F" w:rsidRDefault="0026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A45B" w14:textId="3DC97A5B" w:rsidR="002F07E4" w:rsidRPr="0026389F" w:rsidRDefault="0026389F" w:rsidP="002F07E4">
    <w:pPr>
      <w:pStyle w:val="Header"/>
      <w:jc w:val="center"/>
      <w:rPr>
        <w:rFonts w:ascii="David" w:hAnsi="David"/>
        <w:rtl/>
      </w:rPr>
    </w:pPr>
    <w:r w:rsidRPr="0026389F">
      <w:rPr>
        <w:rFonts w:ascii="David" w:hAnsi="David"/>
        <w:rtl/>
      </w:rPr>
      <w:t>-בלמ"ס-</w:t>
    </w:r>
  </w:p>
  <w:p w14:paraId="6E18A668" w14:textId="051E3A42" w:rsidR="00950E87" w:rsidRPr="0026389F" w:rsidRDefault="00950E87" w:rsidP="00441DB8">
    <w:pPr>
      <w:pStyle w:val="Header"/>
      <w:jc w:val="right"/>
      <w:rPr>
        <w:rFonts w:ascii="David" w:hAnsi="David"/>
        <w:rtl/>
      </w:rPr>
    </w:pPr>
    <w:r w:rsidRPr="0026389F">
      <w:rPr>
        <w:rFonts w:ascii="David" w:hAnsi="David"/>
        <w:rtl/>
      </w:rPr>
      <w:fldChar w:fldCharType="begin"/>
    </w:r>
    <w:r w:rsidRPr="0026389F">
      <w:rPr>
        <w:rFonts w:ascii="David" w:hAnsi="David"/>
        <w:rtl/>
      </w:rPr>
      <w:instrText xml:space="preserve"> </w:instrText>
    </w:r>
    <w:r w:rsidRPr="0026389F">
      <w:rPr>
        <w:rFonts w:ascii="David" w:hAnsi="David"/>
      </w:rPr>
      <w:instrText>DOCPROPERTY  mispartik  \* MERGEFORMAT</w:instrText>
    </w:r>
    <w:r w:rsidRPr="0026389F">
      <w:rPr>
        <w:rFonts w:ascii="David" w:hAnsi="David"/>
        <w:rtl/>
      </w:rPr>
      <w:instrText xml:space="preserve"> </w:instrText>
    </w:r>
    <w:r w:rsidRPr="0026389F">
      <w:rPr>
        <w:rFonts w:ascii="David" w:hAnsi="David"/>
        <w:rtl/>
      </w:rPr>
      <w:fldChar w:fldCharType="separate"/>
    </w:r>
    <w:r w:rsidRPr="0026389F">
      <w:rPr>
        <w:rFonts w:ascii="David" w:hAnsi="David"/>
        <w:rtl/>
      </w:rPr>
      <w:t>צפון (מחוזי) 282/23</w:t>
    </w:r>
    <w:r w:rsidRPr="0026389F">
      <w:rPr>
        <w:rFonts w:ascii="David" w:hAnsi="David"/>
        <w:rtl/>
      </w:rPr>
      <w:fldChar w:fldCharType="end"/>
    </w:r>
  </w:p>
  <w:p w14:paraId="2F929831" w14:textId="319850C6" w:rsidR="0011094D" w:rsidRPr="0026389F" w:rsidRDefault="00B82938" w:rsidP="0026389F">
    <w:pPr>
      <w:pStyle w:val="Header"/>
      <w:jc w:val="right"/>
      <w:rPr>
        <w:rFonts w:ascii="David" w:hAnsi="David"/>
      </w:rPr>
    </w:pPr>
    <w:r w:rsidRPr="0026389F">
      <w:rPr>
        <w:rFonts w:ascii="David" w:hAnsi="David"/>
        <w:rtl/>
      </w:rPr>
      <w:t>התובע הצבאי נ'</w:t>
    </w:r>
    <w:r w:rsidR="0011094D" w:rsidRPr="0026389F">
      <w:rPr>
        <w:rFonts w:ascii="David" w:hAnsi="David"/>
        <w:rtl/>
      </w:rPr>
      <w:t xml:space="preserve"> </w:t>
    </w:r>
    <w:r w:rsidR="00950E87" w:rsidRPr="0026389F">
      <w:rPr>
        <w:rFonts w:ascii="David" w:hAnsi="David"/>
        <w:rtl/>
      </w:rPr>
      <w:fldChar w:fldCharType="begin"/>
    </w:r>
    <w:r w:rsidR="00950E87" w:rsidRPr="0026389F">
      <w:rPr>
        <w:rFonts w:ascii="David" w:hAnsi="David"/>
        <w:rtl/>
      </w:rPr>
      <w:instrText xml:space="preserve"> </w:instrText>
    </w:r>
    <w:r w:rsidR="00950E87" w:rsidRPr="0026389F">
      <w:rPr>
        <w:rFonts w:ascii="David" w:hAnsi="David"/>
      </w:rPr>
      <w:instrText>DOCPROPERTY  sugsherutgorem  \* MERGEFORMAT</w:instrText>
    </w:r>
    <w:r w:rsidR="00950E87" w:rsidRPr="0026389F">
      <w:rPr>
        <w:rFonts w:ascii="David" w:hAnsi="David"/>
        <w:rtl/>
      </w:rPr>
      <w:instrText xml:space="preserve"> </w:instrText>
    </w:r>
    <w:r w:rsidR="00950E87" w:rsidRPr="0026389F">
      <w:rPr>
        <w:rFonts w:ascii="David" w:hAnsi="David"/>
        <w:rtl/>
      </w:rPr>
      <w:fldChar w:fldCharType="separate"/>
    </w:r>
    <w:r w:rsidR="00950E87" w:rsidRPr="0026389F">
      <w:rPr>
        <w:rFonts w:ascii="David" w:hAnsi="David"/>
        <w:rtl/>
      </w:rPr>
      <w:t>ח</w:t>
    </w:r>
    <w:r w:rsidR="00950E87" w:rsidRPr="0026389F">
      <w:rPr>
        <w:rFonts w:ascii="David" w:hAnsi="David"/>
        <w:rtl/>
      </w:rPr>
      <w:fldChar w:fldCharType="end"/>
    </w:r>
    <w:r w:rsidR="001E6971" w:rsidRPr="0026389F">
      <w:rPr>
        <w:rFonts w:ascii="David" w:hAnsi="David"/>
        <w:rtl/>
      </w:rPr>
      <w:t>/</w:t>
    </w:r>
    <w:r w:rsidR="0026389F">
      <w:rPr>
        <w:rFonts w:ascii="David" w:hAnsi="David" w:hint="cs"/>
      </w:rPr>
      <w:t>XXX</w:t>
    </w:r>
    <w:r w:rsidR="001E6971" w:rsidRPr="0026389F">
      <w:rPr>
        <w:rFonts w:ascii="David" w:hAnsi="David"/>
        <w:rtl/>
      </w:rPr>
      <w:t xml:space="preserve"> </w:t>
    </w:r>
    <w:r w:rsidR="007F51C4" w:rsidRPr="0026389F">
      <w:rPr>
        <w:rFonts w:ascii="David" w:hAnsi="David"/>
        <w:rtl/>
      </w:rPr>
      <w:fldChar w:fldCharType="begin"/>
    </w:r>
    <w:r w:rsidR="007F51C4" w:rsidRPr="0026389F">
      <w:rPr>
        <w:rFonts w:ascii="David" w:hAnsi="David"/>
        <w:rtl/>
      </w:rPr>
      <w:instrText xml:space="preserve"> </w:instrText>
    </w:r>
    <w:r w:rsidR="007F51C4" w:rsidRPr="0026389F">
      <w:rPr>
        <w:rFonts w:ascii="David" w:hAnsi="David"/>
      </w:rPr>
      <w:instrText>DOCPROPERTY  dargagorem  \* MERGEFORMAT</w:instrText>
    </w:r>
    <w:r w:rsidR="007F51C4" w:rsidRPr="0026389F">
      <w:rPr>
        <w:rFonts w:ascii="David" w:hAnsi="David"/>
        <w:rtl/>
      </w:rPr>
      <w:instrText xml:space="preserve"> </w:instrText>
    </w:r>
    <w:r w:rsidR="007F51C4" w:rsidRPr="0026389F">
      <w:rPr>
        <w:rFonts w:ascii="David" w:hAnsi="David"/>
        <w:rtl/>
      </w:rPr>
      <w:fldChar w:fldCharType="separate"/>
    </w:r>
    <w:r w:rsidR="007F51C4" w:rsidRPr="0026389F">
      <w:rPr>
        <w:rFonts w:ascii="David" w:hAnsi="David"/>
        <w:rtl/>
      </w:rPr>
      <w:t>טוראי</w:t>
    </w:r>
    <w:r w:rsidR="007F51C4" w:rsidRPr="0026389F">
      <w:rPr>
        <w:rFonts w:ascii="David" w:hAnsi="David"/>
        <w:rtl/>
      </w:rPr>
      <w:fldChar w:fldCharType="end"/>
    </w:r>
    <w:r w:rsidR="001E6971" w:rsidRPr="0026389F">
      <w:rPr>
        <w:rFonts w:ascii="David" w:hAnsi="David"/>
        <w:rtl/>
      </w:rPr>
      <w:t xml:space="preserve"> </w:t>
    </w:r>
    <w:r w:rsidR="0026389F" w:rsidRPr="0026389F">
      <w:rPr>
        <w:rFonts w:ascii="David" w:hAnsi="David"/>
        <w:rtl/>
      </w:rPr>
      <w:t>א'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90A8" w14:textId="77777777" w:rsidR="0011094D" w:rsidRDefault="006F6E0E" w:rsidP="00697E26">
    <w:pPr>
      <w:tabs>
        <w:tab w:val="right" w:pos="6328"/>
      </w:tabs>
      <w:ind w:left="1985" w:right="1985"/>
      <w:rPr>
        <w:rtl/>
      </w:rPr>
    </w:pPr>
    <w:r w:rsidRPr="00732250">
      <w:rPr>
        <w:noProof/>
      </w:rPr>
      <w:drawing>
        <wp:inline distT="0" distB="0" distL="0" distR="0" wp14:anchorId="6BCABCBA" wp14:editId="5BB7099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7F857A7" wp14:editId="2D475B1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A8B4675"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61D0A"/>
    <w:rsid w:val="000838F6"/>
    <w:rsid w:val="00092E50"/>
    <w:rsid w:val="0011094D"/>
    <w:rsid w:val="00112126"/>
    <w:rsid w:val="001C7675"/>
    <w:rsid w:val="001D759C"/>
    <w:rsid w:val="001E4FB7"/>
    <w:rsid w:val="001E6971"/>
    <w:rsid w:val="0026389F"/>
    <w:rsid w:val="002709C4"/>
    <w:rsid w:val="0027299E"/>
    <w:rsid w:val="002A2C9C"/>
    <w:rsid w:val="002C04D8"/>
    <w:rsid w:val="002E097C"/>
    <w:rsid w:val="002F07E4"/>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81BEA"/>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8654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F07E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F07E4"/>
    <w:rPr>
      <w:rFonts w:cs="Narkisim"/>
      <w:b/>
      <w:bCs/>
      <w:szCs w:val="28"/>
    </w:rPr>
  </w:style>
  <w:style w:type="paragraph" w:styleId="Title">
    <w:name w:val="Title"/>
    <w:basedOn w:val="Normal"/>
    <w:link w:val="TitleChar"/>
    <w:qFormat/>
    <w:rsid w:val="002F07E4"/>
    <w:pPr>
      <w:spacing w:line="360" w:lineRule="auto"/>
      <w:jc w:val="center"/>
    </w:pPr>
    <w:rPr>
      <w:b/>
      <w:bCs/>
      <w:sz w:val="20"/>
      <w:szCs w:val="30"/>
      <w:u w:val="single"/>
    </w:rPr>
  </w:style>
  <w:style w:type="character" w:customStyle="1" w:styleId="TitleChar">
    <w:name w:val="Title Char"/>
    <w:basedOn w:val="DefaultParagraphFont"/>
    <w:link w:val="Title"/>
    <w:rsid w:val="002F07E4"/>
    <w:rPr>
      <w:rFonts w:cs="David"/>
      <w:b/>
      <w:bCs/>
      <w:szCs w:val="30"/>
      <w:u w:val="single"/>
    </w:rPr>
  </w:style>
  <w:style w:type="paragraph" w:styleId="ListParagraph">
    <w:name w:val="List Paragraph"/>
    <w:basedOn w:val="Normal"/>
    <w:link w:val="ListParagraphChar"/>
    <w:uiPriority w:val="34"/>
    <w:qFormat/>
    <w:rsid w:val="002F07E4"/>
    <w:pPr>
      <w:ind w:left="720"/>
      <w:contextualSpacing/>
    </w:pPr>
  </w:style>
  <w:style w:type="character" w:customStyle="1" w:styleId="ListParagraphChar">
    <w:name w:val="List Paragraph Char"/>
    <w:link w:val="ListParagraph"/>
    <w:uiPriority w:val="34"/>
    <w:locked/>
    <w:rsid w:val="002F07E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410</Words>
  <Characters>2358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2023-11-29T07:15:00Z</dcterms:created>
  <dcterms:modified xsi:type="dcterms:W3CDTF">2023-12-04T08:38:00Z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282/23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9290700</vt:lpwstr>
  </property>
  <property fmtid="{D5CDD505-2E9C-101B-9397-08002B2CF9AE}" pid="7" name="shempratigorem">
    <vt:lpwstr>איילי</vt:lpwstr>
  </property>
  <property fmtid="{D5CDD505-2E9C-101B-9397-08002B2CF9AE}" pid="8" name="shemmishpachagorem">
    <vt:lpwstr>אביסרור</vt:lpwstr>
  </property>
  <property fmtid="{D5CDD505-2E9C-101B-9397-08002B2CF9AE}" pid="9" name="dargagorem">
    <vt:lpwstr>טוראי</vt:lpwstr>
  </property>
  <property fmtid="{D5CDD505-2E9C-101B-9397-08002B2CF9AE}" pid="10" name="yechidagorm">
    <vt:lpwstr>בא"ח 1 אמב"ס</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ט"ו בכסלו התשפ"ד</vt:lpwstr>
  </property>
  <property fmtid="{D5CDD505-2E9C-101B-9397-08002B2CF9AE}" pid="15" name="taarichnochechi">
    <vt:lpwstr>28 בנובמבר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סרן סיון רו סרנגא</vt:lpwstr>
  </property>
  <property fmtid="{D5CDD505-2E9C-101B-9397-08002B2CF9AE}" pid="19" name="shofetarba">
    <vt:lpwstr/>
  </property>
  <property fmtid="{D5CDD505-2E9C-101B-9397-08002B2CF9AE}" pid="20" name="shofetchamesh">
    <vt:lpwstr/>
  </property>
</Properties>
</file>