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B516" w14:textId="77777777" w:rsidR="002A1507" w:rsidRDefault="002A1507" w:rsidP="002A1507">
      <w:pPr>
        <w:tabs>
          <w:tab w:val="right" w:pos="6328"/>
        </w:tabs>
        <w:spacing w:line="480" w:lineRule="auto"/>
        <w:ind w:left="2608" w:right="1985"/>
        <w:rPr>
          <w:rtl/>
        </w:rPr>
      </w:pPr>
      <w:bookmarkStart w:id="0" w:name="_Hlk149821736"/>
      <w:bookmarkStart w:id="1" w:name="_Hlk149824479"/>
      <w:r w:rsidRPr="00164FD0">
        <w:rPr>
          <w:noProof/>
        </w:rPr>
        <w:drawing>
          <wp:inline distT="0" distB="0" distL="0" distR="0" wp14:anchorId="1B92F8D1" wp14:editId="70602C16">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348830BE" wp14:editId="67C2C076">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77679A0" w14:textId="514F0EF5" w:rsidR="008574A2" w:rsidRPr="00FD2DDA" w:rsidRDefault="008574A2" w:rsidP="002A1507">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30B8E708" w14:textId="13D4AB6E" w:rsidR="00383D03" w:rsidRPr="00FD2DDA" w:rsidRDefault="008574A2" w:rsidP="002A1507">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145655EC" w14:textId="4083F4AC" w:rsidR="008574A2" w:rsidRDefault="008574A2" w:rsidP="008574A2">
      <w:pPr>
        <w:spacing w:line="240" w:lineRule="auto"/>
        <w:jc w:val="center"/>
        <w:rPr>
          <w:rFonts w:cs="David"/>
          <w:sz w:val="28"/>
          <w:szCs w:val="28"/>
          <w:rtl/>
        </w:rPr>
      </w:pPr>
      <w:r w:rsidRPr="00ED4EF3">
        <w:rPr>
          <w:rFonts w:cs="David" w:hint="cs"/>
          <w:b/>
          <w:bCs/>
          <w:sz w:val="28"/>
          <w:szCs w:val="28"/>
          <w:rtl/>
        </w:rPr>
        <w:t>אל"ם מאיה גולדשמידט</w:t>
      </w:r>
      <w:r>
        <w:rPr>
          <w:rFonts w:cs="David" w:hint="cs"/>
          <w:sz w:val="28"/>
          <w:szCs w:val="28"/>
          <w:rtl/>
        </w:rPr>
        <w:t xml:space="preserve">    -   שופטת</w:t>
      </w:r>
    </w:p>
    <w:p w14:paraId="214E515D" w14:textId="77777777" w:rsidR="00383D03" w:rsidRPr="00BB5867" w:rsidRDefault="00383D03" w:rsidP="008574A2">
      <w:pPr>
        <w:spacing w:line="240" w:lineRule="auto"/>
        <w:jc w:val="center"/>
        <w:rPr>
          <w:rFonts w:cs="David"/>
          <w:sz w:val="28"/>
          <w:szCs w:val="28"/>
          <w:rtl/>
        </w:rPr>
      </w:pPr>
    </w:p>
    <w:p w14:paraId="39FF781B" w14:textId="6EAE3E21" w:rsidR="00383D03" w:rsidRDefault="008574A2" w:rsidP="002A1507">
      <w:pPr>
        <w:rPr>
          <w:rFonts w:ascii="David" w:hAnsi="David" w:cs="David"/>
          <w:sz w:val="28"/>
          <w:szCs w:val="28"/>
          <w:rtl/>
        </w:rPr>
      </w:pPr>
      <w:r w:rsidRPr="00FD2DDA">
        <w:rPr>
          <w:rFonts w:ascii="David" w:hAnsi="David" w:cs="David" w:hint="cs"/>
          <w:sz w:val="28"/>
          <w:szCs w:val="28"/>
          <w:rtl/>
        </w:rPr>
        <w:t>בעניין:</w:t>
      </w:r>
    </w:p>
    <w:p w14:paraId="44111D07" w14:textId="77777777" w:rsidR="008574A2" w:rsidRPr="008574A2" w:rsidRDefault="008574A2" w:rsidP="008574A2">
      <w:pPr>
        <w:rPr>
          <w:rFonts w:ascii="David" w:hAnsi="David" w:cs="David"/>
          <w:sz w:val="2"/>
          <w:szCs w:val="2"/>
          <w:rtl/>
        </w:rPr>
      </w:pPr>
    </w:p>
    <w:p w14:paraId="3D3637D1" w14:textId="05C53D58" w:rsidR="008574A2" w:rsidRPr="00FD2DDA" w:rsidRDefault="008574A2" w:rsidP="008574A2">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w:t>
      </w:r>
      <w:r w:rsidR="00956315">
        <w:rPr>
          <w:rFonts w:ascii="David" w:hAnsi="David" w:cs="David" w:hint="cs"/>
          <w:sz w:val="28"/>
          <w:szCs w:val="28"/>
          <w:rtl/>
        </w:rPr>
        <w:t>בקש</w:t>
      </w:r>
      <w:r w:rsidRPr="00FD2DDA">
        <w:rPr>
          <w:rFonts w:ascii="David" w:hAnsi="David" w:cs="David" w:hint="cs"/>
          <w:sz w:val="28"/>
          <w:szCs w:val="28"/>
          <w:rtl/>
        </w:rPr>
        <w:t xml:space="preserve"> (ע"י ב"כ,</w:t>
      </w:r>
      <w:r>
        <w:rPr>
          <w:rFonts w:ascii="David" w:hAnsi="David" w:cs="David" w:hint="cs"/>
          <w:sz w:val="28"/>
          <w:szCs w:val="28"/>
          <w:rtl/>
        </w:rPr>
        <w:t xml:space="preserve"> סרן תכלת מרדכי </w:t>
      </w:r>
      <w:proofErr w:type="spellStart"/>
      <w:r>
        <w:rPr>
          <w:rFonts w:ascii="David" w:hAnsi="David" w:cs="David" w:hint="cs"/>
          <w:sz w:val="28"/>
          <w:szCs w:val="28"/>
          <w:rtl/>
        </w:rPr>
        <w:t>פי</w:t>
      </w:r>
      <w:r w:rsidR="00956315">
        <w:rPr>
          <w:rFonts w:ascii="David" w:hAnsi="David" w:cs="David" w:hint="cs"/>
          <w:sz w:val="28"/>
          <w:szCs w:val="28"/>
          <w:rtl/>
        </w:rPr>
        <w:t>י</w:t>
      </w:r>
      <w:r>
        <w:rPr>
          <w:rFonts w:ascii="David" w:hAnsi="David" w:cs="David" w:hint="cs"/>
          <w:sz w:val="28"/>
          <w:szCs w:val="28"/>
          <w:rtl/>
        </w:rPr>
        <w:t>גנסון</w:t>
      </w:r>
      <w:proofErr w:type="spellEnd"/>
      <w:r>
        <w:rPr>
          <w:rFonts w:ascii="David" w:hAnsi="David" w:cs="David" w:hint="cs"/>
          <w:sz w:val="28"/>
          <w:szCs w:val="28"/>
          <w:rtl/>
        </w:rPr>
        <w:t>; סרן רואי נחום</w:t>
      </w:r>
      <w:r w:rsidRPr="00FD2DDA">
        <w:rPr>
          <w:rFonts w:ascii="David" w:hAnsi="David" w:cs="David" w:hint="cs"/>
          <w:sz w:val="28"/>
          <w:szCs w:val="28"/>
          <w:rtl/>
        </w:rPr>
        <w:t>)</w:t>
      </w:r>
    </w:p>
    <w:p w14:paraId="1D1E35E1" w14:textId="77777777" w:rsidR="00383D03" w:rsidRPr="002A1507" w:rsidRDefault="00383D03" w:rsidP="008574A2">
      <w:pPr>
        <w:jc w:val="center"/>
        <w:rPr>
          <w:rFonts w:ascii="David" w:hAnsi="David" w:cs="David"/>
          <w:sz w:val="20"/>
          <w:szCs w:val="20"/>
          <w:rtl/>
        </w:rPr>
      </w:pPr>
    </w:p>
    <w:p w14:paraId="51D6D325" w14:textId="64EC1AA3" w:rsidR="00383D03" w:rsidRDefault="008574A2" w:rsidP="002A1507">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50C6B96E" w14:textId="77777777" w:rsidR="002A1507" w:rsidRPr="002A1507" w:rsidRDefault="002A1507" w:rsidP="002A1507">
      <w:pPr>
        <w:spacing w:after="360"/>
        <w:jc w:val="center"/>
        <w:rPr>
          <w:rFonts w:ascii="David" w:hAnsi="David" w:cs="David"/>
          <w:b/>
          <w:bCs/>
          <w:sz w:val="2"/>
          <w:szCs w:val="2"/>
          <w:rtl/>
        </w:rPr>
      </w:pPr>
    </w:p>
    <w:p w14:paraId="22B6B346" w14:textId="3B36E2A2" w:rsidR="008574A2" w:rsidRDefault="008574A2" w:rsidP="00383D03">
      <w:pPr>
        <w:spacing w:after="12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9310A5">
        <w:rPr>
          <w:rFonts w:ascii="Times New Roman" w:eastAsia="Times New Roman" w:hAnsi="Times New Roman" w:cs="David"/>
          <w:b/>
          <w:bCs/>
          <w:sz w:val="32"/>
          <w:szCs w:val="28"/>
        </w:rPr>
        <w:t>XXXXXXX</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 xml:space="preserve">רב"ט </w:t>
      </w:r>
      <w:r w:rsidR="00E53397">
        <w:rPr>
          <w:rFonts w:ascii="David" w:hAnsi="David" w:cs="David" w:hint="cs"/>
          <w:b/>
          <w:bCs/>
          <w:sz w:val="28"/>
          <w:szCs w:val="28"/>
          <w:rtl/>
        </w:rPr>
        <w:t>א' ה'</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עו"ד שאדי </w:t>
      </w:r>
      <w:proofErr w:type="spellStart"/>
      <w:r>
        <w:rPr>
          <w:rFonts w:ascii="David" w:hAnsi="David" w:cs="David" w:hint="cs"/>
          <w:sz w:val="28"/>
          <w:szCs w:val="28"/>
          <w:rtl/>
        </w:rPr>
        <w:t>עותמאן</w:t>
      </w:r>
      <w:proofErr w:type="spellEnd"/>
      <w:r w:rsidRPr="00FD2DDA">
        <w:rPr>
          <w:rFonts w:ascii="David" w:hAnsi="David" w:cs="David" w:hint="cs"/>
          <w:sz w:val="28"/>
          <w:szCs w:val="28"/>
          <w:rtl/>
        </w:rPr>
        <w:t>)</w:t>
      </w:r>
    </w:p>
    <w:p w14:paraId="7BBCF483" w14:textId="48077BAC" w:rsidR="00383D03" w:rsidRDefault="00383D03" w:rsidP="00383D03">
      <w:pPr>
        <w:spacing w:after="120"/>
        <w:jc w:val="center"/>
        <w:rPr>
          <w:rFonts w:ascii="David" w:hAnsi="David" w:cs="David"/>
          <w:sz w:val="28"/>
          <w:szCs w:val="28"/>
          <w:rtl/>
        </w:rPr>
      </w:pPr>
    </w:p>
    <w:p w14:paraId="0A7A9D58" w14:textId="77777777" w:rsidR="00C14F28" w:rsidRDefault="00C14F28" w:rsidP="00383D03">
      <w:pPr>
        <w:spacing w:after="120"/>
        <w:jc w:val="center"/>
        <w:rPr>
          <w:rFonts w:ascii="David" w:hAnsi="David" w:cs="David"/>
          <w:sz w:val="28"/>
          <w:szCs w:val="28"/>
          <w:rtl/>
        </w:rPr>
      </w:pPr>
    </w:p>
    <w:bookmarkEnd w:id="0"/>
    <w:p w14:paraId="4BE9DDAA" w14:textId="60C16451" w:rsidR="00383D03" w:rsidRPr="002A1507" w:rsidRDefault="008574A2" w:rsidP="002A1507">
      <w:pPr>
        <w:spacing w:after="360" w:line="360" w:lineRule="auto"/>
        <w:jc w:val="both"/>
        <w:rPr>
          <w:rFonts w:ascii="David" w:hAnsi="David" w:cs="David"/>
          <w:sz w:val="28"/>
          <w:szCs w:val="28"/>
          <w:rtl/>
        </w:rPr>
      </w:pPr>
      <w:r>
        <w:rPr>
          <w:rFonts w:ascii="David" w:hAnsi="David" w:cs="David" w:hint="cs"/>
          <w:sz w:val="28"/>
          <w:szCs w:val="28"/>
          <w:rtl/>
        </w:rPr>
        <w:t>בקשה להארכת מעצרו של המשיב. הבקשה התקבלה.</w:t>
      </w:r>
      <w:bookmarkEnd w:id="1"/>
    </w:p>
    <w:p w14:paraId="4F34BF3A" w14:textId="77777777" w:rsidR="00383D03" w:rsidRDefault="00383D03" w:rsidP="009F4151">
      <w:pPr>
        <w:tabs>
          <w:tab w:val="left" w:pos="232"/>
        </w:tabs>
        <w:spacing w:after="0" w:line="312" w:lineRule="auto"/>
        <w:ind w:left="-52"/>
        <w:jc w:val="center"/>
        <w:rPr>
          <w:rFonts w:ascii="David" w:hAnsi="David" w:cs="David"/>
          <w:b/>
          <w:bCs/>
          <w:sz w:val="28"/>
          <w:szCs w:val="28"/>
          <w:u w:val="single"/>
          <w:rtl/>
        </w:rPr>
      </w:pPr>
    </w:p>
    <w:p w14:paraId="421A7441" w14:textId="734C30A2" w:rsidR="007B7648" w:rsidRDefault="007B7648" w:rsidP="009F4151">
      <w:pPr>
        <w:tabs>
          <w:tab w:val="left" w:pos="232"/>
        </w:tabs>
        <w:spacing w:after="0" w:line="312" w:lineRule="auto"/>
        <w:ind w:left="-52"/>
        <w:jc w:val="center"/>
        <w:rPr>
          <w:rFonts w:ascii="David" w:hAnsi="David" w:cs="David"/>
          <w:b/>
          <w:bCs/>
          <w:sz w:val="28"/>
          <w:szCs w:val="28"/>
          <w:u w:val="single"/>
          <w:rtl/>
        </w:rPr>
      </w:pPr>
      <w:r w:rsidRPr="00247C7A">
        <w:rPr>
          <w:rFonts w:ascii="David" w:hAnsi="David" w:cs="David" w:hint="cs"/>
          <w:b/>
          <w:bCs/>
          <w:sz w:val="28"/>
          <w:szCs w:val="28"/>
          <w:u w:val="single"/>
          <w:rtl/>
        </w:rPr>
        <w:t>ה ח ל ט ה</w:t>
      </w:r>
    </w:p>
    <w:p w14:paraId="0BEAB084" w14:textId="77777777" w:rsidR="004B6DC8" w:rsidRDefault="004B6DC8" w:rsidP="009F4151">
      <w:pPr>
        <w:tabs>
          <w:tab w:val="left" w:pos="232"/>
        </w:tabs>
        <w:spacing w:after="0" w:line="312" w:lineRule="auto"/>
        <w:ind w:left="-52"/>
        <w:rPr>
          <w:rFonts w:ascii="David" w:hAnsi="David" w:cs="David"/>
          <w:b/>
          <w:bCs/>
          <w:sz w:val="28"/>
          <w:szCs w:val="28"/>
          <w:u w:val="single"/>
          <w:rtl/>
        </w:rPr>
      </w:pPr>
    </w:p>
    <w:p w14:paraId="433E009E" w14:textId="61DD4EA4" w:rsidR="00703053" w:rsidRDefault="00865507" w:rsidP="00A563B2">
      <w:pPr>
        <w:numPr>
          <w:ilvl w:val="0"/>
          <w:numId w:val="1"/>
        </w:numPr>
        <w:tabs>
          <w:tab w:val="left" w:pos="282"/>
        </w:tabs>
        <w:spacing w:after="0" w:line="360" w:lineRule="auto"/>
        <w:ind w:left="-1" w:firstLine="0"/>
        <w:jc w:val="both"/>
        <w:rPr>
          <w:rFonts w:cs="David"/>
          <w:sz w:val="28"/>
          <w:szCs w:val="28"/>
        </w:rPr>
      </w:pPr>
      <w:r>
        <w:rPr>
          <w:rFonts w:ascii="Times New Roman" w:eastAsia="Times New Roman" w:hAnsi="Times New Roman" w:cs="David" w:hint="cs"/>
          <w:sz w:val="20"/>
          <w:szCs w:val="28"/>
          <w:rtl/>
        </w:rPr>
        <w:t xml:space="preserve">מונחת בפניי בקשת התביעה הצבאית </w:t>
      </w:r>
      <w:r w:rsidR="00EE6204">
        <w:rPr>
          <w:rFonts w:ascii="Times New Roman" w:eastAsia="Times New Roman" w:hAnsi="Times New Roman" w:cs="David" w:hint="cs"/>
          <w:sz w:val="20"/>
          <w:szCs w:val="28"/>
          <w:rtl/>
        </w:rPr>
        <w:t xml:space="preserve">להארכת מעצרו של המשיב, </w:t>
      </w:r>
      <w:r w:rsidR="00BC5B8A">
        <w:rPr>
          <w:rFonts w:ascii="Times New Roman" w:eastAsia="Times New Roman" w:hAnsi="Times New Roman" w:cs="David" w:hint="cs"/>
          <w:sz w:val="20"/>
          <w:szCs w:val="28"/>
          <w:rtl/>
        </w:rPr>
        <w:t xml:space="preserve">רב"ט </w:t>
      </w:r>
      <w:r w:rsidR="00E53397">
        <w:rPr>
          <w:rFonts w:ascii="Times New Roman" w:eastAsia="Times New Roman" w:hAnsi="Times New Roman" w:cs="David" w:hint="cs"/>
          <w:sz w:val="20"/>
          <w:szCs w:val="28"/>
          <w:rtl/>
        </w:rPr>
        <w:t>א' ה'</w:t>
      </w:r>
      <w:r w:rsidR="00EE6204">
        <w:rPr>
          <w:rFonts w:ascii="Times New Roman" w:eastAsia="Times New Roman" w:hAnsi="Times New Roman" w:cs="David" w:hint="cs"/>
          <w:sz w:val="20"/>
          <w:szCs w:val="28"/>
          <w:rtl/>
        </w:rPr>
        <w:t xml:space="preserve"> ב-90 ימים נוספים </w:t>
      </w:r>
      <w:r w:rsidR="00C5354D">
        <w:rPr>
          <w:rFonts w:ascii="Times New Roman" w:eastAsia="Times New Roman" w:hAnsi="Times New Roman" w:cs="David" w:hint="cs"/>
          <w:sz w:val="20"/>
          <w:szCs w:val="28"/>
          <w:rtl/>
        </w:rPr>
        <w:t xml:space="preserve">החל מיום </w:t>
      </w:r>
      <w:r w:rsidR="00BC5B8A">
        <w:rPr>
          <w:rFonts w:ascii="Times New Roman" w:eastAsia="Times New Roman" w:hAnsi="Times New Roman" w:cs="David" w:hint="cs"/>
          <w:sz w:val="20"/>
          <w:szCs w:val="28"/>
          <w:rtl/>
        </w:rPr>
        <w:t>17</w:t>
      </w:r>
      <w:r w:rsidR="0021357B">
        <w:rPr>
          <w:rFonts w:ascii="Times New Roman" w:eastAsia="Times New Roman" w:hAnsi="Times New Roman" w:cs="David" w:hint="cs"/>
          <w:sz w:val="20"/>
          <w:szCs w:val="28"/>
          <w:rtl/>
        </w:rPr>
        <w:t xml:space="preserve"> ב</w:t>
      </w:r>
      <w:r w:rsidR="00BC5B8A">
        <w:rPr>
          <w:rFonts w:ascii="Times New Roman" w:eastAsia="Times New Roman" w:hAnsi="Times New Roman" w:cs="David" w:hint="cs"/>
          <w:sz w:val="20"/>
          <w:szCs w:val="28"/>
          <w:rtl/>
        </w:rPr>
        <w:t>ספטמב</w:t>
      </w:r>
      <w:r w:rsidR="0021357B">
        <w:rPr>
          <w:rFonts w:ascii="Times New Roman" w:eastAsia="Times New Roman" w:hAnsi="Times New Roman" w:cs="David" w:hint="cs"/>
          <w:sz w:val="20"/>
          <w:szCs w:val="28"/>
          <w:rtl/>
        </w:rPr>
        <w:t>ר</w:t>
      </w:r>
      <w:r w:rsidR="00C5354D">
        <w:rPr>
          <w:rFonts w:ascii="Times New Roman" w:eastAsia="Times New Roman" w:hAnsi="Times New Roman" w:cs="David" w:hint="cs"/>
          <w:sz w:val="20"/>
          <w:szCs w:val="28"/>
          <w:rtl/>
        </w:rPr>
        <w:t xml:space="preserve"> 2024 </w:t>
      </w:r>
      <w:r w:rsidR="00EE6204">
        <w:rPr>
          <w:rFonts w:ascii="Times New Roman" w:eastAsia="Times New Roman" w:hAnsi="Times New Roman" w:cs="David" w:hint="cs"/>
          <w:sz w:val="20"/>
          <w:szCs w:val="28"/>
          <w:rtl/>
        </w:rPr>
        <w:t xml:space="preserve">או עד למתן </w:t>
      </w:r>
      <w:r w:rsidR="00067D06">
        <w:rPr>
          <w:rFonts w:cs="David" w:hint="cs"/>
          <w:sz w:val="28"/>
          <w:szCs w:val="28"/>
          <w:rtl/>
        </w:rPr>
        <w:t>גזר</w:t>
      </w:r>
      <w:r w:rsidR="001F2FB8">
        <w:rPr>
          <w:rFonts w:cs="David" w:hint="cs"/>
          <w:sz w:val="28"/>
          <w:szCs w:val="28"/>
          <w:rtl/>
        </w:rPr>
        <w:t xml:space="preserve"> הדין בעניינו, לפי המוקדם </w:t>
      </w:r>
      <w:proofErr w:type="spellStart"/>
      <w:r w:rsidR="001F2FB8">
        <w:rPr>
          <w:rFonts w:cs="David" w:hint="cs"/>
          <w:sz w:val="28"/>
          <w:szCs w:val="28"/>
          <w:rtl/>
        </w:rPr>
        <w:t>מביניהם</w:t>
      </w:r>
      <w:proofErr w:type="spellEnd"/>
      <w:r w:rsidR="001F2FB8">
        <w:rPr>
          <w:rFonts w:cs="David" w:hint="cs"/>
          <w:sz w:val="28"/>
          <w:szCs w:val="28"/>
          <w:rtl/>
        </w:rPr>
        <w:t xml:space="preserve">, בקשה שהוגשה בהתאם לסעיף 243ב לחוק השיפוט הצבאי, </w:t>
      </w:r>
      <w:proofErr w:type="spellStart"/>
      <w:r w:rsidR="00D47BD6">
        <w:rPr>
          <w:rFonts w:cs="David" w:hint="cs"/>
          <w:sz w:val="28"/>
          <w:szCs w:val="28"/>
          <w:rtl/>
        </w:rPr>
        <w:t>ה</w:t>
      </w:r>
      <w:r w:rsidR="001F2FB8">
        <w:rPr>
          <w:rFonts w:cs="David" w:hint="cs"/>
          <w:sz w:val="28"/>
          <w:szCs w:val="28"/>
          <w:rtl/>
        </w:rPr>
        <w:t>תשט"ו</w:t>
      </w:r>
      <w:proofErr w:type="spellEnd"/>
      <w:r w:rsidR="001F2FB8">
        <w:rPr>
          <w:rFonts w:cs="David" w:hint="cs"/>
          <w:sz w:val="28"/>
          <w:szCs w:val="28"/>
          <w:rtl/>
        </w:rPr>
        <w:t xml:space="preserve"> </w:t>
      </w:r>
      <w:r w:rsidR="00C5354D">
        <w:rPr>
          <w:rFonts w:cs="David" w:hint="cs"/>
          <w:sz w:val="28"/>
          <w:szCs w:val="28"/>
          <w:rtl/>
        </w:rPr>
        <w:t>-</w:t>
      </w:r>
      <w:r w:rsidR="001F2FB8">
        <w:rPr>
          <w:rFonts w:cs="David" w:hint="cs"/>
          <w:sz w:val="28"/>
          <w:szCs w:val="28"/>
          <w:rtl/>
        </w:rPr>
        <w:t xml:space="preserve"> 1955 וסעיף 62 לחוק סדר הדין הפלילי (סמכויות אכיפה </w:t>
      </w:r>
      <w:r w:rsidR="000E51DE">
        <w:rPr>
          <w:rFonts w:cs="David" w:hint="cs"/>
          <w:sz w:val="28"/>
          <w:szCs w:val="28"/>
          <w:rtl/>
        </w:rPr>
        <w:t>-</w:t>
      </w:r>
      <w:r w:rsidR="001F2FB8">
        <w:rPr>
          <w:rFonts w:cs="David" w:hint="cs"/>
          <w:sz w:val="28"/>
          <w:szCs w:val="28"/>
          <w:rtl/>
        </w:rPr>
        <w:t xml:space="preserve"> מעצרים)</w:t>
      </w:r>
      <w:r w:rsidR="009F4151">
        <w:rPr>
          <w:rFonts w:cs="David" w:hint="cs"/>
          <w:sz w:val="28"/>
          <w:szCs w:val="28"/>
          <w:rtl/>
        </w:rPr>
        <w:t xml:space="preserve">, </w:t>
      </w:r>
      <w:proofErr w:type="spellStart"/>
      <w:r w:rsidR="00D47BD6">
        <w:rPr>
          <w:rFonts w:cs="David" w:hint="cs"/>
          <w:sz w:val="28"/>
          <w:szCs w:val="28"/>
          <w:rtl/>
        </w:rPr>
        <w:t>ה</w:t>
      </w:r>
      <w:r w:rsidR="009F4151">
        <w:rPr>
          <w:rFonts w:cs="David" w:hint="cs"/>
          <w:sz w:val="28"/>
          <w:szCs w:val="28"/>
          <w:rtl/>
        </w:rPr>
        <w:t>תשנ"ו</w:t>
      </w:r>
      <w:proofErr w:type="spellEnd"/>
      <w:r w:rsidR="009F4151">
        <w:rPr>
          <w:rFonts w:cs="David" w:hint="cs"/>
          <w:sz w:val="28"/>
          <w:szCs w:val="28"/>
          <w:rtl/>
        </w:rPr>
        <w:t xml:space="preserve"> - 1996</w:t>
      </w:r>
      <w:r w:rsidR="001F2FB8">
        <w:rPr>
          <w:rFonts w:cs="David" w:hint="cs"/>
          <w:sz w:val="28"/>
          <w:szCs w:val="28"/>
          <w:rtl/>
        </w:rPr>
        <w:t xml:space="preserve">. </w:t>
      </w:r>
    </w:p>
    <w:p w14:paraId="700D8271" w14:textId="050C35D6" w:rsidR="001F2FB8" w:rsidRDefault="00A563B2" w:rsidP="00A563B2">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t xml:space="preserve">המשיב נעצר ביום </w:t>
      </w:r>
      <w:r w:rsidR="00BC5B8A">
        <w:rPr>
          <w:rFonts w:cs="David" w:hint="cs"/>
          <w:sz w:val="28"/>
          <w:szCs w:val="28"/>
          <w:rtl/>
        </w:rPr>
        <w:t>27</w:t>
      </w:r>
      <w:r w:rsidR="00C5354D">
        <w:rPr>
          <w:rFonts w:cs="David" w:hint="cs"/>
          <w:sz w:val="28"/>
          <w:szCs w:val="28"/>
          <w:rtl/>
        </w:rPr>
        <w:t xml:space="preserve"> ב</w:t>
      </w:r>
      <w:r w:rsidR="00BC5B8A">
        <w:rPr>
          <w:rFonts w:cs="David" w:hint="cs"/>
          <w:sz w:val="28"/>
          <w:szCs w:val="28"/>
          <w:rtl/>
        </w:rPr>
        <w:t>נובמב</w:t>
      </w:r>
      <w:r w:rsidR="00C5354D">
        <w:rPr>
          <w:rFonts w:cs="David" w:hint="cs"/>
          <w:sz w:val="28"/>
          <w:szCs w:val="28"/>
          <w:rtl/>
        </w:rPr>
        <w:t xml:space="preserve">ר </w:t>
      </w:r>
      <w:r>
        <w:rPr>
          <w:rFonts w:cs="David" w:hint="cs"/>
          <w:sz w:val="28"/>
          <w:szCs w:val="28"/>
          <w:rtl/>
        </w:rPr>
        <w:t xml:space="preserve"> </w:t>
      </w:r>
      <w:r w:rsidR="00C5354D">
        <w:rPr>
          <w:rFonts w:cs="David" w:hint="cs"/>
          <w:sz w:val="28"/>
          <w:szCs w:val="28"/>
          <w:rtl/>
        </w:rPr>
        <w:t>202</w:t>
      </w:r>
      <w:r w:rsidR="00BC5B8A">
        <w:rPr>
          <w:rFonts w:cs="David" w:hint="cs"/>
          <w:sz w:val="28"/>
          <w:szCs w:val="28"/>
          <w:rtl/>
        </w:rPr>
        <w:t>3</w:t>
      </w:r>
      <w:r>
        <w:rPr>
          <w:rFonts w:cs="David" w:hint="cs"/>
          <w:sz w:val="28"/>
          <w:szCs w:val="28"/>
          <w:rtl/>
        </w:rPr>
        <w:t xml:space="preserve">. כתב האישום שהוגש ביום </w:t>
      </w:r>
      <w:r w:rsidR="00BC5B8A">
        <w:rPr>
          <w:rFonts w:cs="David" w:hint="cs"/>
          <w:sz w:val="28"/>
          <w:szCs w:val="28"/>
          <w:rtl/>
        </w:rPr>
        <w:t>17</w:t>
      </w:r>
      <w:r>
        <w:rPr>
          <w:rFonts w:cs="David" w:hint="cs"/>
          <w:sz w:val="28"/>
          <w:szCs w:val="28"/>
          <w:rtl/>
        </w:rPr>
        <w:t xml:space="preserve"> ב</w:t>
      </w:r>
      <w:r w:rsidR="00BC5B8A">
        <w:rPr>
          <w:rFonts w:cs="David" w:hint="cs"/>
          <w:sz w:val="28"/>
          <w:szCs w:val="28"/>
          <w:rtl/>
        </w:rPr>
        <w:t>דצמב</w:t>
      </w:r>
      <w:r w:rsidR="00C5354D">
        <w:rPr>
          <w:rFonts w:cs="David" w:hint="cs"/>
          <w:sz w:val="28"/>
          <w:szCs w:val="28"/>
          <w:rtl/>
        </w:rPr>
        <w:t>ר</w:t>
      </w:r>
      <w:r>
        <w:rPr>
          <w:rFonts w:cs="David" w:hint="cs"/>
          <w:sz w:val="28"/>
          <w:szCs w:val="28"/>
          <w:rtl/>
        </w:rPr>
        <w:t xml:space="preserve"> 202</w:t>
      </w:r>
      <w:r w:rsidR="00AA326F">
        <w:rPr>
          <w:rFonts w:cs="David" w:hint="cs"/>
          <w:sz w:val="28"/>
          <w:szCs w:val="28"/>
          <w:rtl/>
        </w:rPr>
        <w:t>4</w:t>
      </w:r>
      <w:r>
        <w:rPr>
          <w:rFonts w:cs="David" w:hint="cs"/>
          <w:sz w:val="28"/>
          <w:szCs w:val="28"/>
          <w:rtl/>
        </w:rPr>
        <w:t xml:space="preserve"> </w:t>
      </w:r>
      <w:r w:rsidR="00C5354D">
        <w:rPr>
          <w:rFonts w:cs="David" w:hint="cs"/>
          <w:sz w:val="28"/>
          <w:szCs w:val="28"/>
          <w:rtl/>
        </w:rPr>
        <w:t>מ</w:t>
      </w:r>
      <w:r>
        <w:rPr>
          <w:rFonts w:cs="David" w:hint="cs"/>
          <w:sz w:val="28"/>
          <w:szCs w:val="28"/>
          <w:rtl/>
        </w:rPr>
        <w:t>ייחס ל</w:t>
      </w:r>
      <w:r w:rsidR="000E51DE">
        <w:rPr>
          <w:rFonts w:cs="David" w:hint="cs"/>
          <w:sz w:val="28"/>
          <w:szCs w:val="28"/>
          <w:rtl/>
        </w:rPr>
        <w:t>ו</w:t>
      </w:r>
      <w:r>
        <w:rPr>
          <w:rFonts w:cs="David" w:hint="cs"/>
          <w:sz w:val="28"/>
          <w:szCs w:val="28"/>
          <w:rtl/>
        </w:rPr>
        <w:t xml:space="preserve"> עבירות של </w:t>
      </w:r>
      <w:r w:rsidR="001F2FB8">
        <w:rPr>
          <w:rFonts w:cs="David" w:hint="cs"/>
          <w:sz w:val="28"/>
          <w:szCs w:val="28"/>
          <w:rtl/>
        </w:rPr>
        <w:t>הוצאת נשק מרשות הצבא, לפי סעיף 78 לחוק השיפוט הצבאי</w:t>
      </w:r>
      <w:r w:rsidR="00BC5B8A">
        <w:rPr>
          <w:rFonts w:cs="David" w:hint="cs"/>
          <w:sz w:val="28"/>
          <w:szCs w:val="28"/>
          <w:rtl/>
        </w:rPr>
        <w:t xml:space="preserve"> וניסיון ל</w:t>
      </w:r>
      <w:r w:rsidR="001F2FB8">
        <w:rPr>
          <w:rFonts w:cs="David" w:hint="cs"/>
          <w:sz w:val="28"/>
          <w:szCs w:val="28"/>
          <w:rtl/>
        </w:rPr>
        <w:t xml:space="preserve">עבירות בנשק </w:t>
      </w:r>
      <w:r>
        <w:rPr>
          <w:rFonts w:cs="David" w:hint="cs"/>
          <w:sz w:val="28"/>
          <w:szCs w:val="28"/>
          <w:rtl/>
        </w:rPr>
        <w:t>(סחר)</w:t>
      </w:r>
      <w:r>
        <w:rPr>
          <w:rFonts w:cs="David" w:hint="cs"/>
          <w:sz w:val="28"/>
          <w:szCs w:val="28"/>
        </w:rPr>
        <w:t xml:space="preserve"> </w:t>
      </w:r>
      <w:r w:rsidR="001F2FB8">
        <w:rPr>
          <w:rFonts w:cs="David" w:hint="cs"/>
          <w:sz w:val="28"/>
          <w:szCs w:val="28"/>
          <w:rtl/>
        </w:rPr>
        <w:t>לפי סעיף 144(ב2)</w:t>
      </w:r>
      <w:r w:rsidR="001F2FB8">
        <w:rPr>
          <w:rFonts w:cs="David" w:hint="cs"/>
          <w:sz w:val="28"/>
          <w:szCs w:val="28"/>
        </w:rPr>
        <w:t xml:space="preserve"> </w:t>
      </w:r>
      <w:r w:rsidR="001F2FB8">
        <w:rPr>
          <w:rFonts w:cs="David" w:hint="cs"/>
          <w:sz w:val="28"/>
          <w:szCs w:val="28"/>
          <w:rtl/>
        </w:rPr>
        <w:t xml:space="preserve">לחוק העונשין, </w:t>
      </w:r>
      <w:proofErr w:type="spellStart"/>
      <w:r w:rsidR="00D47BD6">
        <w:rPr>
          <w:rFonts w:cs="David" w:hint="cs"/>
          <w:sz w:val="28"/>
          <w:szCs w:val="28"/>
          <w:rtl/>
        </w:rPr>
        <w:t>ה</w:t>
      </w:r>
      <w:r w:rsidR="001F2FB8">
        <w:rPr>
          <w:rFonts w:cs="David" w:hint="cs"/>
          <w:sz w:val="28"/>
          <w:szCs w:val="28"/>
          <w:rtl/>
        </w:rPr>
        <w:t>תשל"ז</w:t>
      </w:r>
      <w:proofErr w:type="spellEnd"/>
      <w:r w:rsidR="001F2FB8">
        <w:rPr>
          <w:rFonts w:cs="David" w:hint="cs"/>
          <w:sz w:val="28"/>
          <w:szCs w:val="28"/>
          <w:rtl/>
        </w:rPr>
        <w:t xml:space="preserve"> </w:t>
      </w:r>
      <w:r w:rsidR="00C5354D">
        <w:rPr>
          <w:rFonts w:cs="David" w:hint="cs"/>
          <w:sz w:val="28"/>
          <w:szCs w:val="28"/>
          <w:rtl/>
        </w:rPr>
        <w:t>-</w:t>
      </w:r>
      <w:r w:rsidR="001F2FB8">
        <w:rPr>
          <w:rFonts w:cs="David" w:hint="cs"/>
          <w:sz w:val="28"/>
          <w:szCs w:val="28"/>
          <w:rtl/>
        </w:rPr>
        <w:t xml:space="preserve"> 1977, </w:t>
      </w:r>
      <w:r w:rsidR="00BC5B8A">
        <w:rPr>
          <w:rFonts w:cs="David" w:hint="cs"/>
          <w:sz w:val="28"/>
          <w:szCs w:val="28"/>
          <w:rtl/>
        </w:rPr>
        <w:t xml:space="preserve">בצירוף סעיף 25 לחוק העונשין. </w:t>
      </w:r>
      <w:r>
        <w:rPr>
          <w:rFonts w:cs="David" w:hint="cs"/>
          <w:sz w:val="28"/>
          <w:szCs w:val="28"/>
          <w:rtl/>
        </w:rPr>
        <w:t xml:space="preserve">מעצרו של המשיב הוארך </w:t>
      </w:r>
      <w:r w:rsidR="00C5354D">
        <w:rPr>
          <w:rFonts w:cs="David" w:hint="cs"/>
          <w:sz w:val="28"/>
          <w:szCs w:val="28"/>
          <w:rtl/>
        </w:rPr>
        <w:t>עד תום ההליכים בעניינו</w:t>
      </w:r>
      <w:r w:rsidR="00BC5B8A">
        <w:rPr>
          <w:rFonts w:cs="David" w:hint="cs"/>
          <w:sz w:val="28"/>
          <w:szCs w:val="28"/>
          <w:rtl/>
        </w:rPr>
        <w:t>, לאחר שההגנה הותירה את הבקשה לשיקול דעת בית הדין</w:t>
      </w:r>
      <w:r w:rsidR="00FE5C24">
        <w:rPr>
          <w:rFonts w:cs="David" w:hint="cs"/>
          <w:sz w:val="28"/>
          <w:szCs w:val="28"/>
          <w:rtl/>
        </w:rPr>
        <w:t xml:space="preserve">. </w:t>
      </w:r>
      <w:r w:rsidR="00EC5134">
        <w:rPr>
          <w:rFonts w:cs="David" w:hint="cs"/>
          <w:sz w:val="28"/>
          <w:szCs w:val="28"/>
          <w:rtl/>
        </w:rPr>
        <w:t xml:space="preserve">במהלך הדיון שהוקדש לשמיעת ראיות ביום 28 ביולי 2024 מסרה ההגנה כי לא תתנגד גם להארכת מעצרו של המשיב מעבר לתשעה חודשים. </w:t>
      </w:r>
    </w:p>
    <w:p w14:paraId="4BBC652D" w14:textId="42081833" w:rsidR="00BC5B8A" w:rsidRDefault="00BC5B8A" w:rsidP="00A563B2">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lastRenderedPageBreak/>
        <w:t xml:space="preserve">נמסר כי בתיק נערכו מספר הליכים מקדמיים, לרבות דיונים בבקשת ההגנה </w:t>
      </w:r>
      <w:r w:rsidR="00FE5C24">
        <w:rPr>
          <w:rFonts w:cs="David" w:hint="cs"/>
          <w:sz w:val="28"/>
          <w:szCs w:val="28"/>
          <w:rtl/>
        </w:rPr>
        <w:t>לעיון ב</w:t>
      </w:r>
      <w:r>
        <w:rPr>
          <w:rFonts w:cs="David" w:hint="cs"/>
          <w:sz w:val="28"/>
          <w:szCs w:val="28"/>
          <w:rtl/>
        </w:rPr>
        <w:t>חומר חקירה ו</w:t>
      </w:r>
      <w:r w:rsidR="00FE5C24">
        <w:rPr>
          <w:rFonts w:cs="David" w:hint="cs"/>
          <w:sz w:val="28"/>
          <w:szCs w:val="28"/>
          <w:rtl/>
        </w:rPr>
        <w:t xml:space="preserve">הליכי </w:t>
      </w:r>
      <w:r>
        <w:rPr>
          <w:rFonts w:cs="David" w:hint="cs"/>
          <w:sz w:val="28"/>
          <w:szCs w:val="28"/>
          <w:rtl/>
        </w:rPr>
        <w:t>גישור. במהלך הדיונים האמורים החליף המשיב את ייצוגו וביום 26 במאי 2024 כפר באשמה</w:t>
      </w:r>
      <w:r w:rsidR="00D90CE7">
        <w:rPr>
          <w:rFonts w:cs="David" w:hint="cs"/>
          <w:sz w:val="28"/>
          <w:szCs w:val="28"/>
          <w:rtl/>
        </w:rPr>
        <w:t xml:space="preserve">. </w:t>
      </w:r>
      <w:r w:rsidR="00FE5C24">
        <w:rPr>
          <w:rFonts w:cs="David" w:hint="cs"/>
          <w:sz w:val="28"/>
          <w:szCs w:val="28"/>
          <w:rtl/>
        </w:rPr>
        <w:t>ב</w:t>
      </w:r>
      <w:r w:rsidR="00D90CE7">
        <w:rPr>
          <w:rFonts w:cs="David" w:hint="cs"/>
          <w:sz w:val="28"/>
          <w:szCs w:val="28"/>
          <w:rtl/>
        </w:rPr>
        <w:t xml:space="preserve">דיון מקדמי שנערך בתיק הוסכם על הגשת חלק משמעותי מחומרי החקירה </w:t>
      </w:r>
      <w:r w:rsidR="00FE5C24">
        <w:rPr>
          <w:rFonts w:cs="David" w:hint="cs"/>
          <w:sz w:val="28"/>
          <w:szCs w:val="28"/>
          <w:rtl/>
        </w:rPr>
        <w:t xml:space="preserve">כראיות, </w:t>
      </w:r>
      <w:r w:rsidR="00D90CE7">
        <w:rPr>
          <w:rFonts w:cs="David" w:hint="cs"/>
          <w:sz w:val="28"/>
          <w:szCs w:val="28"/>
          <w:rtl/>
        </w:rPr>
        <w:t xml:space="preserve">תוך ויתור על העדת </w:t>
      </w:r>
      <w:r w:rsidR="000E51DE">
        <w:rPr>
          <w:rFonts w:cs="David" w:hint="cs"/>
          <w:sz w:val="28"/>
          <w:szCs w:val="28"/>
          <w:rtl/>
        </w:rPr>
        <w:t>רבים מ</w:t>
      </w:r>
      <w:r w:rsidR="00D90CE7">
        <w:rPr>
          <w:rFonts w:cs="David" w:hint="cs"/>
          <w:sz w:val="28"/>
          <w:szCs w:val="28"/>
          <w:rtl/>
        </w:rPr>
        <w:t xml:space="preserve">עדי </w:t>
      </w:r>
      <w:r w:rsidR="000E51DE">
        <w:rPr>
          <w:rFonts w:cs="David" w:hint="cs"/>
          <w:sz w:val="28"/>
          <w:szCs w:val="28"/>
          <w:rtl/>
        </w:rPr>
        <w:t>ה</w:t>
      </w:r>
      <w:r w:rsidR="00D90CE7">
        <w:rPr>
          <w:rFonts w:cs="David" w:hint="cs"/>
          <w:sz w:val="28"/>
          <w:szCs w:val="28"/>
          <w:rtl/>
        </w:rPr>
        <w:t xml:space="preserve">תביעה. עד כה התקיימו בתיק שתי ישיבות </w:t>
      </w:r>
      <w:r w:rsidR="00FE5C24">
        <w:rPr>
          <w:rFonts w:cs="David" w:hint="cs"/>
          <w:sz w:val="28"/>
          <w:szCs w:val="28"/>
          <w:rtl/>
        </w:rPr>
        <w:t xml:space="preserve">שבהן נשמעו </w:t>
      </w:r>
      <w:r w:rsidR="00D90CE7">
        <w:rPr>
          <w:rFonts w:cs="David" w:hint="cs"/>
          <w:sz w:val="28"/>
          <w:szCs w:val="28"/>
          <w:rtl/>
        </w:rPr>
        <w:t>ראיות</w:t>
      </w:r>
      <w:r w:rsidR="00FE5C24">
        <w:rPr>
          <w:rFonts w:cs="David" w:hint="cs"/>
          <w:sz w:val="28"/>
          <w:szCs w:val="28"/>
          <w:rtl/>
        </w:rPr>
        <w:t xml:space="preserve">. </w:t>
      </w:r>
      <w:r w:rsidR="00D90CE7">
        <w:rPr>
          <w:rFonts w:cs="David" w:hint="cs"/>
          <w:sz w:val="28"/>
          <w:szCs w:val="28"/>
          <w:rtl/>
        </w:rPr>
        <w:t>שתי ישיבות נוספות</w:t>
      </w:r>
      <w:r w:rsidR="00FE5C24">
        <w:rPr>
          <w:rFonts w:cs="David" w:hint="cs"/>
          <w:sz w:val="28"/>
          <w:szCs w:val="28"/>
          <w:rtl/>
        </w:rPr>
        <w:t xml:space="preserve"> קבועות בימים </w:t>
      </w:r>
      <w:r w:rsidR="00EC5134">
        <w:rPr>
          <w:rFonts w:cs="David" w:hint="cs"/>
          <w:sz w:val="28"/>
          <w:szCs w:val="28"/>
          <w:rtl/>
        </w:rPr>
        <w:t>19 ו-30 בספטמבר</w:t>
      </w:r>
      <w:r w:rsidR="00D90CE7">
        <w:rPr>
          <w:rFonts w:cs="David" w:hint="cs"/>
          <w:sz w:val="28"/>
          <w:szCs w:val="28"/>
          <w:rtl/>
        </w:rPr>
        <w:t xml:space="preserve"> </w:t>
      </w:r>
      <w:r w:rsidR="00EC5134">
        <w:rPr>
          <w:rFonts w:cs="David" w:hint="cs"/>
          <w:sz w:val="28"/>
          <w:szCs w:val="28"/>
          <w:rtl/>
        </w:rPr>
        <w:t xml:space="preserve">2024 </w:t>
      </w:r>
      <w:r w:rsidR="00FE5C24">
        <w:rPr>
          <w:rFonts w:cs="David" w:hint="cs"/>
          <w:sz w:val="28"/>
          <w:szCs w:val="28"/>
          <w:rtl/>
        </w:rPr>
        <w:t>ו</w:t>
      </w:r>
      <w:r w:rsidR="00D90CE7">
        <w:rPr>
          <w:rFonts w:cs="David" w:hint="cs"/>
          <w:sz w:val="28"/>
          <w:szCs w:val="28"/>
          <w:rtl/>
        </w:rPr>
        <w:t>במסגרתן צפויה להסתיים פרשת התביעה ולהתחיל פרשת ההגנה.</w:t>
      </w:r>
      <w:r w:rsidR="00EC5134">
        <w:rPr>
          <w:rFonts w:cs="David" w:hint="cs"/>
          <w:sz w:val="28"/>
          <w:szCs w:val="28"/>
          <w:rtl/>
        </w:rPr>
        <w:t xml:space="preserve"> </w:t>
      </w:r>
    </w:p>
    <w:p w14:paraId="48A1E844" w14:textId="11BB9912" w:rsidR="00EC5134" w:rsidRDefault="00EC5134" w:rsidP="00A563B2">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t>התביעה טוענת בבקשתה, כי שמיעת הראיות בתיק מתקדמת בקצב משביע רצון. להערכתה</w:t>
      </w:r>
      <w:r w:rsidR="00FE5C24">
        <w:rPr>
          <w:rFonts w:cs="David" w:hint="cs"/>
          <w:sz w:val="28"/>
          <w:szCs w:val="28"/>
          <w:rtl/>
        </w:rPr>
        <w:t>,</w:t>
      </w:r>
      <w:r>
        <w:rPr>
          <w:rFonts w:cs="David" w:hint="cs"/>
          <w:sz w:val="28"/>
          <w:szCs w:val="28"/>
          <w:rtl/>
        </w:rPr>
        <w:t xml:space="preserve"> בישיבה הקרובה שעתידה להתקיים ביום 19 בספטמבר 2024 תסתיים פרשת התביעה, ואף אם אחד מהעדים לא יתייצב</w:t>
      </w:r>
      <w:r w:rsidR="00FE5C24">
        <w:rPr>
          <w:rFonts w:cs="David" w:hint="cs"/>
          <w:sz w:val="28"/>
          <w:szCs w:val="28"/>
          <w:rtl/>
        </w:rPr>
        <w:t>,</w:t>
      </w:r>
      <w:r>
        <w:rPr>
          <w:rFonts w:cs="David" w:hint="cs"/>
          <w:sz w:val="28"/>
          <w:szCs w:val="28"/>
          <w:rtl/>
        </w:rPr>
        <w:t xml:space="preserve"> נשקלת האפשרות לוותר על </w:t>
      </w:r>
      <w:r w:rsidR="00FE5C24">
        <w:rPr>
          <w:rFonts w:cs="David" w:hint="cs"/>
          <w:sz w:val="28"/>
          <w:szCs w:val="28"/>
          <w:rtl/>
        </w:rPr>
        <w:t>עדותו</w:t>
      </w:r>
      <w:r>
        <w:rPr>
          <w:rFonts w:cs="David" w:hint="cs"/>
          <w:sz w:val="28"/>
          <w:szCs w:val="28"/>
          <w:rtl/>
        </w:rPr>
        <w:t xml:space="preserve">. התביעה סבורה, כי יעלה בידה להוכיח את אשמתו של המשיב מעבר לספק סביר, וכי מתקיימות עילות מעצר מובהקות שאינן מאפשרות את שחרורו של המשיב, שהוא עודנו חייל בשירות סדיר, לחלופת מעצר. </w:t>
      </w:r>
    </w:p>
    <w:p w14:paraId="593D5F97" w14:textId="0561DA70" w:rsidR="00EC5134" w:rsidRPr="000E51DE" w:rsidRDefault="00EC5134" w:rsidP="00486DFE">
      <w:pPr>
        <w:numPr>
          <w:ilvl w:val="0"/>
          <w:numId w:val="1"/>
        </w:numPr>
        <w:tabs>
          <w:tab w:val="left" w:pos="282"/>
        </w:tabs>
        <w:spacing w:after="0" w:line="360" w:lineRule="auto"/>
        <w:ind w:left="-1" w:firstLine="0"/>
        <w:jc w:val="both"/>
        <w:rPr>
          <w:rFonts w:cs="David"/>
          <w:sz w:val="28"/>
          <w:szCs w:val="28"/>
        </w:rPr>
      </w:pPr>
      <w:r w:rsidRPr="000E51DE">
        <w:rPr>
          <w:rFonts w:cs="David" w:hint="cs"/>
          <w:sz w:val="28"/>
          <w:szCs w:val="28"/>
          <w:rtl/>
        </w:rPr>
        <w:t xml:space="preserve">ההגנה התנגדה להמשך מעצרו של המשיב, תוך שהטעימה כי ההסכמה לקיומן של ראיות לכאורה ניתנו על ידי בא כוחו </w:t>
      </w:r>
      <w:r w:rsidR="000E51DE" w:rsidRPr="000E51DE">
        <w:rPr>
          <w:rFonts w:cs="David" w:hint="cs"/>
          <w:sz w:val="28"/>
          <w:szCs w:val="28"/>
          <w:rtl/>
        </w:rPr>
        <w:t xml:space="preserve">הקודם </w:t>
      </w:r>
      <w:r w:rsidRPr="000E51DE">
        <w:rPr>
          <w:rFonts w:cs="David" w:hint="cs"/>
          <w:sz w:val="28"/>
          <w:szCs w:val="28"/>
          <w:rtl/>
        </w:rPr>
        <w:t xml:space="preserve">של המשיב, </w:t>
      </w:r>
      <w:r w:rsidR="000E51DE" w:rsidRPr="000E51DE">
        <w:rPr>
          <w:rFonts w:cs="David" w:hint="cs"/>
          <w:sz w:val="28"/>
          <w:szCs w:val="28"/>
          <w:rtl/>
        </w:rPr>
        <w:t>לפי הנטען, שלא על דעתו. נטען כי העמדה ש</w:t>
      </w:r>
      <w:r w:rsidRPr="000E51DE">
        <w:rPr>
          <w:rFonts w:cs="David" w:hint="cs"/>
          <w:sz w:val="28"/>
          <w:szCs w:val="28"/>
          <w:rtl/>
        </w:rPr>
        <w:t xml:space="preserve">הציגה </w:t>
      </w:r>
      <w:r w:rsidR="000E51DE" w:rsidRPr="000E51DE">
        <w:rPr>
          <w:rFonts w:cs="David" w:hint="cs"/>
          <w:sz w:val="28"/>
          <w:szCs w:val="28"/>
          <w:rtl/>
        </w:rPr>
        <w:t>באשר להארכת מעצרו ביום</w:t>
      </w:r>
      <w:r w:rsidRPr="000E51DE">
        <w:rPr>
          <w:rFonts w:cs="David" w:hint="cs"/>
          <w:sz w:val="28"/>
          <w:szCs w:val="28"/>
          <w:rtl/>
        </w:rPr>
        <w:t xml:space="preserve"> 28 ביולי 2024, </w:t>
      </w:r>
      <w:r w:rsidR="000E51DE">
        <w:rPr>
          <w:rFonts w:cs="David" w:hint="cs"/>
          <w:sz w:val="28"/>
          <w:szCs w:val="28"/>
          <w:rtl/>
        </w:rPr>
        <w:t xml:space="preserve">ניתנה בטרם למדה כי </w:t>
      </w:r>
      <w:r w:rsidRPr="000E51DE">
        <w:rPr>
          <w:rFonts w:cs="David" w:hint="cs"/>
          <w:sz w:val="28"/>
          <w:szCs w:val="28"/>
          <w:rtl/>
        </w:rPr>
        <w:t xml:space="preserve">הדיון בהארכת המעצר לפי סעיף 62 לחוק סדר הדין הפלילי עתיד להתקיים במועד כה קרוב. לגופם של דברים נטען, כי המשיב נטול עבר פלילי, כי הוא </w:t>
      </w:r>
      <w:r w:rsidR="000E51DE">
        <w:rPr>
          <w:rFonts w:cs="David" w:hint="cs"/>
          <w:sz w:val="28"/>
          <w:szCs w:val="28"/>
          <w:rtl/>
        </w:rPr>
        <w:t xml:space="preserve">עומד על </w:t>
      </w:r>
      <w:r w:rsidRPr="000E51DE">
        <w:rPr>
          <w:rFonts w:cs="David" w:hint="cs"/>
          <w:sz w:val="28"/>
          <w:szCs w:val="28"/>
          <w:rtl/>
        </w:rPr>
        <w:t xml:space="preserve"> חפותו וכי ההגנה מעריכה שיזוכה לפחות </w:t>
      </w:r>
      <w:r w:rsidR="00C62FAA">
        <w:rPr>
          <w:rFonts w:cs="David" w:hint="cs"/>
          <w:sz w:val="28"/>
          <w:szCs w:val="28"/>
          <w:rtl/>
        </w:rPr>
        <w:t>מ</w:t>
      </w:r>
      <w:r w:rsidR="00C62FAA" w:rsidRPr="000E51DE">
        <w:rPr>
          <w:rFonts w:cs="David" w:hint="cs"/>
          <w:sz w:val="28"/>
          <w:szCs w:val="28"/>
          <w:rtl/>
        </w:rPr>
        <w:t>חלק</w:t>
      </w:r>
      <w:r w:rsidR="00C62FAA">
        <w:rPr>
          <w:rFonts w:cs="David" w:hint="cs"/>
          <w:sz w:val="28"/>
          <w:szCs w:val="28"/>
          <w:rtl/>
        </w:rPr>
        <w:t>ן של העבירות</w:t>
      </w:r>
      <w:r w:rsidRPr="000E51DE">
        <w:rPr>
          <w:rFonts w:cs="David" w:hint="cs"/>
          <w:sz w:val="28"/>
          <w:szCs w:val="28"/>
          <w:rtl/>
        </w:rPr>
        <w:t xml:space="preserve">. ההגנה סבורה כי </w:t>
      </w:r>
      <w:r w:rsidR="00BD7841" w:rsidRPr="000E51DE">
        <w:rPr>
          <w:rFonts w:cs="David" w:hint="cs"/>
          <w:sz w:val="28"/>
          <w:szCs w:val="28"/>
          <w:rtl/>
        </w:rPr>
        <w:t xml:space="preserve">יידרשו ישיבות נוספות לשמיעת עדי הגנה מעבר לעדותו של המשיב, וכי </w:t>
      </w:r>
      <w:r w:rsidRPr="000E51DE">
        <w:rPr>
          <w:rFonts w:cs="David" w:hint="cs"/>
          <w:sz w:val="28"/>
          <w:szCs w:val="28"/>
          <w:rtl/>
        </w:rPr>
        <w:t>בנסיבות אלה, הארכת מעצרו של המשיב לפרק זמן נוסף, לאחר תשעה חודשים שבהם ה</w:t>
      </w:r>
      <w:r w:rsidR="00BD7841" w:rsidRPr="000E51DE">
        <w:rPr>
          <w:rFonts w:cs="David" w:hint="cs"/>
          <w:sz w:val="28"/>
          <w:szCs w:val="28"/>
          <w:rtl/>
        </w:rPr>
        <w:t>וא</w:t>
      </w:r>
      <w:r w:rsidRPr="000E51DE">
        <w:rPr>
          <w:rFonts w:cs="David" w:hint="cs"/>
          <w:sz w:val="28"/>
          <w:szCs w:val="28"/>
          <w:rtl/>
        </w:rPr>
        <w:t xml:space="preserve"> נתון במעצר</w:t>
      </w:r>
      <w:r w:rsidR="00C62FAA">
        <w:rPr>
          <w:rFonts w:cs="David" w:hint="cs"/>
          <w:sz w:val="28"/>
          <w:szCs w:val="28"/>
          <w:rtl/>
        </w:rPr>
        <w:t>,</w:t>
      </w:r>
      <w:r w:rsidRPr="000E51DE">
        <w:rPr>
          <w:rFonts w:cs="David" w:hint="cs"/>
          <w:sz w:val="28"/>
          <w:szCs w:val="28"/>
          <w:rtl/>
        </w:rPr>
        <w:t xml:space="preserve"> היא בלתי מידתית</w:t>
      </w:r>
      <w:r w:rsidR="00BD7841" w:rsidRPr="000E51DE">
        <w:rPr>
          <w:rFonts w:cs="David" w:hint="cs"/>
          <w:sz w:val="28"/>
          <w:szCs w:val="28"/>
          <w:rtl/>
        </w:rPr>
        <w:t xml:space="preserve">. לפיכך מסרה כי אין ביכולתה להסכים לבקשת התביעה להארכת המעצר וכי </w:t>
      </w:r>
      <w:r w:rsidRPr="000E51DE">
        <w:rPr>
          <w:rFonts w:cs="David" w:hint="cs"/>
          <w:sz w:val="28"/>
          <w:szCs w:val="28"/>
          <w:rtl/>
        </w:rPr>
        <w:t>בכוונתה לפנות לבית הדין המחוזי בבקשה לעיון מחו</w:t>
      </w:r>
      <w:r w:rsidR="00BD7841" w:rsidRPr="000E51DE">
        <w:rPr>
          <w:rFonts w:cs="David" w:hint="cs"/>
          <w:sz w:val="28"/>
          <w:szCs w:val="28"/>
          <w:rtl/>
        </w:rPr>
        <w:t xml:space="preserve">דש במעצר ולשחרור המשיב לחלופה מתאימה.  </w:t>
      </w:r>
    </w:p>
    <w:p w14:paraId="1A72FA78" w14:textId="47FF9992" w:rsidR="00D90CE7" w:rsidRPr="00BD7841" w:rsidRDefault="00D90CE7" w:rsidP="00D90CE7">
      <w:pPr>
        <w:tabs>
          <w:tab w:val="left" w:pos="282"/>
        </w:tabs>
        <w:spacing w:after="0" w:line="360" w:lineRule="auto"/>
        <w:jc w:val="both"/>
        <w:rPr>
          <w:rFonts w:cs="David"/>
          <w:sz w:val="28"/>
          <w:szCs w:val="28"/>
          <w:rtl/>
        </w:rPr>
      </w:pPr>
    </w:p>
    <w:p w14:paraId="078E0610" w14:textId="625DF83A" w:rsidR="00D90CE7" w:rsidRDefault="00D90CE7" w:rsidP="00D90CE7">
      <w:pPr>
        <w:tabs>
          <w:tab w:val="left" w:pos="-58"/>
          <w:tab w:val="left" w:pos="226"/>
          <w:tab w:val="left" w:pos="368"/>
          <w:tab w:val="left" w:pos="935"/>
        </w:tabs>
        <w:spacing w:after="0" w:line="360" w:lineRule="auto"/>
        <w:jc w:val="both"/>
        <w:rPr>
          <w:rFonts w:cs="David"/>
          <w:b/>
          <w:bCs/>
          <w:sz w:val="28"/>
          <w:szCs w:val="28"/>
          <w:u w:val="single"/>
          <w:rtl/>
        </w:rPr>
      </w:pPr>
      <w:r>
        <w:rPr>
          <w:rFonts w:cs="David" w:hint="cs"/>
          <w:b/>
          <w:bCs/>
          <w:sz w:val="28"/>
          <w:szCs w:val="28"/>
          <w:u w:val="single"/>
          <w:rtl/>
        </w:rPr>
        <w:t>דיון והכרעה</w:t>
      </w:r>
    </w:p>
    <w:p w14:paraId="6E8B3813" w14:textId="407A0385" w:rsidR="00D90CE7" w:rsidRDefault="00D90CE7" w:rsidP="00D90CE7">
      <w:pPr>
        <w:tabs>
          <w:tab w:val="left" w:pos="-58"/>
          <w:tab w:val="left" w:pos="226"/>
          <w:tab w:val="left" w:pos="368"/>
          <w:tab w:val="left" w:pos="935"/>
        </w:tabs>
        <w:spacing w:after="0" w:line="360" w:lineRule="auto"/>
        <w:jc w:val="both"/>
        <w:rPr>
          <w:rFonts w:cs="David"/>
          <w:b/>
          <w:bCs/>
          <w:sz w:val="28"/>
          <w:szCs w:val="28"/>
          <w:u w:val="single"/>
          <w:rtl/>
        </w:rPr>
      </w:pPr>
    </w:p>
    <w:p w14:paraId="23E5E8AC" w14:textId="77777777" w:rsidR="00D47BD6" w:rsidRPr="008574A2" w:rsidRDefault="00D47BD6" w:rsidP="00D90CE7">
      <w:pPr>
        <w:tabs>
          <w:tab w:val="left" w:pos="-58"/>
          <w:tab w:val="left" w:pos="226"/>
          <w:tab w:val="left" w:pos="368"/>
          <w:tab w:val="left" w:pos="935"/>
        </w:tabs>
        <w:spacing w:after="0" w:line="360" w:lineRule="auto"/>
        <w:jc w:val="both"/>
        <w:rPr>
          <w:rFonts w:cs="David"/>
          <w:sz w:val="6"/>
          <w:szCs w:val="6"/>
        </w:rPr>
      </w:pPr>
    </w:p>
    <w:p w14:paraId="71795A81" w14:textId="37476F3A" w:rsidR="00BD7841" w:rsidRDefault="00BD7841" w:rsidP="00BD7841">
      <w:pPr>
        <w:numPr>
          <w:ilvl w:val="0"/>
          <w:numId w:val="1"/>
        </w:numPr>
        <w:tabs>
          <w:tab w:val="left" w:pos="-58"/>
          <w:tab w:val="left" w:pos="226"/>
          <w:tab w:val="left" w:pos="368"/>
          <w:tab w:val="left" w:pos="935"/>
        </w:tabs>
        <w:spacing w:after="0" w:line="360" w:lineRule="auto"/>
        <w:ind w:left="-58" w:firstLine="0"/>
        <w:jc w:val="both"/>
        <w:rPr>
          <w:rFonts w:cs="David"/>
          <w:sz w:val="28"/>
          <w:szCs w:val="28"/>
        </w:rPr>
      </w:pPr>
      <w:r>
        <w:rPr>
          <w:rFonts w:cs="David" w:hint="cs"/>
          <w:sz w:val="28"/>
          <w:szCs w:val="28"/>
          <w:rtl/>
        </w:rPr>
        <w:t xml:space="preserve">כידוע, </w:t>
      </w:r>
      <w:r w:rsidR="00D90CE7" w:rsidRPr="00FF75B7">
        <w:rPr>
          <w:rFonts w:cs="David" w:hint="cs"/>
          <w:sz w:val="28"/>
          <w:szCs w:val="28"/>
          <w:rtl/>
        </w:rPr>
        <w:t xml:space="preserve">בעת דיון לפי  סעיף 62 </w:t>
      </w:r>
      <w:r w:rsidR="00D90CE7" w:rsidRPr="00FF75B7">
        <w:rPr>
          <w:rFonts w:ascii="David" w:hAnsi="David" w:cs="David" w:hint="cs"/>
          <w:sz w:val="28"/>
          <w:szCs w:val="28"/>
          <w:rtl/>
        </w:rPr>
        <w:t>לחוק סדר הדין הפלילי (סמכויות אכיפה – מעצרים)</w:t>
      </w:r>
      <w:r w:rsidR="00D90CE7" w:rsidRPr="00FF75B7">
        <w:rPr>
          <w:rFonts w:cs="David" w:hint="cs"/>
          <w:sz w:val="28"/>
          <w:szCs w:val="28"/>
          <w:rtl/>
        </w:rPr>
        <w:t xml:space="preserve">, </w:t>
      </w:r>
      <w:r w:rsidR="00D90CE7">
        <w:rPr>
          <w:rFonts w:cs="David" w:hint="cs"/>
          <w:sz w:val="28"/>
          <w:szCs w:val="28"/>
          <w:rtl/>
        </w:rPr>
        <w:t xml:space="preserve"> </w:t>
      </w:r>
      <w:proofErr w:type="spellStart"/>
      <w:r w:rsidR="00D90CE7">
        <w:rPr>
          <w:rFonts w:cs="David" w:hint="cs"/>
          <w:sz w:val="28"/>
          <w:szCs w:val="28"/>
          <w:rtl/>
        </w:rPr>
        <w:t>התשנ"ו</w:t>
      </w:r>
      <w:proofErr w:type="spellEnd"/>
      <w:r w:rsidR="00D90CE7">
        <w:rPr>
          <w:rFonts w:cs="David" w:hint="cs"/>
          <w:sz w:val="28"/>
          <w:szCs w:val="28"/>
          <w:rtl/>
        </w:rPr>
        <w:t xml:space="preserve"> - 1996 (שהוחל, </w:t>
      </w:r>
      <w:r>
        <w:rPr>
          <w:rFonts w:cs="David" w:hint="cs"/>
          <w:sz w:val="28"/>
          <w:szCs w:val="28"/>
          <w:rtl/>
        </w:rPr>
        <w:t xml:space="preserve">כאמור, </w:t>
      </w:r>
      <w:r w:rsidR="00D90CE7">
        <w:rPr>
          <w:rFonts w:cs="David" w:hint="cs"/>
          <w:sz w:val="28"/>
          <w:szCs w:val="28"/>
          <w:rtl/>
        </w:rPr>
        <w:t xml:space="preserve">בשינויים המחויבים, בסעיף 243ב לחוק השיפוט הצבאי, </w:t>
      </w:r>
      <w:proofErr w:type="spellStart"/>
      <w:r w:rsidR="00D90CE7">
        <w:rPr>
          <w:rFonts w:cs="David" w:hint="cs"/>
          <w:sz w:val="28"/>
          <w:szCs w:val="28"/>
          <w:rtl/>
        </w:rPr>
        <w:t>התשט"ו</w:t>
      </w:r>
      <w:proofErr w:type="spellEnd"/>
      <w:r w:rsidR="00D90CE7">
        <w:rPr>
          <w:rFonts w:cs="David" w:hint="cs"/>
          <w:sz w:val="28"/>
          <w:szCs w:val="28"/>
          <w:rtl/>
        </w:rPr>
        <w:t xml:space="preserve"> - 1955) יש לאזן בין הפגיעה המתמשכת בחירותו של הנאשם לבין הצורך בהגנה על שלום הציבור ובטחונו והצורך להגן על תקינות ההליך הפלילי, וזאת בדרך של התחשבות בחלוף הזמן מאז הושם הנאשם במעצר; חומרת העבירות המיוחס</w:t>
      </w:r>
      <w:r w:rsidR="00C62FAA">
        <w:rPr>
          <w:rFonts w:cs="David" w:hint="cs"/>
          <w:sz w:val="28"/>
          <w:szCs w:val="28"/>
          <w:rtl/>
        </w:rPr>
        <w:t>ו</w:t>
      </w:r>
      <w:r w:rsidR="00D90CE7">
        <w:rPr>
          <w:rFonts w:cs="David" w:hint="cs"/>
          <w:sz w:val="28"/>
          <w:szCs w:val="28"/>
          <w:rtl/>
        </w:rPr>
        <w:t>ת לנאשם ונסיבותיהן; מידת המסוכנות הנשקפת ממנו; וכן החשש מפני שיבוש הליכי משפט (</w:t>
      </w:r>
      <w:proofErr w:type="spellStart"/>
      <w:r w:rsidR="00D90CE7">
        <w:rPr>
          <w:rFonts w:cs="David" w:hint="cs"/>
          <w:sz w:val="28"/>
          <w:szCs w:val="28"/>
          <w:rtl/>
        </w:rPr>
        <w:t>בש"פ</w:t>
      </w:r>
      <w:proofErr w:type="spellEnd"/>
      <w:r w:rsidR="00D47BD6">
        <w:rPr>
          <w:rFonts w:cs="David" w:hint="cs"/>
          <w:sz w:val="28"/>
          <w:szCs w:val="28"/>
          <w:rtl/>
        </w:rPr>
        <w:t>/</w:t>
      </w:r>
      <w:r w:rsidR="00D90CE7">
        <w:rPr>
          <w:rFonts w:cs="David" w:hint="cs"/>
          <w:sz w:val="28"/>
          <w:szCs w:val="28"/>
          <w:rtl/>
        </w:rPr>
        <w:t xml:space="preserve">7430/21 </w:t>
      </w:r>
      <w:r w:rsidR="00D90CE7">
        <w:rPr>
          <w:rFonts w:cs="David" w:hint="cs"/>
          <w:b/>
          <w:bCs/>
          <w:sz w:val="28"/>
          <w:szCs w:val="28"/>
          <w:rtl/>
        </w:rPr>
        <w:t>מדינת ישראל נ' פלוני</w:t>
      </w:r>
      <w:r w:rsidR="00D90CE7" w:rsidRPr="00A978A3">
        <w:rPr>
          <w:rFonts w:cs="David"/>
          <w:sz w:val="28"/>
          <w:szCs w:val="28"/>
          <w:rtl/>
        </w:rPr>
        <w:t>,</w:t>
      </w:r>
      <w:r w:rsidR="00D90CE7">
        <w:rPr>
          <w:rFonts w:cs="David" w:hint="cs"/>
          <w:b/>
          <w:bCs/>
          <w:sz w:val="28"/>
          <w:szCs w:val="28"/>
          <w:rtl/>
        </w:rPr>
        <w:t xml:space="preserve"> </w:t>
      </w:r>
      <w:r w:rsidR="00D90CE7">
        <w:rPr>
          <w:rFonts w:cs="David" w:hint="cs"/>
          <w:sz w:val="28"/>
          <w:szCs w:val="28"/>
          <w:rtl/>
        </w:rPr>
        <w:t xml:space="preserve">פסקה 12 </w:t>
      </w:r>
      <w:r w:rsidR="00D90CE7">
        <w:rPr>
          <w:rFonts w:cs="David" w:hint="cs"/>
          <w:b/>
          <w:bCs/>
          <w:sz w:val="28"/>
          <w:szCs w:val="28"/>
          <w:rtl/>
        </w:rPr>
        <w:t xml:space="preserve"> </w:t>
      </w:r>
      <w:r w:rsidR="00D90CE7">
        <w:rPr>
          <w:rFonts w:cs="David" w:hint="cs"/>
          <w:sz w:val="28"/>
          <w:szCs w:val="28"/>
          <w:rtl/>
        </w:rPr>
        <w:t xml:space="preserve">(2021); </w:t>
      </w:r>
      <w:proofErr w:type="spellStart"/>
      <w:r w:rsidR="00D90CE7">
        <w:rPr>
          <w:rFonts w:cs="David" w:hint="cs"/>
          <w:sz w:val="28"/>
          <w:szCs w:val="28"/>
          <w:rtl/>
        </w:rPr>
        <w:t>בש"פ</w:t>
      </w:r>
      <w:proofErr w:type="spellEnd"/>
      <w:r w:rsidR="00D47BD6">
        <w:rPr>
          <w:rFonts w:cs="David" w:hint="cs"/>
          <w:sz w:val="28"/>
          <w:szCs w:val="28"/>
          <w:rtl/>
        </w:rPr>
        <w:t>/</w:t>
      </w:r>
      <w:r w:rsidR="00D90CE7">
        <w:rPr>
          <w:rFonts w:cs="David" w:hint="cs"/>
          <w:sz w:val="28"/>
          <w:szCs w:val="28"/>
          <w:rtl/>
        </w:rPr>
        <w:t xml:space="preserve">85/21 </w:t>
      </w:r>
      <w:r w:rsidR="00D90CE7">
        <w:rPr>
          <w:rFonts w:cs="David" w:hint="cs"/>
          <w:b/>
          <w:bCs/>
          <w:sz w:val="28"/>
          <w:szCs w:val="28"/>
          <w:rtl/>
        </w:rPr>
        <w:t xml:space="preserve">מדינת ישראל נ' </w:t>
      </w:r>
      <w:proofErr w:type="spellStart"/>
      <w:r w:rsidR="00D90CE7">
        <w:rPr>
          <w:rFonts w:cs="David" w:hint="cs"/>
          <w:b/>
          <w:bCs/>
          <w:sz w:val="28"/>
          <w:szCs w:val="28"/>
          <w:rtl/>
        </w:rPr>
        <w:t>מחאג'נה</w:t>
      </w:r>
      <w:proofErr w:type="spellEnd"/>
      <w:r w:rsidR="00D90CE7">
        <w:rPr>
          <w:rFonts w:cs="David" w:hint="cs"/>
          <w:sz w:val="28"/>
          <w:szCs w:val="28"/>
          <w:rtl/>
        </w:rPr>
        <w:t>, פסקה 10 (2021); ב"ש</w:t>
      </w:r>
      <w:r w:rsidR="00D47BD6">
        <w:rPr>
          <w:rFonts w:cs="David" w:hint="cs"/>
          <w:sz w:val="28"/>
          <w:szCs w:val="28"/>
          <w:rtl/>
        </w:rPr>
        <w:t>/</w:t>
      </w:r>
      <w:r w:rsidR="00D90CE7">
        <w:rPr>
          <w:rFonts w:cs="David" w:hint="cs"/>
          <w:sz w:val="28"/>
          <w:szCs w:val="28"/>
          <w:rtl/>
        </w:rPr>
        <w:t xml:space="preserve">15/21 </w:t>
      </w:r>
      <w:r w:rsidR="00D90CE7" w:rsidRPr="00FF75B7">
        <w:rPr>
          <w:rFonts w:cs="David" w:hint="cs"/>
          <w:b/>
          <w:bCs/>
          <w:sz w:val="28"/>
          <w:szCs w:val="28"/>
          <w:rtl/>
        </w:rPr>
        <w:t xml:space="preserve">התובע הצבאי הראשי נ' רס"ר </w:t>
      </w:r>
      <w:proofErr w:type="spellStart"/>
      <w:r w:rsidR="00D90CE7" w:rsidRPr="00FF75B7">
        <w:rPr>
          <w:rFonts w:cs="David" w:hint="cs"/>
          <w:b/>
          <w:bCs/>
          <w:sz w:val="28"/>
          <w:szCs w:val="28"/>
          <w:rtl/>
        </w:rPr>
        <w:t>שיליאן</w:t>
      </w:r>
      <w:proofErr w:type="spellEnd"/>
      <w:r w:rsidR="00D90CE7" w:rsidRPr="00FF75B7">
        <w:rPr>
          <w:rFonts w:cs="David" w:hint="cs"/>
          <w:sz w:val="28"/>
          <w:szCs w:val="28"/>
          <w:rtl/>
        </w:rPr>
        <w:t xml:space="preserve"> (2021)</w:t>
      </w:r>
      <w:r w:rsidR="00D90CE7">
        <w:rPr>
          <w:rFonts w:cs="David" w:hint="cs"/>
          <w:sz w:val="28"/>
          <w:szCs w:val="28"/>
          <w:rtl/>
        </w:rPr>
        <w:t>; ב"ש</w:t>
      </w:r>
      <w:r w:rsidR="00D47BD6">
        <w:rPr>
          <w:rFonts w:cs="David" w:hint="cs"/>
          <w:sz w:val="28"/>
          <w:szCs w:val="28"/>
          <w:rtl/>
        </w:rPr>
        <w:t>/</w:t>
      </w:r>
      <w:r w:rsidR="00D90CE7">
        <w:rPr>
          <w:rFonts w:cs="David" w:hint="cs"/>
          <w:sz w:val="28"/>
          <w:szCs w:val="28"/>
          <w:rtl/>
        </w:rPr>
        <w:t xml:space="preserve">7/22 </w:t>
      </w:r>
      <w:r w:rsidR="00D90CE7">
        <w:rPr>
          <w:rFonts w:cs="David" w:hint="cs"/>
          <w:b/>
          <w:bCs/>
          <w:sz w:val="28"/>
          <w:szCs w:val="28"/>
          <w:rtl/>
        </w:rPr>
        <w:t>התובע הצבאי הראשי נ' סמל יגר</w:t>
      </w:r>
      <w:r w:rsidR="00D90CE7">
        <w:rPr>
          <w:rFonts w:cs="David" w:hint="cs"/>
          <w:sz w:val="28"/>
          <w:szCs w:val="28"/>
          <w:rtl/>
        </w:rPr>
        <w:t>, פסקה 9</w:t>
      </w:r>
      <w:r w:rsidR="00D90CE7">
        <w:rPr>
          <w:rFonts w:cs="David" w:hint="cs"/>
          <w:b/>
          <w:bCs/>
          <w:sz w:val="28"/>
          <w:szCs w:val="28"/>
          <w:rtl/>
        </w:rPr>
        <w:t xml:space="preserve"> </w:t>
      </w:r>
      <w:r w:rsidR="00D90CE7">
        <w:rPr>
          <w:rFonts w:cs="David" w:hint="cs"/>
          <w:sz w:val="28"/>
          <w:szCs w:val="28"/>
          <w:rtl/>
        </w:rPr>
        <w:t>(2022)).</w:t>
      </w:r>
      <w:r>
        <w:rPr>
          <w:rFonts w:cs="David" w:hint="cs"/>
          <w:sz w:val="28"/>
          <w:szCs w:val="28"/>
          <w:rtl/>
        </w:rPr>
        <w:t xml:space="preserve"> משכך נועד הדיון האמור כדי לקיים מנגנון של ביקורת שיפוטית על הליכי מעצר ממושכים, תוך בחינה בין השאר של קצב התקדמות ההליך המשפטי בעניינו וצפי התמשכותו בעתיד (</w:t>
      </w:r>
      <w:proofErr w:type="spellStart"/>
      <w:r>
        <w:rPr>
          <w:rFonts w:cs="David" w:hint="cs"/>
          <w:sz w:val="28"/>
          <w:szCs w:val="28"/>
          <w:rtl/>
        </w:rPr>
        <w:t>בש"פ</w:t>
      </w:r>
      <w:proofErr w:type="spellEnd"/>
      <w:r>
        <w:rPr>
          <w:rFonts w:cs="David" w:hint="cs"/>
          <w:sz w:val="28"/>
          <w:szCs w:val="28"/>
          <w:rtl/>
        </w:rPr>
        <w:t xml:space="preserve"> </w:t>
      </w:r>
      <w:r>
        <w:rPr>
          <w:rFonts w:cs="David" w:hint="cs"/>
          <w:sz w:val="28"/>
          <w:szCs w:val="28"/>
          <w:rtl/>
        </w:rPr>
        <w:lastRenderedPageBreak/>
        <w:t xml:space="preserve">4661/21 </w:t>
      </w:r>
      <w:r>
        <w:rPr>
          <w:rFonts w:cs="David" w:hint="cs"/>
          <w:b/>
          <w:bCs/>
          <w:sz w:val="28"/>
          <w:szCs w:val="28"/>
          <w:rtl/>
        </w:rPr>
        <w:t>ראובן נ' מדינת ישראל</w:t>
      </w:r>
      <w:r>
        <w:rPr>
          <w:rFonts w:cs="David" w:hint="cs"/>
          <w:sz w:val="28"/>
          <w:szCs w:val="28"/>
          <w:rtl/>
        </w:rPr>
        <w:t>, פסקה 7 (25.7.2021)</w:t>
      </w:r>
      <w:r w:rsidR="00C62FAA">
        <w:rPr>
          <w:rFonts w:cs="David" w:hint="cs"/>
          <w:sz w:val="28"/>
          <w:szCs w:val="28"/>
          <w:rtl/>
        </w:rPr>
        <w:t>; ב"ש</w:t>
      </w:r>
      <w:r w:rsidR="00D47BD6">
        <w:rPr>
          <w:rFonts w:cs="David" w:hint="cs"/>
          <w:sz w:val="28"/>
          <w:szCs w:val="28"/>
          <w:rtl/>
        </w:rPr>
        <w:t>/</w:t>
      </w:r>
      <w:r w:rsidR="00C62FAA">
        <w:rPr>
          <w:rFonts w:cs="David" w:hint="cs"/>
          <w:sz w:val="28"/>
          <w:szCs w:val="28"/>
          <w:rtl/>
        </w:rPr>
        <w:t xml:space="preserve">107/22  </w:t>
      </w:r>
      <w:r w:rsidR="00C62FAA">
        <w:rPr>
          <w:rFonts w:cs="David" w:hint="cs"/>
          <w:b/>
          <w:bCs/>
          <w:sz w:val="28"/>
          <w:szCs w:val="28"/>
          <w:rtl/>
        </w:rPr>
        <w:t>סא"ל דן שרוני נ' התובע הצבאי הראשי</w:t>
      </w:r>
      <w:r w:rsidR="00C62FAA">
        <w:rPr>
          <w:rFonts w:cs="David" w:hint="cs"/>
          <w:sz w:val="28"/>
          <w:szCs w:val="28"/>
          <w:rtl/>
        </w:rPr>
        <w:t>, פסקאות 18-20 (2023)</w:t>
      </w:r>
      <w:r>
        <w:rPr>
          <w:rFonts w:cs="David" w:hint="cs"/>
          <w:sz w:val="28"/>
          <w:szCs w:val="28"/>
          <w:rtl/>
        </w:rPr>
        <w:t xml:space="preserve">). </w:t>
      </w:r>
    </w:p>
    <w:p w14:paraId="3349D898" w14:textId="333974D4" w:rsidR="000E51DE" w:rsidRPr="009053D5" w:rsidRDefault="00BD7841" w:rsidP="0071396F">
      <w:pPr>
        <w:numPr>
          <w:ilvl w:val="0"/>
          <w:numId w:val="1"/>
        </w:numPr>
        <w:tabs>
          <w:tab w:val="left" w:pos="-58"/>
          <w:tab w:val="left" w:pos="226"/>
          <w:tab w:val="left" w:pos="368"/>
          <w:tab w:val="left" w:pos="935"/>
        </w:tabs>
        <w:spacing w:after="0" w:line="360" w:lineRule="auto"/>
        <w:ind w:left="0" w:firstLine="0"/>
        <w:jc w:val="both"/>
        <w:outlineLvl w:val="0"/>
        <w:rPr>
          <w:rFonts w:cs="David"/>
          <w:sz w:val="28"/>
          <w:szCs w:val="28"/>
        </w:rPr>
      </w:pPr>
      <w:r w:rsidRPr="009053D5">
        <w:rPr>
          <w:rFonts w:cs="David" w:hint="cs"/>
          <w:sz w:val="28"/>
          <w:szCs w:val="28"/>
          <w:rtl/>
        </w:rPr>
        <w:t>עולה מהאמור כי מטרתה של סמכות ייחודית זו היא לבקר ולבחון את קצב התקדמות ההליכים בעניינם של עצורים</w:t>
      </w:r>
      <w:r w:rsidR="00C62FAA" w:rsidRPr="009053D5">
        <w:rPr>
          <w:rFonts w:cs="David" w:hint="cs"/>
          <w:sz w:val="28"/>
          <w:szCs w:val="28"/>
          <w:rtl/>
        </w:rPr>
        <w:t>,</w:t>
      </w:r>
      <w:r w:rsidRPr="009053D5">
        <w:rPr>
          <w:rFonts w:cs="David" w:hint="cs"/>
          <w:sz w:val="28"/>
          <w:szCs w:val="28"/>
          <w:rtl/>
        </w:rPr>
        <w:t xml:space="preserve"> ואין מדובר בערעור נוסף על החלטת המעצר במסגרת ההליך העיקרי</w:t>
      </w:r>
      <w:r w:rsidR="00E406C7" w:rsidRPr="009053D5">
        <w:rPr>
          <w:rFonts w:cs="David" w:hint="cs"/>
          <w:sz w:val="28"/>
          <w:szCs w:val="28"/>
          <w:rtl/>
        </w:rPr>
        <w:t xml:space="preserve"> (</w:t>
      </w:r>
      <w:proofErr w:type="spellStart"/>
      <w:r w:rsidR="00E406C7" w:rsidRPr="009053D5">
        <w:rPr>
          <w:rFonts w:cs="David" w:hint="cs"/>
          <w:sz w:val="28"/>
          <w:szCs w:val="28"/>
          <w:rtl/>
        </w:rPr>
        <w:t>בש"פ</w:t>
      </w:r>
      <w:proofErr w:type="spellEnd"/>
      <w:r w:rsidR="00D47BD6">
        <w:rPr>
          <w:rFonts w:cs="David" w:hint="cs"/>
          <w:sz w:val="28"/>
          <w:szCs w:val="28"/>
          <w:rtl/>
        </w:rPr>
        <w:t>/</w:t>
      </w:r>
      <w:r w:rsidR="00E406C7" w:rsidRPr="009053D5">
        <w:rPr>
          <w:rFonts w:cs="David" w:hint="cs"/>
          <w:sz w:val="28"/>
          <w:szCs w:val="28"/>
          <w:rtl/>
        </w:rPr>
        <w:t xml:space="preserve">938/19 </w:t>
      </w:r>
      <w:r w:rsidR="00E406C7" w:rsidRPr="009053D5">
        <w:rPr>
          <w:rFonts w:cs="David" w:hint="cs"/>
          <w:b/>
          <w:bCs/>
          <w:sz w:val="28"/>
          <w:szCs w:val="28"/>
          <w:rtl/>
        </w:rPr>
        <w:t xml:space="preserve">מדינת ישראל נ' רוחן, </w:t>
      </w:r>
      <w:r w:rsidR="00E406C7" w:rsidRPr="009053D5">
        <w:rPr>
          <w:rFonts w:cs="David" w:hint="cs"/>
          <w:sz w:val="28"/>
          <w:szCs w:val="28"/>
          <w:rtl/>
        </w:rPr>
        <w:t>פסקה 18</w:t>
      </w:r>
      <w:r w:rsidR="00E406C7" w:rsidRPr="009053D5">
        <w:rPr>
          <w:rFonts w:cs="David" w:hint="cs"/>
          <w:b/>
          <w:bCs/>
          <w:sz w:val="28"/>
          <w:szCs w:val="28"/>
          <w:rtl/>
        </w:rPr>
        <w:t xml:space="preserve"> </w:t>
      </w:r>
      <w:r w:rsidR="00E406C7" w:rsidRPr="009053D5">
        <w:rPr>
          <w:rFonts w:cs="David" w:hint="cs"/>
          <w:sz w:val="28"/>
          <w:szCs w:val="28"/>
          <w:rtl/>
        </w:rPr>
        <w:t>(2019); ב"ש</w:t>
      </w:r>
      <w:r w:rsidR="00D47BD6">
        <w:rPr>
          <w:rFonts w:cs="David" w:hint="cs"/>
          <w:sz w:val="28"/>
          <w:szCs w:val="28"/>
          <w:rtl/>
        </w:rPr>
        <w:t>/</w:t>
      </w:r>
      <w:r w:rsidR="00E406C7" w:rsidRPr="009053D5">
        <w:rPr>
          <w:rFonts w:cs="David" w:hint="cs"/>
          <w:sz w:val="28"/>
          <w:szCs w:val="28"/>
          <w:rtl/>
        </w:rPr>
        <w:t xml:space="preserve">107/22 </w:t>
      </w:r>
      <w:r w:rsidR="00E406C7" w:rsidRPr="009053D5">
        <w:rPr>
          <w:rFonts w:cs="David" w:hint="cs"/>
          <w:b/>
          <w:bCs/>
          <w:sz w:val="28"/>
          <w:szCs w:val="28"/>
          <w:rtl/>
        </w:rPr>
        <w:t xml:space="preserve">סא"ל שרוני </w:t>
      </w:r>
      <w:r w:rsidR="00E406C7" w:rsidRPr="009053D5">
        <w:rPr>
          <w:rFonts w:cs="David" w:hint="cs"/>
          <w:sz w:val="28"/>
          <w:szCs w:val="28"/>
          <w:rtl/>
        </w:rPr>
        <w:t xml:space="preserve">הנ"ל, פסקה 26). לכן, ככל שמבקשת ההגנה לעיין מחדש בהחלטת המעצר שניתנה בעניינו של המשיב, לטעון ל"כרסום ראייתי" במסד הראיות ואף להציג חלופות מתאימות, האכסניה המתאימה לעשות זאת, בהתאם להוראת סעיף 52 לחוק סדר הדין הפלילי (סמכויות אכיפה </w:t>
      </w:r>
      <w:r w:rsidR="000E51DE" w:rsidRPr="009053D5">
        <w:rPr>
          <w:rFonts w:cs="David" w:hint="cs"/>
          <w:sz w:val="28"/>
          <w:szCs w:val="28"/>
          <w:rtl/>
        </w:rPr>
        <w:t>-</w:t>
      </w:r>
      <w:r w:rsidR="00E406C7" w:rsidRPr="009053D5">
        <w:rPr>
          <w:rFonts w:cs="David" w:hint="cs"/>
          <w:sz w:val="28"/>
          <w:szCs w:val="28"/>
          <w:rtl/>
        </w:rPr>
        <w:t xml:space="preserve"> מעצרים)</w:t>
      </w:r>
      <w:r w:rsidR="00E406C7" w:rsidRPr="009053D5">
        <w:rPr>
          <w:rFonts w:cs="David" w:hint="cs"/>
          <w:sz w:val="28"/>
          <w:szCs w:val="28"/>
        </w:rPr>
        <w:t xml:space="preserve"> </w:t>
      </w:r>
      <w:r w:rsidR="00E406C7" w:rsidRPr="009053D5">
        <w:rPr>
          <w:rFonts w:cs="David" w:hint="cs"/>
          <w:sz w:val="28"/>
          <w:szCs w:val="28"/>
          <w:rtl/>
        </w:rPr>
        <w:t xml:space="preserve">היא במסגרת בקשה לעיון חוזר בפני הערכאה הדיונית ולא במסגרת הדיון הנוכחי </w:t>
      </w:r>
      <w:r w:rsidRPr="009053D5">
        <w:rPr>
          <w:rFonts w:cs="David" w:hint="cs"/>
          <w:sz w:val="28"/>
          <w:szCs w:val="28"/>
          <w:rtl/>
        </w:rPr>
        <w:t>(</w:t>
      </w:r>
      <w:proofErr w:type="spellStart"/>
      <w:r w:rsidRPr="009053D5">
        <w:rPr>
          <w:rFonts w:cs="David" w:hint="cs"/>
          <w:sz w:val="28"/>
          <w:szCs w:val="28"/>
          <w:rtl/>
        </w:rPr>
        <w:t>בש"פ</w:t>
      </w:r>
      <w:proofErr w:type="spellEnd"/>
      <w:r w:rsidR="00D47BD6">
        <w:rPr>
          <w:rFonts w:cs="David" w:hint="cs"/>
          <w:sz w:val="28"/>
          <w:szCs w:val="28"/>
          <w:rtl/>
        </w:rPr>
        <w:t>/</w:t>
      </w:r>
      <w:r w:rsidRPr="009053D5">
        <w:rPr>
          <w:rFonts w:cs="David"/>
          <w:sz w:val="28"/>
          <w:szCs w:val="28"/>
          <w:rtl/>
        </w:rPr>
        <w:t xml:space="preserve">5694/19 </w:t>
      </w:r>
      <w:r w:rsidRPr="009053D5">
        <w:rPr>
          <w:rFonts w:cs="David" w:hint="cs"/>
          <w:b/>
          <w:bCs/>
          <w:sz w:val="28"/>
          <w:szCs w:val="28"/>
          <w:rtl/>
        </w:rPr>
        <w:t>מדינת</w:t>
      </w:r>
      <w:r w:rsidRPr="009053D5">
        <w:rPr>
          <w:rFonts w:cs="David"/>
          <w:b/>
          <w:bCs/>
          <w:sz w:val="28"/>
          <w:szCs w:val="28"/>
          <w:rtl/>
        </w:rPr>
        <w:t xml:space="preserve"> </w:t>
      </w:r>
      <w:r w:rsidRPr="009053D5">
        <w:rPr>
          <w:rFonts w:cs="David" w:hint="cs"/>
          <w:b/>
          <w:bCs/>
          <w:sz w:val="28"/>
          <w:szCs w:val="28"/>
          <w:rtl/>
        </w:rPr>
        <w:t>ישראל</w:t>
      </w:r>
      <w:r w:rsidRPr="009053D5">
        <w:rPr>
          <w:rFonts w:cs="David"/>
          <w:b/>
          <w:bCs/>
          <w:sz w:val="28"/>
          <w:szCs w:val="28"/>
          <w:rtl/>
        </w:rPr>
        <w:t xml:space="preserve"> </w:t>
      </w:r>
      <w:r w:rsidRPr="009053D5">
        <w:rPr>
          <w:rFonts w:cs="David" w:hint="cs"/>
          <w:b/>
          <w:bCs/>
          <w:sz w:val="28"/>
          <w:szCs w:val="28"/>
          <w:rtl/>
        </w:rPr>
        <w:t>נ</w:t>
      </w:r>
      <w:r w:rsidRPr="009053D5">
        <w:rPr>
          <w:rFonts w:cs="David"/>
          <w:b/>
          <w:bCs/>
          <w:sz w:val="28"/>
          <w:szCs w:val="28"/>
          <w:rtl/>
        </w:rPr>
        <w:t xml:space="preserve">' </w:t>
      </w:r>
      <w:r w:rsidRPr="009053D5">
        <w:rPr>
          <w:rFonts w:cs="David" w:hint="cs"/>
          <w:b/>
          <w:bCs/>
          <w:sz w:val="28"/>
          <w:szCs w:val="28"/>
          <w:rtl/>
        </w:rPr>
        <w:t>עיסא</w:t>
      </w:r>
      <w:r w:rsidRPr="009053D5">
        <w:rPr>
          <w:rFonts w:cs="David" w:hint="cs"/>
          <w:sz w:val="28"/>
          <w:szCs w:val="28"/>
          <w:rtl/>
        </w:rPr>
        <w:t>, פסקה 6 (12.9.2019)</w:t>
      </w:r>
      <w:r w:rsidR="00575B76" w:rsidRPr="009053D5">
        <w:rPr>
          <w:rFonts w:cs="David" w:hint="cs"/>
          <w:sz w:val="28"/>
          <w:szCs w:val="28"/>
          <w:rtl/>
        </w:rPr>
        <w:t xml:space="preserve">; </w:t>
      </w:r>
      <w:r w:rsidR="00E406C7" w:rsidRPr="009053D5">
        <w:rPr>
          <w:rFonts w:cs="David" w:hint="cs"/>
          <w:sz w:val="28"/>
          <w:szCs w:val="28"/>
          <w:rtl/>
        </w:rPr>
        <w:t>ב"ש</w:t>
      </w:r>
      <w:r w:rsidR="00D47BD6">
        <w:rPr>
          <w:rFonts w:cs="David" w:hint="cs"/>
          <w:sz w:val="28"/>
          <w:szCs w:val="28"/>
          <w:rtl/>
        </w:rPr>
        <w:t>/</w:t>
      </w:r>
      <w:r w:rsidR="00E406C7" w:rsidRPr="009053D5">
        <w:rPr>
          <w:rFonts w:cs="David" w:hint="cs"/>
          <w:sz w:val="28"/>
          <w:szCs w:val="28"/>
          <w:rtl/>
        </w:rPr>
        <w:t xml:space="preserve">107/22 </w:t>
      </w:r>
      <w:r w:rsidR="00E406C7" w:rsidRPr="009053D5">
        <w:rPr>
          <w:rFonts w:cs="David" w:hint="cs"/>
          <w:b/>
          <w:bCs/>
          <w:sz w:val="28"/>
          <w:szCs w:val="28"/>
          <w:rtl/>
        </w:rPr>
        <w:t xml:space="preserve">סא"ל שרוני </w:t>
      </w:r>
      <w:r w:rsidR="00E406C7" w:rsidRPr="009053D5">
        <w:rPr>
          <w:rFonts w:cs="David" w:hint="cs"/>
          <w:sz w:val="28"/>
          <w:szCs w:val="28"/>
          <w:rtl/>
        </w:rPr>
        <w:t>הנ"ל, פסקאות 28 ו-30)</w:t>
      </w:r>
      <w:r w:rsidR="009053D5">
        <w:rPr>
          <w:rFonts w:cs="David" w:hint="cs"/>
          <w:sz w:val="28"/>
          <w:szCs w:val="28"/>
          <w:rtl/>
        </w:rPr>
        <w:t>; ו</w:t>
      </w:r>
      <w:r w:rsidR="00E406C7" w:rsidRPr="009053D5">
        <w:rPr>
          <w:rFonts w:cs="David" w:hint="cs"/>
          <w:sz w:val="28"/>
          <w:szCs w:val="28"/>
          <w:rtl/>
        </w:rPr>
        <w:t>נראה כי הסניגור הנכבד היה מודע להלכות האמורות,</w:t>
      </w:r>
      <w:r w:rsidR="000E51DE" w:rsidRPr="009053D5">
        <w:rPr>
          <w:rFonts w:cs="David" w:hint="cs"/>
          <w:sz w:val="28"/>
          <w:szCs w:val="28"/>
          <w:rtl/>
        </w:rPr>
        <w:t xml:space="preserve"> שכן </w:t>
      </w:r>
      <w:r w:rsidR="00575B76" w:rsidRPr="009053D5">
        <w:rPr>
          <w:rFonts w:cs="David" w:hint="cs"/>
          <w:sz w:val="28"/>
          <w:szCs w:val="28"/>
          <w:rtl/>
        </w:rPr>
        <w:t>כפי ש</w:t>
      </w:r>
      <w:r w:rsidR="000E51DE" w:rsidRPr="009053D5">
        <w:rPr>
          <w:rFonts w:cs="David" w:hint="cs"/>
          <w:sz w:val="28"/>
          <w:szCs w:val="28"/>
          <w:rtl/>
        </w:rPr>
        <w:t>מסר במהלך הדיון</w:t>
      </w:r>
      <w:r w:rsidR="00575B76" w:rsidRPr="009053D5">
        <w:rPr>
          <w:rFonts w:cs="David" w:hint="cs"/>
          <w:sz w:val="28"/>
          <w:szCs w:val="28"/>
          <w:rtl/>
        </w:rPr>
        <w:t xml:space="preserve">, כלל </w:t>
      </w:r>
      <w:r w:rsidR="000E51DE" w:rsidRPr="009053D5">
        <w:rPr>
          <w:rFonts w:cs="David" w:hint="cs"/>
          <w:sz w:val="28"/>
          <w:szCs w:val="28"/>
          <w:rtl/>
        </w:rPr>
        <w:t>לא נערך להצגת חלופות מעצר הולמות במסגרת הדיון היום</w:t>
      </w:r>
      <w:r w:rsidR="00E406C7" w:rsidRPr="009053D5">
        <w:rPr>
          <w:rFonts w:cs="David" w:hint="cs"/>
          <w:sz w:val="28"/>
          <w:szCs w:val="28"/>
          <w:rtl/>
        </w:rPr>
        <w:t>.</w:t>
      </w:r>
    </w:p>
    <w:p w14:paraId="0D7CD198" w14:textId="44754CD3" w:rsidR="004A3FB5" w:rsidRDefault="00E406C7" w:rsidP="00F44BB8">
      <w:pPr>
        <w:numPr>
          <w:ilvl w:val="0"/>
          <w:numId w:val="1"/>
        </w:numPr>
        <w:tabs>
          <w:tab w:val="left" w:pos="282"/>
        </w:tabs>
        <w:spacing w:after="0" w:line="360" w:lineRule="auto"/>
        <w:ind w:left="0" w:firstLine="0"/>
        <w:jc w:val="both"/>
        <w:outlineLvl w:val="0"/>
        <w:rPr>
          <w:rFonts w:cs="David"/>
          <w:sz w:val="28"/>
          <w:szCs w:val="28"/>
        </w:rPr>
      </w:pPr>
      <w:r w:rsidRPr="004A3FB5">
        <w:rPr>
          <w:rFonts w:cs="David" w:hint="cs"/>
          <w:sz w:val="28"/>
          <w:szCs w:val="28"/>
          <w:rtl/>
        </w:rPr>
        <w:t xml:space="preserve"> </w:t>
      </w:r>
      <w:r w:rsidR="000E51DE">
        <w:rPr>
          <w:rFonts w:cs="David" w:hint="cs"/>
          <w:sz w:val="28"/>
          <w:szCs w:val="28"/>
          <w:rtl/>
        </w:rPr>
        <w:t>דין הבקשה להתקבל</w:t>
      </w:r>
      <w:r w:rsidRPr="004A3FB5">
        <w:rPr>
          <w:rFonts w:cs="David" w:hint="cs"/>
          <w:sz w:val="28"/>
          <w:szCs w:val="28"/>
          <w:rtl/>
        </w:rPr>
        <w:t xml:space="preserve">. </w:t>
      </w:r>
      <w:r w:rsidR="004A3FB5" w:rsidRPr="004A3FB5">
        <w:rPr>
          <w:rFonts w:cs="David" w:hint="cs"/>
          <w:sz w:val="28"/>
          <w:szCs w:val="28"/>
          <w:rtl/>
        </w:rPr>
        <w:t xml:space="preserve">בכתב האישום נטען, כי המשיב הציע לשני חיילים המשרתים עמו לגנוב נשק מחייל המתגורר בבית החייל וכי לבסוף עשה כן בעצמו, ואף ניסה למכור את הנשק לקרוב משפחה שלו, ניסיון שסוכל </w:t>
      </w:r>
      <w:r w:rsidR="00575B76">
        <w:rPr>
          <w:rFonts w:cs="David" w:hint="cs"/>
          <w:sz w:val="28"/>
          <w:szCs w:val="28"/>
          <w:rtl/>
        </w:rPr>
        <w:t xml:space="preserve">בתפיסת </w:t>
      </w:r>
      <w:r w:rsidR="004A3FB5" w:rsidRPr="004A3FB5">
        <w:rPr>
          <w:rFonts w:cs="David" w:hint="cs"/>
          <w:sz w:val="28"/>
          <w:szCs w:val="28"/>
          <w:rtl/>
        </w:rPr>
        <w:t>הנשק על ידי מ</w:t>
      </w:r>
      <w:r w:rsidR="000E51DE">
        <w:rPr>
          <w:rFonts w:cs="David" w:hint="cs"/>
          <w:sz w:val="28"/>
          <w:szCs w:val="28"/>
          <w:rtl/>
        </w:rPr>
        <w:t xml:space="preserve">שטרת </w:t>
      </w:r>
      <w:r w:rsidR="004A3FB5" w:rsidRPr="004A3FB5">
        <w:rPr>
          <w:rFonts w:cs="David" w:hint="cs"/>
          <w:sz w:val="28"/>
          <w:szCs w:val="28"/>
          <w:rtl/>
        </w:rPr>
        <w:t xml:space="preserve">ישראל. </w:t>
      </w:r>
      <w:r w:rsidRPr="004A3FB5">
        <w:rPr>
          <w:rFonts w:cs="David" w:hint="cs"/>
          <w:sz w:val="28"/>
          <w:szCs w:val="28"/>
          <w:rtl/>
        </w:rPr>
        <w:t xml:space="preserve">כידוע, </w:t>
      </w:r>
      <w:r w:rsidR="004A3FB5" w:rsidRPr="004A3FB5">
        <w:rPr>
          <w:rFonts w:cs="David" w:hint="cs"/>
          <w:sz w:val="28"/>
          <w:szCs w:val="28"/>
          <w:rtl/>
        </w:rPr>
        <w:t xml:space="preserve">מקימות </w:t>
      </w:r>
      <w:r w:rsidRPr="004A3FB5">
        <w:rPr>
          <w:rFonts w:cs="David" w:hint="cs"/>
          <w:sz w:val="28"/>
          <w:szCs w:val="28"/>
          <w:rtl/>
        </w:rPr>
        <w:t xml:space="preserve">עבירות בנשק חזקת מסוכנות סטטוטורית לפי סעיף 21(א)(1)(ג)(2) לחוק סדר הדין הפלילי (סמכויות אכיפה - מעצרים), </w:t>
      </w:r>
      <w:proofErr w:type="spellStart"/>
      <w:r w:rsidRPr="004A3FB5">
        <w:rPr>
          <w:rFonts w:cs="David" w:hint="cs"/>
          <w:sz w:val="28"/>
          <w:szCs w:val="28"/>
          <w:rtl/>
        </w:rPr>
        <w:t>התשנ"ו</w:t>
      </w:r>
      <w:proofErr w:type="spellEnd"/>
      <w:r w:rsidRPr="004A3FB5">
        <w:rPr>
          <w:rFonts w:cs="David" w:hint="cs"/>
          <w:sz w:val="28"/>
          <w:szCs w:val="28"/>
          <w:rtl/>
        </w:rPr>
        <w:t xml:space="preserve"> </w:t>
      </w:r>
      <w:r w:rsidR="009053D5">
        <w:rPr>
          <w:rFonts w:cs="David" w:hint="cs"/>
          <w:sz w:val="28"/>
          <w:szCs w:val="28"/>
          <w:rtl/>
        </w:rPr>
        <w:t>-</w:t>
      </w:r>
      <w:r w:rsidRPr="004A3FB5">
        <w:rPr>
          <w:rFonts w:cs="David" w:hint="cs"/>
          <w:sz w:val="28"/>
          <w:szCs w:val="28"/>
          <w:rtl/>
        </w:rPr>
        <w:t xml:space="preserve"> 1996</w:t>
      </w:r>
      <w:r w:rsidR="004A3FB5" w:rsidRPr="004A3FB5">
        <w:rPr>
          <w:rFonts w:cs="David" w:hint="cs"/>
          <w:sz w:val="28"/>
          <w:szCs w:val="28"/>
          <w:rtl/>
        </w:rPr>
        <w:t>, ו</w:t>
      </w:r>
      <w:r w:rsidRPr="004A3FB5">
        <w:rPr>
          <w:rFonts w:cs="David" w:hint="cs"/>
          <w:sz w:val="28"/>
          <w:szCs w:val="28"/>
          <w:rtl/>
        </w:rPr>
        <w:t>הכלל ביחס לעבירות אלה, אפוא, הוא כי יש לעצור את הנאשם מאחורי סורג ובריח (</w:t>
      </w:r>
      <w:proofErr w:type="spellStart"/>
      <w:r w:rsidRPr="004A3FB5">
        <w:rPr>
          <w:rFonts w:cs="David" w:hint="cs"/>
          <w:sz w:val="28"/>
          <w:szCs w:val="28"/>
          <w:rtl/>
        </w:rPr>
        <w:t>בש"פ</w:t>
      </w:r>
      <w:proofErr w:type="spellEnd"/>
      <w:r w:rsidRPr="004A3FB5">
        <w:rPr>
          <w:rFonts w:cs="David" w:hint="cs"/>
          <w:sz w:val="28"/>
          <w:szCs w:val="28"/>
          <w:rtl/>
        </w:rPr>
        <w:t xml:space="preserve"> 1128/24 </w:t>
      </w:r>
      <w:proofErr w:type="spellStart"/>
      <w:r w:rsidRPr="004A3FB5">
        <w:rPr>
          <w:rFonts w:cs="David" w:hint="cs"/>
          <w:b/>
          <w:bCs/>
          <w:sz w:val="28"/>
          <w:szCs w:val="28"/>
          <w:rtl/>
        </w:rPr>
        <w:t>מנאסרה</w:t>
      </w:r>
      <w:proofErr w:type="spellEnd"/>
      <w:r w:rsidRPr="004A3FB5">
        <w:rPr>
          <w:rFonts w:cs="David" w:hint="cs"/>
          <w:b/>
          <w:bCs/>
          <w:sz w:val="28"/>
          <w:szCs w:val="28"/>
          <w:rtl/>
        </w:rPr>
        <w:t xml:space="preserve"> נ' מדינת ישראל</w:t>
      </w:r>
      <w:r w:rsidRPr="004A3FB5">
        <w:rPr>
          <w:rFonts w:cs="David" w:hint="cs"/>
          <w:sz w:val="28"/>
          <w:szCs w:val="28"/>
          <w:rtl/>
        </w:rPr>
        <w:t>, פסקה 18 (22.2.2024)</w:t>
      </w:r>
      <w:r w:rsidR="00575B76">
        <w:rPr>
          <w:rFonts w:cs="David" w:hint="cs"/>
          <w:sz w:val="28"/>
          <w:szCs w:val="28"/>
          <w:rtl/>
        </w:rPr>
        <w:t xml:space="preserve">. </w:t>
      </w:r>
      <w:r w:rsidR="004A3FB5" w:rsidRPr="004A3FB5">
        <w:rPr>
          <w:rFonts w:cs="David" w:hint="cs"/>
          <w:sz w:val="28"/>
          <w:szCs w:val="28"/>
          <w:rtl/>
        </w:rPr>
        <w:t>לצד עילת המעצר הסטטוטורית מתקיימ</w:t>
      </w:r>
      <w:r w:rsidR="00575B76">
        <w:rPr>
          <w:rFonts w:cs="David" w:hint="cs"/>
          <w:sz w:val="28"/>
          <w:szCs w:val="28"/>
          <w:rtl/>
        </w:rPr>
        <w:t>ו</w:t>
      </w:r>
      <w:r w:rsidR="004A3FB5" w:rsidRPr="004A3FB5">
        <w:rPr>
          <w:rFonts w:cs="David" w:hint="cs"/>
          <w:sz w:val="28"/>
          <w:szCs w:val="28"/>
          <w:rtl/>
        </w:rPr>
        <w:t xml:space="preserve">ת </w:t>
      </w:r>
      <w:r w:rsidR="00575B76">
        <w:rPr>
          <w:rFonts w:cs="David" w:hint="cs"/>
          <w:sz w:val="28"/>
          <w:szCs w:val="28"/>
          <w:rtl/>
        </w:rPr>
        <w:t xml:space="preserve">בעניינו של המשיב, חייל בשירות סדיר, </w:t>
      </w:r>
      <w:r w:rsidR="004A3FB5" w:rsidRPr="004A3FB5">
        <w:rPr>
          <w:rFonts w:cs="David" w:hint="cs"/>
          <w:sz w:val="28"/>
          <w:szCs w:val="28"/>
          <w:rtl/>
        </w:rPr>
        <w:t xml:space="preserve">גם </w:t>
      </w:r>
      <w:r w:rsidR="00575B76">
        <w:rPr>
          <w:rFonts w:cs="David" w:hint="cs"/>
          <w:sz w:val="28"/>
          <w:szCs w:val="28"/>
          <w:rtl/>
        </w:rPr>
        <w:t>עילת המסוכנות הצבאית ו</w:t>
      </w:r>
      <w:r w:rsidR="004A3FB5" w:rsidRPr="004A3FB5">
        <w:rPr>
          <w:rFonts w:cs="David" w:hint="cs"/>
          <w:sz w:val="28"/>
          <w:szCs w:val="28"/>
          <w:rtl/>
        </w:rPr>
        <w:t>עילת המעצר הצבאית הייחודית</w:t>
      </w:r>
      <w:r w:rsidR="00575B76">
        <w:rPr>
          <w:rFonts w:cs="David" w:hint="cs"/>
          <w:sz w:val="28"/>
          <w:szCs w:val="28"/>
          <w:rtl/>
        </w:rPr>
        <w:t>,</w:t>
      </w:r>
      <w:r w:rsidR="004A3FB5" w:rsidRPr="004A3FB5">
        <w:rPr>
          <w:rFonts w:cs="David" w:hint="cs"/>
          <w:sz w:val="28"/>
          <w:szCs w:val="28"/>
          <w:rtl/>
        </w:rPr>
        <w:t xml:space="preserve"> שעניינה פגיעה חריפה במשמעת הצבא</w:t>
      </w:r>
      <w:r w:rsidR="00575B76">
        <w:rPr>
          <w:rFonts w:cs="David" w:hint="cs"/>
          <w:sz w:val="28"/>
          <w:szCs w:val="28"/>
          <w:rtl/>
        </w:rPr>
        <w:t xml:space="preserve"> (</w:t>
      </w:r>
      <w:r w:rsidR="004A3FB5" w:rsidRPr="004A3FB5">
        <w:rPr>
          <w:rFonts w:cs="David" w:hint="cs"/>
          <w:sz w:val="28"/>
          <w:szCs w:val="28"/>
          <w:rtl/>
        </w:rPr>
        <w:t>ע"מ</w:t>
      </w:r>
      <w:r w:rsidR="00D47BD6">
        <w:rPr>
          <w:rFonts w:cs="David" w:hint="cs"/>
          <w:sz w:val="28"/>
          <w:szCs w:val="28"/>
          <w:rtl/>
        </w:rPr>
        <w:t>/</w:t>
      </w:r>
      <w:r w:rsidR="004A3FB5" w:rsidRPr="004A3FB5">
        <w:rPr>
          <w:rFonts w:cs="David" w:hint="cs"/>
          <w:sz w:val="28"/>
          <w:szCs w:val="28"/>
          <w:rtl/>
        </w:rPr>
        <w:t xml:space="preserve">76/24 </w:t>
      </w:r>
      <w:r w:rsidR="004A3FB5" w:rsidRPr="004A3FB5">
        <w:rPr>
          <w:rFonts w:cs="David" w:hint="cs"/>
          <w:b/>
          <w:bCs/>
          <w:sz w:val="28"/>
          <w:szCs w:val="28"/>
          <w:rtl/>
        </w:rPr>
        <w:t>התובע הצבאי הראשי נ' רס"ם (מיל')</w:t>
      </w:r>
      <w:r w:rsidR="004A3FB5" w:rsidRPr="004A3FB5">
        <w:rPr>
          <w:rFonts w:cs="David" w:hint="cs"/>
          <w:b/>
          <w:bCs/>
          <w:sz w:val="28"/>
          <w:szCs w:val="28"/>
        </w:rPr>
        <w:t xml:space="preserve"> </w:t>
      </w:r>
      <w:r w:rsidR="004A3FB5" w:rsidRPr="004A3FB5">
        <w:rPr>
          <w:rFonts w:cs="David" w:hint="cs"/>
          <w:b/>
          <w:bCs/>
          <w:sz w:val="28"/>
          <w:szCs w:val="28"/>
          <w:rtl/>
        </w:rPr>
        <w:t xml:space="preserve">יחזקאלי, </w:t>
      </w:r>
      <w:r w:rsidR="004A3FB5" w:rsidRPr="004A3FB5">
        <w:rPr>
          <w:rFonts w:cs="David" w:hint="cs"/>
          <w:sz w:val="28"/>
          <w:szCs w:val="28"/>
          <w:rtl/>
        </w:rPr>
        <w:t>פסקה 36</w:t>
      </w:r>
      <w:r w:rsidR="004A3FB5" w:rsidRPr="004A3FB5">
        <w:rPr>
          <w:rFonts w:cs="David" w:hint="cs"/>
          <w:b/>
          <w:bCs/>
          <w:sz w:val="28"/>
          <w:szCs w:val="28"/>
          <w:rtl/>
        </w:rPr>
        <w:t xml:space="preserve"> </w:t>
      </w:r>
      <w:r w:rsidR="004A3FB5" w:rsidRPr="004A3FB5">
        <w:rPr>
          <w:rFonts w:cs="David" w:hint="cs"/>
          <w:sz w:val="28"/>
          <w:szCs w:val="28"/>
          <w:rtl/>
        </w:rPr>
        <w:t>(2024)</w:t>
      </w:r>
      <w:r w:rsidR="004A3FB5">
        <w:rPr>
          <w:rFonts w:cs="David" w:hint="cs"/>
          <w:sz w:val="28"/>
          <w:szCs w:val="28"/>
          <w:rtl/>
        </w:rPr>
        <w:t xml:space="preserve">). </w:t>
      </w:r>
    </w:p>
    <w:p w14:paraId="1945C00F" w14:textId="776CA0ED" w:rsidR="00E406C7" w:rsidRPr="004A3FB5" w:rsidRDefault="000E51DE" w:rsidP="00F44BB8">
      <w:pPr>
        <w:numPr>
          <w:ilvl w:val="0"/>
          <w:numId w:val="1"/>
        </w:numPr>
        <w:tabs>
          <w:tab w:val="left" w:pos="282"/>
        </w:tabs>
        <w:spacing w:after="0" w:line="360" w:lineRule="auto"/>
        <w:ind w:left="0" w:firstLine="0"/>
        <w:jc w:val="both"/>
        <w:outlineLvl w:val="0"/>
        <w:rPr>
          <w:rFonts w:cs="David"/>
          <w:sz w:val="28"/>
          <w:szCs w:val="28"/>
        </w:rPr>
      </w:pPr>
      <w:r>
        <w:rPr>
          <w:rFonts w:cs="David" w:hint="cs"/>
          <w:sz w:val="28"/>
          <w:szCs w:val="28"/>
          <w:rtl/>
        </w:rPr>
        <w:t xml:space="preserve">לפיכך, </w:t>
      </w:r>
      <w:r w:rsidR="004A3FB5">
        <w:rPr>
          <w:rFonts w:cs="David" w:hint="cs"/>
          <w:sz w:val="28"/>
          <w:szCs w:val="28"/>
          <w:rtl/>
        </w:rPr>
        <w:t xml:space="preserve">לאור </w:t>
      </w:r>
      <w:r>
        <w:rPr>
          <w:rFonts w:cs="David" w:hint="cs"/>
          <w:sz w:val="28"/>
          <w:szCs w:val="28"/>
          <w:rtl/>
        </w:rPr>
        <w:t xml:space="preserve">קיומן של עילות מעצר מובהקות ובשים לב למסוכנות הרבה הנשקפת מהמשיב; ובראי קצב התקדמות ההליך עד כה, </w:t>
      </w:r>
      <w:r w:rsidR="004A3FB5">
        <w:rPr>
          <w:rFonts w:cs="David" w:hint="cs"/>
          <w:sz w:val="28"/>
          <w:szCs w:val="28"/>
          <w:rtl/>
        </w:rPr>
        <w:t>בשים לב למועדי שמיעת הראיות שנקבעו ולכך שההליך מתקרב לסיומו</w:t>
      </w:r>
      <w:r>
        <w:rPr>
          <w:rFonts w:cs="David" w:hint="cs"/>
          <w:sz w:val="28"/>
          <w:szCs w:val="28"/>
          <w:rtl/>
        </w:rPr>
        <w:t xml:space="preserve">, לא ניתן לקבל את טענת ההגנה כי </w:t>
      </w:r>
      <w:r w:rsidR="004A3FB5">
        <w:rPr>
          <w:rFonts w:cs="David" w:hint="cs"/>
          <w:sz w:val="28"/>
          <w:szCs w:val="28"/>
          <w:rtl/>
        </w:rPr>
        <w:t xml:space="preserve">"גדשה הסאה" בכל הנוגע להתמשכות ההליכים. </w:t>
      </w:r>
      <w:r w:rsidR="00836238">
        <w:rPr>
          <w:rFonts w:cs="David" w:hint="cs"/>
          <w:sz w:val="28"/>
          <w:szCs w:val="28"/>
          <w:rtl/>
        </w:rPr>
        <w:t xml:space="preserve">בכוונת ההגנה כאמור להגיש </w:t>
      </w:r>
      <w:r w:rsidR="004A3FB5">
        <w:rPr>
          <w:rFonts w:cs="David" w:hint="cs"/>
          <w:sz w:val="28"/>
          <w:szCs w:val="28"/>
          <w:rtl/>
        </w:rPr>
        <w:t>בקשה לעיון חוזר</w:t>
      </w:r>
      <w:r>
        <w:rPr>
          <w:rFonts w:cs="David" w:hint="cs"/>
          <w:sz w:val="28"/>
          <w:szCs w:val="28"/>
          <w:rtl/>
        </w:rPr>
        <w:t xml:space="preserve">, </w:t>
      </w:r>
      <w:r w:rsidR="004A3FB5">
        <w:rPr>
          <w:rFonts w:cs="David" w:hint="cs"/>
          <w:sz w:val="28"/>
          <w:szCs w:val="28"/>
          <w:rtl/>
        </w:rPr>
        <w:t xml:space="preserve">ובעניין זה תעשה הערכאה הדיונית כחוכמתה.  </w:t>
      </w:r>
      <w:r w:rsidR="004A3FB5" w:rsidRPr="004A3FB5">
        <w:rPr>
          <w:rFonts w:cs="David" w:hint="cs"/>
          <w:sz w:val="28"/>
          <w:szCs w:val="28"/>
          <w:rtl/>
        </w:rPr>
        <w:t xml:space="preserve"> </w:t>
      </w:r>
    </w:p>
    <w:p w14:paraId="04F54047" w14:textId="40B4BF3C" w:rsidR="00A563B2" w:rsidRDefault="009F4151" w:rsidP="00A25D80">
      <w:pPr>
        <w:numPr>
          <w:ilvl w:val="0"/>
          <w:numId w:val="1"/>
        </w:numPr>
        <w:tabs>
          <w:tab w:val="left" w:pos="282"/>
        </w:tabs>
        <w:spacing w:after="0" w:line="360" w:lineRule="auto"/>
        <w:ind w:left="-58" w:firstLine="0"/>
        <w:jc w:val="both"/>
        <w:rPr>
          <w:rFonts w:cs="David"/>
          <w:sz w:val="28"/>
          <w:szCs w:val="28"/>
        </w:rPr>
      </w:pPr>
      <w:r w:rsidRPr="0021357B">
        <w:rPr>
          <w:rFonts w:cs="David" w:hint="cs"/>
          <w:sz w:val="28"/>
          <w:szCs w:val="28"/>
          <w:rtl/>
        </w:rPr>
        <w:t>בנסיבות אלה, אני נעתרת לבקשת התביעה. מעצרו של המשיב יוארך למשך 90 ימים נוספים החל מיום</w:t>
      </w:r>
      <w:r w:rsidR="0021357B" w:rsidRPr="0021357B">
        <w:rPr>
          <w:rFonts w:cs="David" w:hint="cs"/>
          <w:sz w:val="28"/>
          <w:szCs w:val="28"/>
          <w:rtl/>
        </w:rPr>
        <w:t xml:space="preserve"> </w:t>
      </w:r>
      <w:r w:rsidR="00D90CE7">
        <w:rPr>
          <w:rFonts w:cs="David" w:hint="cs"/>
          <w:sz w:val="28"/>
          <w:szCs w:val="28"/>
          <w:rtl/>
        </w:rPr>
        <w:t>17 בספטמבר 2024</w:t>
      </w:r>
      <w:r w:rsidRPr="0021357B">
        <w:rPr>
          <w:rFonts w:cs="David" w:hint="cs"/>
          <w:sz w:val="28"/>
          <w:szCs w:val="28"/>
          <w:rtl/>
        </w:rPr>
        <w:t xml:space="preserve">, או עד </w:t>
      </w:r>
      <w:r w:rsidR="00E4283D" w:rsidRPr="0021357B">
        <w:rPr>
          <w:rFonts w:cs="David" w:hint="cs"/>
          <w:sz w:val="28"/>
          <w:szCs w:val="28"/>
          <w:rtl/>
        </w:rPr>
        <w:t>שיינתן גזר</w:t>
      </w:r>
      <w:r w:rsidRPr="0021357B">
        <w:rPr>
          <w:rFonts w:cs="David" w:hint="cs"/>
          <w:sz w:val="28"/>
          <w:szCs w:val="28"/>
          <w:rtl/>
        </w:rPr>
        <w:t xml:space="preserve"> הדין בעניינו</w:t>
      </w:r>
      <w:r w:rsidR="00E4283D" w:rsidRPr="0021357B">
        <w:rPr>
          <w:rFonts w:cs="David" w:hint="cs"/>
          <w:sz w:val="28"/>
          <w:szCs w:val="28"/>
          <w:rtl/>
        </w:rPr>
        <w:t>,</w:t>
      </w:r>
      <w:r w:rsidRPr="0021357B">
        <w:rPr>
          <w:rFonts w:cs="David" w:hint="cs"/>
          <w:sz w:val="28"/>
          <w:szCs w:val="28"/>
          <w:rtl/>
        </w:rPr>
        <w:t xml:space="preserve">  לפי המוקדם </w:t>
      </w:r>
      <w:proofErr w:type="spellStart"/>
      <w:r w:rsidRPr="0021357B">
        <w:rPr>
          <w:rFonts w:cs="David" w:hint="cs"/>
          <w:sz w:val="28"/>
          <w:szCs w:val="28"/>
          <w:rtl/>
        </w:rPr>
        <w:t>מביניהם</w:t>
      </w:r>
      <w:proofErr w:type="spellEnd"/>
      <w:r w:rsidRPr="0021357B">
        <w:rPr>
          <w:rFonts w:cs="David" w:hint="cs"/>
          <w:sz w:val="28"/>
          <w:szCs w:val="28"/>
          <w:rtl/>
        </w:rPr>
        <w:t xml:space="preserve">. </w:t>
      </w:r>
      <w:r w:rsidR="000E51DE">
        <w:rPr>
          <w:rFonts w:cs="David" w:hint="cs"/>
          <w:sz w:val="28"/>
          <w:szCs w:val="28"/>
          <w:rtl/>
        </w:rPr>
        <w:t xml:space="preserve">תשומת ליבו של נשיא בית הדין במחוז שיפוט הדרום מופנית לטענת ההגנה לפיה יתכן ויידרש לקבוע מועד נוסף לשם שמיעת עדי ההגנה. </w:t>
      </w:r>
    </w:p>
    <w:p w14:paraId="7119297A" w14:textId="176FF49C" w:rsidR="009053D5" w:rsidRPr="0021357B" w:rsidRDefault="009053D5" w:rsidP="00A25D80">
      <w:pPr>
        <w:numPr>
          <w:ilvl w:val="0"/>
          <w:numId w:val="1"/>
        </w:numPr>
        <w:tabs>
          <w:tab w:val="left" w:pos="282"/>
        </w:tabs>
        <w:spacing w:after="0" w:line="360" w:lineRule="auto"/>
        <w:ind w:left="-58" w:firstLine="0"/>
        <w:jc w:val="both"/>
        <w:rPr>
          <w:rFonts w:cs="David"/>
          <w:sz w:val="28"/>
          <w:szCs w:val="28"/>
          <w:rtl/>
        </w:rPr>
      </w:pPr>
      <w:r>
        <w:rPr>
          <w:rFonts w:cs="David" w:hint="cs"/>
          <w:sz w:val="28"/>
          <w:szCs w:val="28"/>
          <w:rtl/>
        </w:rPr>
        <w:t xml:space="preserve">בטרם סיום אעיר, כי המשיב איחר להגיע לדיון לבית הדין, ונמסר על ידי גורמי הליוויים כי הטעם לכך נעוץ בעיכוב ביציאתו ממתקן הכליאה. ההחלטה תועבר אפוא למפקד </w:t>
      </w:r>
      <w:proofErr w:type="spellStart"/>
      <w:r>
        <w:rPr>
          <w:rFonts w:cs="David" w:hint="cs"/>
          <w:sz w:val="28"/>
          <w:szCs w:val="28"/>
          <w:rtl/>
        </w:rPr>
        <w:t>בס"כ</w:t>
      </w:r>
      <w:proofErr w:type="spellEnd"/>
      <w:r>
        <w:rPr>
          <w:rFonts w:cs="David" w:hint="cs"/>
          <w:sz w:val="28"/>
          <w:szCs w:val="28"/>
          <w:rtl/>
        </w:rPr>
        <w:t xml:space="preserve"> 416, המתבקש לערוך תחקיר בנושא ולהעביר את ממצאיו לקצין בית הדין. </w:t>
      </w:r>
    </w:p>
    <w:p w14:paraId="1E1FE5AE" w14:textId="77777777" w:rsidR="00A563B2" w:rsidRPr="00A563B2" w:rsidRDefault="00A563B2" w:rsidP="00A563B2">
      <w:pPr>
        <w:tabs>
          <w:tab w:val="left" w:pos="282"/>
        </w:tabs>
        <w:spacing w:after="0" w:line="360" w:lineRule="auto"/>
        <w:ind w:left="-58"/>
        <w:jc w:val="both"/>
        <w:rPr>
          <w:rFonts w:cs="David"/>
          <w:sz w:val="28"/>
          <w:szCs w:val="28"/>
        </w:rPr>
      </w:pPr>
    </w:p>
    <w:p w14:paraId="25410FBB" w14:textId="78653302" w:rsidR="00FF5A2F" w:rsidRDefault="007B7648" w:rsidP="009F4151">
      <w:pPr>
        <w:tabs>
          <w:tab w:val="left" w:pos="282"/>
        </w:tabs>
        <w:spacing w:after="0" w:line="312" w:lineRule="auto"/>
        <w:ind w:left="-1"/>
        <w:jc w:val="both"/>
        <w:rPr>
          <w:rFonts w:ascii="David" w:hAnsi="David" w:cs="David"/>
          <w:sz w:val="28"/>
          <w:szCs w:val="28"/>
          <w:rtl/>
        </w:rPr>
      </w:pPr>
      <w:r w:rsidRPr="00247C7A">
        <w:rPr>
          <w:rFonts w:ascii="David" w:hAnsi="David" w:cs="David" w:hint="cs"/>
          <w:sz w:val="28"/>
          <w:szCs w:val="28"/>
          <w:rtl/>
        </w:rPr>
        <w:lastRenderedPageBreak/>
        <w:t>ניתנה היום</w:t>
      </w:r>
      <w:r w:rsidR="00A563B2">
        <w:rPr>
          <w:rFonts w:ascii="David" w:hAnsi="David" w:cs="David" w:hint="cs"/>
          <w:sz w:val="28"/>
          <w:szCs w:val="28"/>
          <w:rtl/>
        </w:rPr>
        <w:t xml:space="preserve"> </w:t>
      </w:r>
      <w:r w:rsidR="00D90CE7">
        <w:rPr>
          <w:rFonts w:ascii="David" w:hAnsi="David" w:cs="David" w:hint="cs"/>
          <w:sz w:val="28"/>
          <w:szCs w:val="28"/>
          <w:rtl/>
        </w:rPr>
        <w:t>י"ג</w:t>
      </w:r>
      <w:r w:rsidR="00E4283D">
        <w:rPr>
          <w:rFonts w:ascii="David" w:hAnsi="David" w:cs="David" w:hint="cs"/>
          <w:sz w:val="28"/>
          <w:szCs w:val="28"/>
          <w:rtl/>
        </w:rPr>
        <w:t xml:space="preserve"> ב</w:t>
      </w:r>
      <w:r w:rsidR="00AA326F">
        <w:rPr>
          <w:rFonts w:ascii="David" w:hAnsi="David" w:cs="David" w:hint="cs"/>
          <w:sz w:val="28"/>
          <w:szCs w:val="28"/>
          <w:rtl/>
        </w:rPr>
        <w:t>אלול</w:t>
      </w:r>
      <w:r w:rsidR="00A563B2">
        <w:rPr>
          <w:rFonts w:ascii="David" w:hAnsi="David" w:cs="David" w:hint="cs"/>
          <w:sz w:val="28"/>
          <w:szCs w:val="28"/>
          <w:rtl/>
        </w:rPr>
        <w:t xml:space="preserve"> </w:t>
      </w:r>
      <w:proofErr w:type="spellStart"/>
      <w:r w:rsidR="008B4EB7">
        <w:rPr>
          <w:rFonts w:ascii="David" w:hAnsi="David" w:cs="David" w:hint="cs"/>
          <w:sz w:val="28"/>
          <w:szCs w:val="28"/>
          <w:rtl/>
        </w:rPr>
        <w:t>ה</w:t>
      </w:r>
      <w:r w:rsidR="00A563B2">
        <w:rPr>
          <w:rFonts w:ascii="David" w:hAnsi="David" w:cs="David" w:hint="cs"/>
          <w:sz w:val="28"/>
          <w:szCs w:val="28"/>
          <w:rtl/>
        </w:rPr>
        <w:t>תשפ"</w:t>
      </w:r>
      <w:r w:rsidR="00AA326F">
        <w:rPr>
          <w:rFonts w:ascii="David" w:hAnsi="David" w:cs="David" w:hint="cs"/>
          <w:sz w:val="28"/>
          <w:szCs w:val="28"/>
          <w:rtl/>
        </w:rPr>
        <w:t>ד</w:t>
      </w:r>
      <w:proofErr w:type="spellEnd"/>
      <w:r w:rsidR="00A563B2">
        <w:rPr>
          <w:rFonts w:ascii="David" w:hAnsi="David" w:cs="David" w:hint="cs"/>
          <w:sz w:val="28"/>
          <w:szCs w:val="28"/>
          <w:rtl/>
        </w:rPr>
        <w:t xml:space="preserve">, </w:t>
      </w:r>
      <w:r w:rsidR="00D90CE7">
        <w:rPr>
          <w:rFonts w:ascii="David" w:hAnsi="David" w:cs="David" w:hint="cs"/>
          <w:sz w:val="28"/>
          <w:szCs w:val="28"/>
          <w:rtl/>
        </w:rPr>
        <w:t>16</w:t>
      </w:r>
      <w:r w:rsidR="00A563B2">
        <w:rPr>
          <w:rFonts w:ascii="David" w:hAnsi="David" w:cs="David" w:hint="cs"/>
          <w:sz w:val="28"/>
          <w:szCs w:val="28"/>
          <w:rtl/>
        </w:rPr>
        <w:t xml:space="preserve"> </w:t>
      </w:r>
      <w:r w:rsidR="00E4283D">
        <w:rPr>
          <w:rFonts w:ascii="David" w:hAnsi="David" w:cs="David" w:hint="cs"/>
          <w:sz w:val="28"/>
          <w:szCs w:val="28"/>
          <w:rtl/>
        </w:rPr>
        <w:t>ב</w:t>
      </w:r>
      <w:r w:rsidR="00AA326F">
        <w:rPr>
          <w:rFonts w:ascii="David" w:hAnsi="David" w:cs="David" w:hint="cs"/>
          <w:sz w:val="28"/>
          <w:szCs w:val="28"/>
          <w:rtl/>
        </w:rPr>
        <w:t>ספטמב</w:t>
      </w:r>
      <w:r w:rsidR="00E4283D">
        <w:rPr>
          <w:rFonts w:ascii="David" w:hAnsi="David" w:cs="David" w:hint="cs"/>
          <w:sz w:val="28"/>
          <w:szCs w:val="28"/>
          <w:rtl/>
        </w:rPr>
        <w:t>ר 202</w:t>
      </w:r>
      <w:r w:rsidR="00AA326F">
        <w:rPr>
          <w:rFonts w:ascii="David" w:hAnsi="David" w:cs="David" w:hint="cs"/>
          <w:sz w:val="28"/>
          <w:szCs w:val="28"/>
          <w:rtl/>
        </w:rPr>
        <w:t>4</w:t>
      </w:r>
      <w:r w:rsidR="00DF3153">
        <w:rPr>
          <w:rFonts w:ascii="David" w:hAnsi="David" w:cs="David" w:hint="cs"/>
          <w:sz w:val="28"/>
          <w:szCs w:val="28"/>
          <w:rtl/>
        </w:rPr>
        <w:t xml:space="preserve">, </w:t>
      </w:r>
      <w:r w:rsidR="00EB1F23">
        <w:rPr>
          <w:rFonts w:ascii="David" w:hAnsi="David" w:cs="David" w:hint="cs"/>
          <w:sz w:val="28"/>
          <w:szCs w:val="28"/>
          <w:rtl/>
        </w:rPr>
        <w:t xml:space="preserve">בפומבי ובנוכחות </w:t>
      </w:r>
      <w:r w:rsidR="001F2FB8">
        <w:rPr>
          <w:rFonts w:ascii="David" w:hAnsi="David" w:cs="David" w:hint="cs"/>
          <w:sz w:val="28"/>
          <w:szCs w:val="28"/>
          <w:rtl/>
        </w:rPr>
        <w:t>ה</w:t>
      </w:r>
      <w:r w:rsidR="00D90CE7">
        <w:rPr>
          <w:rFonts w:ascii="David" w:hAnsi="David" w:cs="David" w:hint="cs"/>
          <w:sz w:val="28"/>
          <w:szCs w:val="28"/>
          <w:rtl/>
        </w:rPr>
        <w:t>צדדים</w:t>
      </w:r>
      <w:r w:rsidR="008B4EB7">
        <w:rPr>
          <w:rFonts w:ascii="David" w:hAnsi="David" w:cs="David" w:hint="cs"/>
          <w:sz w:val="28"/>
          <w:szCs w:val="28"/>
          <w:rtl/>
        </w:rPr>
        <w:t>.</w:t>
      </w:r>
    </w:p>
    <w:p w14:paraId="1366F7CB" w14:textId="14D11A7B" w:rsidR="00A978A3" w:rsidRDefault="00A978A3" w:rsidP="009F4151">
      <w:pPr>
        <w:tabs>
          <w:tab w:val="left" w:pos="282"/>
        </w:tabs>
        <w:spacing w:after="0" w:line="312" w:lineRule="auto"/>
        <w:ind w:left="-1"/>
        <w:jc w:val="both"/>
        <w:rPr>
          <w:rFonts w:ascii="David" w:hAnsi="David" w:cs="David"/>
          <w:sz w:val="28"/>
          <w:szCs w:val="28"/>
          <w:rtl/>
        </w:rPr>
      </w:pPr>
    </w:p>
    <w:p w14:paraId="34F19057" w14:textId="77777777" w:rsidR="00AA326F" w:rsidRPr="00247C7A" w:rsidRDefault="00AA326F" w:rsidP="009F4151">
      <w:pPr>
        <w:tabs>
          <w:tab w:val="left" w:pos="282"/>
        </w:tabs>
        <w:spacing w:after="0" w:line="312" w:lineRule="auto"/>
        <w:ind w:left="-1"/>
        <w:jc w:val="both"/>
        <w:rPr>
          <w:rFonts w:ascii="David" w:hAnsi="David" w:cs="David"/>
          <w:sz w:val="28"/>
          <w:szCs w:val="28"/>
          <w:rtl/>
        </w:rPr>
      </w:pPr>
    </w:p>
    <w:p w14:paraId="703CD559" w14:textId="02BE7BA5" w:rsidR="00A978A3" w:rsidRPr="00B54F91" w:rsidRDefault="00A978A3" w:rsidP="00383D03">
      <w:pPr>
        <w:spacing w:after="0" w:line="312" w:lineRule="auto"/>
        <w:ind w:firstLine="765"/>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383D03">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________________________</w:t>
      </w:r>
    </w:p>
    <w:p w14:paraId="68D1B6C8" w14:textId="7EDDF574" w:rsidR="00A978A3" w:rsidRPr="00247C7A" w:rsidRDefault="00A978A3" w:rsidP="00383D03">
      <w:pPr>
        <w:keepNext/>
        <w:spacing w:after="0" w:line="312" w:lineRule="auto"/>
        <w:ind w:firstLine="765"/>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383D03">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אל"ם          מאיה </w:t>
      </w:r>
      <w:r w:rsidR="00383D03">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גולדשמידט </w:t>
      </w:r>
      <w:r w:rsidRPr="00247C7A">
        <w:rPr>
          <w:rFonts w:ascii="David" w:eastAsia="Times New Roman" w:hAnsi="David" w:cs="David" w:hint="cs"/>
          <w:b/>
          <w:bCs/>
          <w:sz w:val="28"/>
          <w:szCs w:val="28"/>
          <w:rtl/>
        </w:rPr>
        <w:t xml:space="preserve"> </w:t>
      </w:r>
    </w:p>
    <w:p w14:paraId="505E15CF" w14:textId="59EC228F" w:rsidR="00A978A3" w:rsidRPr="00247C7A" w:rsidRDefault="00A978A3" w:rsidP="00383D03">
      <w:pPr>
        <w:keepNext/>
        <w:spacing w:after="0" w:line="312" w:lineRule="auto"/>
        <w:ind w:firstLine="765"/>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383D03">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שופטת </w:t>
      </w:r>
      <w:r w:rsidRPr="00247C7A">
        <w:rPr>
          <w:rFonts w:ascii="David" w:eastAsia="Times New Roman" w:hAnsi="David" w:cs="David" w:hint="cs"/>
          <w:b/>
          <w:bCs/>
          <w:sz w:val="28"/>
          <w:szCs w:val="28"/>
          <w:rtl/>
        </w:rPr>
        <w:tab/>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בית    הדין    הצבאי </w:t>
      </w:r>
    </w:p>
    <w:p w14:paraId="38DF2124" w14:textId="0D52D2E0" w:rsidR="00A978A3" w:rsidRDefault="00A978A3" w:rsidP="00383D03">
      <w:pPr>
        <w:spacing w:after="0" w:line="312" w:lineRule="auto"/>
        <w:ind w:firstLine="765"/>
        <w:jc w:val="both"/>
        <w:rPr>
          <w:rFonts w:ascii="Times New Roman" w:eastAsia="Times New Roman" w:hAnsi="Times New Roman" w:cs="David"/>
          <w:sz w:val="20"/>
          <w:szCs w:val="28"/>
          <w:rtl/>
        </w:rPr>
      </w:pPr>
      <w:r w:rsidRPr="00247C7A">
        <w:rPr>
          <w:rFonts w:ascii="David" w:eastAsia="Times New Roman" w:hAnsi="David" w:cs="David" w:hint="cs"/>
          <w:b/>
          <w:bCs/>
          <w:sz w:val="28"/>
          <w:szCs w:val="28"/>
          <w:rtl/>
        </w:rPr>
        <w:t xml:space="preserve">                                                                              </w:t>
      </w:r>
      <w:r w:rsidR="00383D03">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ל     ע     ר     ע      ו      ר     י    ם</w:t>
      </w:r>
    </w:p>
    <w:p w14:paraId="3D709B11" w14:textId="23F99DCA" w:rsidR="00383D03" w:rsidRDefault="00383D03" w:rsidP="00383D03">
      <w:pPr>
        <w:spacing w:after="0" w:line="312" w:lineRule="auto"/>
        <w:ind w:firstLine="765"/>
        <w:jc w:val="both"/>
        <w:rPr>
          <w:rFonts w:ascii="Times New Roman" w:eastAsia="Times New Roman" w:hAnsi="Times New Roman" w:cs="David"/>
          <w:sz w:val="20"/>
          <w:szCs w:val="28"/>
          <w:rtl/>
        </w:rPr>
      </w:pPr>
    </w:p>
    <w:p w14:paraId="083F66EA" w14:textId="085A3DEA" w:rsidR="00383D03" w:rsidRPr="000B7E52" w:rsidRDefault="00383D03" w:rsidP="00383D03">
      <w:pPr>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_______________________________      העתק         נאמן    </w:t>
      </w:r>
      <w:r>
        <w:rPr>
          <w:rFonts w:ascii="David" w:hAnsi="David" w:cs="David" w:hint="cs"/>
          <w:b/>
          <w:bCs/>
          <w:sz w:val="28"/>
          <w:szCs w:val="28"/>
          <w:rtl/>
        </w:rPr>
        <w:t xml:space="preserve">     </w:t>
      </w:r>
      <w:r w:rsidRPr="000B7E52">
        <w:rPr>
          <w:rFonts w:ascii="David" w:hAnsi="David" w:cs="David"/>
          <w:b/>
          <w:bCs/>
          <w:sz w:val="28"/>
          <w:szCs w:val="28"/>
          <w:rtl/>
        </w:rPr>
        <w:t xml:space="preserve">  למקור             </w:t>
      </w:r>
    </w:p>
    <w:p w14:paraId="035BC5D3" w14:textId="6578E207" w:rsidR="00383D03" w:rsidRPr="000B7E52" w:rsidRDefault="00383D03" w:rsidP="00383D03">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w:t>
      </w:r>
      <w:r>
        <w:rPr>
          <w:rFonts w:ascii="David" w:hAnsi="David" w:cs="David" w:hint="cs"/>
          <w:b/>
          <w:bCs/>
          <w:sz w:val="28"/>
          <w:szCs w:val="28"/>
          <w:rtl/>
        </w:rPr>
        <w:t xml:space="preserve">    </w:t>
      </w:r>
      <w:r w:rsidRPr="000B7E52">
        <w:rPr>
          <w:rFonts w:ascii="David" w:hAnsi="David" w:cs="David"/>
          <w:b/>
          <w:bCs/>
          <w:sz w:val="28"/>
          <w:szCs w:val="28"/>
          <w:rtl/>
        </w:rPr>
        <w:t xml:space="preserve">        לב  </w:t>
      </w:r>
    </w:p>
    <w:p w14:paraId="72C0E692" w14:textId="3326EC62" w:rsidR="00383D03" w:rsidRPr="000B7E52" w:rsidRDefault="00383D03" w:rsidP="00383D03">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w:t>
      </w:r>
      <w:r>
        <w:rPr>
          <w:rFonts w:ascii="David" w:hAnsi="David" w:cs="David" w:hint="cs"/>
          <w:b/>
          <w:bCs/>
          <w:sz w:val="28"/>
          <w:szCs w:val="28"/>
          <w:rtl/>
        </w:rPr>
        <w:t xml:space="preserve">   </w:t>
      </w:r>
      <w:r w:rsidRPr="000B7E52">
        <w:rPr>
          <w:rFonts w:ascii="David" w:hAnsi="David" w:cs="David"/>
          <w:b/>
          <w:bCs/>
          <w:sz w:val="28"/>
          <w:szCs w:val="28"/>
          <w:rtl/>
        </w:rPr>
        <w:t xml:space="preserve">    הדין</w:t>
      </w:r>
      <w:bookmarkEnd w:id="2"/>
    </w:p>
    <w:bookmarkEnd w:id="3"/>
    <w:p w14:paraId="3A271437" w14:textId="77777777" w:rsidR="00383D03" w:rsidRPr="00797A29" w:rsidRDefault="00383D03" w:rsidP="00383D03">
      <w:pPr>
        <w:spacing w:after="0" w:line="312" w:lineRule="auto"/>
        <w:ind w:firstLine="765"/>
        <w:jc w:val="both"/>
        <w:rPr>
          <w:rFonts w:ascii="Times New Roman" w:eastAsia="Times New Roman" w:hAnsi="Times New Roman" w:cs="David"/>
          <w:sz w:val="20"/>
          <w:szCs w:val="28"/>
          <w:rtl/>
        </w:rPr>
      </w:pPr>
    </w:p>
    <w:sectPr w:rsidR="00383D03" w:rsidRPr="00797A29" w:rsidSect="008574A2">
      <w:headerReference w:type="even" r:id="rId10"/>
      <w:headerReference w:type="default" r:id="rId11"/>
      <w:footerReference w:type="default" r:id="rId12"/>
      <w:headerReference w:type="first" r:id="rId13"/>
      <w:pgSz w:w="11906" w:h="16838"/>
      <w:pgMar w:top="1247" w:right="1247" w:bottom="1247" w:left="124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17D33" w14:textId="77777777" w:rsidR="001A478F" w:rsidRDefault="001A478F">
      <w:pPr>
        <w:spacing w:after="0" w:line="240" w:lineRule="auto"/>
      </w:pPr>
      <w:r>
        <w:separator/>
      </w:r>
    </w:p>
  </w:endnote>
  <w:endnote w:type="continuationSeparator" w:id="0">
    <w:p w14:paraId="2588EDAB" w14:textId="77777777" w:rsidR="001A478F" w:rsidRDefault="001A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72490376"/>
      <w:docPartObj>
        <w:docPartGallery w:val="Page Numbers (Bottom of Page)"/>
        <w:docPartUnique/>
      </w:docPartObj>
    </w:sdtPr>
    <w:sdtEndPr>
      <w:rPr>
        <w:cs/>
      </w:rPr>
    </w:sdtEndPr>
    <w:sdtContent>
      <w:p w14:paraId="53B75E96" w14:textId="77777777" w:rsidR="00CC0BB0" w:rsidRDefault="001C64D6">
        <w:pPr>
          <w:pStyle w:val="Footer"/>
          <w:jc w:val="center"/>
          <w:rPr>
            <w:rtl/>
            <w:cs/>
          </w:rPr>
        </w:pPr>
        <w:r w:rsidRPr="00D61D0E">
          <w:rPr>
            <w:rFonts w:cs="David"/>
            <w:sz w:val="28"/>
            <w:szCs w:val="28"/>
          </w:rPr>
          <w:fldChar w:fldCharType="begin"/>
        </w:r>
        <w:r w:rsidRPr="00D61D0E">
          <w:rPr>
            <w:rFonts w:cs="David"/>
            <w:sz w:val="28"/>
            <w:szCs w:val="28"/>
            <w:rtl/>
            <w:cs/>
          </w:rPr>
          <w:instrText xml:space="preserve">PAGE   </w:instrText>
        </w:r>
        <w:r w:rsidRPr="00D61D0E">
          <w:rPr>
            <w:rFonts w:cs="David"/>
            <w:sz w:val="28"/>
            <w:szCs w:val="28"/>
            <w:cs/>
          </w:rPr>
          <w:instrText>\</w:instrText>
        </w:r>
        <w:r w:rsidRPr="00D61D0E">
          <w:rPr>
            <w:rFonts w:cs="David"/>
            <w:sz w:val="28"/>
            <w:szCs w:val="28"/>
            <w:rtl/>
            <w:cs/>
          </w:rPr>
          <w:instrText xml:space="preserve">* </w:instrText>
        </w:r>
        <w:r w:rsidRPr="00D61D0E">
          <w:rPr>
            <w:rFonts w:cs="David"/>
            <w:sz w:val="28"/>
            <w:szCs w:val="28"/>
            <w:cs/>
          </w:rPr>
          <w:instrText>MERGEFORMAT</w:instrText>
        </w:r>
        <w:r w:rsidRPr="00D61D0E">
          <w:rPr>
            <w:rFonts w:cs="David"/>
            <w:sz w:val="28"/>
            <w:szCs w:val="28"/>
          </w:rPr>
          <w:fldChar w:fldCharType="separate"/>
        </w:r>
        <w:r w:rsidRPr="00CF70DE">
          <w:rPr>
            <w:rFonts w:cs="David"/>
            <w:noProof/>
            <w:sz w:val="28"/>
            <w:szCs w:val="28"/>
            <w:rtl/>
            <w:lang w:val="he-IL"/>
          </w:rPr>
          <w:t>3</w:t>
        </w:r>
        <w:r w:rsidRPr="00D61D0E">
          <w:rPr>
            <w:rFonts w:cs="David"/>
            <w:sz w:val="28"/>
            <w:szCs w:val="28"/>
          </w:rPr>
          <w:fldChar w:fldCharType="end"/>
        </w:r>
      </w:p>
    </w:sdtContent>
  </w:sdt>
  <w:p w14:paraId="3CB47AC8" w14:textId="77777777" w:rsidR="00CC0BB0" w:rsidRDefault="00CC0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3A6AE" w14:textId="77777777" w:rsidR="001A478F" w:rsidRDefault="001A478F">
      <w:pPr>
        <w:spacing w:after="0" w:line="240" w:lineRule="auto"/>
      </w:pPr>
      <w:r>
        <w:separator/>
      </w:r>
    </w:p>
  </w:footnote>
  <w:footnote w:type="continuationSeparator" w:id="0">
    <w:p w14:paraId="237E54AC" w14:textId="77777777" w:rsidR="001A478F" w:rsidRDefault="001A4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A277" w14:textId="3DBC4787" w:rsidR="00C14F28" w:rsidRDefault="00C14F28">
    <w:pPr>
      <w:pStyle w:val="Header"/>
    </w:pPr>
    <w:r>
      <w:rPr>
        <w:noProof/>
      </w:rPr>
      <mc:AlternateContent>
        <mc:Choice Requires="wps">
          <w:drawing>
            <wp:anchor distT="0" distB="0" distL="0" distR="0" simplePos="0" relativeHeight="251659264" behindDoc="0" locked="0" layoutInCell="1" allowOverlap="1" wp14:anchorId="7B10E4AD" wp14:editId="4AFC30D4">
              <wp:simplePos x="635" y="635"/>
              <wp:positionH relativeFrom="page">
                <wp:align>center</wp:align>
              </wp:positionH>
              <wp:positionV relativeFrom="page">
                <wp:align>top</wp:align>
              </wp:positionV>
              <wp:extent cx="450215" cy="368935"/>
              <wp:effectExtent l="0" t="0" r="6985" b="12065"/>
              <wp:wrapNone/>
              <wp:docPr id="1557576337"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5EC9F7BB" w14:textId="0531AFC2" w:rsidR="00C14F28" w:rsidRPr="00C14F28" w:rsidRDefault="00C14F28" w:rsidP="00C14F28">
                          <w:pPr>
                            <w:spacing w:after="0"/>
                            <w:rPr>
                              <w:rFonts w:ascii="Calibri" w:eastAsia="Calibri" w:hAnsi="Calibri" w:cs="Calibri"/>
                              <w:noProof/>
                              <w:color w:val="000000"/>
                              <w:sz w:val="20"/>
                              <w:szCs w:val="20"/>
                            </w:rPr>
                          </w:pPr>
                          <w:r w:rsidRPr="00C14F2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10E4AD"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5.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" filled="f" stroked="f">
              <v:fill o:detectmouseclick="t"/>
              <v:textbox style="mso-fit-shape-to-text:t" inset="0,15pt,0,0">
                <w:txbxContent>
                  <w:p w14:paraId="5EC9F7BB" w14:textId="0531AFC2" w:rsidR="00C14F28" w:rsidRPr="00C14F28" w:rsidRDefault="00C14F28" w:rsidP="00C14F28">
                    <w:pPr>
                      <w:spacing w:after="0"/>
                      <w:rPr>
                        <w:rFonts w:ascii="Calibri" w:eastAsia="Calibri" w:hAnsi="Calibri" w:cs="Calibri"/>
                        <w:noProof/>
                        <w:color w:val="000000"/>
                        <w:sz w:val="20"/>
                        <w:szCs w:val="20"/>
                      </w:rPr>
                    </w:pPr>
                    <w:r w:rsidRPr="00C14F28">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DE62" w14:textId="467E9274" w:rsidR="000D2B68" w:rsidRPr="008574A2" w:rsidRDefault="001C64D6" w:rsidP="008574A2">
    <w:pPr>
      <w:pStyle w:val="Header"/>
    </w:pPr>
    <w:r>
      <w:rPr>
        <w:rFonts w:cs="David" w:hint="cs"/>
        <w:sz w:val="28"/>
        <w:szCs w:val="28"/>
        <w:rtl/>
      </w:rPr>
      <w:t xml:space="preserve">                                                     </w:t>
    </w:r>
    <w:r w:rsidR="008574A2">
      <w:rPr>
        <w:rFonts w:cs="David" w:hint="cs"/>
        <w:sz w:val="28"/>
        <w:szCs w:val="28"/>
        <w:rtl/>
      </w:rPr>
      <w:t xml:space="preserve"> </w:t>
    </w:r>
    <w:r>
      <w:rPr>
        <w:rFonts w:cs="David" w:hint="cs"/>
        <w:sz w:val="28"/>
        <w:szCs w:val="28"/>
        <w:rtl/>
      </w:rPr>
      <w:t xml:space="preserve">   </w:t>
    </w:r>
    <w:r w:rsidR="008574A2">
      <w:rPr>
        <w:rFonts w:cs="David" w:hint="cs"/>
        <w:sz w:val="28"/>
        <w:szCs w:val="28"/>
        <w:rtl/>
      </w:rPr>
      <w:t xml:space="preserve"> </w:t>
    </w:r>
    <w:r>
      <w:rPr>
        <w:rFonts w:cs="David" w:hint="cs"/>
        <w:sz w:val="28"/>
        <w:szCs w:val="28"/>
        <w:rtl/>
      </w:rPr>
      <w:t xml:space="preserve"> </w:t>
    </w:r>
    <w:r w:rsidR="008574A2">
      <w:rPr>
        <w:rFonts w:cs="David" w:hint="cs"/>
        <w:sz w:val="28"/>
        <w:szCs w:val="28"/>
        <w:rtl/>
      </w:rPr>
      <w:t xml:space="preserve">       </w:t>
    </w:r>
    <w:r>
      <w:rPr>
        <w:rFonts w:cs="David" w:hint="cs"/>
        <w:sz w:val="28"/>
        <w:szCs w:val="28"/>
        <w:rtl/>
      </w:rPr>
      <w:t xml:space="preserve">  </w:t>
    </w:r>
    <w:r w:rsidR="00CC0BB0">
      <w:rPr>
        <w:rFonts w:cs="David" w:hint="cs"/>
        <w:sz w:val="28"/>
        <w:szCs w:val="28"/>
        <w:rtl/>
      </w:rPr>
      <w:t>ב</w:t>
    </w:r>
    <w:r w:rsidRPr="00452031">
      <w:rPr>
        <w:rFonts w:cs="David" w:hint="cs"/>
        <w:sz w:val="28"/>
        <w:szCs w:val="28"/>
        <w:rtl/>
      </w:rPr>
      <w:t xml:space="preserve"> </w:t>
    </w:r>
    <w:r w:rsidR="00CC0BB0">
      <w:rPr>
        <w:rFonts w:cs="David" w:hint="cs"/>
        <w:sz w:val="28"/>
        <w:szCs w:val="28"/>
        <w:rtl/>
      </w:rPr>
      <w:t>ל</w:t>
    </w:r>
    <w:r w:rsidRPr="00452031">
      <w:rPr>
        <w:rFonts w:cs="David" w:hint="cs"/>
        <w:sz w:val="28"/>
        <w:szCs w:val="28"/>
        <w:rtl/>
      </w:rPr>
      <w:t xml:space="preserve"> </w:t>
    </w:r>
    <w:r w:rsidR="00CC0BB0">
      <w:rPr>
        <w:rFonts w:cs="David" w:hint="cs"/>
        <w:sz w:val="28"/>
        <w:szCs w:val="28"/>
        <w:rtl/>
      </w:rPr>
      <w:t>מ</w:t>
    </w:r>
    <w:r w:rsidRPr="00452031">
      <w:rPr>
        <w:rFonts w:cs="David" w:hint="cs"/>
        <w:sz w:val="28"/>
        <w:szCs w:val="28"/>
        <w:rtl/>
      </w:rPr>
      <w:t xml:space="preserve"> </w:t>
    </w:r>
    <w:r w:rsidR="00CC0BB0">
      <w:rPr>
        <w:rFonts w:cs="David" w:hint="cs"/>
        <w:sz w:val="28"/>
        <w:szCs w:val="28"/>
        <w:rtl/>
      </w:rPr>
      <w:t>"</w:t>
    </w:r>
    <w:r w:rsidRPr="00452031">
      <w:rPr>
        <w:rFonts w:cs="David" w:hint="cs"/>
        <w:sz w:val="28"/>
        <w:szCs w:val="28"/>
        <w:rtl/>
      </w:rPr>
      <w:t xml:space="preserve"> </w:t>
    </w:r>
    <w:r w:rsidR="00CC0BB0">
      <w:rPr>
        <w:rFonts w:cs="David" w:hint="cs"/>
        <w:sz w:val="28"/>
        <w:szCs w:val="28"/>
        <w:rtl/>
      </w:rPr>
      <w:t>ס</w:t>
    </w:r>
    <w:r>
      <w:rPr>
        <w:rtl/>
      </w:rPr>
      <w:tab/>
    </w:r>
    <w:r>
      <w:rPr>
        <w:rFonts w:hint="cs"/>
        <w:rtl/>
      </w:rPr>
      <w:t xml:space="preserve">                                  </w:t>
    </w:r>
    <w:r w:rsidR="008574A2">
      <w:rPr>
        <w:rFonts w:hint="cs"/>
        <w:rtl/>
      </w:rPr>
      <w:t xml:space="preserve">   </w:t>
    </w:r>
    <w:r>
      <w:rPr>
        <w:rFonts w:hint="cs"/>
        <w:rtl/>
      </w:rPr>
      <w:t xml:space="preserve">     </w:t>
    </w:r>
    <w:r w:rsidRPr="00452031">
      <w:rPr>
        <w:rFonts w:cs="David" w:hint="cs"/>
        <w:sz w:val="28"/>
        <w:szCs w:val="28"/>
        <w:rtl/>
      </w:rPr>
      <w:t>ב"ש</w:t>
    </w:r>
    <w:r w:rsidR="00B8747B">
      <w:rPr>
        <w:rFonts w:cs="David" w:hint="cs"/>
        <w:sz w:val="28"/>
        <w:szCs w:val="28"/>
        <w:rtl/>
      </w:rPr>
      <w:t>/</w:t>
    </w:r>
    <w:r w:rsidR="00BC5B8A">
      <w:rPr>
        <w:rFonts w:cs="David" w:hint="cs"/>
        <w:sz w:val="28"/>
        <w:szCs w:val="28"/>
        <w:rtl/>
      </w:rPr>
      <w:t>50</w:t>
    </w:r>
    <w:r w:rsidR="00C5354D">
      <w:rPr>
        <w:rFonts w:cs="David" w:hint="cs"/>
        <w:sz w:val="28"/>
        <w:szCs w:val="28"/>
        <w:rtl/>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09A12" w14:textId="178D6A77" w:rsidR="00C14F28" w:rsidRDefault="00C14F28">
    <w:pPr>
      <w:pStyle w:val="Header"/>
    </w:pPr>
    <w:r>
      <w:rPr>
        <w:noProof/>
      </w:rPr>
      <mc:AlternateContent>
        <mc:Choice Requires="wps">
          <w:drawing>
            <wp:anchor distT="0" distB="0" distL="0" distR="0" simplePos="0" relativeHeight="251658240" behindDoc="0" locked="0" layoutInCell="1" allowOverlap="1" wp14:anchorId="273A0DEE" wp14:editId="5FB93114">
              <wp:simplePos x="635" y="635"/>
              <wp:positionH relativeFrom="page">
                <wp:align>center</wp:align>
              </wp:positionH>
              <wp:positionV relativeFrom="page">
                <wp:align>top</wp:align>
              </wp:positionV>
              <wp:extent cx="450215" cy="368935"/>
              <wp:effectExtent l="0" t="0" r="6985" b="12065"/>
              <wp:wrapNone/>
              <wp:docPr id="1326860432"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4FAD51DB" w14:textId="472A0C56" w:rsidR="00C14F28" w:rsidRPr="00C14F28" w:rsidRDefault="00C14F28" w:rsidP="00C14F28">
                          <w:pPr>
                            <w:spacing w:after="0"/>
                            <w:rPr>
                              <w:rFonts w:ascii="Calibri" w:eastAsia="Calibri" w:hAnsi="Calibri" w:cs="Calibri"/>
                              <w:noProof/>
                              <w:color w:val="000000"/>
                              <w:sz w:val="20"/>
                              <w:szCs w:val="20"/>
                            </w:rPr>
                          </w:pPr>
                          <w:r w:rsidRPr="00C14F2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3A0DEE" id="_x0000_t202" coordsize="21600,21600" o:spt="202" path="m,l,21600r21600,l21600,xe">
              <v:stroke joinstyle="miter"/>
              <v:path gradientshapeok="t" o:connecttype="rect"/>
            </v:shapetype>
            <v:shape id="Text Box 1" o:spid="_x0000_s1027" type="#_x0000_t202" alt="- בלמ&quot;ס -" style="position:absolute;left:0;text-align:left;margin-left:0;margin-top:0;width:35.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" filled="f" stroked="f">
              <v:fill o:detectmouseclick="t"/>
              <v:textbox style="mso-fit-shape-to-text:t" inset="0,15pt,0,0">
                <w:txbxContent>
                  <w:p w14:paraId="4FAD51DB" w14:textId="472A0C56" w:rsidR="00C14F28" w:rsidRPr="00C14F28" w:rsidRDefault="00C14F28" w:rsidP="00C14F28">
                    <w:pPr>
                      <w:spacing w:after="0"/>
                      <w:rPr>
                        <w:rFonts w:ascii="Calibri" w:eastAsia="Calibri" w:hAnsi="Calibri" w:cs="Calibri"/>
                        <w:noProof/>
                        <w:color w:val="000000"/>
                        <w:sz w:val="20"/>
                        <w:szCs w:val="20"/>
                      </w:rPr>
                    </w:pPr>
                    <w:r w:rsidRPr="00C14F28">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78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65B30"/>
    <w:multiLevelType w:val="hybridMultilevel"/>
    <w:tmpl w:val="CC4859D0"/>
    <w:lvl w:ilvl="0" w:tplc="82407556">
      <w:start w:val="1"/>
      <w:numFmt w:val="decimal"/>
      <w:suff w:val="space"/>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 w15:restartNumberingAfterBreak="0">
    <w:nsid w:val="17AA0F2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DB393A"/>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E8453C"/>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191469"/>
    <w:multiLevelType w:val="hybridMultilevel"/>
    <w:tmpl w:val="82B0F836"/>
    <w:lvl w:ilvl="0" w:tplc="8BCA355C">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75B99"/>
    <w:multiLevelType w:val="hybridMultilevel"/>
    <w:tmpl w:val="207CAF18"/>
    <w:lvl w:ilvl="0" w:tplc="D8109832">
      <w:start w:val="1"/>
      <w:numFmt w:val="decimal"/>
      <w:lvlText w:val="%1."/>
      <w:lvlJc w:val="left"/>
      <w:pPr>
        <w:ind w:left="360"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7" w15:restartNumberingAfterBreak="0">
    <w:nsid w:val="43861D7D"/>
    <w:multiLevelType w:val="hybridMultilevel"/>
    <w:tmpl w:val="6A444366"/>
    <w:lvl w:ilvl="0" w:tplc="EAFC788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D08C0"/>
    <w:multiLevelType w:val="hybridMultilevel"/>
    <w:tmpl w:val="0E80B720"/>
    <w:lvl w:ilvl="0" w:tplc="E13C7D2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3002810">
    <w:abstractNumId w:val="8"/>
  </w:num>
  <w:num w:numId="2" w16cid:durableId="474031483">
    <w:abstractNumId w:val="5"/>
  </w:num>
  <w:num w:numId="3" w16cid:durableId="688802429">
    <w:abstractNumId w:val="4"/>
  </w:num>
  <w:num w:numId="4" w16cid:durableId="2078896182">
    <w:abstractNumId w:val="2"/>
  </w:num>
  <w:num w:numId="5" w16cid:durableId="1712265805">
    <w:abstractNumId w:val="0"/>
  </w:num>
  <w:num w:numId="6" w16cid:durableId="669599050">
    <w:abstractNumId w:val="3"/>
  </w:num>
  <w:num w:numId="7" w16cid:durableId="2014722297">
    <w:abstractNumId w:val="7"/>
  </w:num>
  <w:num w:numId="8" w16cid:durableId="579683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9578731">
    <w:abstractNumId w:val="1"/>
  </w:num>
  <w:num w:numId="10" w16cid:durableId="634407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48"/>
    <w:rsid w:val="000057D7"/>
    <w:rsid w:val="00012C8B"/>
    <w:rsid w:val="00041325"/>
    <w:rsid w:val="00054601"/>
    <w:rsid w:val="00067D06"/>
    <w:rsid w:val="00086CB4"/>
    <w:rsid w:val="000952A8"/>
    <w:rsid w:val="000A1220"/>
    <w:rsid w:val="000B0017"/>
    <w:rsid w:val="000B0EBB"/>
    <w:rsid w:val="000B0FBE"/>
    <w:rsid w:val="000C09BD"/>
    <w:rsid w:val="000C2E39"/>
    <w:rsid w:val="000D2B68"/>
    <w:rsid w:val="000D4F6A"/>
    <w:rsid w:val="000E2952"/>
    <w:rsid w:val="000E43EE"/>
    <w:rsid w:val="000E51DE"/>
    <w:rsid w:val="000F239B"/>
    <w:rsid w:val="00103A61"/>
    <w:rsid w:val="001144BE"/>
    <w:rsid w:val="001300B0"/>
    <w:rsid w:val="00160B79"/>
    <w:rsid w:val="00191E90"/>
    <w:rsid w:val="001A478F"/>
    <w:rsid w:val="001B799F"/>
    <w:rsid w:val="001C64D6"/>
    <w:rsid w:val="001E306F"/>
    <w:rsid w:val="001E50E5"/>
    <w:rsid w:val="001E5370"/>
    <w:rsid w:val="001E73D6"/>
    <w:rsid w:val="001F1F24"/>
    <w:rsid w:val="001F2FB8"/>
    <w:rsid w:val="00207DDA"/>
    <w:rsid w:val="0021357B"/>
    <w:rsid w:val="00222EC1"/>
    <w:rsid w:val="00225151"/>
    <w:rsid w:val="002333F6"/>
    <w:rsid w:val="00246547"/>
    <w:rsid w:val="00260914"/>
    <w:rsid w:val="00262DA7"/>
    <w:rsid w:val="00281478"/>
    <w:rsid w:val="0028747A"/>
    <w:rsid w:val="002A1507"/>
    <w:rsid w:val="002B4867"/>
    <w:rsid w:val="002D1E26"/>
    <w:rsid w:val="002E7B5A"/>
    <w:rsid w:val="002F0155"/>
    <w:rsid w:val="00334064"/>
    <w:rsid w:val="003432F6"/>
    <w:rsid w:val="0034455F"/>
    <w:rsid w:val="00352D14"/>
    <w:rsid w:val="003647A8"/>
    <w:rsid w:val="00365B5A"/>
    <w:rsid w:val="0037420B"/>
    <w:rsid w:val="0038341F"/>
    <w:rsid w:val="00383D03"/>
    <w:rsid w:val="00385466"/>
    <w:rsid w:val="003A362A"/>
    <w:rsid w:val="003C30AE"/>
    <w:rsid w:val="00403B80"/>
    <w:rsid w:val="004071C9"/>
    <w:rsid w:val="00407E4A"/>
    <w:rsid w:val="0041564E"/>
    <w:rsid w:val="00415F2D"/>
    <w:rsid w:val="0044749D"/>
    <w:rsid w:val="0045064B"/>
    <w:rsid w:val="0045557A"/>
    <w:rsid w:val="004634AC"/>
    <w:rsid w:val="00466742"/>
    <w:rsid w:val="0047518E"/>
    <w:rsid w:val="004A3FB5"/>
    <w:rsid w:val="004B6DC8"/>
    <w:rsid w:val="004B75F3"/>
    <w:rsid w:val="004C380E"/>
    <w:rsid w:val="004C79FE"/>
    <w:rsid w:val="004F2B8D"/>
    <w:rsid w:val="0050270F"/>
    <w:rsid w:val="0051281D"/>
    <w:rsid w:val="005156B7"/>
    <w:rsid w:val="005258C9"/>
    <w:rsid w:val="005314CF"/>
    <w:rsid w:val="00556DF5"/>
    <w:rsid w:val="00562861"/>
    <w:rsid w:val="00567E22"/>
    <w:rsid w:val="00575B76"/>
    <w:rsid w:val="00591BCF"/>
    <w:rsid w:val="00596AEC"/>
    <w:rsid w:val="005B2227"/>
    <w:rsid w:val="005B3F68"/>
    <w:rsid w:val="005E3D57"/>
    <w:rsid w:val="00624941"/>
    <w:rsid w:val="00624EFF"/>
    <w:rsid w:val="00627321"/>
    <w:rsid w:val="00631610"/>
    <w:rsid w:val="00636B00"/>
    <w:rsid w:val="0064021D"/>
    <w:rsid w:val="00656086"/>
    <w:rsid w:val="00675545"/>
    <w:rsid w:val="0068302E"/>
    <w:rsid w:val="006B147D"/>
    <w:rsid w:val="006D699A"/>
    <w:rsid w:val="006F7855"/>
    <w:rsid w:val="00703053"/>
    <w:rsid w:val="007120FD"/>
    <w:rsid w:val="00731316"/>
    <w:rsid w:val="00744161"/>
    <w:rsid w:val="00747834"/>
    <w:rsid w:val="007530F1"/>
    <w:rsid w:val="00762E89"/>
    <w:rsid w:val="007B7648"/>
    <w:rsid w:val="007C5F3F"/>
    <w:rsid w:val="007D2910"/>
    <w:rsid w:val="007D7B29"/>
    <w:rsid w:val="007F3297"/>
    <w:rsid w:val="00800486"/>
    <w:rsid w:val="00807833"/>
    <w:rsid w:val="00812A78"/>
    <w:rsid w:val="008161A5"/>
    <w:rsid w:val="00831484"/>
    <w:rsid w:val="00836238"/>
    <w:rsid w:val="00837B9B"/>
    <w:rsid w:val="008574A2"/>
    <w:rsid w:val="00860DB2"/>
    <w:rsid w:val="00865507"/>
    <w:rsid w:val="00867B08"/>
    <w:rsid w:val="00892747"/>
    <w:rsid w:val="008A00A4"/>
    <w:rsid w:val="008B4EB7"/>
    <w:rsid w:val="008F43C6"/>
    <w:rsid w:val="008F5DAB"/>
    <w:rsid w:val="00902DBE"/>
    <w:rsid w:val="009053D5"/>
    <w:rsid w:val="00920679"/>
    <w:rsid w:val="009310A5"/>
    <w:rsid w:val="00937F42"/>
    <w:rsid w:val="00950481"/>
    <w:rsid w:val="00955692"/>
    <w:rsid w:val="00956315"/>
    <w:rsid w:val="0097376A"/>
    <w:rsid w:val="009761A6"/>
    <w:rsid w:val="00990E4A"/>
    <w:rsid w:val="009C4142"/>
    <w:rsid w:val="009E2B4D"/>
    <w:rsid w:val="009F4151"/>
    <w:rsid w:val="009F66C2"/>
    <w:rsid w:val="00A006AB"/>
    <w:rsid w:val="00A17F79"/>
    <w:rsid w:val="00A211B6"/>
    <w:rsid w:val="00A24F0A"/>
    <w:rsid w:val="00A35DE1"/>
    <w:rsid w:val="00A545BC"/>
    <w:rsid w:val="00A563B2"/>
    <w:rsid w:val="00A60433"/>
    <w:rsid w:val="00A6543F"/>
    <w:rsid w:val="00A8116D"/>
    <w:rsid w:val="00A928D2"/>
    <w:rsid w:val="00A978A3"/>
    <w:rsid w:val="00AA0133"/>
    <w:rsid w:val="00AA326F"/>
    <w:rsid w:val="00AB039A"/>
    <w:rsid w:val="00AC7C74"/>
    <w:rsid w:val="00AF0471"/>
    <w:rsid w:val="00AF0C78"/>
    <w:rsid w:val="00AF1343"/>
    <w:rsid w:val="00B25C73"/>
    <w:rsid w:val="00B31D35"/>
    <w:rsid w:val="00B34098"/>
    <w:rsid w:val="00B36BAC"/>
    <w:rsid w:val="00B37925"/>
    <w:rsid w:val="00B4569B"/>
    <w:rsid w:val="00B54F91"/>
    <w:rsid w:val="00B56CBB"/>
    <w:rsid w:val="00B83DF0"/>
    <w:rsid w:val="00B8747B"/>
    <w:rsid w:val="00BA16E8"/>
    <w:rsid w:val="00BC3C05"/>
    <w:rsid w:val="00BC5B8A"/>
    <w:rsid w:val="00BD3148"/>
    <w:rsid w:val="00BD7841"/>
    <w:rsid w:val="00C14F28"/>
    <w:rsid w:val="00C31546"/>
    <w:rsid w:val="00C3381A"/>
    <w:rsid w:val="00C373B9"/>
    <w:rsid w:val="00C46F79"/>
    <w:rsid w:val="00C53103"/>
    <w:rsid w:val="00C5354D"/>
    <w:rsid w:val="00C55797"/>
    <w:rsid w:val="00C62FAA"/>
    <w:rsid w:val="00C64ABB"/>
    <w:rsid w:val="00C701A3"/>
    <w:rsid w:val="00C92B53"/>
    <w:rsid w:val="00CB0DCD"/>
    <w:rsid w:val="00CB4718"/>
    <w:rsid w:val="00CB7953"/>
    <w:rsid w:val="00CC0BB0"/>
    <w:rsid w:val="00CD4B1E"/>
    <w:rsid w:val="00CE6F7C"/>
    <w:rsid w:val="00CF4831"/>
    <w:rsid w:val="00D14732"/>
    <w:rsid w:val="00D2377D"/>
    <w:rsid w:val="00D3628F"/>
    <w:rsid w:val="00D429B9"/>
    <w:rsid w:val="00D44485"/>
    <w:rsid w:val="00D47BD6"/>
    <w:rsid w:val="00D47BE4"/>
    <w:rsid w:val="00D646F9"/>
    <w:rsid w:val="00D66ACE"/>
    <w:rsid w:val="00D7525D"/>
    <w:rsid w:val="00D85BF2"/>
    <w:rsid w:val="00D90CE7"/>
    <w:rsid w:val="00D97AE8"/>
    <w:rsid w:val="00DA018C"/>
    <w:rsid w:val="00DA110D"/>
    <w:rsid w:val="00DB6B25"/>
    <w:rsid w:val="00DE18F5"/>
    <w:rsid w:val="00DF3153"/>
    <w:rsid w:val="00DF59E1"/>
    <w:rsid w:val="00E02708"/>
    <w:rsid w:val="00E03B2B"/>
    <w:rsid w:val="00E069C0"/>
    <w:rsid w:val="00E248F2"/>
    <w:rsid w:val="00E406C7"/>
    <w:rsid w:val="00E4283D"/>
    <w:rsid w:val="00E5169F"/>
    <w:rsid w:val="00E53397"/>
    <w:rsid w:val="00E63952"/>
    <w:rsid w:val="00E72F56"/>
    <w:rsid w:val="00E9495E"/>
    <w:rsid w:val="00EA1895"/>
    <w:rsid w:val="00EA5595"/>
    <w:rsid w:val="00EA5766"/>
    <w:rsid w:val="00EB1F23"/>
    <w:rsid w:val="00EC5134"/>
    <w:rsid w:val="00ED0E85"/>
    <w:rsid w:val="00EE5EE8"/>
    <w:rsid w:val="00EE6204"/>
    <w:rsid w:val="00F00A2F"/>
    <w:rsid w:val="00F21186"/>
    <w:rsid w:val="00F33AC7"/>
    <w:rsid w:val="00F36194"/>
    <w:rsid w:val="00F4796D"/>
    <w:rsid w:val="00F54D87"/>
    <w:rsid w:val="00F67A31"/>
    <w:rsid w:val="00F92C19"/>
    <w:rsid w:val="00F95AB4"/>
    <w:rsid w:val="00F96D22"/>
    <w:rsid w:val="00FB7525"/>
    <w:rsid w:val="00FC1184"/>
    <w:rsid w:val="00FC792E"/>
    <w:rsid w:val="00FE23DC"/>
    <w:rsid w:val="00FE5C24"/>
    <w:rsid w:val="00FF5A2F"/>
    <w:rsid w:val="00FF7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C4D2D"/>
  <w15:chartTrackingRefBased/>
  <w15:docId w15:val="{180A1AA6-6474-4709-8044-189A6E8C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w:qFormat/>
    <w:rsid w:val="007B7648"/>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7648"/>
    <w:pPr>
      <w:ind w:left="720"/>
      <w:contextualSpacing/>
    </w:pPr>
  </w:style>
  <w:style w:type="character" w:customStyle="1" w:styleId="ListParagraphChar">
    <w:name w:val="List Paragraph Char"/>
    <w:basedOn w:val="DefaultParagraphFont"/>
    <w:link w:val="ListParagraph"/>
    <w:uiPriority w:val="34"/>
    <w:rsid w:val="007B7648"/>
  </w:style>
  <w:style w:type="paragraph" w:styleId="Header">
    <w:name w:val="header"/>
    <w:basedOn w:val="Normal"/>
    <w:link w:val="HeaderChar"/>
    <w:uiPriority w:val="99"/>
    <w:unhideWhenUsed/>
    <w:rsid w:val="007B7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648"/>
  </w:style>
  <w:style w:type="paragraph" w:styleId="Footer">
    <w:name w:val="footer"/>
    <w:basedOn w:val="Normal"/>
    <w:link w:val="FooterChar"/>
    <w:uiPriority w:val="99"/>
    <w:unhideWhenUsed/>
    <w:rsid w:val="007B7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648"/>
  </w:style>
  <w:style w:type="paragraph" w:styleId="BalloonText">
    <w:name w:val="Balloon Text"/>
    <w:basedOn w:val="Normal"/>
    <w:link w:val="BalloonTextChar"/>
    <w:uiPriority w:val="99"/>
    <w:semiHidden/>
    <w:unhideWhenUsed/>
    <w:rsid w:val="00812A7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12A78"/>
    <w:rPr>
      <w:rFonts w:ascii="Tahoma" w:hAnsi="Tahoma" w:cs="Tahoma"/>
      <w:sz w:val="18"/>
      <w:szCs w:val="18"/>
    </w:rPr>
  </w:style>
  <w:style w:type="paragraph" w:customStyle="1" w:styleId="1">
    <w:name w:val="סגנון1"/>
    <w:basedOn w:val="BlockText"/>
    <w:link w:val="10"/>
    <w:qFormat/>
    <w:rsid w:val="00385466"/>
    <w:pPr>
      <w:pBdr>
        <w:top w:val="none" w:sz="0" w:space="0" w:color="auto"/>
        <w:left w:val="none" w:sz="0" w:space="0" w:color="auto"/>
        <w:bottom w:val="none" w:sz="0" w:space="0" w:color="auto"/>
        <w:right w:val="none" w:sz="0" w:space="0" w:color="auto"/>
      </w:pBdr>
      <w:spacing w:before="240" w:after="360" w:line="240" w:lineRule="auto"/>
      <w:ind w:left="1360" w:right="1276"/>
      <w:contextualSpacing/>
      <w:jc w:val="both"/>
    </w:pPr>
    <w:rPr>
      <w:rFonts w:ascii="Arial Black" w:eastAsia="Times New Roman" w:hAnsi="Arial Black" w:cs="David"/>
      <w:i w:val="0"/>
      <w:iCs w:val="0"/>
      <w:color w:val="auto"/>
      <w:sz w:val="28"/>
      <w:szCs w:val="28"/>
    </w:rPr>
  </w:style>
  <w:style w:type="character" w:customStyle="1" w:styleId="10">
    <w:name w:val="סגנון1 תו"/>
    <w:link w:val="1"/>
    <w:rsid w:val="00385466"/>
    <w:rPr>
      <w:rFonts w:ascii="Arial Black" w:eastAsia="Times New Roman" w:hAnsi="Arial Black" w:cs="David"/>
      <w:sz w:val="28"/>
      <w:szCs w:val="28"/>
    </w:rPr>
  </w:style>
  <w:style w:type="paragraph" w:styleId="BlockText">
    <w:name w:val="Block Text"/>
    <w:basedOn w:val="Normal"/>
    <w:uiPriority w:val="99"/>
    <w:semiHidden/>
    <w:unhideWhenUsed/>
    <w:rsid w:val="003854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CommentReference">
    <w:name w:val="annotation reference"/>
    <w:basedOn w:val="DefaultParagraphFont"/>
    <w:uiPriority w:val="99"/>
    <w:semiHidden/>
    <w:unhideWhenUsed/>
    <w:rsid w:val="00EA5766"/>
    <w:rPr>
      <w:sz w:val="16"/>
      <w:szCs w:val="16"/>
    </w:rPr>
  </w:style>
  <w:style w:type="paragraph" w:styleId="CommentText">
    <w:name w:val="annotation text"/>
    <w:basedOn w:val="Normal"/>
    <w:link w:val="CommentTextChar"/>
    <w:uiPriority w:val="99"/>
    <w:semiHidden/>
    <w:unhideWhenUsed/>
    <w:rsid w:val="00EA5766"/>
    <w:pPr>
      <w:spacing w:line="240" w:lineRule="auto"/>
    </w:pPr>
    <w:rPr>
      <w:sz w:val="20"/>
      <w:szCs w:val="20"/>
    </w:rPr>
  </w:style>
  <w:style w:type="character" w:customStyle="1" w:styleId="CommentTextChar">
    <w:name w:val="Comment Text Char"/>
    <w:basedOn w:val="DefaultParagraphFont"/>
    <w:link w:val="CommentText"/>
    <w:uiPriority w:val="99"/>
    <w:semiHidden/>
    <w:rsid w:val="00EA5766"/>
    <w:rPr>
      <w:sz w:val="20"/>
      <w:szCs w:val="20"/>
    </w:rPr>
  </w:style>
  <w:style w:type="paragraph" w:styleId="CommentSubject">
    <w:name w:val="annotation subject"/>
    <w:basedOn w:val="CommentText"/>
    <w:next w:val="CommentText"/>
    <w:link w:val="CommentSubjectChar"/>
    <w:uiPriority w:val="99"/>
    <w:semiHidden/>
    <w:unhideWhenUsed/>
    <w:rsid w:val="00EA5766"/>
    <w:rPr>
      <w:b/>
      <w:bCs/>
    </w:rPr>
  </w:style>
  <w:style w:type="character" w:customStyle="1" w:styleId="CommentSubjectChar">
    <w:name w:val="Comment Subject Char"/>
    <w:basedOn w:val="CommentTextChar"/>
    <w:link w:val="CommentSubject"/>
    <w:uiPriority w:val="99"/>
    <w:semiHidden/>
    <w:rsid w:val="00EA5766"/>
    <w:rPr>
      <w:b/>
      <w:bCs/>
      <w:sz w:val="20"/>
      <w:szCs w:val="20"/>
    </w:rPr>
  </w:style>
  <w:style w:type="character" w:styleId="Hyperlink">
    <w:name w:val="Hyperlink"/>
    <w:uiPriority w:val="99"/>
    <w:unhideWhenUsed/>
    <w:rsid w:val="00BD7841"/>
    <w:rPr>
      <w:color w:val="0563C1"/>
      <w:u w:val="single"/>
    </w:rPr>
  </w:style>
  <w:style w:type="paragraph" w:customStyle="1" w:styleId="11">
    <w:name w:val="פיסקת רשימה1"/>
    <w:basedOn w:val="Normal"/>
    <w:uiPriority w:val="34"/>
    <w:qFormat/>
    <w:rsid w:val="00E406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437222">
      <w:bodyDiv w:val="1"/>
      <w:marLeft w:val="0"/>
      <w:marRight w:val="0"/>
      <w:marTop w:val="0"/>
      <w:marBottom w:val="0"/>
      <w:divBdr>
        <w:top w:val="none" w:sz="0" w:space="0" w:color="auto"/>
        <w:left w:val="none" w:sz="0" w:space="0" w:color="auto"/>
        <w:bottom w:val="none" w:sz="0" w:space="0" w:color="auto"/>
        <w:right w:val="none" w:sz="0" w:space="0" w:color="auto"/>
      </w:divBdr>
    </w:div>
    <w:div w:id="1147625370">
      <w:bodyDiv w:val="1"/>
      <w:marLeft w:val="0"/>
      <w:marRight w:val="0"/>
      <w:marTop w:val="0"/>
      <w:marBottom w:val="0"/>
      <w:divBdr>
        <w:top w:val="none" w:sz="0" w:space="0" w:color="auto"/>
        <w:left w:val="none" w:sz="0" w:space="0" w:color="auto"/>
        <w:bottom w:val="none" w:sz="0" w:space="0" w:color="auto"/>
        <w:right w:val="none" w:sz="0" w:space="0" w:color="auto"/>
      </w:divBdr>
    </w:div>
    <w:div w:id="1378773200">
      <w:bodyDiv w:val="1"/>
      <w:marLeft w:val="0"/>
      <w:marRight w:val="0"/>
      <w:marTop w:val="0"/>
      <w:marBottom w:val="0"/>
      <w:divBdr>
        <w:top w:val="none" w:sz="0" w:space="0" w:color="auto"/>
        <w:left w:val="none" w:sz="0" w:space="0" w:color="auto"/>
        <w:bottom w:val="none" w:sz="0" w:space="0" w:color="auto"/>
        <w:right w:val="none" w:sz="0" w:space="0" w:color="auto"/>
      </w:divBdr>
    </w:div>
    <w:div w:id="1849253814">
      <w:bodyDiv w:val="1"/>
      <w:marLeft w:val="0"/>
      <w:marRight w:val="0"/>
      <w:marTop w:val="0"/>
      <w:marBottom w:val="0"/>
      <w:divBdr>
        <w:top w:val="none" w:sz="0" w:space="0" w:color="auto"/>
        <w:left w:val="none" w:sz="0" w:space="0" w:color="auto"/>
        <w:bottom w:val="none" w:sz="0" w:space="0" w:color="auto"/>
        <w:right w:val="none" w:sz="0" w:space="0" w:color="auto"/>
      </w:divBdr>
    </w:div>
    <w:div w:id="2011834347">
      <w:bodyDiv w:val="1"/>
      <w:marLeft w:val="0"/>
      <w:marRight w:val="0"/>
      <w:marTop w:val="0"/>
      <w:marBottom w:val="0"/>
      <w:divBdr>
        <w:top w:val="none" w:sz="0" w:space="0" w:color="auto"/>
        <w:left w:val="none" w:sz="0" w:space="0" w:color="auto"/>
        <w:bottom w:val="none" w:sz="0" w:space="0" w:color="auto"/>
        <w:right w:val="none" w:sz="0" w:space="0" w:color="auto"/>
      </w:divBdr>
    </w:div>
    <w:div w:id="20547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8A95-2CB4-482F-9CC1-26C811EB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1003</Words>
  <Characters>5719</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 משפטי/רון שטאובר</dc:creator>
  <cp:keywords/>
  <dc:description/>
  <cp:lastModifiedBy>דניאל אוזן</cp:lastModifiedBy>
  <cp:revision>12</cp:revision>
  <cp:lastPrinted>2024-09-17T06:41:00Z</cp:lastPrinted>
  <dcterms:created xsi:type="dcterms:W3CDTF">2024-09-17T06:26:00Z</dcterms:created>
  <dcterms:modified xsi:type="dcterms:W3CDTF">2024-10-06T12:25:00Z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4f164890,5cd6ba91,6b88ffa3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2024-10-06T12:24:58Z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f7067fca-2f53-4c8e-8b61-bb8b371b6715</vt:lpwstr>
  </property>
  <property fmtid="{D5CDD505-2E9C-101B-9397-08002B2CF9AE}" pid="11" name="MSIP_Label_701b9bfc-c426-492e-a46c-1a922d5fe54b_ContentBits">
    <vt:lpwstr>1</vt:lpwstr>
  </property>
</Properties>
</file>