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8057" w14:textId="1D0FB8FA" w:rsidR="007C7679" w:rsidRPr="007C7679" w:rsidRDefault="007C7679" w:rsidP="007C7679">
      <w:pPr>
        <w:tabs>
          <w:tab w:val="right" w:pos="6569"/>
        </w:tabs>
        <w:spacing w:line="480" w:lineRule="auto"/>
        <w:ind w:left="2600" w:right="1985"/>
        <w:rPr>
          <w:rFonts w:ascii="Calibri" w:hAnsi="Calibri"/>
          <w:rtl/>
        </w:rPr>
      </w:pPr>
      <w:r w:rsidRPr="00164FD0">
        <w:rPr>
          <w:noProof/>
        </w:rPr>
        <w:drawing>
          <wp:inline distT="0" distB="0" distL="0" distR="0" wp14:anchorId="1985957F" wp14:editId="34C4ED2C">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01CB8821" wp14:editId="783216FA">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B48A58A" w14:textId="06E9154B" w:rsidR="007C7679" w:rsidRPr="00251B79" w:rsidRDefault="00251B79" w:rsidP="007C7679">
      <w:pPr>
        <w:bidi w:val="0"/>
        <w:spacing w:line="480" w:lineRule="auto"/>
        <w:jc w:val="center"/>
        <w:rPr>
          <w:rFonts w:ascii="David" w:eastAsia="Calibri" w:hAnsi="David" w:cs="David"/>
          <w:b/>
          <w:bCs/>
          <w:sz w:val="28"/>
          <w:szCs w:val="28"/>
          <w:u w:val="single"/>
        </w:rPr>
      </w:pPr>
      <w:r w:rsidRPr="00251B79">
        <w:rPr>
          <w:rFonts w:ascii="David" w:eastAsia="Calibri" w:hAnsi="David" w:cs="David" w:hint="cs"/>
          <w:b/>
          <w:bCs/>
          <w:sz w:val="28"/>
          <w:szCs w:val="28"/>
          <w:u w:val="single"/>
          <w:rtl/>
        </w:rPr>
        <w:t>בבית הדין הצבאי לערעורים</w:t>
      </w:r>
    </w:p>
    <w:p w14:paraId="47090B4C" w14:textId="77777777" w:rsidR="00251B79" w:rsidRPr="00251B79" w:rsidRDefault="00251B79" w:rsidP="00251B79">
      <w:pPr>
        <w:spacing w:before="120" w:after="0" w:line="480" w:lineRule="auto"/>
        <w:rPr>
          <w:rFonts w:ascii="David" w:eastAsia="Calibri" w:hAnsi="David" w:cs="David"/>
          <w:sz w:val="28"/>
          <w:szCs w:val="28"/>
          <w:rtl/>
        </w:rPr>
      </w:pPr>
      <w:r w:rsidRPr="00251B79">
        <w:rPr>
          <w:rFonts w:ascii="David" w:eastAsia="Calibri" w:hAnsi="David" w:cs="David" w:hint="cs"/>
          <w:sz w:val="28"/>
          <w:szCs w:val="28"/>
          <w:rtl/>
        </w:rPr>
        <w:t>בפני:</w:t>
      </w:r>
    </w:p>
    <w:p w14:paraId="41034C7C" w14:textId="77777777" w:rsidR="00251B79" w:rsidRPr="00251B79" w:rsidRDefault="00251B79" w:rsidP="00251B79">
      <w:pPr>
        <w:spacing w:before="120" w:after="0" w:line="480" w:lineRule="auto"/>
        <w:rPr>
          <w:rFonts w:ascii="David" w:eastAsia="Calibri" w:hAnsi="David" w:cs="David"/>
          <w:sz w:val="12"/>
          <w:szCs w:val="12"/>
          <w:rtl/>
        </w:rPr>
      </w:pPr>
    </w:p>
    <w:p w14:paraId="3699FDC6" w14:textId="77777777" w:rsidR="00251B79" w:rsidRPr="00251B79" w:rsidRDefault="00251B79" w:rsidP="00251B79">
      <w:pPr>
        <w:spacing w:line="240" w:lineRule="auto"/>
        <w:jc w:val="center"/>
        <w:rPr>
          <w:rFonts w:ascii="Calibri" w:eastAsia="Calibri" w:hAnsi="Calibri" w:cs="David"/>
          <w:sz w:val="28"/>
          <w:szCs w:val="28"/>
          <w:rtl/>
        </w:rPr>
      </w:pPr>
      <w:r w:rsidRPr="00251B79">
        <w:rPr>
          <w:rFonts w:ascii="Calibri" w:eastAsia="Calibri" w:hAnsi="Calibri" w:cs="David" w:hint="cs"/>
          <w:b/>
          <w:bCs/>
          <w:sz w:val="28"/>
          <w:szCs w:val="28"/>
          <w:rtl/>
        </w:rPr>
        <w:t>אל"ם מאיה גולדשמידט</w:t>
      </w:r>
      <w:r w:rsidRPr="00251B79">
        <w:rPr>
          <w:rFonts w:ascii="Calibri" w:eastAsia="Calibri" w:hAnsi="Calibri" w:cs="David" w:hint="cs"/>
          <w:sz w:val="28"/>
          <w:szCs w:val="28"/>
          <w:rtl/>
        </w:rPr>
        <w:t xml:space="preserve">    </w:t>
      </w:r>
      <w:r w:rsidRPr="00251B79">
        <w:rPr>
          <w:rFonts w:ascii="David" w:eastAsia="Calibri" w:hAnsi="David" w:cs="David" w:hint="cs"/>
          <w:b/>
          <w:bCs/>
          <w:sz w:val="28"/>
          <w:szCs w:val="28"/>
          <w:rtl/>
        </w:rPr>
        <w:t>–</w:t>
      </w:r>
      <w:r w:rsidRPr="00251B79">
        <w:rPr>
          <w:rFonts w:ascii="Calibri" w:eastAsia="Calibri" w:hAnsi="Calibri" w:cs="David" w:hint="cs"/>
          <w:sz w:val="28"/>
          <w:szCs w:val="28"/>
          <w:rtl/>
        </w:rPr>
        <w:t xml:space="preserve">   שופטת</w:t>
      </w:r>
    </w:p>
    <w:p w14:paraId="4CA96EC5" w14:textId="77777777" w:rsidR="00251B79" w:rsidRPr="00251B79" w:rsidRDefault="00251B79" w:rsidP="00251B79">
      <w:pPr>
        <w:rPr>
          <w:rFonts w:ascii="David" w:eastAsia="Calibri" w:hAnsi="David" w:cs="David"/>
          <w:sz w:val="28"/>
          <w:szCs w:val="28"/>
          <w:rtl/>
        </w:rPr>
      </w:pPr>
      <w:r w:rsidRPr="00251B79">
        <w:rPr>
          <w:rFonts w:ascii="David" w:eastAsia="Calibri" w:hAnsi="David" w:cs="David" w:hint="cs"/>
          <w:sz w:val="28"/>
          <w:szCs w:val="28"/>
          <w:rtl/>
        </w:rPr>
        <w:t>בעניין:</w:t>
      </w:r>
    </w:p>
    <w:p w14:paraId="1B0B4D3E" w14:textId="77777777" w:rsidR="00251B79" w:rsidRPr="00251B79" w:rsidRDefault="00251B79" w:rsidP="00251B79">
      <w:pPr>
        <w:rPr>
          <w:rFonts w:ascii="David" w:eastAsia="Calibri" w:hAnsi="David" w:cs="David"/>
          <w:sz w:val="14"/>
          <w:szCs w:val="14"/>
          <w:rtl/>
        </w:rPr>
      </w:pPr>
    </w:p>
    <w:p w14:paraId="1B9EF68D" w14:textId="69810098" w:rsidR="00251B79" w:rsidRPr="00251B79" w:rsidRDefault="00251B79" w:rsidP="00251B79">
      <w:pPr>
        <w:bidi w:val="0"/>
        <w:jc w:val="center"/>
        <w:rPr>
          <w:rFonts w:ascii="David" w:eastAsia="Calibri" w:hAnsi="David" w:cs="David"/>
          <w:sz w:val="28"/>
          <w:szCs w:val="28"/>
          <w:rtl/>
        </w:rPr>
      </w:pPr>
      <w:r w:rsidRPr="00251B79">
        <w:rPr>
          <w:rFonts w:ascii="David" w:eastAsia="Calibri" w:hAnsi="David" w:cs="David" w:hint="cs"/>
          <w:b/>
          <w:bCs/>
          <w:sz w:val="28"/>
          <w:szCs w:val="28"/>
          <w:rtl/>
        </w:rPr>
        <w:t>התובע הצבאי הראשי –</w:t>
      </w:r>
      <w:r w:rsidRPr="00251B79">
        <w:rPr>
          <w:rFonts w:ascii="David" w:eastAsia="Calibri" w:hAnsi="David" w:cs="David" w:hint="cs"/>
          <w:sz w:val="28"/>
          <w:szCs w:val="28"/>
          <w:rtl/>
        </w:rPr>
        <w:t xml:space="preserve"> המערער (ע"י ב"כ, </w:t>
      </w:r>
      <w:r>
        <w:rPr>
          <w:rFonts w:ascii="David" w:eastAsia="Calibri" w:hAnsi="David" w:cs="David" w:hint="cs"/>
          <w:sz w:val="28"/>
          <w:szCs w:val="28"/>
          <w:rtl/>
        </w:rPr>
        <w:t>סרן רם לוי</w:t>
      </w:r>
      <w:r w:rsidRPr="00251B79">
        <w:rPr>
          <w:rFonts w:ascii="David" w:eastAsia="Calibri" w:hAnsi="David" w:cs="David" w:hint="cs"/>
          <w:sz w:val="28"/>
          <w:szCs w:val="28"/>
          <w:rtl/>
        </w:rPr>
        <w:t>)</w:t>
      </w:r>
    </w:p>
    <w:p w14:paraId="3C654D73" w14:textId="77777777" w:rsidR="00251B79" w:rsidRPr="00251B79" w:rsidRDefault="00251B79" w:rsidP="00251B79">
      <w:pPr>
        <w:jc w:val="center"/>
        <w:rPr>
          <w:rFonts w:ascii="David" w:eastAsia="Calibri" w:hAnsi="David" w:cs="David"/>
          <w:sz w:val="28"/>
          <w:szCs w:val="28"/>
          <w:rtl/>
        </w:rPr>
      </w:pPr>
    </w:p>
    <w:p w14:paraId="15590088" w14:textId="77777777" w:rsidR="00251B79" w:rsidRPr="00251B79" w:rsidRDefault="00251B79" w:rsidP="00251B79">
      <w:pPr>
        <w:spacing w:after="360"/>
        <w:jc w:val="center"/>
        <w:rPr>
          <w:rFonts w:ascii="David" w:eastAsia="Calibri" w:hAnsi="David" w:cs="David"/>
          <w:b/>
          <w:bCs/>
          <w:sz w:val="28"/>
          <w:szCs w:val="28"/>
          <w:rtl/>
        </w:rPr>
      </w:pPr>
      <w:r w:rsidRPr="00251B79">
        <w:rPr>
          <w:rFonts w:ascii="David" w:eastAsia="Calibri" w:hAnsi="David" w:cs="David" w:hint="cs"/>
          <w:b/>
          <w:bCs/>
          <w:sz w:val="28"/>
          <w:szCs w:val="28"/>
          <w:rtl/>
        </w:rPr>
        <w:t xml:space="preserve">נ ג ד </w:t>
      </w:r>
    </w:p>
    <w:p w14:paraId="12762D63" w14:textId="77777777" w:rsidR="00251B79" w:rsidRPr="00251B79" w:rsidRDefault="00251B79" w:rsidP="00251B79">
      <w:pPr>
        <w:spacing w:after="360"/>
        <w:jc w:val="center"/>
        <w:rPr>
          <w:rFonts w:ascii="David" w:eastAsia="Calibri" w:hAnsi="David" w:cs="David"/>
          <w:b/>
          <w:bCs/>
          <w:sz w:val="4"/>
          <w:szCs w:val="4"/>
          <w:rtl/>
        </w:rPr>
      </w:pPr>
    </w:p>
    <w:p w14:paraId="5AB7E97C" w14:textId="3DFA6576" w:rsidR="00251B79" w:rsidRPr="00251B79" w:rsidRDefault="00251B79" w:rsidP="00251B79">
      <w:pPr>
        <w:spacing w:after="120"/>
        <w:jc w:val="center"/>
        <w:rPr>
          <w:rFonts w:ascii="David" w:eastAsia="Calibri" w:hAnsi="David" w:cs="David"/>
          <w:sz w:val="28"/>
          <w:szCs w:val="28"/>
          <w:rtl/>
        </w:rPr>
      </w:pPr>
      <w:r w:rsidRPr="00251B79">
        <w:rPr>
          <w:rFonts w:ascii="Times New Roman" w:eastAsia="Times New Roman" w:hAnsi="Times New Roman" w:cs="David" w:hint="cs"/>
          <w:b/>
          <w:bCs/>
          <w:sz w:val="32"/>
          <w:szCs w:val="28"/>
          <w:rtl/>
        </w:rPr>
        <w:t>ח/</w:t>
      </w:r>
      <w:r w:rsidR="00184ED0">
        <w:rPr>
          <w:rFonts w:ascii="Times New Roman" w:eastAsia="Times New Roman" w:hAnsi="Times New Roman" w:cs="David" w:hint="cs"/>
          <w:b/>
          <w:bCs/>
          <w:sz w:val="32"/>
          <w:szCs w:val="28"/>
        </w:rPr>
        <w:t>XXXXXXX</w:t>
      </w:r>
      <w:r w:rsidRPr="00251B79">
        <w:rPr>
          <w:rFonts w:ascii="Times New Roman" w:eastAsia="Times New Roman" w:hAnsi="Times New Roman" w:cs="David" w:hint="cs"/>
          <w:b/>
          <w:bCs/>
          <w:sz w:val="32"/>
          <w:szCs w:val="28"/>
          <w:rtl/>
        </w:rPr>
        <w:t xml:space="preserve"> </w:t>
      </w:r>
      <w:r w:rsidRPr="00251B79">
        <w:rPr>
          <w:rFonts w:ascii="David" w:eastAsia="Calibri" w:hAnsi="David" w:cs="David" w:hint="cs"/>
          <w:b/>
          <w:bCs/>
          <w:sz w:val="28"/>
          <w:szCs w:val="28"/>
          <w:rtl/>
        </w:rPr>
        <w:t xml:space="preserve">רב"ט </w:t>
      </w:r>
      <w:r w:rsidR="00184ED0">
        <w:rPr>
          <w:rFonts w:ascii="David" w:eastAsia="Calibri" w:hAnsi="David" w:cs="David" w:hint="cs"/>
          <w:b/>
          <w:bCs/>
          <w:sz w:val="28"/>
          <w:szCs w:val="28"/>
          <w:rtl/>
        </w:rPr>
        <w:t>י' ב' ד'</w:t>
      </w:r>
      <w:r w:rsidRPr="00251B79">
        <w:rPr>
          <w:rFonts w:ascii="David" w:eastAsia="Calibri" w:hAnsi="David" w:cs="David" w:hint="cs"/>
          <w:b/>
          <w:bCs/>
          <w:sz w:val="28"/>
          <w:szCs w:val="28"/>
          <w:rtl/>
        </w:rPr>
        <w:t xml:space="preserve"> –</w:t>
      </w:r>
      <w:r w:rsidRPr="00251B79">
        <w:rPr>
          <w:rFonts w:ascii="David" w:eastAsia="Calibri" w:hAnsi="David" w:cs="David" w:hint="cs"/>
          <w:sz w:val="28"/>
          <w:szCs w:val="28"/>
          <w:rtl/>
        </w:rPr>
        <w:t xml:space="preserve"> המשיב (ע"י ב"כ, </w:t>
      </w:r>
      <w:r>
        <w:rPr>
          <w:rFonts w:ascii="David" w:eastAsia="Calibri" w:hAnsi="David" w:cs="David" w:hint="cs"/>
          <w:sz w:val="28"/>
          <w:szCs w:val="28"/>
          <w:rtl/>
        </w:rPr>
        <w:t xml:space="preserve">עו"ד </w:t>
      </w:r>
      <w:r w:rsidR="007C7679">
        <w:rPr>
          <w:rFonts w:ascii="David" w:eastAsia="Calibri" w:hAnsi="David" w:cs="David" w:hint="cs"/>
          <w:sz w:val="28"/>
          <w:szCs w:val="28"/>
          <w:rtl/>
        </w:rPr>
        <w:t>ש</w:t>
      </w:r>
      <w:r>
        <w:rPr>
          <w:rFonts w:ascii="David" w:eastAsia="Calibri" w:hAnsi="David" w:cs="David" w:hint="cs"/>
          <w:sz w:val="28"/>
          <w:szCs w:val="28"/>
          <w:rtl/>
        </w:rPr>
        <w:t>למה כהן</w:t>
      </w:r>
      <w:r w:rsidRPr="00251B79">
        <w:rPr>
          <w:rFonts w:ascii="David" w:eastAsia="Calibri" w:hAnsi="David" w:cs="David" w:hint="cs"/>
          <w:sz w:val="28"/>
          <w:szCs w:val="28"/>
          <w:rtl/>
        </w:rPr>
        <w:t>)</w:t>
      </w:r>
    </w:p>
    <w:p w14:paraId="5C850E91" w14:textId="77777777" w:rsidR="00251B79" w:rsidRPr="00251B79" w:rsidRDefault="00251B79" w:rsidP="00251B79">
      <w:pPr>
        <w:spacing w:after="360" w:line="360" w:lineRule="auto"/>
        <w:rPr>
          <w:rFonts w:ascii="David" w:eastAsia="Calibri" w:hAnsi="David" w:cs="David"/>
          <w:b/>
          <w:bCs/>
          <w:sz w:val="28"/>
          <w:szCs w:val="28"/>
          <w:u w:val="single"/>
          <w:rtl/>
        </w:rPr>
      </w:pPr>
    </w:p>
    <w:p w14:paraId="1D068CC1" w14:textId="77777777" w:rsidR="00251B79" w:rsidRDefault="00251B79" w:rsidP="00251B79">
      <w:pPr>
        <w:spacing w:after="360" w:line="360" w:lineRule="auto"/>
        <w:jc w:val="both"/>
        <w:rPr>
          <w:rFonts w:ascii="David" w:eastAsia="Calibri" w:hAnsi="David" w:cs="David"/>
          <w:sz w:val="28"/>
          <w:szCs w:val="28"/>
          <w:rtl/>
        </w:rPr>
      </w:pPr>
    </w:p>
    <w:p w14:paraId="778CA651" w14:textId="1E1B6BE2" w:rsidR="00251B79" w:rsidRDefault="00251B79" w:rsidP="00251B79">
      <w:pPr>
        <w:spacing w:after="360" w:line="360" w:lineRule="auto"/>
        <w:jc w:val="both"/>
        <w:rPr>
          <w:rFonts w:ascii="David" w:eastAsia="Calibri" w:hAnsi="David" w:cs="David"/>
          <w:sz w:val="28"/>
          <w:szCs w:val="28"/>
          <w:rtl/>
        </w:rPr>
      </w:pPr>
      <w:r>
        <w:rPr>
          <w:rFonts w:ascii="David" w:eastAsia="Calibri" w:hAnsi="David" w:cs="David" w:hint="cs"/>
          <w:sz w:val="28"/>
          <w:szCs w:val="28"/>
          <w:rtl/>
        </w:rPr>
        <w:t xml:space="preserve">בקשה להארכת מעצרו של המשיב. </w:t>
      </w:r>
    </w:p>
    <w:p w14:paraId="71EFF874" w14:textId="77777777" w:rsidR="00251B79" w:rsidRPr="00251B79" w:rsidRDefault="00251B79" w:rsidP="00251B79">
      <w:pPr>
        <w:spacing w:after="360" w:line="360" w:lineRule="auto"/>
        <w:jc w:val="both"/>
        <w:rPr>
          <w:rFonts w:ascii="David" w:eastAsia="Calibri" w:hAnsi="David" w:cs="David"/>
          <w:sz w:val="28"/>
          <w:szCs w:val="28"/>
          <w:rtl/>
        </w:rPr>
      </w:pPr>
    </w:p>
    <w:p w14:paraId="421A7441" w14:textId="69D562DD" w:rsidR="007B7648" w:rsidRDefault="002C06A0" w:rsidP="00CB4CBD">
      <w:pPr>
        <w:tabs>
          <w:tab w:val="left" w:pos="232"/>
        </w:tabs>
        <w:spacing w:after="0" w:line="360" w:lineRule="auto"/>
        <w:ind w:left="-52"/>
        <w:jc w:val="center"/>
        <w:rPr>
          <w:rFonts w:ascii="David" w:hAnsi="David" w:cs="David"/>
          <w:b/>
          <w:bCs/>
          <w:sz w:val="28"/>
          <w:szCs w:val="28"/>
          <w:u w:val="single"/>
          <w:rtl/>
        </w:rPr>
      </w:pPr>
      <w:r>
        <w:rPr>
          <w:rFonts w:ascii="David" w:hAnsi="David" w:cs="David" w:hint="cs"/>
          <w:b/>
          <w:bCs/>
          <w:sz w:val="28"/>
          <w:szCs w:val="28"/>
          <w:u w:val="single"/>
          <w:rtl/>
        </w:rPr>
        <w:t xml:space="preserve">                                                                                                                                                                                                                                                                                                                                                                                                                                                                                                                                                                                                                                                                                                                                                                                                                                                                                                                                                                                                                                                                                                                                                                                                                                                                                                                                                                                                                                                                                                                                                                                                                                                                                                                                                                                                                                                                                                                                                                                                                                                                                                                                                                                                                                                                                                                                                                                                                                                                                                </w:t>
      </w:r>
      <w:r w:rsidR="007B7648" w:rsidRPr="00247C7A">
        <w:rPr>
          <w:rFonts w:ascii="David" w:hAnsi="David" w:cs="David" w:hint="cs"/>
          <w:b/>
          <w:bCs/>
          <w:sz w:val="28"/>
          <w:szCs w:val="28"/>
          <w:u w:val="single"/>
          <w:rtl/>
        </w:rPr>
        <w:t>ה ח ל ט ה</w:t>
      </w:r>
    </w:p>
    <w:p w14:paraId="0BEAB084" w14:textId="77777777" w:rsidR="004B6DC8" w:rsidRDefault="004B6DC8" w:rsidP="00CB4CBD">
      <w:pPr>
        <w:tabs>
          <w:tab w:val="left" w:pos="232"/>
        </w:tabs>
        <w:spacing w:after="0" w:line="360" w:lineRule="auto"/>
        <w:ind w:left="-52"/>
        <w:rPr>
          <w:rFonts w:ascii="David" w:hAnsi="David" w:cs="David"/>
          <w:b/>
          <w:bCs/>
          <w:sz w:val="28"/>
          <w:szCs w:val="28"/>
          <w:u w:val="single"/>
          <w:rtl/>
        </w:rPr>
      </w:pPr>
    </w:p>
    <w:p w14:paraId="433E009E" w14:textId="087C005C" w:rsidR="00703053" w:rsidRPr="003D4EDC" w:rsidRDefault="00865507" w:rsidP="00CB4CBD">
      <w:pPr>
        <w:numPr>
          <w:ilvl w:val="0"/>
          <w:numId w:val="1"/>
        </w:numPr>
        <w:tabs>
          <w:tab w:val="left" w:pos="282"/>
        </w:tabs>
        <w:spacing w:after="0" w:line="360" w:lineRule="auto"/>
        <w:ind w:left="-1" w:firstLine="0"/>
        <w:jc w:val="both"/>
        <w:rPr>
          <w:rFonts w:cs="David"/>
          <w:sz w:val="28"/>
          <w:szCs w:val="28"/>
        </w:rPr>
      </w:pPr>
      <w:r w:rsidRPr="003D4EDC">
        <w:rPr>
          <w:rFonts w:ascii="Times New Roman" w:eastAsia="Times New Roman" w:hAnsi="Times New Roman" w:cs="David" w:hint="cs"/>
          <w:sz w:val="20"/>
          <w:szCs w:val="28"/>
          <w:rtl/>
        </w:rPr>
        <w:t xml:space="preserve">מונחת בפניי בקשת התביעה הצבאית </w:t>
      </w:r>
      <w:r w:rsidR="00EE6204" w:rsidRPr="003D4EDC">
        <w:rPr>
          <w:rFonts w:ascii="Times New Roman" w:eastAsia="Times New Roman" w:hAnsi="Times New Roman" w:cs="David" w:hint="cs"/>
          <w:sz w:val="20"/>
          <w:szCs w:val="28"/>
          <w:rtl/>
        </w:rPr>
        <w:t xml:space="preserve">להארכת מעצרו של המשיב, </w:t>
      </w:r>
      <w:r w:rsidR="00BC5B8A" w:rsidRPr="003D4EDC">
        <w:rPr>
          <w:rFonts w:ascii="Times New Roman" w:eastAsia="Times New Roman" w:hAnsi="Times New Roman" w:cs="David" w:hint="cs"/>
          <w:sz w:val="20"/>
          <w:szCs w:val="28"/>
          <w:rtl/>
        </w:rPr>
        <w:t xml:space="preserve">רב"ט </w:t>
      </w:r>
      <w:r w:rsidR="00184ED0">
        <w:rPr>
          <w:rFonts w:ascii="Times New Roman" w:eastAsia="Times New Roman" w:hAnsi="Times New Roman" w:cs="David" w:hint="cs"/>
          <w:sz w:val="20"/>
          <w:szCs w:val="28"/>
          <w:rtl/>
        </w:rPr>
        <w:t>י' ב' ד'</w:t>
      </w:r>
      <w:r w:rsidR="00EE6204" w:rsidRPr="003D4EDC">
        <w:rPr>
          <w:rFonts w:ascii="Times New Roman" w:eastAsia="Times New Roman" w:hAnsi="Times New Roman" w:cs="David" w:hint="cs"/>
          <w:sz w:val="20"/>
          <w:szCs w:val="28"/>
          <w:rtl/>
        </w:rPr>
        <w:t xml:space="preserve"> ב-90 ימים</w:t>
      </w:r>
      <w:r w:rsidR="003D4EDC" w:rsidRPr="003D4EDC">
        <w:rPr>
          <w:rFonts w:ascii="Times New Roman" w:eastAsia="Times New Roman" w:hAnsi="Times New Roman" w:cs="David" w:hint="cs"/>
          <w:sz w:val="20"/>
          <w:szCs w:val="28"/>
          <w:rtl/>
        </w:rPr>
        <w:t xml:space="preserve"> נוספים, </w:t>
      </w:r>
      <w:r w:rsidR="00C5354D" w:rsidRPr="003D4EDC">
        <w:rPr>
          <w:rFonts w:ascii="Times New Roman" w:eastAsia="Times New Roman" w:hAnsi="Times New Roman" w:cs="David" w:hint="cs"/>
          <w:sz w:val="20"/>
          <w:szCs w:val="28"/>
          <w:rtl/>
        </w:rPr>
        <w:t xml:space="preserve">החל מיום </w:t>
      </w:r>
      <w:r w:rsidR="00BD1669">
        <w:rPr>
          <w:rFonts w:ascii="Times New Roman" w:eastAsia="Times New Roman" w:hAnsi="Times New Roman" w:cs="David" w:hint="cs"/>
          <w:sz w:val="20"/>
          <w:szCs w:val="28"/>
          <w:rtl/>
        </w:rPr>
        <w:t>8 באוקטובר</w:t>
      </w:r>
      <w:r w:rsidR="00C5354D" w:rsidRPr="003D4EDC">
        <w:rPr>
          <w:rFonts w:ascii="Times New Roman" w:eastAsia="Times New Roman" w:hAnsi="Times New Roman" w:cs="David" w:hint="cs"/>
          <w:sz w:val="20"/>
          <w:szCs w:val="28"/>
          <w:rtl/>
        </w:rPr>
        <w:t xml:space="preserve"> 202</w:t>
      </w:r>
      <w:r w:rsidR="003D4EDC" w:rsidRPr="003D4EDC">
        <w:rPr>
          <w:rFonts w:ascii="Times New Roman" w:eastAsia="Times New Roman" w:hAnsi="Times New Roman" w:cs="David" w:hint="cs"/>
          <w:sz w:val="20"/>
          <w:szCs w:val="28"/>
          <w:rtl/>
        </w:rPr>
        <w:t>5</w:t>
      </w:r>
      <w:r w:rsidR="00C5354D" w:rsidRPr="003D4EDC">
        <w:rPr>
          <w:rFonts w:ascii="Times New Roman" w:eastAsia="Times New Roman" w:hAnsi="Times New Roman" w:cs="David" w:hint="cs"/>
          <w:sz w:val="20"/>
          <w:szCs w:val="28"/>
          <w:rtl/>
        </w:rPr>
        <w:t xml:space="preserve"> </w:t>
      </w:r>
      <w:r w:rsidR="00EE6204" w:rsidRPr="003D4EDC">
        <w:rPr>
          <w:rFonts w:ascii="Times New Roman" w:eastAsia="Times New Roman" w:hAnsi="Times New Roman" w:cs="David" w:hint="cs"/>
          <w:sz w:val="20"/>
          <w:szCs w:val="28"/>
          <w:rtl/>
        </w:rPr>
        <w:t xml:space="preserve">או עד למתן </w:t>
      </w:r>
      <w:r w:rsidR="003D4EDC">
        <w:rPr>
          <w:rFonts w:cs="David" w:hint="cs"/>
          <w:sz w:val="28"/>
          <w:szCs w:val="28"/>
          <w:rtl/>
        </w:rPr>
        <w:t>הכרעת</w:t>
      </w:r>
      <w:r w:rsidR="001F2FB8" w:rsidRPr="003D4EDC">
        <w:rPr>
          <w:rFonts w:cs="David" w:hint="cs"/>
          <w:sz w:val="28"/>
          <w:szCs w:val="28"/>
          <w:rtl/>
        </w:rPr>
        <w:t xml:space="preserve"> הדין בעניינו, לפי המוקדם </w:t>
      </w:r>
      <w:proofErr w:type="spellStart"/>
      <w:r w:rsidR="001F2FB8" w:rsidRPr="003D4EDC">
        <w:rPr>
          <w:rFonts w:cs="David" w:hint="cs"/>
          <w:sz w:val="28"/>
          <w:szCs w:val="28"/>
          <w:rtl/>
        </w:rPr>
        <w:t>מביניהם</w:t>
      </w:r>
      <w:proofErr w:type="spellEnd"/>
      <w:r w:rsidR="001F2FB8" w:rsidRPr="003D4EDC">
        <w:rPr>
          <w:rFonts w:cs="David" w:hint="cs"/>
          <w:sz w:val="28"/>
          <w:szCs w:val="28"/>
          <w:rtl/>
        </w:rPr>
        <w:t xml:space="preserve">, בקשה שהוגשה בהתאם לסעיף 243ב לחוק השיפוט הצבאי, תשט"ו </w:t>
      </w:r>
      <w:r w:rsidR="00C5354D" w:rsidRPr="003D4EDC">
        <w:rPr>
          <w:rFonts w:cs="David" w:hint="cs"/>
          <w:sz w:val="28"/>
          <w:szCs w:val="28"/>
          <w:rtl/>
        </w:rPr>
        <w:t>-</w:t>
      </w:r>
      <w:r w:rsidR="001F2FB8" w:rsidRPr="003D4EDC">
        <w:rPr>
          <w:rFonts w:cs="David" w:hint="cs"/>
          <w:sz w:val="28"/>
          <w:szCs w:val="28"/>
          <w:rtl/>
        </w:rPr>
        <w:t xml:space="preserve"> 1955 וסעיף 62 לחוק סדר הדין הפלילי (סמכויות אכיפה </w:t>
      </w:r>
      <w:r w:rsidR="000E51DE" w:rsidRPr="003D4EDC">
        <w:rPr>
          <w:rFonts w:cs="David" w:hint="cs"/>
          <w:sz w:val="28"/>
          <w:szCs w:val="28"/>
          <w:rtl/>
        </w:rPr>
        <w:t>-</w:t>
      </w:r>
      <w:r w:rsidR="001F2FB8" w:rsidRPr="003D4EDC">
        <w:rPr>
          <w:rFonts w:cs="David" w:hint="cs"/>
          <w:sz w:val="28"/>
          <w:szCs w:val="28"/>
          <w:rtl/>
        </w:rPr>
        <w:t xml:space="preserve"> מעצרים)</w:t>
      </w:r>
      <w:r w:rsidR="009F4151" w:rsidRPr="003D4EDC">
        <w:rPr>
          <w:rFonts w:cs="David" w:hint="cs"/>
          <w:sz w:val="28"/>
          <w:szCs w:val="28"/>
          <w:rtl/>
        </w:rPr>
        <w:t>, תשנ"ו - 1996</w:t>
      </w:r>
      <w:r w:rsidR="001F2FB8" w:rsidRPr="003D4EDC">
        <w:rPr>
          <w:rFonts w:cs="David" w:hint="cs"/>
          <w:sz w:val="28"/>
          <w:szCs w:val="28"/>
          <w:rtl/>
        </w:rPr>
        <w:t xml:space="preserve">. </w:t>
      </w:r>
    </w:p>
    <w:p w14:paraId="7C2F8082" w14:textId="48A178BA" w:rsidR="00956443" w:rsidRDefault="00A563B2" w:rsidP="00CB4CBD">
      <w:pPr>
        <w:numPr>
          <w:ilvl w:val="0"/>
          <w:numId w:val="1"/>
        </w:numPr>
        <w:tabs>
          <w:tab w:val="left" w:pos="282"/>
        </w:tabs>
        <w:spacing w:after="0" w:line="360" w:lineRule="auto"/>
        <w:ind w:left="-1" w:firstLine="0"/>
        <w:jc w:val="both"/>
        <w:rPr>
          <w:rFonts w:cs="David"/>
          <w:sz w:val="28"/>
          <w:szCs w:val="28"/>
        </w:rPr>
      </w:pPr>
      <w:r w:rsidRPr="00956443">
        <w:rPr>
          <w:rFonts w:cs="David" w:hint="cs"/>
          <w:sz w:val="28"/>
          <w:szCs w:val="28"/>
          <w:rtl/>
        </w:rPr>
        <w:lastRenderedPageBreak/>
        <w:t xml:space="preserve">המשיב נעצר ביום </w:t>
      </w:r>
      <w:r w:rsidR="003D4EDC" w:rsidRPr="00956443">
        <w:rPr>
          <w:rFonts w:cs="David" w:hint="cs"/>
          <w:sz w:val="28"/>
          <w:szCs w:val="28"/>
          <w:rtl/>
        </w:rPr>
        <w:t xml:space="preserve">7 </w:t>
      </w:r>
      <w:r w:rsidR="00C5354D" w:rsidRPr="00956443">
        <w:rPr>
          <w:rFonts w:cs="David" w:hint="cs"/>
          <w:sz w:val="28"/>
          <w:szCs w:val="28"/>
          <w:rtl/>
        </w:rPr>
        <w:t>ב</w:t>
      </w:r>
      <w:r w:rsidR="003D4EDC" w:rsidRPr="00956443">
        <w:rPr>
          <w:rFonts w:cs="David" w:hint="cs"/>
          <w:sz w:val="28"/>
          <w:szCs w:val="28"/>
          <w:rtl/>
        </w:rPr>
        <w:t>יוני</w:t>
      </w:r>
      <w:r w:rsidR="00C5354D" w:rsidRPr="00956443">
        <w:rPr>
          <w:rFonts w:cs="David" w:hint="cs"/>
          <w:sz w:val="28"/>
          <w:szCs w:val="28"/>
          <w:rtl/>
        </w:rPr>
        <w:t xml:space="preserve"> </w:t>
      </w:r>
      <w:r w:rsidRPr="00956443">
        <w:rPr>
          <w:rFonts w:cs="David" w:hint="cs"/>
          <w:sz w:val="28"/>
          <w:szCs w:val="28"/>
          <w:rtl/>
        </w:rPr>
        <w:t xml:space="preserve"> </w:t>
      </w:r>
      <w:r w:rsidR="00C5354D" w:rsidRPr="00956443">
        <w:rPr>
          <w:rFonts w:cs="David" w:hint="cs"/>
          <w:sz w:val="28"/>
          <w:szCs w:val="28"/>
          <w:rtl/>
        </w:rPr>
        <w:t>202</w:t>
      </w:r>
      <w:r w:rsidR="003D4EDC" w:rsidRPr="00956443">
        <w:rPr>
          <w:rFonts w:cs="David" w:hint="cs"/>
          <w:sz w:val="28"/>
          <w:szCs w:val="28"/>
          <w:rtl/>
        </w:rPr>
        <w:t>4</w:t>
      </w:r>
      <w:r w:rsidRPr="00956443">
        <w:rPr>
          <w:rFonts w:cs="David" w:hint="cs"/>
          <w:sz w:val="28"/>
          <w:szCs w:val="28"/>
          <w:rtl/>
        </w:rPr>
        <w:t xml:space="preserve">. כתב האישום שהוגש </w:t>
      </w:r>
      <w:r w:rsidR="00824A7C">
        <w:rPr>
          <w:rFonts w:cs="David" w:hint="cs"/>
          <w:sz w:val="28"/>
          <w:szCs w:val="28"/>
          <w:rtl/>
        </w:rPr>
        <w:t xml:space="preserve">נגדו </w:t>
      </w:r>
      <w:r w:rsidRPr="00956443">
        <w:rPr>
          <w:rFonts w:cs="David" w:hint="cs"/>
          <w:sz w:val="28"/>
          <w:szCs w:val="28"/>
          <w:rtl/>
        </w:rPr>
        <w:t xml:space="preserve">ביום </w:t>
      </w:r>
      <w:r w:rsidR="003D4EDC" w:rsidRPr="00956443">
        <w:rPr>
          <w:rFonts w:cs="David" w:hint="cs"/>
          <w:sz w:val="28"/>
          <w:szCs w:val="28"/>
          <w:rtl/>
        </w:rPr>
        <w:t>18</w:t>
      </w:r>
      <w:r w:rsidRPr="00956443">
        <w:rPr>
          <w:rFonts w:cs="David" w:hint="cs"/>
          <w:sz w:val="28"/>
          <w:szCs w:val="28"/>
          <w:rtl/>
        </w:rPr>
        <w:t xml:space="preserve"> ב</w:t>
      </w:r>
      <w:r w:rsidR="003D4EDC" w:rsidRPr="00956443">
        <w:rPr>
          <w:rFonts w:cs="David" w:hint="cs"/>
          <w:sz w:val="28"/>
          <w:szCs w:val="28"/>
          <w:rtl/>
        </w:rPr>
        <w:t>יולי</w:t>
      </w:r>
      <w:r w:rsidRPr="00956443">
        <w:rPr>
          <w:rFonts w:cs="David" w:hint="cs"/>
          <w:sz w:val="28"/>
          <w:szCs w:val="28"/>
          <w:rtl/>
        </w:rPr>
        <w:t xml:space="preserve"> 202</w:t>
      </w:r>
      <w:r w:rsidR="00AA326F" w:rsidRPr="00956443">
        <w:rPr>
          <w:rFonts w:cs="David" w:hint="cs"/>
          <w:sz w:val="28"/>
          <w:szCs w:val="28"/>
          <w:rtl/>
        </w:rPr>
        <w:t>4</w:t>
      </w:r>
      <w:r w:rsidRPr="00956443">
        <w:rPr>
          <w:rFonts w:cs="David" w:hint="cs"/>
          <w:sz w:val="28"/>
          <w:szCs w:val="28"/>
          <w:rtl/>
        </w:rPr>
        <w:t xml:space="preserve"> </w:t>
      </w:r>
      <w:r w:rsidR="00C5354D" w:rsidRPr="00956443">
        <w:rPr>
          <w:rFonts w:cs="David" w:hint="cs"/>
          <w:sz w:val="28"/>
          <w:szCs w:val="28"/>
          <w:rtl/>
        </w:rPr>
        <w:t>מ</w:t>
      </w:r>
      <w:r w:rsidRPr="00956443">
        <w:rPr>
          <w:rFonts w:cs="David" w:hint="cs"/>
          <w:sz w:val="28"/>
          <w:szCs w:val="28"/>
          <w:rtl/>
        </w:rPr>
        <w:t>ייחס ל</w:t>
      </w:r>
      <w:r w:rsidR="000E51DE" w:rsidRPr="00956443">
        <w:rPr>
          <w:rFonts w:cs="David" w:hint="cs"/>
          <w:sz w:val="28"/>
          <w:szCs w:val="28"/>
          <w:rtl/>
        </w:rPr>
        <w:t>ו</w:t>
      </w:r>
      <w:r w:rsidRPr="00956443">
        <w:rPr>
          <w:rFonts w:cs="David" w:hint="cs"/>
          <w:sz w:val="28"/>
          <w:szCs w:val="28"/>
          <w:rtl/>
        </w:rPr>
        <w:t xml:space="preserve"> עבירות של </w:t>
      </w:r>
      <w:r w:rsidR="003D4EDC" w:rsidRPr="00956443">
        <w:rPr>
          <w:rFonts w:cs="David" w:hint="cs"/>
          <w:sz w:val="28"/>
          <w:szCs w:val="28"/>
          <w:rtl/>
        </w:rPr>
        <w:t>מעשה מגונה, לפי סעיף 348(ג)</w:t>
      </w:r>
      <w:r w:rsidR="001F2FB8" w:rsidRPr="00956443">
        <w:rPr>
          <w:rFonts w:cs="David" w:hint="cs"/>
          <w:sz w:val="28"/>
          <w:szCs w:val="28"/>
        </w:rPr>
        <w:t xml:space="preserve"> </w:t>
      </w:r>
      <w:r w:rsidR="001F2FB8" w:rsidRPr="00956443">
        <w:rPr>
          <w:rFonts w:cs="David" w:hint="cs"/>
          <w:sz w:val="28"/>
          <w:szCs w:val="28"/>
          <w:rtl/>
        </w:rPr>
        <w:t xml:space="preserve">לחוק העונשין, תשל"ז </w:t>
      </w:r>
      <w:r w:rsidR="00C5354D" w:rsidRPr="00956443">
        <w:rPr>
          <w:rFonts w:cs="David" w:hint="cs"/>
          <w:sz w:val="28"/>
          <w:szCs w:val="28"/>
          <w:rtl/>
        </w:rPr>
        <w:t>-</w:t>
      </w:r>
      <w:r w:rsidR="001F2FB8" w:rsidRPr="00956443">
        <w:rPr>
          <w:rFonts w:cs="David" w:hint="cs"/>
          <w:sz w:val="28"/>
          <w:szCs w:val="28"/>
          <w:rtl/>
        </w:rPr>
        <w:t xml:space="preserve"> 1977 </w:t>
      </w:r>
      <w:r w:rsidR="003D4EDC" w:rsidRPr="00956443">
        <w:rPr>
          <w:rFonts w:cs="David" w:hint="cs"/>
          <w:sz w:val="28"/>
          <w:szCs w:val="28"/>
          <w:rtl/>
        </w:rPr>
        <w:t xml:space="preserve">ומעשה סדום בנסיבות אינוס, לפי סעיפים 347(ב) בצירוף סעיף 345(א)(1) </w:t>
      </w:r>
      <w:r w:rsidR="00BC5B8A" w:rsidRPr="00956443">
        <w:rPr>
          <w:rFonts w:cs="David" w:hint="cs"/>
          <w:sz w:val="28"/>
          <w:szCs w:val="28"/>
          <w:rtl/>
        </w:rPr>
        <w:t>לחוק העונשין</w:t>
      </w:r>
      <w:r w:rsidR="00EC66F7" w:rsidRPr="00956443">
        <w:rPr>
          <w:rFonts w:cs="David" w:hint="cs"/>
          <w:sz w:val="28"/>
          <w:szCs w:val="28"/>
          <w:rtl/>
        </w:rPr>
        <w:t xml:space="preserve"> (נוכח תיקון 152 לחוק העונשין שנכנס לתוקף לאחר הגשת כתב האישום וביטול </w:t>
      </w:r>
      <w:r w:rsidR="00824A7C">
        <w:rPr>
          <w:rFonts w:cs="David" w:hint="cs"/>
          <w:sz w:val="28"/>
          <w:szCs w:val="28"/>
          <w:rtl/>
        </w:rPr>
        <w:t xml:space="preserve">העבירה שעניינה </w:t>
      </w:r>
      <w:r w:rsidR="00EC66F7" w:rsidRPr="00956443">
        <w:rPr>
          <w:rFonts w:cs="David" w:hint="cs"/>
          <w:sz w:val="28"/>
          <w:szCs w:val="28"/>
          <w:rtl/>
        </w:rPr>
        <w:t>מעשה הסדום, תוקן סעיף האישום וכעת מואשם המשיב בסעיף 345(א)(1) לחוק העונשין, בעבירת אינוס בלבד)</w:t>
      </w:r>
      <w:r w:rsidR="00BC5B8A" w:rsidRPr="00956443">
        <w:rPr>
          <w:rFonts w:cs="David" w:hint="cs"/>
          <w:sz w:val="28"/>
          <w:szCs w:val="28"/>
          <w:rtl/>
        </w:rPr>
        <w:t xml:space="preserve">. </w:t>
      </w:r>
    </w:p>
    <w:p w14:paraId="7A60523B" w14:textId="0496DAA5" w:rsidR="00C67F12" w:rsidRPr="00956443" w:rsidRDefault="00956443" w:rsidP="00CB4CBD">
      <w:pPr>
        <w:numPr>
          <w:ilvl w:val="0"/>
          <w:numId w:val="1"/>
        </w:numPr>
        <w:tabs>
          <w:tab w:val="left" w:pos="282"/>
        </w:tabs>
        <w:spacing w:after="0" w:line="360" w:lineRule="auto"/>
        <w:ind w:left="-1" w:firstLine="0"/>
        <w:jc w:val="both"/>
        <w:rPr>
          <w:rFonts w:cs="David"/>
          <w:sz w:val="28"/>
          <w:szCs w:val="28"/>
        </w:rPr>
      </w:pPr>
      <w:r w:rsidRPr="00956443">
        <w:rPr>
          <w:rFonts w:cs="David" w:hint="cs"/>
          <w:sz w:val="28"/>
          <w:szCs w:val="28"/>
          <w:rtl/>
        </w:rPr>
        <w:t>נטען ב</w:t>
      </w:r>
      <w:r>
        <w:rPr>
          <w:rFonts w:cs="David" w:hint="cs"/>
          <w:sz w:val="28"/>
          <w:szCs w:val="28"/>
          <w:rtl/>
        </w:rPr>
        <w:t>כתב האישום</w:t>
      </w:r>
      <w:r w:rsidRPr="00956443">
        <w:rPr>
          <w:rFonts w:cs="David" w:hint="cs"/>
          <w:sz w:val="28"/>
          <w:szCs w:val="28"/>
          <w:rtl/>
        </w:rPr>
        <w:t xml:space="preserve"> כי ביום </w:t>
      </w:r>
      <w:r w:rsidR="00C67F12" w:rsidRPr="00956443">
        <w:rPr>
          <w:rFonts w:cs="David" w:hint="cs"/>
          <w:sz w:val="28"/>
          <w:szCs w:val="28"/>
          <w:rtl/>
        </w:rPr>
        <w:t xml:space="preserve">19 ביוני 2024, </w:t>
      </w:r>
      <w:r w:rsidRPr="00956443">
        <w:rPr>
          <w:rFonts w:cs="David" w:hint="cs"/>
          <w:sz w:val="28"/>
          <w:szCs w:val="28"/>
          <w:rtl/>
        </w:rPr>
        <w:t>התקיים בבסיסו של המ</w:t>
      </w:r>
      <w:r w:rsidR="00824A7C">
        <w:rPr>
          <w:rFonts w:cs="David" w:hint="cs"/>
          <w:sz w:val="28"/>
          <w:szCs w:val="28"/>
          <w:rtl/>
        </w:rPr>
        <w:t>שיב</w:t>
      </w:r>
      <w:r w:rsidRPr="00956443">
        <w:rPr>
          <w:rFonts w:cs="David" w:hint="cs"/>
          <w:sz w:val="28"/>
          <w:szCs w:val="28"/>
          <w:rtl/>
        </w:rPr>
        <w:t xml:space="preserve"> שיח בינו לבין נפגעת העבירה</w:t>
      </w:r>
      <w:r w:rsidR="00824A7C">
        <w:rPr>
          <w:rFonts w:cs="David" w:hint="cs"/>
          <w:sz w:val="28"/>
          <w:szCs w:val="28"/>
          <w:rtl/>
        </w:rPr>
        <w:t>, חיילת</w:t>
      </w:r>
      <w:r w:rsidRPr="00956443">
        <w:rPr>
          <w:rFonts w:cs="David" w:hint="cs"/>
          <w:sz w:val="28"/>
          <w:szCs w:val="28"/>
          <w:rtl/>
        </w:rPr>
        <w:t xml:space="preserve"> המשרתת ביחידתו, במהלכו </w:t>
      </w:r>
      <w:r w:rsidR="00824A7C">
        <w:rPr>
          <w:rFonts w:cs="David" w:hint="cs"/>
          <w:sz w:val="28"/>
          <w:szCs w:val="28"/>
          <w:rtl/>
        </w:rPr>
        <w:t xml:space="preserve">היא </w:t>
      </w:r>
      <w:r w:rsidRPr="00956443">
        <w:rPr>
          <w:rFonts w:cs="David" w:hint="cs"/>
          <w:sz w:val="28"/>
          <w:szCs w:val="28"/>
          <w:rtl/>
        </w:rPr>
        <w:t>סירבה לניסיונות</w:t>
      </w:r>
      <w:r w:rsidR="00824A7C">
        <w:rPr>
          <w:rFonts w:cs="David" w:hint="cs"/>
          <w:sz w:val="28"/>
          <w:szCs w:val="28"/>
          <w:rtl/>
        </w:rPr>
        <w:t>יו</w:t>
      </w:r>
      <w:r w:rsidRPr="00956443">
        <w:rPr>
          <w:rFonts w:cs="David" w:hint="cs"/>
          <w:sz w:val="28"/>
          <w:szCs w:val="28"/>
          <w:rtl/>
        </w:rPr>
        <w:t xml:space="preserve"> להביאה למגע על איבר מינו </w:t>
      </w:r>
      <w:r w:rsidR="00684C0A" w:rsidRPr="00956443">
        <w:rPr>
          <w:rFonts w:cs="David" w:hint="cs"/>
          <w:sz w:val="28"/>
          <w:szCs w:val="28"/>
          <w:rtl/>
        </w:rPr>
        <w:t xml:space="preserve">מעל למכנסיו, וכן התנגדה </w:t>
      </w:r>
      <w:r w:rsidR="00B075F5" w:rsidRPr="00956443">
        <w:rPr>
          <w:rFonts w:cs="David" w:hint="cs"/>
          <w:sz w:val="28"/>
          <w:szCs w:val="28"/>
          <w:rtl/>
        </w:rPr>
        <w:t>ל</w:t>
      </w:r>
      <w:r w:rsidR="00684C0A" w:rsidRPr="00956443">
        <w:rPr>
          <w:rFonts w:cs="David" w:hint="cs"/>
          <w:sz w:val="28"/>
          <w:szCs w:val="28"/>
          <w:rtl/>
        </w:rPr>
        <w:t>מספר ניסיונות של</w:t>
      </w:r>
      <w:r w:rsidR="00B075F5" w:rsidRPr="00956443">
        <w:rPr>
          <w:rFonts w:cs="David" w:hint="cs"/>
          <w:sz w:val="28"/>
          <w:szCs w:val="28"/>
          <w:rtl/>
        </w:rPr>
        <w:t>ו</w:t>
      </w:r>
      <w:r w:rsidR="00684C0A" w:rsidRPr="00956443">
        <w:rPr>
          <w:rFonts w:cs="David" w:hint="cs"/>
          <w:sz w:val="28"/>
          <w:szCs w:val="28"/>
          <w:rtl/>
        </w:rPr>
        <w:t xml:space="preserve"> להכניס את ידו מתחת למכנסיה ולגעת בישבנה מעל לתחתוניה</w:t>
      </w:r>
      <w:r w:rsidR="00824A7C">
        <w:rPr>
          <w:rFonts w:cs="David" w:hint="cs"/>
          <w:sz w:val="28"/>
          <w:szCs w:val="28"/>
          <w:rtl/>
        </w:rPr>
        <w:t>. עוד</w:t>
      </w:r>
      <w:r w:rsidRPr="00956443">
        <w:rPr>
          <w:rFonts w:cs="David" w:hint="cs"/>
          <w:sz w:val="28"/>
          <w:szCs w:val="28"/>
          <w:rtl/>
        </w:rPr>
        <w:t xml:space="preserve"> סירבה להצעתו לקיים עמו מגע מיני ולנ</w:t>
      </w:r>
      <w:r w:rsidR="00824A7C">
        <w:rPr>
          <w:rFonts w:cs="David" w:hint="cs"/>
          <w:sz w:val="28"/>
          <w:szCs w:val="28"/>
          <w:rtl/>
        </w:rPr>
        <w:t>י</w:t>
      </w:r>
      <w:r w:rsidRPr="00956443">
        <w:rPr>
          <w:rFonts w:cs="David" w:hint="cs"/>
          <w:sz w:val="28"/>
          <w:szCs w:val="28"/>
          <w:rtl/>
        </w:rPr>
        <w:t>סיונות שלו לנשקה ולהניח את ידו</w:t>
      </w:r>
      <w:r w:rsidR="00B075F5" w:rsidRPr="00956443">
        <w:rPr>
          <w:rFonts w:cs="David" w:hint="cs"/>
          <w:sz w:val="28"/>
          <w:szCs w:val="28"/>
          <w:rtl/>
        </w:rPr>
        <w:t xml:space="preserve"> על חזה</w:t>
      </w:r>
      <w:r w:rsidR="00B7121E" w:rsidRPr="00956443">
        <w:rPr>
          <w:rFonts w:cs="David" w:hint="cs"/>
          <w:sz w:val="28"/>
          <w:szCs w:val="28"/>
          <w:rtl/>
        </w:rPr>
        <w:t>ּ</w:t>
      </w:r>
      <w:r w:rsidR="00B075F5" w:rsidRPr="00956443">
        <w:rPr>
          <w:rFonts w:cs="David" w:hint="cs"/>
          <w:sz w:val="28"/>
          <w:szCs w:val="28"/>
          <w:rtl/>
        </w:rPr>
        <w:t xml:space="preserve"> מעל למדיה</w:t>
      </w:r>
      <w:r w:rsidR="00824A7C">
        <w:rPr>
          <w:rFonts w:cs="David" w:hint="cs"/>
          <w:sz w:val="28"/>
          <w:szCs w:val="28"/>
          <w:rtl/>
        </w:rPr>
        <w:t xml:space="preserve">. נטען </w:t>
      </w:r>
      <w:r>
        <w:rPr>
          <w:rFonts w:cs="David" w:hint="cs"/>
          <w:sz w:val="28"/>
          <w:szCs w:val="28"/>
          <w:rtl/>
        </w:rPr>
        <w:t xml:space="preserve"> כי ב</w:t>
      </w:r>
      <w:r w:rsidR="00B075F5" w:rsidRPr="00956443">
        <w:rPr>
          <w:rFonts w:cs="David" w:hint="cs"/>
          <w:sz w:val="28"/>
          <w:szCs w:val="28"/>
          <w:rtl/>
        </w:rPr>
        <w:t xml:space="preserve">המשך לכך, תפס </w:t>
      </w:r>
      <w:r w:rsidR="00824A7C">
        <w:rPr>
          <w:rFonts w:cs="David" w:hint="cs"/>
          <w:sz w:val="28"/>
          <w:szCs w:val="28"/>
          <w:rtl/>
        </w:rPr>
        <w:t xml:space="preserve">המשיב </w:t>
      </w:r>
      <w:r w:rsidR="00B075F5" w:rsidRPr="00956443">
        <w:rPr>
          <w:rFonts w:cs="David" w:hint="cs"/>
          <w:sz w:val="28"/>
          <w:szCs w:val="28"/>
          <w:rtl/>
        </w:rPr>
        <w:t>את ידה של נפגעת העבירה, הניחה</w:t>
      </w:r>
      <w:r w:rsidR="00B7121E" w:rsidRPr="00956443">
        <w:rPr>
          <w:rFonts w:cs="David" w:hint="cs"/>
          <w:sz w:val="28"/>
          <w:szCs w:val="28"/>
          <w:rtl/>
        </w:rPr>
        <w:t>ּ</w:t>
      </w:r>
      <w:r w:rsidR="00B075F5" w:rsidRPr="00956443">
        <w:rPr>
          <w:rFonts w:cs="David" w:hint="cs"/>
          <w:sz w:val="28"/>
          <w:szCs w:val="28"/>
          <w:rtl/>
        </w:rPr>
        <w:t xml:space="preserve"> על איבר מינו הזקור מעל למדיו והזיז את ידה לאורך איבר המין. לאחר מכן פשט את מכנסיו ותחתוניו, אחז בידה של נפגעת העבירה והניחה</w:t>
      </w:r>
      <w:r w:rsidR="00B7121E" w:rsidRPr="00956443">
        <w:rPr>
          <w:rFonts w:cs="David" w:hint="cs"/>
          <w:sz w:val="28"/>
          <w:szCs w:val="28"/>
          <w:rtl/>
        </w:rPr>
        <w:t>ּ</w:t>
      </w:r>
      <w:r w:rsidR="00B075F5" w:rsidRPr="00956443">
        <w:rPr>
          <w:rFonts w:cs="David" w:hint="cs"/>
          <w:sz w:val="28"/>
          <w:szCs w:val="28"/>
          <w:rtl/>
        </w:rPr>
        <w:t xml:space="preserve"> על איבר מינו כשהוא חשוף, תפס את ש</w:t>
      </w:r>
      <w:r w:rsidR="00B7121E" w:rsidRPr="00956443">
        <w:rPr>
          <w:rFonts w:cs="David" w:hint="cs"/>
          <w:sz w:val="28"/>
          <w:szCs w:val="28"/>
          <w:rtl/>
        </w:rPr>
        <w:t>י</w:t>
      </w:r>
      <w:r w:rsidR="00B075F5" w:rsidRPr="00956443">
        <w:rPr>
          <w:rFonts w:cs="David" w:hint="cs"/>
          <w:sz w:val="28"/>
          <w:szCs w:val="28"/>
          <w:rtl/>
        </w:rPr>
        <w:t>ער ראשה וקירב את ראשה לאיבר מינו בניסיון להחדירו לפיה של נפגעת העבירה</w:t>
      </w:r>
      <w:r w:rsidR="00B7121E" w:rsidRPr="00956443">
        <w:rPr>
          <w:rFonts w:cs="David" w:hint="cs"/>
          <w:sz w:val="28"/>
          <w:szCs w:val="28"/>
          <w:rtl/>
        </w:rPr>
        <w:t>.</w:t>
      </w:r>
      <w:r w:rsidR="00B075F5" w:rsidRPr="00956443">
        <w:rPr>
          <w:rFonts w:cs="David" w:hint="cs"/>
          <w:sz w:val="28"/>
          <w:szCs w:val="28"/>
          <w:rtl/>
        </w:rPr>
        <w:t xml:space="preserve"> היא סירבה</w:t>
      </w:r>
      <w:r w:rsidR="00971768" w:rsidRPr="00956443">
        <w:rPr>
          <w:rFonts w:cs="David" w:hint="cs"/>
          <w:sz w:val="28"/>
          <w:szCs w:val="28"/>
          <w:rtl/>
        </w:rPr>
        <w:t xml:space="preserve"> והוא המשיך לאחוז בשיער ראשה בחוזקה. לבסוף, משהתחזקה אחיזתו בשערה, פתחה נפגעת העבירה את פיה, המשיב החדיר את איבר מינו לפיה והניע את ראשה כך ששפתיה נעו לאורך איבר מינו, עד שהגיע לפורקן מיני. </w:t>
      </w:r>
    </w:p>
    <w:p w14:paraId="2117C7A0" w14:textId="5F20A894" w:rsidR="00445F91" w:rsidRDefault="00A563B2" w:rsidP="00CB4CBD">
      <w:pPr>
        <w:numPr>
          <w:ilvl w:val="0"/>
          <w:numId w:val="1"/>
        </w:numPr>
        <w:tabs>
          <w:tab w:val="left" w:pos="282"/>
        </w:tabs>
        <w:spacing w:after="0" w:line="360" w:lineRule="auto"/>
        <w:ind w:left="-1" w:firstLine="0"/>
        <w:jc w:val="both"/>
        <w:rPr>
          <w:rFonts w:cs="David"/>
          <w:sz w:val="28"/>
          <w:szCs w:val="28"/>
        </w:rPr>
      </w:pPr>
      <w:r w:rsidRPr="00633838">
        <w:rPr>
          <w:rFonts w:cs="David" w:hint="cs"/>
          <w:sz w:val="28"/>
          <w:szCs w:val="28"/>
          <w:rtl/>
        </w:rPr>
        <w:t xml:space="preserve">מעצרו של המשיב הוארך </w:t>
      </w:r>
      <w:r w:rsidR="00C5354D" w:rsidRPr="00633838">
        <w:rPr>
          <w:rFonts w:cs="David" w:hint="cs"/>
          <w:sz w:val="28"/>
          <w:szCs w:val="28"/>
          <w:rtl/>
        </w:rPr>
        <w:t>עד תום ההליכים בעניינו</w:t>
      </w:r>
      <w:r w:rsidR="00BC5B8A" w:rsidRPr="00633838">
        <w:rPr>
          <w:rFonts w:cs="David" w:hint="cs"/>
          <w:sz w:val="28"/>
          <w:szCs w:val="28"/>
          <w:rtl/>
        </w:rPr>
        <w:t>, לאחר שההגנה הותירה את הבקשה לשיקול דעת בית הדין</w:t>
      </w:r>
      <w:r w:rsidR="00FE5C24" w:rsidRPr="00633838">
        <w:rPr>
          <w:rFonts w:cs="David" w:hint="cs"/>
          <w:sz w:val="28"/>
          <w:szCs w:val="28"/>
          <w:rtl/>
        </w:rPr>
        <w:t xml:space="preserve">. </w:t>
      </w:r>
      <w:r w:rsidR="00EC66F7" w:rsidRPr="00633838">
        <w:rPr>
          <w:rFonts w:cs="David" w:hint="cs"/>
          <w:sz w:val="28"/>
          <w:szCs w:val="28"/>
          <w:rtl/>
        </w:rPr>
        <w:t>ביום 30 במארס 202</w:t>
      </w:r>
      <w:r w:rsidR="00BD1669">
        <w:rPr>
          <w:rFonts w:cs="David" w:hint="cs"/>
          <w:sz w:val="28"/>
          <w:szCs w:val="28"/>
          <w:rtl/>
        </w:rPr>
        <w:t>5</w:t>
      </w:r>
      <w:r w:rsidR="00EC66F7" w:rsidRPr="00633838">
        <w:rPr>
          <w:rFonts w:cs="David" w:hint="cs"/>
          <w:sz w:val="28"/>
          <w:szCs w:val="28"/>
          <w:rtl/>
        </w:rPr>
        <w:t xml:space="preserve"> הוארך מעצרו של המשיב למשך שלושה חודשים נוספים, </w:t>
      </w:r>
      <w:r w:rsidR="00956443" w:rsidRPr="00633838">
        <w:rPr>
          <w:rFonts w:cs="David" w:hint="cs"/>
          <w:sz w:val="28"/>
          <w:szCs w:val="28"/>
          <w:rtl/>
        </w:rPr>
        <w:t xml:space="preserve">על אף התנגדות ההגנה, </w:t>
      </w:r>
      <w:r w:rsidR="00EC66F7" w:rsidRPr="00633838">
        <w:rPr>
          <w:rFonts w:cs="David" w:hint="cs"/>
          <w:sz w:val="28"/>
          <w:szCs w:val="28"/>
          <w:rtl/>
        </w:rPr>
        <w:t>החל מיום 13 באפריל 202</w:t>
      </w:r>
      <w:r w:rsidR="00BD1669">
        <w:rPr>
          <w:rFonts w:cs="David" w:hint="cs"/>
          <w:sz w:val="28"/>
          <w:szCs w:val="28"/>
          <w:rtl/>
        </w:rPr>
        <w:t>5</w:t>
      </w:r>
      <w:r w:rsidR="00EC66F7" w:rsidRPr="00633838">
        <w:rPr>
          <w:rFonts w:cs="David" w:hint="cs"/>
          <w:sz w:val="28"/>
          <w:szCs w:val="28"/>
          <w:rtl/>
        </w:rPr>
        <w:t xml:space="preserve">, במסגרת החלטתי בב"ש </w:t>
      </w:r>
      <w:r w:rsidR="003170F2" w:rsidRPr="00633838">
        <w:rPr>
          <w:rFonts w:cs="David" w:hint="cs"/>
          <w:sz w:val="28"/>
          <w:szCs w:val="28"/>
          <w:rtl/>
        </w:rPr>
        <w:t xml:space="preserve">44199-03-25 </w:t>
      </w:r>
      <w:r w:rsidR="003170F2" w:rsidRPr="00633838">
        <w:rPr>
          <w:rFonts w:cs="David" w:hint="cs"/>
          <w:b/>
          <w:bCs/>
          <w:sz w:val="28"/>
          <w:szCs w:val="28"/>
          <w:rtl/>
        </w:rPr>
        <w:t>התובע הצבאי הראשי נ' רב"ט בן ד</w:t>
      </w:r>
      <w:r w:rsidR="00184ED0">
        <w:rPr>
          <w:rFonts w:cs="David" w:hint="cs"/>
          <w:b/>
          <w:bCs/>
          <w:sz w:val="28"/>
          <w:szCs w:val="28"/>
          <w:rtl/>
        </w:rPr>
        <w:t>'</w:t>
      </w:r>
      <w:r w:rsidR="003170F2" w:rsidRPr="00633838">
        <w:rPr>
          <w:rFonts w:cs="David" w:hint="cs"/>
          <w:b/>
          <w:bCs/>
          <w:sz w:val="28"/>
          <w:szCs w:val="28"/>
          <w:rtl/>
        </w:rPr>
        <w:t xml:space="preserve"> </w:t>
      </w:r>
      <w:r w:rsidR="003170F2" w:rsidRPr="00633838">
        <w:rPr>
          <w:rFonts w:cs="David" w:hint="cs"/>
          <w:sz w:val="28"/>
          <w:szCs w:val="28"/>
          <w:rtl/>
        </w:rPr>
        <w:t>(202</w:t>
      </w:r>
      <w:r w:rsidR="00BD1669">
        <w:rPr>
          <w:rFonts w:cs="David" w:hint="cs"/>
          <w:sz w:val="28"/>
          <w:szCs w:val="28"/>
          <w:rtl/>
        </w:rPr>
        <w:t>5</w:t>
      </w:r>
      <w:r w:rsidR="003170F2" w:rsidRPr="00633838">
        <w:rPr>
          <w:rFonts w:cs="David" w:hint="cs"/>
          <w:sz w:val="28"/>
          <w:szCs w:val="28"/>
          <w:rtl/>
        </w:rPr>
        <w:t>).</w:t>
      </w:r>
      <w:r w:rsidR="00BD1669">
        <w:rPr>
          <w:rFonts w:cs="David" w:hint="cs"/>
          <w:sz w:val="28"/>
          <w:szCs w:val="28"/>
          <w:rtl/>
        </w:rPr>
        <w:t xml:space="preserve"> ביום 10 ביולי 2025 הוארך מעצרו של המשיב פעם נוספת בהסכמת ההגנה (ב"ש 71002-06-25 </w:t>
      </w:r>
      <w:r w:rsidR="00BD1669">
        <w:rPr>
          <w:rFonts w:cs="David" w:hint="cs"/>
          <w:b/>
          <w:bCs/>
          <w:sz w:val="28"/>
          <w:szCs w:val="28"/>
          <w:rtl/>
        </w:rPr>
        <w:t>התובע הצבאי הראשי נ' רב"ט בן ד</w:t>
      </w:r>
      <w:r w:rsidR="00184ED0">
        <w:rPr>
          <w:rFonts w:cs="David" w:hint="cs"/>
          <w:b/>
          <w:bCs/>
          <w:sz w:val="28"/>
          <w:szCs w:val="28"/>
          <w:rtl/>
        </w:rPr>
        <w:t>'</w:t>
      </w:r>
      <w:r w:rsidR="00BD1669">
        <w:rPr>
          <w:rFonts w:cs="David" w:hint="cs"/>
          <w:b/>
          <w:bCs/>
          <w:sz w:val="28"/>
          <w:szCs w:val="28"/>
          <w:rtl/>
        </w:rPr>
        <w:t xml:space="preserve"> </w:t>
      </w:r>
      <w:r w:rsidR="00BD1669">
        <w:rPr>
          <w:rFonts w:cs="David" w:hint="cs"/>
          <w:sz w:val="28"/>
          <w:szCs w:val="28"/>
          <w:rtl/>
        </w:rPr>
        <w:t>(2025)</w:t>
      </w:r>
      <w:r w:rsidR="00445F91">
        <w:rPr>
          <w:rFonts w:cs="David" w:hint="cs"/>
          <w:sz w:val="28"/>
          <w:szCs w:val="28"/>
          <w:rtl/>
        </w:rPr>
        <w:t xml:space="preserve">). </w:t>
      </w:r>
    </w:p>
    <w:p w14:paraId="4BBC652D" w14:textId="72ED9FC9" w:rsidR="00BC5B8A" w:rsidRPr="00633838" w:rsidRDefault="00BC5B8A" w:rsidP="00CB4CBD">
      <w:pPr>
        <w:numPr>
          <w:ilvl w:val="0"/>
          <w:numId w:val="1"/>
        </w:numPr>
        <w:tabs>
          <w:tab w:val="left" w:pos="282"/>
        </w:tabs>
        <w:spacing w:after="0" w:line="360" w:lineRule="auto"/>
        <w:ind w:left="-1" w:firstLine="0"/>
        <w:jc w:val="both"/>
        <w:rPr>
          <w:rFonts w:cs="David"/>
          <w:sz w:val="28"/>
          <w:szCs w:val="28"/>
        </w:rPr>
      </w:pPr>
      <w:r w:rsidRPr="00633838">
        <w:rPr>
          <w:rFonts w:cs="David" w:hint="cs"/>
          <w:sz w:val="28"/>
          <w:szCs w:val="28"/>
          <w:rtl/>
        </w:rPr>
        <w:t>בתיק נערכו מספר הליכים מקדמיים,</w:t>
      </w:r>
      <w:r w:rsidR="00C50D97" w:rsidRPr="00633838">
        <w:rPr>
          <w:rFonts w:cs="David" w:hint="cs"/>
          <w:sz w:val="28"/>
          <w:szCs w:val="28"/>
          <w:rtl/>
        </w:rPr>
        <w:t xml:space="preserve"> וכן התקיים הליך גישור ממושך אשר לא צלח בסופם של דברים. </w:t>
      </w:r>
      <w:r w:rsidR="003170F2" w:rsidRPr="00633838">
        <w:rPr>
          <w:rFonts w:cs="David" w:hint="cs"/>
          <w:sz w:val="28"/>
          <w:szCs w:val="28"/>
          <w:rtl/>
        </w:rPr>
        <w:t>לאחר כפירת המשיב באשמה, החלה שמיעת הראיות</w:t>
      </w:r>
      <w:r w:rsidR="00956443" w:rsidRPr="00633838">
        <w:rPr>
          <w:rFonts w:cs="David" w:hint="cs"/>
          <w:sz w:val="28"/>
          <w:szCs w:val="28"/>
          <w:rtl/>
        </w:rPr>
        <w:t xml:space="preserve">, </w:t>
      </w:r>
      <w:r w:rsidR="00BD1669">
        <w:rPr>
          <w:rFonts w:cs="David" w:hint="cs"/>
          <w:sz w:val="28"/>
          <w:szCs w:val="28"/>
          <w:rtl/>
        </w:rPr>
        <w:t xml:space="preserve">וביום 3 בספטמבר 2025 נשמעו סיכומי הצדדים והתיק ממתין לקביעת מועד להכרעת הדין. </w:t>
      </w:r>
    </w:p>
    <w:p w14:paraId="0CB0C821" w14:textId="769AF145" w:rsidR="00445F91" w:rsidRDefault="00EC5134" w:rsidP="00CB4CBD">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t xml:space="preserve">התביעה טוענת בבקשתה, כי </w:t>
      </w:r>
      <w:r w:rsidR="00C50D97">
        <w:rPr>
          <w:rFonts w:cs="David" w:hint="cs"/>
          <w:sz w:val="28"/>
          <w:szCs w:val="28"/>
          <w:rtl/>
        </w:rPr>
        <w:t>נוכח העבירות המיוחסות למשיב, מתקיימות עילות מעצר מובהקות של מסוכנות</w:t>
      </w:r>
      <w:r w:rsidR="00A13BCB">
        <w:rPr>
          <w:rFonts w:cs="David" w:hint="cs"/>
          <w:sz w:val="28"/>
          <w:szCs w:val="28"/>
          <w:rtl/>
        </w:rPr>
        <w:t xml:space="preserve"> </w:t>
      </w:r>
      <w:r w:rsidR="00C50D97">
        <w:rPr>
          <w:rFonts w:cs="David" w:hint="cs"/>
          <w:sz w:val="28"/>
          <w:szCs w:val="28"/>
          <w:rtl/>
        </w:rPr>
        <w:t xml:space="preserve">לצד פגיעה במשמעת הצבאית; וכי בראי חומרת האישומים וצפי התקדמות הדיונים, ראוי לקבל את בקשתה. </w:t>
      </w:r>
      <w:r w:rsidR="00BD1669">
        <w:rPr>
          <w:rFonts w:cs="David" w:hint="cs"/>
          <w:sz w:val="28"/>
          <w:szCs w:val="28"/>
          <w:rtl/>
        </w:rPr>
        <w:t xml:space="preserve">בקשת התביעה הועברה לבא כוחו של המשיב, אשר על אף פניות רבות של מזכירות בית הדין לא השיב לבקשה ולא מסר את עמדתו. מבירור עם שותפתו למשרד עלה כי הוא בחו"ל </w:t>
      </w:r>
      <w:r w:rsidR="00445F91">
        <w:rPr>
          <w:rFonts w:cs="David" w:hint="cs"/>
          <w:sz w:val="28"/>
          <w:szCs w:val="28"/>
          <w:rtl/>
        </w:rPr>
        <w:t xml:space="preserve">וכי היא אינה </w:t>
      </w:r>
      <w:r w:rsidR="0090418C">
        <w:rPr>
          <w:rFonts w:cs="David" w:hint="cs"/>
          <w:sz w:val="28"/>
          <w:szCs w:val="28"/>
          <w:rtl/>
        </w:rPr>
        <w:t>יכולה למסור עמדה בשמו</w:t>
      </w:r>
      <w:r w:rsidR="00445F91">
        <w:rPr>
          <w:rFonts w:cs="David" w:hint="cs"/>
          <w:sz w:val="28"/>
          <w:szCs w:val="28"/>
          <w:rtl/>
        </w:rPr>
        <w:t xml:space="preserve">. לפיכך הציעה שהמעצר יוארך עד לאחר חג הסוכות. </w:t>
      </w:r>
    </w:p>
    <w:p w14:paraId="3024E05F" w14:textId="014935A8" w:rsidR="0090418C" w:rsidRDefault="0090418C" w:rsidP="00CB4CBD">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lastRenderedPageBreak/>
        <w:t xml:space="preserve">במהלך הדיון מסרה התביעה, כי עדכנה את בא כוחו של המשיב ביום שלפני הגשת הבקשה, בכוונתה להגיש את הבקשה ונמסר לה כי הוא יעביר את עמדתו לבקשה לאחר הגשתה. עם זאת, ניסיונות התביעה ליצור קשר עם בא כוח המשיב לאחר הגשת הבקשה לא צלחו. הדברים הוסברו למשיב, אשר מסר כי ישאיר את ההחלטה לשיקול דעת בית הדין. </w:t>
      </w:r>
    </w:p>
    <w:p w14:paraId="7119297A" w14:textId="4BBD4484" w:rsidR="009053D5" w:rsidRPr="00445F91" w:rsidRDefault="00BD1669" w:rsidP="00F66A13">
      <w:pPr>
        <w:numPr>
          <w:ilvl w:val="0"/>
          <w:numId w:val="1"/>
        </w:numPr>
        <w:tabs>
          <w:tab w:val="left" w:pos="282"/>
        </w:tabs>
        <w:spacing w:after="0" w:line="360" w:lineRule="auto"/>
        <w:ind w:left="-58" w:firstLine="0"/>
        <w:jc w:val="both"/>
        <w:rPr>
          <w:rFonts w:cs="David"/>
          <w:sz w:val="28"/>
          <w:szCs w:val="28"/>
        </w:rPr>
      </w:pPr>
      <w:r w:rsidRPr="00445F91">
        <w:rPr>
          <w:rFonts w:cs="David" w:hint="cs"/>
          <w:sz w:val="28"/>
          <w:szCs w:val="28"/>
          <w:rtl/>
        </w:rPr>
        <w:t>בנסיבות אלה</w:t>
      </w:r>
      <w:r w:rsidR="00445F91" w:rsidRPr="00445F91">
        <w:rPr>
          <w:rFonts w:cs="David" w:hint="cs"/>
          <w:sz w:val="28"/>
          <w:szCs w:val="28"/>
          <w:rtl/>
        </w:rPr>
        <w:t>, משהסניגור המטפל אינו זמין למתן עמדה, א</w:t>
      </w:r>
      <w:r w:rsidRPr="00445F91">
        <w:rPr>
          <w:rFonts w:cs="David" w:hint="cs"/>
          <w:sz w:val="28"/>
          <w:szCs w:val="28"/>
          <w:rtl/>
        </w:rPr>
        <w:t>ין מנוס ממתן ההחלטה ללא נוכחות ההגנה. ב</w:t>
      </w:r>
      <w:r w:rsidR="00956443" w:rsidRPr="00445F91">
        <w:rPr>
          <w:rFonts w:cs="David" w:hint="cs"/>
          <w:sz w:val="28"/>
          <w:szCs w:val="28"/>
          <w:rtl/>
        </w:rPr>
        <w:t xml:space="preserve">שים לב לטיב העבירות המיוחסות למשיב ולעילות המעצר המובהקות החלות בעניינו, </w:t>
      </w:r>
      <w:r w:rsidRPr="00445F91">
        <w:rPr>
          <w:rFonts w:cs="David" w:hint="cs"/>
          <w:sz w:val="28"/>
          <w:szCs w:val="28"/>
          <w:rtl/>
        </w:rPr>
        <w:t>ו</w:t>
      </w:r>
      <w:r w:rsidR="00956443" w:rsidRPr="00445F91">
        <w:rPr>
          <w:rFonts w:cs="David" w:hint="cs"/>
          <w:sz w:val="28"/>
          <w:szCs w:val="28"/>
          <w:rtl/>
        </w:rPr>
        <w:t>ל</w:t>
      </w:r>
      <w:r w:rsidRPr="00445F91">
        <w:rPr>
          <w:rFonts w:cs="David" w:hint="cs"/>
          <w:sz w:val="28"/>
          <w:szCs w:val="28"/>
          <w:rtl/>
        </w:rPr>
        <w:t>כך ששמיעת הראיות בתיק הסתיימה</w:t>
      </w:r>
      <w:r w:rsidR="00445F91">
        <w:rPr>
          <w:rFonts w:cs="David" w:hint="cs"/>
          <w:sz w:val="28"/>
          <w:szCs w:val="28"/>
          <w:rtl/>
        </w:rPr>
        <w:t xml:space="preserve"> ובתיק צפויה להינתן הכרעת דין, </w:t>
      </w:r>
      <w:r w:rsidR="009F4151" w:rsidRPr="00445F91">
        <w:rPr>
          <w:rFonts w:cs="David" w:hint="cs"/>
          <w:sz w:val="28"/>
          <w:szCs w:val="28"/>
          <w:rtl/>
        </w:rPr>
        <w:t xml:space="preserve">מעצרו של המשיב יוארך עד </w:t>
      </w:r>
      <w:r w:rsidR="00E4283D" w:rsidRPr="00445F91">
        <w:rPr>
          <w:rFonts w:cs="David" w:hint="cs"/>
          <w:sz w:val="28"/>
          <w:szCs w:val="28"/>
          <w:rtl/>
        </w:rPr>
        <w:t>ש</w:t>
      </w:r>
      <w:r w:rsidR="00C50D97" w:rsidRPr="00445F91">
        <w:rPr>
          <w:rFonts w:cs="David" w:hint="cs"/>
          <w:sz w:val="28"/>
          <w:szCs w:val="28"/>
          <w:rtl/>
        </w:rPr>
        <w:t>תי</w:t>
      </w:r>
      <w:r w:rsidR="00E4283D" w:rsidRPr="00445F91">
        <w:rPr>
          <w:rFonts w:cs="David" w:hint="cs"/>
          <w:sz w:val="28"/>
          <w:szCs w:val="28"/>
          <w:rtl/>
        </w:rPr>
        <w:t xml:space="preserve">נתן </w:t>
      </w:r>
      <w:r w:rsidR="00C50D97" w:rsidRPr="00445F91">
        <w:rPr>
          <w:rFonts w:cs="David" w:hint="cs"/>
          <w:sz w:val="28"/>
          <w:szCs w:val="28"/>
          <w:rtl/>
        </w:rPr>
        <w:t>הכרעת</w:t>
      </w:r>
      <w:r w:rsidR="009F4151" w:rsidRPr="00445F91">
        <w:rPr>
          <w:rFonts w:cs="David" w:hint="cs"/>
          <w:sz w:val="28"/>
          <w:szCs w:val="28"/>
          <w:rtl/>
        </w:rPr>
        <w:t xml:space="preserve"> הדין בעניינו</w:t>
      </w:r>
      <w:r w:rsidRPr="00445F91">
        <w:rPr>
          <w:rFonts w:cs="David" w:hint="cs"/>
          <w:sz w:val="28"/>
          <w:szCs w:val="28"/>
          <w:rtl/>
        </w:rPr>
        <w:t xml:space="preserve">. </w:t>
      </w:r>
    </w:p>
    <w:p w14:paraId="0640FC0D" w14:textId="77777777" w:rsidR="00445F91" w:rsidRPr="00445F91" w:rsidRDefault="00445F91" w:rsidP="00445F91">
      <w:pPr>
        <w:tabs>
          <w:tab w:val="left" w:pos="282"/>
        </w:tabs>
        <w:spacing w:after="0" w:line="360" w:lineRule="auto"/>
        <w:ind w:left="-58"/>
        <w:jc w:val="both"/>
        <w:rPr>
          <w:rFonts w:cs="David"/>
          <w:sz w:val="28"/>
          <w:szCs w:val="28"/>
          <w:rtl/>
        </w:rPr>
      </w:pPr>
    </w:p>
    <w:p w14:paraId="25410FBB" w14:textId="7A3BA1ED" w:rsidR="00FF5A2F" w:rsidRDefault="007B7648" w:rsidP="00CB4CBD">
      <w:pPr>
        <w:tabs>
          <w:tab w:val="left" w:pos="282"/>
        </w:tabs>
        <w:spacing w:after="0" w:line="360" w:lineRule="auto"/>
        <w:ind w:left="-1"/>
        <w:jc w:val="both"/>
        <w:rPr>
          <w:rFonts w:ascii="David" w:hAnsi="David" w:cs="David"/>
          <w:sz w:val="28"/>
          <w:szCs w:val="28"/>
          <w:rtl/>
        </w:rPr>
      </w:pPr>
      <w:r w:rsidRPr="00247C7A">
        <w:rPr>
          <w:rFonts w:ascii="David" w:hAnsi="David" w:cs="David" w:hint="cs"/>
          <w:sz w:val="28"/>
          <w:szCs w:val="28"/>
          <w:rtl/>
        </w:rPr>
        <w:t>ניתנה היום</w:t>
      </w:r>
      <w:r w:rsidR="00A13BCB">
        <w:rPr>
          <w:rFonts w:ascii="David" w:hAnsi="David" w:cs="David" w:hint="cs"/>
          <w:sz w:val="28"/>
          <w:szCs w:val="28"/>
          <w:rtl/>
        </w:rPr>
        <w:t xml:space="preserve">, </w:t>
      </w:r>
      <w:r w:rsidR="00EC66F7">
        <w:rPr>
          <w:rFonts w:ascii="David" w:hAnsi="David" w:cs="David" w:hint="cs"/>
          <w:sz w:val="28"/>
          <w:szCs w:val="28"/>
          <w:rtl/>
        </w:rPr>
        <w:t>י"ג בת</w:t>
      </w:r>
      <w:r w:rsidR="00BE3630">
        <w:rPr>
          <w:rFonts w:ascii="David" w:hAnsi="David" w:cs="David" w:hint="cs"/>
          <w:sz w:val="28"/>
          <w:szCs w:val="28"/>
          <w:rtl/>
        </w:rPr>
        <w:t xml:space="preserve">שרי </w:t>
      </w:r>
      <w:r w:rsidR="00A563B2">
        <w:rPr>
          <w:rFonts w:ascii="David" w:hAnsi="David" w:cs="David" w:hint="cs"/>
          <w:sz w:val="28"/>
          <w:szCs w:val="28"/>
          <w:rtl/>
        </w:rPr>
        <w:t>תשפ"</w:t>
      </w:r>
      <w:r w:rsidR="00BE3630">
        <w:rPr>
          <w:rFonts w:ascii="David" w:hAnsi="David" w:cs="David" w:hint="cs"/>
          <w:sz w:val="28"/>
          <w:szCs w:val="28"/>
          <w:rtl/>
        </w:rPr>
        <w:t>ו</w:t>
      </w:r>
      <w:r w:rsidR="00A563B2">
        <w:rPr>
          <w:rFonts w:ascii="David" w:hAnsi="David" w:cs="David" w:hint="cs"/>
          <w:sz w:val="28"/>
          <w:szCs w:val="28"/>
          <w:rtl/>
        </w:rPr>
        <w:t xml:space="preserve">, </w:t>
      </w:r>
      <w:r w:rsidR="00BE3630">
        <w:rPr>
          <w:rFonts w:ascii="David" w:hAnsi="David" w:cs="David" w:hint="cs"/>
          <w:sz w:val="28"/>
          <w:szCs w:val="28"/>
          <w:rtl/>
        </w:rPr>
        <w:t>5</w:t>
      </w:r>
      <w:r w:rsidR="00A13BCB">
        <w:rPr>
          <w:rFonts w:ascii="David" w:hAnsi="David" w:cs="David" w:hint="cs"/>
          <w:sz w:val="28"/>
          <w:szCs w:val="28"/>
          <w:rtl/>
        </w:rPr>
        <w:t xml:space="preserve"> </w:t>
      </w:r>
      <w:r w:rsidR="00E4283D">
        <w:rPr>
          <w:rFonts w:ascii="David" w:hAnsi="David" w:cs="David" w:hint="cs"/>
          <w:sz w:val="28"/>
          <w:szCs w:val="28"/>
          <w:rtl/>
        </w:rPr>
        <w:t>ב</w:t>
      </w:r>
      <w:r w:rsidR="00BE3630">
        <w:rPr>
          <w:rFonts w:ascii="David" w:hAnsi="David" w:cs="David" w:hint="cs"/>
          <w:sz w:val="28"/>
          <w:szCs w:val="28"/>
          <w:rtl/>
        </w:rPr>
        <w:t>אוקטובר</w:t>
      </w:r>
      <w:r w:rsidR="00E4283D">
        <w:rPr>
          <w:rFonts w:ascii="David" w:hAnsi="David" w:cs="David" w:hint="cs"/>
          <w:sz w:val="28"/>
          <w:szCs w:val="28"/>
          <w:rtl/>
        </w:rPr>
        <w:t xml:space="preserve"> 202</w:t>
      </w:r>
      <w:r w:rsidR="00C50D97">
        <w:rPr>
          <w:rFonts w:ascii="David" w:hAnsi="David" w:cs="David" w:hint="cs"/>
          <w:sz w:val="28"/>
          <w:szCs w:val="28"/>
          <w:rtl/>
        </w:rPr>
        <w:t>5</w:t>
      </w:r>
      <w:r w:rsidR="00DF3153">
        <w:rPr>
          <w:rFonts w:ascii="David" w:hAnsi="David" w:cs="David" w:hint="cs"/>
          <w:sz w:val="28"/>
          <w:szCs w:val="28"/>
          <w:rtl/>
        </w:rPr>
        <w:t xml:space="preserve">, </w:t>
      </w:r>
      <w:r w:rsidR="00E0479A">
        <w:rPr>
          <w:rFonts w:ascii="David" w:hAnsi="David" w:cs="David" w:hint="cs"/>
          <w:sz w:val="28"/>
          <w:szCs w:val="28"/>
          <w:rtl/>
        </w:rPr>
        <w:t xml:space="preserve">בנוכחות </w:t>
      </w:r>
      <w:r w:rsidR="0090418C">
        <w:rPr>
          <w:rFonts w:ascii="David" w:hAnsi="David" w:cs="David" w:hint="cs"/>
          <w:sz w:val="28"/>
          <w:szCs w:val="28"/>
          <w:rtl/>
        </w:rPr>
        <w:t>התביעה ו</w:t>
      </w:r>
      <w:r w:rsidR="00E0479A">
        <w:rPr>
          <w:rFonts w:ascii="David" w:hAnsi="David" w:cs="David" w:hint="cs"/>
          <w:sz w:val="28"/>
          <w:szCs w:val="28"/>
          <w:rtl/>
        </w:rPr>
        <w:t xml:space="preserve">המשיב. </w:t>
      </w:r>
    </w:p>
    <w:p w14:paraId="34F19057" w14:textId="2670EC71" w:rsidR="00AA326F" w:rsidRDefault="00AA326F" w:rsidP="00CB4CBD">
      <w:pPr>
        <w:tabs>
          <w:tab w:val="left" w:pos="282"/>
        </w:tabs>
        <w:spacing w:after="0" w:line="360" w:lineRule="auto"/>
        <w:ind w:left="-1"/>
        <w:jc w:val="both"/>
        <w:rPr>
          <w:rFonts w:ascii="David" w:hAnsi="David" w:cs="David"/>
          <w:sz w:val="28"/>
          <w:szCs w:val="28"/>
          <w:rtl/>
        </w:rPr>
      </w:pPr>
    </w:p>
    <w:p w14:paraId="552B6FE9" w14:textId="77777777" w:rsidR="00BC71FF" w:rsidRPr="00247C7A" w:rsidRDefault="00BC71FF" w:rsidP="00CB4CBD">
      <w:pPr>
        <w:tabs>
          <w:tab w:val="left" w:pos="282"/>
        </w:tabs>
        <w:spacing w:after="0" w:line="360" w:lineRule="auto"/>
        <w:ind w:left="-1"/>
        <w:jc w:val="both"/>
        <w:rPr>
          <w:rFonts w:ascii="David" w:hAnsi="David" w:cs="David"/>
          <w:sz w:val="28"/>
          <w:szCs w:val="28"/>
          <w:rtl/>
        </w:rPr>
      </w:pPr>
    </w:p>
    <w:p w14:paraId="703CD559" w14:textId="0ADD79DC" w:rsidR="00A978A3" w:rsidRPr="00B54F91" w:rsidRDefault="00A978A3" w:rsidP="00CB4CBD">
      <w:pPr>
        <w:spacing w:after="0" w:line="360" w:lineRule="auto"/>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251B79">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________________________</w:t>
      </w:r>
    </w:p>
    <w:p w14:paraId="68D1B6C8" w14:textId="113D5287" w:rsidR="00A978A3" w:rsidRPr="00247C7A" w:rsidRDefault="00A978A3" w:rsidP="00CB4CBD">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אל"ם           מאיה</w:t>
      </w:r>
      <w:r w:rsidR="00251B79">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גולדשמידט </w:t>
      </w:r>
      <w:r w:rsidRPr="00247C7A">
        <w:rPr>
          <w:rFonts w:ascii="David" w:eastAsia="Times New Roman" w:hAnsi="David" w:cs="David" w:hint="cs"/>
          <w:b/>
          <w:bCs/>
          <w:sz w:val="28"/>
          <w:szCs w:val="28"/>
          <w:rtl/>
        </w:rPr>
        <w:t xml:space="preserve"> </w:t>
      </w:r>
    </w:p>
    <w:p w14:paraId="505E15CF" w14:textId="7893AF39" w:rsidR="00A978A3" w:rsidRPr="00247C7A" w:rsidRDefault="00A978A3" w:rsidP="00CB4CBD">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שופטת </w:t>
      </w:r>
      <w:r w:rsidRPr="00247C7A">
        <w:rPr>
          <w:rFonts w:ascii="David" w:eastAsia="Times New Roman" w:hAnsi="David" w:cs="David" w:hint="cs"/>
          <w:b/>
          <w:bCs/>
          <w:sz w:val="28"/>
          <w:szCs w:val="28"/>
          <w:rtl/>
        </w:rPr>
        <w:tab/>
      </w:r>
      <w:r>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בית         הדין      הצבאי </w:t>
      </w:r>
    </w:p>
    <w:p w14:paraId="38DF2124" w14:textId="6A6EA877" w:rsidR="00A978A3" w:rsidRDefault="00A978A3" w:rsidP="00CB4CBD">
      <w:pPr>
        <w:spacing w:after="0" w:line="360" w:lineRule="auto"/>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251B79">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ל     ע     ר     ע      ו      ר      י     ם</w:t>
      </w:r>
    </w:p>
    <w:p w14:paraId="3241C4DC" w14:textId="2029E76B" w:rsidR="00251B79" w:rsidRDefault="00251B79" w:rsidP="00251B79">
      <w:pPr>
        <w:rPr>
          <w:rFonts w:ascii="David" w:eastAsia="Times New Roman" w:hAnsi="David" w:cs="David"/>
          <w:b/>
          <w:bCs/>
          <w:sz w:val="28"/>
          <w:szCs w:val="28"/>
          <w:rtl/>
        </w:rPr>
      </w:pPr>
    </w:p>
    <w:p w14:paraId="371409BE" w14:textId="77777777" w:rsidR="00251B79" w:rsidRDefault="00251B79" w:rsidP="00251B79">
      <w:pPr>
        <w:ind w:left="-58" w:right="-567"/>
        <w:rPr>
          <w:rFonts w:ascii="David" w:eastAsia="Calibri" w:hAnsi="David" w:cs="David"/>
          <w:b/>
          <w:bCs/>
          <w:sz w:val="28"/>
          <w:szCs w:val="28"/>
          <w:rtl/>
        </w:rPr>
      </w:pPr>
      <w:bookmarkStart w:id="0" w:name="_Hlk122599666"/>
      <w:bookmarkStart w:id="1" w:name="_Hlk141797760"/>
    </w:p>
    <w:p w14:paraId="16FD862B" w14:textId="5A818D3B" w:rsidR="00251B79" w:rsidRPr="00251B79" w:rsidRDefault="00251B79" w:rsidP="00251B79">
      <w:pPr>
        <w:ind w:left="-58" w:right="-567"/>
        <w:rPr>
          <w:rFonts w:ascii="David" w:eastAsia="Calibri" w:hAnsi="David" w:cs="David"/>
          <w:b/>
          <w:bCs/>
          <w:sz w:val="28"/>
          <w:szCs w:val="28"/>
          <w:rtl/>
        </w:rPr>
      </w:pPr>
      <w:r w:rsidRPr="00251B79">
        <w:rPr>
          <w:rFonts w:ascii="David" w:eastAsia="Calibri" w:hAnsi="David" w:cs="David"/>
          <w:b/>
          <w:bCs/>
          <w:sz w:val="28"/>
          <w:szCs w:val="28"/>
          <w:rtl/>
        </w:rPr>
        <w:t xml:space="preserve">חתימת המגיה: _______________________________      העתק       </w:t>
      </w:r>
      <w:r w:rsidRPr="00251B79">
        <w:rPr>
          <w:rFonts w:ascii="David" w:eastAsia="Calibri" w:hAnsi="David" w:cs="David" w:hint="cs"/>
          <w:b/>
          <w:bCs/>
          <w:sz w:val="28"/>
          <w:szCs w:val="28"/>
          <w:rtl/>
        </w:rPr>
        <w:t xml:space="preserve">  </w:t>
      </w:r>
      <w:r w:rsidRPr="00251B79">
        <w:rPr>
          <w:rFonts w:ascii="David" w:eastAsia="Calibri" w:hAnsi="David" w:cs="David"/>
          <w:b/>
          <w:bCs/>
          <w:sz w:val="28"/>
          <w:szCs w:val="28"/>
          <w:rtl/>
        </w:rPr>
        <w:t xml:space="preserve">  </w:t>
      </w:r>
      <w:r w:rsidRPr="00251B79">
        <w:rPr>
          <w:rFonts w:ascii="David" w:eastAsia="Calibri" w:hAnsi="David" w:cs="David" w:hint="cs"/>
          <w:b/>
          <w:bCs/>
          <w:sz w:val="28"/>
          <w:szCs w:val="28"/>
          <w:rtl/>
        </w:rPr>
        <w:t xml:space="preserve"> </w:t>
      </w:r>
      <w:r w:rsidRPr="00251B79">
        <w:rPr>
          <w:rFonts w:ascii="David" w:eastAsia="Calibri" w:hAnsi="David" w:cs="David"/>
          <w:b/>
          <w:bCs/>
          <w:sz w:val="28"/>
          <w:szCs w:val="28"/>
          <w:rtl/>
        </w:rPr>
        <w:t xml:space="preserve">נאמן         למקור             </w:t>
      </w:r>
    </w:p>
    <w:p w14:paraId="1710EDD9" w14:textId="77777777" w:rsidR="00251B79" w:rsidRPr="00251B79" w:rsidRDefault="00251B79" w:rsidP="00251B79">
      <w:pPr>
        <w:ind w:left="-58" w:right="-567"/>
        <w:rPr>
          <w:rFonts w:ascii="David" w:eastAsia="Calibri" w:hAnsi="David" w:cs="David"/>
          <w:b/>
          <w:bCs/>
          <w:sz w:val="28"/>
          <w:szCs w:val="28"/>
          <w:rtl/>
        </w:rPr>
      </w:pPr>
      <w:r w:rsidRPr="00251B79">
        <w:rPr>
          <w:rFonts w:ascii="David" w:eastAsia="Calibri" w:hAnsi="David" w:cs="David"/>
          <w:b/>
          <w:bCs/>
          <w:sz w:val="28"/>
          <w:szCs w:val="28"/>
          <w:rtl/>
        </w:rPr>
        <w:t xml:space="preserve">                                                                                                       </w:t>
      </w:r>
      <w:r w:rsidRPr="00251B79">
        <w:rPr>
          <w:rFonts w:ascii="David" w:eastAsia="Calibri" w:hAnsi="David" w:cs="David" w:hint="cs"/>
          <w:b/>
          <w:bCs/>
          <w:sz w:val="28"/>
          <w:szCs w:val="28"/>
          <w:rtl/>
        </w:rPr>
        <w:t xml:space="preserve">סמ"ר           מיקה        </w:t>
      </w:r>
      <w:proofErr w:type="spellStart"/>
      <w:r w:rsidRPr="00251B79">
        <w:rPr>
          <w:rFonts w:ascii="David" w:eastAsia="Calibri" w:hAnsi="David" w:cs="David" w:hint="cs"/>
          <w:b/>
          <w:bCs/>
          <w:sz w:val="28"/>
          <w:szCs w:val="28"/>
          <w:rtl/>
        </w:rPr>
        <w:t>אשרוב</w:t>
      </w:r>
      <w:proofErr w:type="spellEnd"/>
    </w:p>
    <w:p w14:paraId="7F816995" w14:textId="77777777" w:rsidR="00251B79" w:rsidRPr="00251B79" w:rsidRDefault="00251B79" w:rsidP="00251B79">
      <w:pPr>
        <w:ind w:left="-58" w:right="-567"/>
        <w:rPr>
          <w:rFonts w:ascii="David" w:eastAsia="Calibri" w:hAnsi="David" w:cs="David"/>
          <w:b/>
          <w:bCs/>
          <w:sz w:val="28"/>
          <w:szCs w:val="28"/>
          <w:rtl/>
        </w:rPr>
      </w:pPr>
      <w:r w:rsidRPr="00251B79">
        <w:rPr>
          <w:rFonts w:ascii="David" w:eastAsia="Calibri" w:hAnsi="David" w:cs="David"/>
          <w:b/>
          <w:bCs/>
          <w:sz w:val="28"/>
          <w:szCs w:val="28"/>
          <w:rtl/>
        </w:rPr>
        <w:t>תאריך: ____________________________________        קצי</w:t>
      </w:r>
      <w:r w:rsidRPr="00251B79">
        <w:rPr>
          <w:rFonts w:ascii="David" w:eastAsia="Calibri" w:hAnsi="David" w:cs="David" w:hint="cs"/>
          <w:b/>
          <w:bCs/>
          <w:sz w:val="28"/>
          <w:szCs w:val="28"/>
          <w:rtl/>
        </w:rPr>
        <w:t>נת</w:t>
      </w:r>
      <w:r w:rsidRPr="00251B79">
        <w:rPr>
          <w:rFonts w:ascii="David" w:eastAsia="Calibri" w:hAnsi="David" w:cs="David"/>
          <w:b/>
          <w:bCs/>
          <w:sz w:val="28"/>
          <w:szCs w:val="28"/>
          <w:rtl/>
        </w:rPr>
        <w:t xml:space="preserve">         </w:t>
      </w:r>
      <w:r w:rsidRPr="00251B79">
        <w:rPr>
          <w:rFonts w:ascii="David" w:eastAsia="Calibri" w:hAnsi="David" w:cs="David" w:hint="cs"/>
          <w:b/>
          <w:bCs/>
          <w:sz w:val="28"/>
          <w:szCs w:val="28"/>
          <w:rtl/>
        </w:rPr>
        <w:t xml:space="preserve">  </w:t>
      </w:r>
      <w:r w:rsidRPr="00251B79">
        <w:rPr>
          <w:rFonts w:ascii="David" w:eastAsia="Calibri" w:hAnsi="David" w:cs="David"/>
          <w:b/>
          <w:bCs/>
          <w:sz w:val="28"/>
          <w:szCs w:val="28"/>
          <w:rtl/>
        </w:rPr>
        <w:t xml:space="preserve">  בית           הדין</w:t>
      </w:r>
      <w:bookmarkEnd w:id="0"/>
    </w:p>
    <w:bookmarkEnd w:id="1"/>
    <w:p w14:paraId="22BC6B79" w14:textId="77777777" w:rsidR="00251B79" w:rsidRPr="00251B79" w:rsidRDefault="00251B79" w:rsidP="00251B79">
      <w:pPr>
        <w:tabs>
          <w:tab w:val="center" w:pos="1599"/>
          <w:tab w:val="center" w:pos="4150"/>
          <w:tab w:val="center" w:pos="6702"/>
        </w:tabs>
        <w:spacing w:after="0" w:line="360" w:lineRule="auto"/>
        <w:contextualSpacing/>
        <w:jc w:val="right"/>
        <w:rPr>
          <w:rFonts w:ascii="Calibri" w:eastAsia="Calibri" w:hAnsi="Calibri" w:cs="David"/>
          <w:b/>
          <w:bCs/>
          <w:sz w:val="28"/>
          <w:szCs w:val="28"/>
          <w:rtl/>
        </w:rPr>
      </w:pPr>
    </w:p>
    <w:p w14:paraId="3173BBA1" w14:textId="77777777" w:rsidR="00251B79" w:rsidRPr="00251B79" w:rsidRDefault="00251B79" w:rsidP="00251B79">
      <w:pPr>
        <w:spacing w:after="0" w:line="360" w:lineRule="auto"/>
        <w:contextualSpacing/>
        <w:jc w:val="both"/>
        <w:rPr>
          <w:rFonts w:ascii="Calibri" w:eastAsia="Calibri" w:hAnsi="Calibri" w:cs="David"/>
          <w:sz w:val="28"/>
          <w:szCs w:val="28"/>
          <w:rtl/>
        </w:rPr>
      </w:pPr>
    </w:p>
    <w:p w14:paraId="029FAFE5" w14:textId="777DCE4A" w:rsidR="00251B79" w:rsidRPr="00251B79" w:rsidRDefault="00251B79" w:rsidP="00251B79">
      <w:pPr>
        <w:tabs>
          <w:tab w:val="left" w:pos="2459"/>
        </w:tabs>
        <w:rPr>
          <w:rFonts w:ascii="Times New Roman" w:eastAsia="Times New Roman" w:hAnsi="Times New Roman" w:cs="David"/>
          <w:sz w:val="20"/>
          <w:szCs w:val="28"/>
          <w:rtl/>
        </w:rPr>
      </w:pPr>
    </w:p>
    <w:sectPr w:rsidR="00251B79" w:rsidRPr="00251B79" w:rsidSect="00251B79">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0D1A" w14:textId="77777777" w:rsidR="001F691D" w:rsidRDefault="001F691D">
      <w:pPr>
        <w:spacing w:after="0" w:line="240" w:lineRule="auto"/>
      </w:pPr>
      <w:r>
        <w:separator/>
      </w:r>
    </w:p>
  </w:endnote>
  <w:endnote w:type="continuationSeparator" w:id="0">
    <w:p w14:paraId="268C4EB3" w14:textId="77777777" w:rsidR="001F691D" w:rsidRDefault="001F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Times New Roman"/>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72490376"/>
      <w:docPartObj>
        <w:docPartGallery w:val="Page Numbers (Bottom of Page)"/>
        <w:docPartUnique/>
      </w:docPartObj>
    </w:sdtPr>
    <w:sdtEndPr>
      <w:rPr>
        <w:cs/>
      </w:rPr>
    </w:sdtEndPr>
    <w:sdtContent>
      <w:p w14:paraId="53B75E96" w14:textId="77777777" w:rsidR="00000000" w:rsidRDefault="001C64D6">
        <w:pPr>
          <w:pStyle w:val="a7"/>
          <w:jc w:val="center"/>
          <w:rPr>
            <w:rtl/>
            <w:cs/>
          </w:rPr>
        </w:pPr>
        <w:r w:rsidRPr="00D61D0E">
          <w:rPr>
            <w:rFonts w:cs="David"/>
            <w:sz w:val="28"/>
            <w:szCs w:val="28"/>
          </w:rPr>
          <w:fldChar w:fldCharType="begin"/>
        </w:r>
        <w:r w:rsidRPr="00D61D0E">
          <w:rPr>
            <w:rFonts w:cs="David"/>
            <w:sz w:val="28"/>
            <w:szCs w:val="28"/>
            <w:rtl/>
            <w:cs/>
          </w:rPr>
          <w:instrText xml:space="preserve">PAGE   </w:instrText>
        </w:r>
        <w:r w:rsidRPr="00D61D0E">
          <w:rPr>
            <w:rFonts w:cs="David"/>
            <w:sz w:val="28"/>
            <w:szCs w:val="28"/>
            <w:cs/>
          </w:rPr>
          <w:instrText>\</w:instrText>
        </w:r>
        <w:r w:rsidRPr="00D61D0E">
          <w:rPr>
            <w:rFonts w:cs="David"/>
            <w:sz w:val="28"/>
            <w:szCs w:val="28"/>
            <w:rtl/>
            <w:cs/>
          </w:rPr>
          <w:instrText xml:space="preserve">* </w:instrText>
        </w:r>
        <w:r w:rsidRPr="00D61D0E">
          <w:rPr>
            <w:rFonts w:cs="David"/>
            <w:sz w:val="28"/>
            <w:szCs w:val="28"/>
            <w:cs/>
          </w:rPr>
          <w:instrText>MERGEFORMAT</w:instrText>
        </w:r>
        <w:r w:rsidRPr="00D61D0E">
          <w:rPr>
            <w:rFonts w:cs="David"/>
            <w:sz w:val="28"/>
            <w:szCs w:val="28"/>
          </w:rPr>
          <w:fldChar w:fldCharType="separate"/>
        </w:r>
        <w:r w:rsidRPr="00CF70DE">
          <w:rPr>
            <w:rFonts w:cs="David"/>
            <w:noProof/>
            <w:sz w:val="28"/>
            <w:szCs w:val="28"/>
            <w:rtl/>
            <w:lang w:val="he-IL"/>
          </w:rPr>
          <w:t>3</w:t>
        </w:r>
        <w:r w:rsidRPr="00D61D0E">
          <w:rPr>
            <w:rFonts w:cs="David"/>
            <w:sz w:val="28"/>
            <w:szCs w:val="28"/>
          </w:rPr>
          <w:fldChar w:fldCharType="end"/>
        </w:r>
      </w:p>
    </w:sdtContent>
  </w:sdt>
  <w:p w14:paraId="3CB47AC8"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9882" w14:textId="77777777" w:rsidR="001F691D" w:rsidRDefault="001F691D">
      <w:pPr>
        <w:spacing w:after="0" w:line="240" w:lineRule="auto"/>
      </w:pPr>
      <w:r>
        <w:separator/>
      </w:r>
    </w:p>
  </w:footnote>
  <w:footnote w:type="continuationSeparator" w:id="0">
    <w:p w14:paraId="42CAD306" w14:textId="77777777" w:rsidR="001F691D" w:rsidRDefault="001F6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2C55" w14:textId="36326ADC" w:rsidR="001A3C69" w:rsidRDefault="001A3C69">
    <w:pPr>
      <w:pStyle w:val="a5"/>
    </w:pPr>
    <w:r>
      <w:rPr>
        <w:noProof/>
      </w:rPr>
      <mc:AlternateContent>
        <mc:Choice Requires="wps">
          <w:drawing>
            <wp:anchor distT="0" distB="0" distL="0" distR="0" simplePos="0" relativeHeight="251659264" behindDoc="0" locked="0" layoutInCell="1" allowOverlap="1" wp14:anchorId="473A3ABC" wp14:editId="6CDB9EC3">
              <wp:simplePos x="635" y="635"/>
              <wp:positionH relativeFrom="page">
                <wp:align>center</wp:align>
              </wp:positionH>
              <wp:positionV relativeFrom="page">
                <wp:align>top</wp:align>
              </wp:positionV>
              <wp:extent cx="462280" cy="368935"/>
              <wp:effectExtent l="0" t="0" r="13970" b="12065"/>
              <wp:wrapNone/>
              <wp:docPr id="1869407250"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2BE992B0" w14:textId="3AAD28A7" w:rsidR="001A3C69" w:rsidRPr="001A3C69" w:rsidRDefault="001A3C69" w:rsidP="001A3C69">
                          <w:pPr>
                            <w:spacing w:after="0"/>
                            <w:rPr>
                              <w:rFonts w:ascii="Aptos" w:eastAsia="Aptos" w:hAnsi="Aptos" w:cs="Aptos"/>
                              <w:noProof/>
                              <w:color w:val="000000"/>
                              <w:sz w:val="20"/>
                              <w:szCs w:val="20"/>
                            </w:rPr>
                          </w:pPr>
                          <w:r w:rsidRPr="001A3C69">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473A3ABC"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6.4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d/CQIAABU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Q9t7qM44jYN+0d7yTYM1t8yHF+Zws9gmqjU84yEV&#10;tCWFwaKkBvfjb/6Yj4RjlJIWlVJSg1KmRH0zuIgoqmRM7/LbHG9udO9Hwxz1A6D+pvgULE9mzAtq&#10;9EoH+g11vI6FMMQMx3IlDaP5EHrJ4jvgYr1OSagfy8LW7CyP0JGnSOJr98acHZgOuKInGGXEineE&#10;97nxT2/Xx4C0p21ETnsiB6pRe2mfwzuJ4v71nrKur3n1EwAA//8DAFBLAwQUAAYACAAAACEAXpcv&#10;UtkAAAADAQAADwAAAGRycy9kb3ducmV2LnhtbEyPzU7DMBCE70i8g7VI3KjjSoEqxKkqpB56K+Xn&#10;vI2XJBCvo9htQ5+ehQu9jLSa1cw35XLyvTrSGLvAFswsA0VcB9dxY+H1ZX23ABUTssM+MFn4pgjL&#10;6vqqxMKFEz/TcZcaJSEcC7TQpjQUWse6JY9xFgZi8T7C6DHJOTbajXiScN/reZbda48dS0OLAz21&#10;VH/tDt5Cl69CMvS2WX++exPMebvJz1trb2+m1SOoRFP6f4ZffEGHSpj24cAuqt6CDEl/Kt7DXFbs&#10;LeQLA7oq9SV79QMAAP//AwBQSwECLQAUAAYACAAAACEAtoM4kv4AAADhAQAAEwAAAAAAAAAAAAAA&#10;AAAAAAAAW0NvbnRlbnRfVHlwZXNdLnhtbFBLAQItABQABgAIAAAAIQA4/SH/1gAAAJQBAAALAAAA&#10;AAAAAAAAAAAAAC8BAABfcmVscy8ucmVsc1BLAQItABQABgAIAAAAIQB1Lbd/CQIAABUEAAAOAAAA&#10;AAAAAAAAAAAAAC4CAABkcnMvZTJvRG9jLnhtbFBLAQItABQABgAIAAAAIQBely9S2QAAAAMBAAAP&#10;AAAAAAAAAAAAAAAAAGMEAABkcnMvZG93bnJldi54bWxQSwUGAAAAAAQABADzAAAAaQUAAAAA&#10;" filled="f" stroked="f">
              <v:fill o:detectmouseclick="t"/>
              <v:textbox style="mso-fit-shape-to-text:t" inset="0,15pt,0,0">
                <w:txbxContent>
                  <w:p w14:paraId="2BE992B0" w14:textId="3AAD28A7" w:rsidR="001A3C69" w:rsidRPr="001A3C69" w:rsidRDefault="001A3C69" w:rsidP="001A3C69">
                    <w:pPr>
                      <w:spacing w:after="0"/>
                      <w:rPr>
                        <w:rFonts w:ascii="Aptos" w:eastAsia="Aptos" w:hAnsi="Aptos" w:cs="Aptos"/>
                        <w:noProof/>
                        <w:color w:val="000000"/>
                        <w:sz w:val="20"/>
                        <w:szCs w:val="20"/>
                      </w:rPr>
                    </w:pPr>
                    <w:r w:rsidRPr="001A3C69">
                      <w:rPr>
                        <w:rFonts w:ascii="Aptos" w:eastAsia="Aptos" w:hAnsi="Aptos" w:cs="Aptos"/>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DE62" w14:textId="3C0459EA" w:rsidR="000D2B68" w:rsidRPr="00251B79" w:rsidRDefault="001A3C69" w:rsidP="00251B79">
    <w:pPr>
      <w:pStyle w:val="a5"/>
    </w:pPr>
    <w:r>
      <w:rPr>
        <w:rFonts w:cs="David" w:hint="cs"/>
        <w:noProof/>
        <w:sz w:val="28"/>
        <w:szCs w:val="28"/>
        <w:rtl/>
        <w:lang w:val="he-IL"/>
      </w:rPr>
      <mc:AlternateContent>
        <mc:Choice Requires="wps">
          <w:drawing>
            <wp:anchor distT="0" distB="0" distL="0" distR="0" simplePos="0" relativeHeight="251660288" behindDoc="0" locked="0" layoutInCell="1" allowOverlap="1" wp14:anchorId="0DFA307D" wp14:editId="469C2F95">
              <wp:simplePos x="904875" y="447675"/>
              <wp:positionH relativeFrom="page">
                <wp:align>center</wp:align>
              </wp:positionH>
              <wp:positionV relativeFrom="page">
                <wp:align>top</wp:align>
              </wp:positionV>
              <wp:extent cx="462280" cy="368935"/>
              <wp:effectExtent l="0" t="0" r="13970" b="12065"/>
              <wp:wrapNone/>
              <wp:docPr id="2037559295"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45B0C945" w14:textId="2A264737" w:rsidR="001A3C69" w:rsidRPr="001A3C69" w:rsidRDefault="001A3C69" w:rsidP="001A3C69">
                          <w:pPr>
                            <w:spacing w:after="0"/>
                            <w:rPr>
                              <w:rFonts w:ascii="Aptos" w:eastAsia="Aptos" w:hAnsi="Aptos" w:cs="Aptos"/>
                              <w:noProof/>
                              <w:color w:val="000000"/>
                              <w:sz w:val="20"/>
                              <w:szCs w:val="20"/>
                            </w:rPr>
                          </w:pPr>
                          <w:r w:rsidRPr="001A3C69">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DFA307D"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6.4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ZeDAIAABwEAAAOAAAAZHJzL2Uyb0RvYy54bWysU8Fu2zAMvQ/YPwi6L3bSNUiNOEXWIsOA&#10;oC2QDj0rshQbkERBUmJnXz9KjpO266nYRaZI+pF8fJrfdlqRg3C+AVPS8SinRBgOVWN2Jf39vPo2&#10;o8QHZiqmwIiSHoWnt4uvX+atLcQEalCVcARBjC9aW9I6BFtkmee10MyPwAqDQQlOs4BXt8sqx1pE&#10;1yqb5Pk0a8FV1gEX3qP3vg/SRcKXUvDwKKUXgaiSYm8hnS6d23hmizkrdo7ZuuGnNtgnutCsMVj0&#10;DHXPAiN71/wDpRvuwIMMIw46AykbLtIMOM04fzfNpmZWpFmQHG/PNPn/B8sfDhv75EjofkCHC4yE&#10;tNYXHp1xnk46Hb/YKcE4Ung80ya6QDg6v08nkxlGOIauprObq+uIkl1+ts6HnwI0iUZJHW4lkcUO&#10;ax/61CEl1jKwapRKm1HmjQMxoye7dBit0G070lSvut9CdcShHPT79pavGiy9Zj48MYcLxm5RtOER&#10;D6mgLSmcLEpqcH8+8sd85B2jlLQomJIaVDQl6pfBfURtJWN8k1/neHODezsYZq/vAGU4xhdheTJj&#10;XlCDVzrQLyjnZSyEIWY4litpGMy70CsXnwMXy2VKQhlZFtZmY3mEjnRFLp+7F+bsifCAm3qAQU2s&#10;eMd7nxv/9Ha5D8h+WkqktifyxDhKMK319Fyixl/fU9blUS/+AgAA//8DAFBLAwQUAAYACAAAACEA&#10;XpcvUtkAAAADAQAADwAAAGRycy9kb3ducmV2LnhtbEyPzU7DMBCE70i8g7VI3KjjSoEqxKkqpB56&#10;K+XnvI2XJBCvo9htQ5+ehQu9jLSa1cw35XLyvTrSGLvAFswsA0VcB9dxY+H1ZX23ABUTssM+MFn4&#10;pgjL6vqqxMKFEz/TcZcaJSEcC7TQpjQUWse6JY9xFgZi8T7C6DHJOTbajXiScN/reZbda48dS0OL&#10;Az21VH/tDt5Cl69CMvS2WX++exPMebvJz1trb2+m1SOoRFP6f4ZffEGHSpj24cAuqt6CDEl/Kt7D&#10;XFbsLeQLA7oq9SV79QMAAP//AwBQSwECLQAUAAYACAAAACEAtoM4kv4AAADhAQAAEwAAAAAAAAAA&#10;AAAAAAAAAAAAW0NvbnRlbnRfVHlwZXNdLnhtbFBLAQItABQABgAIAAAAIQA4/SH/1gAAAJQBAAAL&#10;AAAAAAAAAAAAAAAAAC8BAABfcmVscy8ucmVsc1BLAQItABQABgAIAAAAIQCCFgZeDAIAABwEAAAO&#10;AAAAAAAAAAAAAAAAAC4CAABkcnMvZTJvRG9jLnhtbFBLAQItABQABgAIAAAAIQBely9S2QAAAAMB&#10;AAAPAAAAAAAAAAAAAAAAAGYEAABkcnMvZG93bnJldi54bWxQSwUGAAAAAAQABADzAAAAbAUAAAAA&#10;" filled="f" stroked="f">
              <v:fill o:detectmouseclick="t"/>
              <v:textbox style="mso-fit-shape-to-text:t" inset="0,15pt,0,0">
                <w:txbxContent>
                  <w:p w14:paraId="45B0C945" w14:textId="2A264737" w:rsidR="001A3C69" w:rsidRPr="001A3C69" w:rsidRDefault="001A3C69" w:rsidP="001A3C69">
                    <w:pPr>
                      <w:spacing w:after="0"/>
                      <w:rPr>
                        <w:rFonts w:ascii="Aptos" w:eastAsia="Aptos" w:hAnsi="Aptos" w:cs="Aptos"/>
                        <w:noProof/>
                        <w:color w:val="000000"/>
                        <w:sz w:val="20"/>
                        <w:szCs w:val="20"/>
                      </w:rPr>
                    </w:pPr>
                    <w:r w:rsidRPr="001A3C69">
                      <w:rPr>
                        <w:rFonts w:ascii="Aptos" w:eastAsia="Aptos" w:hAnsi="Aptos" w:cs="Aptos"/>
                        <w:noProof/>
                        <w:color w:val="000000"/>
                        <w:sz w:val="20"/>
                        <w:szCs w:val="20"/>
                        <w:rtl/>
                      </w:rPr>
                      <w:t>- בלמ"ס -</w:t>
                    </w:r>
                  </w:p>
                </w:txbxContent>
              </v:textbox>
              <w10:wrap anchorx="page" anchory="page"/>
            </v:shape>
          </w:pict>
        </mc:Fallback>
      </mc:AlternateContent>
    </w:r>
    <w:r w:rsidR="001C64D6">
      <w:rPr>
        <w:rFonts w:cs="David" w:hint="cs"/>
        <w:sz w:val="28"/>
        <w:szCs w:val="28"/>
        <w:rtl/>
      </w:rPr>
      <w:t xml:space="preserve">                                                          </w:t>
    </w:r>
    <w:r w:rsidR="00251B79">
      <w:rPr>
        <w:rFonts w:cs="David" w:hint="cs"/>
        <w:sz w:val="28"/>
        <w:szCs w:val="28"/>
        <w:rtl/>
      </w:rPr>
      <w:t xml:space="preserve">      </w:t>
    </w:r>
    <w:r w:rsidR="001C64D6">
      <w:rPr>
        <w:rFonts w:cs="David" w:hint="cs"/>
        <w:sz w:val="28"/>
        <w:szCs w:val="28"/>
        <w:rtl/>
      </w:rPr>
      <w:t xml:space="preserve"> </w:t>
    </w:r>
    <w:r w:rsidR="00184ED0">
      <w:rPr>
        <w:rFonts w:cs="David" w:hint="cs"/>
        <w:sz w:val="28"/>
        <w:szCs w:val="28"/>
        <w:rtl/>
      </w:rPr>
      <w:t>ב ל מ " ס</w:t>
    </w:r>
    <w:r w:rsidR="001C64D6">
      <w:rPr>
        <w:rFonts w:hint="cs"/>
        <w:rtl/>
      </w:rPr>
      <w:t xml:space="preserve">                                     </w:t>
    </w:r>
    <w:r w:rsidR="001C64D6" w:rsidRPr="00452031">
      <w:rPr>
        <w:rFonts w:cs="David" w:hint="cs"/>
        <w:sz w:val="28"/>
        <w:szCs w:val="28"/>
        <w:rtl/>
      </w:rPr>
      <w:t>ב"ש</w:t>
    </w:r>
    <w:r w:rsidR="00EC66F7">
      <w:rPr>
        <w:rFonts w:cs="David" w:hint="cs"/>
        <w:sz w:val="28"/>
        <w:szCs w:val="28"/>
        <w:rtl/>
      </w:rPr>
      <w:t xml:space="preserve"> </w:t>
    </w:r>
    <w:r w:rsidR="00CB4CBD">
      <w:rPr>
        <w:rFonts w:cs="David" w:hint="cs"/>
        <w:sz w:val="28"/>
        <w:szCs w:val="28"/>
        <w:rtl/>
      </w:rPr>
      <w:t>78578-09-</w:t>
    </w:r>
    <w:r w:rsidR="00EC66F7">
      <w:rPr>
        <w:rFonts w:cs="David" w:hint="cs"/>
        <w:sz w:val="28"/>
        <w:szCs w:val="28"/>
        <w:rtl/>
      </w:rPr>
      <w:t>2</w:t>
    </w:r>
    <w:r w:rsidR="00CB4CBD">
      <w:rPr>
        <w:rFonts w:cs="David" w:hint="cs"/>
        <w:sz w:val="28"/>
        <w:szCs w:val="28"/>
        <w:rtl/>
      </w:rPr>
      <w:t>5</w:t>
    </w:r>
    <w:r w:rsidR="00EC66F7">
      <w:rPr>
        <w:rFonts w:cs="David" w:hint="cs"/>
        <w:sz w:val="28"/>
        <w:szCs w:val="28"/>
        <w:rtl/>
      </w:rPr>
      <w:t xml:space="preserve"> </w:t>
    </w:r>
    <w:r w:rsidR="005A42C6">
      <w:rPr>
        <w:rFonts w:cs="David" w:hint="cs"/>
        <w:sz w:val="28"/>
        <w:szCs w:val="28"/>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3302" w14:textId="689DEB26" w:rsidR="001A3C69" w:rsidRDefault="001A3C69">
    <w:pPr>
      <w:pStyle w:val="a5"/>
    </w:pPr>
    <w:r>
      <w:rPr>
        <w:noProof/>
      </w:rPr>
      <mc:AlternateContent>
        <mc:Choice Requires="wps">
          <w:drawing>
            <wp:anchor distT="0" distB="0" distL="0" distR="0" simplePos="0" relativeHeight="251658240" behindDoc="0" locked="0" layoutInCell="1" allowOverlap="1" wp14:anchorId="0D530360" wp14:editId="4BB263D9">
              <wp:simplePos x="635" y="635"/>
              <wp:positionH relativeFrom="page">
                <wp:align>center</wp:align>
              </wp:positionH>
              <wp:positionV relativeFrom="page">
                <wp:align>top</wp:align>
              </wp:positionV>
              <wp:extent cx="462280" cy="368935"/>
              <wp:effectExtent l="0" t="0" r="13970" b="12065"/>
              <wp:wrapNone/>
              <wp:docPr id="117673506"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427B1BBC" w14:textId="07E3E254" w:rsidR="001A3C69" w:rsidRPr="001A3C69" w:rsidRDefault="001A3C69" w:rsidP="001A3C69">
                          <w:pPr>
                            <w:spacing w:after="0"/>
                            <w:rPr>
                              <w:rFonts w:ascii="Aptos" w:eastAsia="Aptos" w:hAnsi="Aptos" w:cs="Aptos"/>
                              <w:noProof/>
                              <w:color w:val="000000"/>
                              <w:sz w:val="20"/>
                              <w:szCs w:val="20"/>
                            </w:rPr>
                          </w:pPr>
                          <w:r w:rsidRPr="001A3C69">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D530360"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6.4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9EYDgIAABw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pKlKOhu730N1xqEc9Pv2lm8aLL1lPrwwhwvGblG0&#10;4RkPqaAtKQwWJTW4H3/zx3zkHaOUtCiYkhpUNCXqm8F9RG0lY3qX3+Z4c6N7PxrmqB8AZTjFF2F5&#10;MmNeUKNXOtBvKOd1LIQhZjiWK2kYzYfQKxefAxfrdUpCGVkWtmZneYSOdEUuX7s35uxAeMBNPcGo&#10;Jla8473PjX96uz4GZD8tJVLbEzkwjhJMax2eS9T4r/eUdX3Uq58AAAD//wMAUEsDBBQABgAIAAAA&#10;IQBely9S2QAAAAMBAAAPAAAAZHJzL2Rvd25yZXYueG1sTI/NTsMwEITvSLyDtUjcqONKgSrEqSqk&#10;Hnor5ee8jZckEK+j2G1Dn56FC72MtJrVzDflcvK9OtIYu8AWzCwDRVwH13Fj4fVlfbcAFROywz4w&#10;WfimCMvq+qrEwoUTP9NxlxolIRwLtNCmNBRax7olj3EWBmLxPsLoMck5NtqNeJJw3+t5lt1rjx1L&#10;Q4sDPbVUf+0O3kKXr0Iy9LZZf757E8x5u8nPW2tvb6bVI6hEU/p/hl98QYdKmPbhwC6q3oIMSX8q&#10;3sNcVuwt5AsDuir1JXv1AwAA//8DAFBLAQItABQABgAIAAAAIQC2gziS/gAAAOEBAAATAAAAAAAA&#10;AAAAAAAAAAAAAABbQ29udGVudF9UeXBlc10ueG1sUEsBAi0AFAAGAAgAAAAhADj9If/WAAAAlAEA&#10;AAsAAAAAAAAAAAAAAAAALwEAAF9yZWxzLy5yZWxzUEsBAi0AFAAGAAgAAAAhADXX0RgOAgAAHAQA&#10;AA4AAAAAAAAAAAAAAAAALgIAAGRycy9lMm9Eb2MueG1sUEsBAi0AFAAGAAgAAAAhAF6XL1LZAAAA&#10;AwEAAA8AAAAAAAAAAAAAAAAAaAQAAGRycy9kb3ducmV2LnhtbFBLBQYAAAAABAAEAPMAAABuBQAA&#10;AAA=&#10;" filled="f" stroked="f">
              <v:fill o:detectmouseclick="t"/>
              <v:textbox style="mso-fit-shape-to-text:t" inset="0,15pt,0,0">
                <w:txbxContent>
                  <w:p w14:paraId="427B1BBC" w14:textId="07E3E254" w:rsidR="001A3C69" w:rsidRPr="001A3C69" w:rsidRDefault="001A3C69" w:rsidP="001A3C69">
                    <w:pPr>
                      <w:spacing w:after="0"/>
                      <w:rPr>
                        <w:rFonts w:ascii="Aptos" w:eastAsia="Aptos" w:hAnsi="Aptos" w:cs="Aptos"/>
                        <w:noProof/>
                        <w:color w:val="000000"/>
                        <w:sz w:val="20"/>
                        <w:szCs w:val="20"/>
                      </w:rPr>
                    </w:pPr>
                    <w:r w:rsidRPr="001A3C69">
                      <w:rPr>
                        <w:rFonts w:ascii="Aptos" w:eastAsia="Aptos" w:hAnsi="Aptos" w:cs="Aptos"/>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78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65B30"/>
    <w:multiLevelType w:val="hybridMultilevel"/>
    <w:tmpl w:val="CC4859D0"/>
    <w:lvl w:ilvl="0" w:tplc="82407556">
      <w:start w:val="1"/>
      <w:numFmt w:val="decimal"/>
      <w:suff w:val="space"/>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 w15:restartNumberingAfterBreak="0">
    <w:nsid w:val="17AA0F2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B393A"/>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E8453C"/>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91469"/>
    <w:multiLevelType w:val="hybridMultilevel"/>
    <w:tmpl w:val="82B0F836"/>
    <w:lvl w:ilvl="0" w:tplc="8BCA355C">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75B99"/>
    <w:multiLevelType w:val="hybridMultilevel"/>
    <w:tmpl w:val="207CAF18"/>
    <w:lvl w:ilvl="0" w:tplc="D8109832">
      <w:start w:val="1"/>
      <w:numFmt w:val="decimal"/>
      <w:lvlText w:val="%1."/>
      <w:lvlJc w:val="left"/>
      <w:pPr>
        <w:ind w:left="360"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15:restartNumberingAfterBreak="0">
    <w:nsid w:val="43861D7D"/>
    <w:multiLevelType w:val="hybridMultilevel"/>
    <w:tmpl w:val="6A444366"/>
    <w:lvl w:ilvl="0" w:tplc="EAFC788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D08C0"/>
    <w:multiLevelType w:val="hybridMultilevel"/>
    <w:tmpl w:val="0E80B720"/>
    <w:lvl w:ilvl="0" w:tplc="E13C7D2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1859174">
    <w:abstractNumId w:val="8"/>
  </w:num>
  <w:num w:numId="2" w16cid:durableId="807816704">
    <w:abstractNumId w:val="5"/>
  </w:num>
  <w:num w:numId="3" w16cid:durableId="227149911">
    <w:abstractNumId w:val="4"/>
  </w:num>
  <w:num w:numId="4" w16cid:durableId="413477689">
    <w:abstractNumId w:val="2"/>
  </w:num>
  <w:num w:numId="5" w16cid:durableId="1846626294">
    <w:abstractNumId w:val="0"/>
  </w:num>
  <w:num w:numId="6" w16cid:durableId="86732482">
    <w:abstractNumId w:val="3"/>
  </w:num>
  <w:num w:numId="7" w16cid:durableId="687758905">
    <w:abstractNumId w:val="7"/>
  </w:num>
  <w:num w:numId="8" w16cid:durableId="298845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317243">
    <w:abstractNumId w:val="1"/>
  </w:num>
  <w:num w:numId="10" w16cid:durableId="310133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48"/>
    <w:rsid w:val="000057D7"/>
    <w:rsid w:val="00012C8B"/>
    <w:rsid w:val="00041325"/>
    <w:rsid w:val="00054601"/>
    <w:rsid w:val="00067D06"/>
    <w:rsid w:val="00073617"/>
    <w:rsid w:val="00086CB4"/>
    <w:rsid w:val="000952A8"/>
    <w:rsid w:val="000A1220"/>
    <w:rsid w:val="000B0017"/>
    <w:rsid w:val="000B0EBB"/>
    <w:rsid w:val="000B0FBE"/>
    <w:rsid w:val="000C09BD"/>
    <w:rsid w:val="000C2E39"/>
    <w:rsid w:val="000D2B68"/>
    <w:rsid w:val="000D4F6A"/>
    <w:rsid w:val="000E2952"/>
    <w:rsid w:val="000E43EE"/>
    <w:rsid w:val="000E51DE"/>
    <w:rsid w:val="000F239B"/>
    <w:rsid w:val="00103A61"/>
    <w:rsid w:val="001144BE"/>
    <w:rsid w:val="001300B0"/>
    <w:rsid w:val="00160B79"/>
    <w:rsid w:val="00184ED0"/>
    <w:rsid w:val="00191E90"/>
    <w:rsid w:val="001A3C69"/>
    <w:rsid w:val="001B799F"/>
    <w:rsid w:val="001C64D6"/>
    <w:rsid w:val="001E306F"/>
    <w:rsid w:val="001E50E5"/>
    <w:rsid w:val="001E5370"/>
    <w:rsid w:val="001E73D6"/>
    <w:rsid w:val="001F1F24"/>
    <w:rsid w:val="001F2FB8"/>
    <w:rsid w:val="001F691D"/>
    <w:rsid w:val="00207DDA"/>
    <w:rsid w:val="0021357B"/>
    <w:rsid w:val="00222EC1"/>
    <w:rsid w:val="00225151"/>
    <w:rsid w:val="002333F6"/>
    <w:rsid w:val="00246547"/>
    <w:rsid w:val="00251B79"/>
    <w:rsid w:val="00260914"/>
    <w:rsid w:val="00262DA7"/>
    <w:rsid w:val="00281478"/>
    <w:rsid w:val="0028747A"/>
    <w:rsid w:val="002B4867"/>
    <w:rsid w:val="002C06A0"/>
    <w:rsid w:val="002D1E26"/>
    <w:rsid w:val="002E7B5A"/>
    <w:rsid w:val="002F0155"/>
    <w:rsid w:val="002F127F"/>
    <w:rsid w:val="003170F2"/>
    <w:rsid w:val="00334064"/>
    <w:rsid w:val="003432F6"/>
    <w:rsid w:val="0034455F"/>
    <w:rsid w:val="00352D14"/>
    <w:rsid w:val="003647A8"/>
    <w:rsid w:val="00365B5A"/>
    <w:rsid w:val="0037420B"/>
    <w:rsid w:val="0038341F"/>
    <w:rsid w:val="00385466"/>
    <w:rsid w:val="003A362A"/>
    <w:rsid w:val="003C30AE"/>
    <w:rsid w:val="003D4EDC"/>
    <w:rsid w:val="003E564F"/>
    <w:rsid w:val="00403B80"/>
    <w:rsid w:val="004071C9"/>
    <w:rsid w:val="00407E4A"/>
    <w:rsid w:val="0041564E"/>
    <w:rsid w:val="00415F2D"/>
    <w:rsid w:val="0042632D"/>
    <w:rsid w:val="00445F91"/>
    <w:rsid w:val="0044749D"/>
    <w:rsid w:val="0045557A"/>
    <w:rsid w:val="004634AC"/>
    <w:rsid w:val="00466742"/>
    <w:rsid w:val="0047518E"/>
    <w:rsid w:val="004A3FB5"/>
    <w:rsid w:val="004B6DC8"/>
    <w:rsid w:val="004B75F3"/>
    <w:rsid w:val="004C0510"/>
    <w:rsid w:val="004C380E"/>
    <w:rsid w:val="004C79FE"/>
    <w:rsid w:val="004F2B8D"/>
    <w:rsid w:val="0050270F"/>
    <w:rsid w:val="0051281D"/>
    <w:rsid w:val="005156B7"/>
    <w:rsid w:val="005258C9"/>
    <w:rsid w:val="005314CF"/>
    <w:rsid w:val="00556DF5"/>
    <w:rsid w:val="00562861"/>
    <w:rsid w:val="00567E22"/>
    <w:rsid w:val="00575B76"/>
    <w:rsid w:val="00591BCF"/>
    <w:rsid w:val="00596AEC"/>
    <w:rsid w:val="005A1397"/>
    <w:rsid w:val="005A42C6"/>
    <w:rsid w:val="005B2227"/>
    <w:rsid w:val="005B3F68"/>
    <w:rsid w:val="005E3D57"/>
    <w:rsid w:val="005F4811"/>
    <w:rsid w:val="00624941"/>
    <w:rsid w:val="00624EFF"/>
    <w:rsid w:val="00627321"/>
    <w:rsid w:val="00631610"/>
    <w:rsid w:val="00633838"/>
    <w:rsid w:val="00636B00"/>
    <w:rsid w:val="0064021D"/>
    <w:rsid w:val="00656086"/>
    <w:rsid w:val="00675545"/>
    <w:rsid w:val="0068302E"/>
    <w:rsid w:val="00684C0A"/>
    <w:rsid w:val="006B147D"/>
    <w:rsid w:val="006D699A"/>
    <w:rsid w:val="006F7855"/>
    <w:rsid w:val="00703053"/>
    <w:rsid w:val="007120FD"/>
    <w:rsid w:val="00731316"/>
    <w:rsid w:val="00744161"/>
    <w:rsid w:val="00747834"/>
    <w:rsid w:val="007530F1"/>
    <w:rsid w:val="00762E89"/>
    <w:rsid w:val="007A363A"/>
    <w:rsid w:val="007B7648"/>
    <w:rsid w:val="007C5F3F"/>
    <w:rsid w:val="007C7679"/>
    <w:rsid w:val="007D2910"/>
    <w:rsid w:val="007D7B29"/>
    <w:rsid w:val="007F17A4"/>
    <w:rsid w:val="007F3297"/>
    <w:rsid w:val="00800486"/>
    <w:rsid w:val="00807833"/>
    <w:rsid w:val="00812A78"/>
    <w:rsid w:val="00824A7C"/>
    <w:rsid w:val="00831484"/>
    <w:rsid w:val="00836238"/>
    <w:rsid w:val="00837B9B"/>
    <w:rsid w:val="00860DB2"/>
    <w:rsid w:val="00865507"/>
    <w:rsid w:val="00867B08"/>
    <w:rsid w:val="00892747"/>
    <w:rsid w:val="008A00A4"/>
    <w:rsid w:val="008F5DAB"/>
    <w:rsid w:val="00902DBE"/>
    <w:rsid w:val="0090418C"/>
    <w:rsid w:val="009053D5"/>
    <w:rsid w:val="00920679"/>
    <w:rsid w:val="00937F42"/>
    <w:rsid w:val="00950481"/>
    <w:rsid w:val="00955692"/>
    <w:rsid w:val="00956443"/>
    <w:rsid w:val="00971768"/>
    <w:rsid w:val="0097376A"/>
    <w:rsid w:val="009761A6"/>
    <w:rsid w:val="00990E4A"/>
    <w:rsid w:val="009C4142"/>
    <w:rsid w:val="009D1EAB"/>
    <w:rsid w:val="009E2B4D"/>
    <w:rsid w:val="009F4151"/>
    <w:rsid w:val="009F66C2"/>
    <w:rsid w:val="00A006AB"/>
    <w:rsid w:val="00A13BCB"/>
    <w:rsid w:val="00A17F79"/>
    <w:rsid w:val="00A211B6"/>
    <w:rsid w:val="00A24F0A"/>
    <w:rsid w:val="00A35DE1"/>
    <w:rsid w:val="00A44C00"/>
    <w:rsid w:val="00A545BC"/>
    <w:rsid w:val="00A563B2"/>
    <w:rsid w:val="00A60433"/>
    <w:rsid w:val="00A6543F"/>
    <w:rsid w:val="00A8116D"/>
    <w:rsid w:val="00A928D2"/>
    <w:rsid w:val="00A978A3"/>
    <w:rsid w:val="00AA0133"/>
    <w:rsid w:val="00AA326F"/>
    <w:rsid w:val="00AB039A"/>
    <w:rsid w:val="00AC7C74"/>
    <w:rsid w:val="00AF0471"/>
    <w:rsid w:val="00AF0C78"/>
    <w:rsid w:val="00B075F5"/>
    <w:rsid w:val="00B25C73"/>
    <w:rsid w:val="00B31D35"/>
    <w:rsid w:val="00B34098"/>
    <w:rsid w:val="00B36BAC"/>
    <w:rsid w:val="00B37925"/>
    <w:rsid w:val="00B4569B"/>
    <w:rsid w:val="00B54F91"/>
    <w:rsid w:val="00B56CBB"/>
    <w:rsid w:val="00B7121E"/>
    <w:rsid w:val="00B83DF0"/>
    <w:rsid w:val="00B8747B"/>
    <w:rsid w:val="00BA16E8"/>
    <w:rsid w:val="00BC3C05"/>
    <w:rsid w:val="00BC5B8A"/>
    <w:rsid w:val="00BC71FF"/>
    <w:rsid w:val="00BD1669"/>
    <w:rsid w:val="00BD3148"/>
    <w:rsid w:val="00BD7841"/>
    <w:rsid w:val="00BE3630"/>
    <w:rsid w:val="00C31546"/>
    <w:rsid w:val="00C3381A"/>
    <w:rsid w:val="00C373B9"/>
    <w:rsid w:val="00C46F79"/>
    <w:rsid w:val="00C50D97"/>
    <w:rsid w:val="00C53103"/>
    <w:rsid w:val="00C5354D"/>
    <w:rsid w:val="00C55797"/>
    <w:rsid w:val="00C62FAA"/>
    <w:rsid w:val="00C64ABB"/>
    <w:rsid w:val="00C67F12"/>
    <w:rsid w:val="00C701A3"/>
    <w:rsid w:val="00C92B53"/>
    <w:rsid w:val="00CB0DCD"/>
    <w:rsid w:val="00CB4718"/>
    <w:rsid w:val="00CB4CBD"/>
    <w:rsid w:val="00CB7953"/>
    <w:rsid w:val="00CD4B1E"/>
    <w:rsid w:val="00CD5467"/>
    <w:rsid w:val="00CE6F7C"/>
    <w:rsid w:val="00CF4831"/>
    <w:rsid w:val="00D14732"/>
    <w:rsid w:val="00D2377D"/>
    <w:rsid w:val="00D3628F"/>
    <w:rsid w:val="00D429B9"/>
    <w:rsid w:val="00D44485"/>
    <w:rsid w:val="00D47BE4"/>
    <w:rsid w:val="00D646F9"/>
    <w:rsid w:val="00D66ACE"/>
    <w:rsid w:val="00D7525D"/>
    <w:rsid w:val="00D85BF2"/>
    <w:rsid w:val="00D90CE7"/>
    <w:rsid w:val="00D97AE8"/>
    <w:rsid w:val="00DA018C"/>
    <w:rsid w:val="00DA110D"/>
    <w:rsid w:val="00DB6B25"/>
    <w:rsid w:val="00DE18F5"/>
    <w:rsid w:val="00DF3153"/>
    <w:rsid w:val="00DF59E1"/>
    <w:rsid w:val="00E02708"/>
    <w:rsid w:val="00E03B2B"/>
    <w:rsid w:val="00E0479A"/>
    <w:rsid w:val="00E069C0"/>
    <w:rsid w:val="00E248F2"/>
    <w:rsid w:val="00E406C7"/>
    <w:rsid w:val="00E4283D"/>
    <w:rsid w:val="00E5169F"/>
    <w:rsid w:val="00E63952"/>
    <w:rsid w:val="00E72F56"/>
    <w:rsid w:val="00E9495E"/>
    <w:rsid w:val="00EA1895"/>
    <w:rsid w:val="00EA5595"/>
    <w:rsid w:val="00EA5766"/>
    <w:rsid w:val="00EB1F23"/>
    <w:rsid w:val="00EC5134"/>
    <w:rsid w:val="00EC66F7"/>
    <w:rsid w:val="00ED0E85"/>
    <w:rsid w:val="00EE5EE8"/>
    <w:rsid w:val="00EE6204"/>
    <w:rsid w:val="00F00A2F"/>
    <w:rsid w:val="00F21186"/>
    <w:rsid w:val="00F3342F"/>
    <w:rsid w:val="00F33AC7"/>
    <w:rsid w:val="00F36194"/>
    <w:rsid w:val="00F4796D"/>
    <w:rsid w:val="00F54D87"/>
    <w:rsid w:val="00F67A31"/>
    <w:rsid w:val="00F92C19"/>
    <w:rsid w:val="00F95AB4"/>
    <w:rsid w:val="00F96D22"/>
    <w:rsid w:val="00FB7525"/>
    <w:rsid w:val="00FC1184"/>
    <w:rsid w:val="00FC792E"/>
    <w:rsid w:val="00FD5E0F"/>
    <w:rsid w:val="00FE0340"/>
    <w:rsid w:val="00FE23DC"/>
    <w:rsid w:val="00FE5C24"/>
    <w:rsid w:val="00FF5A2F"/>
    <w:rsid w:val="00FF7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4D2D"/>
  <w15:chartTrackingRefBased/>
  <w15:docId w15:val="{180A1AA6-6474-4709-8044-189A6E8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1"/>
    <w:qFormat/>
    <w:rsid w:val="007B7648"/>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B7648"/>
    <w:pPr>
      <w:ind w:left="720"/>
      <w:contextualSpacing/>
    </w:pPr>
  </w:style>
  <w:style w:type="character" w:customStyle="1" w:styleId="a4">
    <w:name w:val="פיסקת רשימה תו"/>
    <w:basedOn w:val="a0"/>
    <w:link w:val="a3"/>
    <w:uiPriority w:val="34"/>
    <w:rsid w:val="007B7648"/>
  </w:style>
  <w:style w:type="paragraph" w:styleId="a5">
    <w:name w:val="header"/>
    <w:basedOn w:val="a"/>
    <w:link w:val="a6"/>
    <w:uiPriority w:val="99"/>
    <w:unhideWhenUsed/>
    <w:rsid w:val="007B7648"/>
    <w:pPr>
      <w:tabs>
        <w:tab w:val="center" w:pos="4513"/>
        <w:tab w:val="right" w:pos="9026"/>
      </w:tabs>
      <w:spacing w:after="0" w:line="240" w:lineRule="auto"/>
    </w:pPr>
  </w:style>
  <w:style w:type="character" w:customStyle="1" w:styleId="a6">
    <w:name w:val="כותרת עליונה תו"/>
    <w:basedOn w:val="a0"/>
    <w:link w:val="a5"/>
    <w:uiPriority w:val="99"/>
    <w:rsid w:val="007B7648"/>
  </w:style>
  <w:style w:type="paragraph" w:styleId="a7">
    <w:name w:val="footer"/>
    <w:basedOn w:val="a"/>
    <w:link w:val="a8"/>
    <w:uiPriority w:val="99"/>
    <w:unhideWhenUsed/>
    <w:rsid w:val="007B7648"/>
    <w:pPr>
      <w:tabs>
        <w:tab w:val="center" w:pos="4513"/>
        <w:tab w:val="right" w:pos="9026"/>
      </w:tabs>
      <w:spacing w:after="0" w:line="240" w:lineRule="auto"/>
    </w:pPr>
  </w:style>
  <w:style w:type="character" w:customStyle="1" w:styleId="a8">
    <w:name w:val="כותרת תחתונה תו"/>
    <w:basedOn w:val="a0"/>
    <w:link w:val="a7"/>
    <w:uiPriority w:val="99"/>
    <w:rsid w:val="007B7648"/>
  </w:style>
  <w:style w:type="paragraph" w:styleId="a9">
    <w:name w:val="Balloon Text"/>
    <w:basedOn w:val="a"/>
    <w:link w:val="aa"/>
    <w:uiPriority w:val="99"/>
    <w:semiHidden/>
    <w:unhideWhenUsed/>
    <w:rsid w:val="00812A78"/>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812A78"/>
    <w:rPr>
      <w:rFonts w:ascii="Tahoma" w:hAnsi="Tahoma" w:cs="Tahoma"/>
      <w:sz w:val="18"/>
      <w:szCs w:val="18"/>
    </w:rPr>
  </w:style>
  <w:style w:type="paragraph" w:customStyle="1" w:styleId="1">
    <w:name w:val="סגנון1"/>
    <w:basedOn w:val="ab"/>
    <w:link w:val="10"/>
    <w:qFormat/>
    <w:rsid w:val="00385466"/>
    <w:pPr>
      <w:pBdr>
        <w:top w:val="none" w:sz="0" w:space="0" w:color="auto"/>
        <w:left w:val="none" w:sz="0" w:space="0" w:color="auto"/>
        <w:bottom w:val="none" w:sz="0" w:space="0" w:color="auto"/>
        <w:right w:val="none" w:sz="0" w:space="0" w:color="auto"/>
      </w:pBdr>
      <w:spacing w:before="240" w:after="360" w:line="240" w:lineRule="auto"/>
      <w:ind w:left="1360" w:right="1276"/>
      <w:contextualSpacing/>
      <w:jc w:val="both"/>
    </w:pPr>
    <w:rPr>
      <w:rFonts w:ascii="Arial Black" w:eastAsia="Times New Roman" w:hAnsi="Arial Black" w:cs="David"/>
      <w:i w:val="0"/>
      <w:iCs w:val="0"/>
      <w:color w:val="auto"/>
      <w:sz w:val="28"/>
      <w:szCs w:val="28"/>
    </w:rPr>
  </w:style>
  <w:style w:type="character" w:customStyle="1" w:styleId="10">
    <w:name w:val="סגנון1 תו"/>
    <w:link w:val="1"/>
    <w:rsid w:val="00385466"/>
    <w:rPr>
      <w:rFonts w:ascii="Arial Black" w:eastAsia="Times New Roman" w:hAnsi="Arial Black" w:cs="David"/>
      <w:sz w:val="28"/>
      <w:szCs w:val="28"/>
    </w:rPr>
  </w:style>
  <w:style w:type="paragraph" w:styleId="ab">
    <w:name w:val="Block Text"/>
    <w:basedOn w:val="a"/>
    <w:uiPriority w:val="99"/>
    <w:semiHidden/>
    <w:unhideWhenUsed/>
    <w:rsid w:val="003854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ac">
    <w:name w:val="annotation reference"/>
    <w:basedOn w:val="a0"/>
    <w:uiPriority w:val="99"/>
    <w:semiHidden/>
    <w:unhideWhenUsed/>
    <w:rsid w:val="00EA5766"/>
    <w:rPr>
      <w:sz w:val="16"/>
      <w:szCs w:val="16"/>
    </w:rPr>
  </w:style>
  <w:style w:type="paragraph" w:styleId="ad">
    <w:name w:val="annotation text"/>
    <w:basedOn w:val="a"/>
    <w:link w:val="ae"/>
    <w:uiPriority w:val="99"/>
    <w:semiHidden/>
    <w:unhideWhenUsed/>
    <w:rsid w:val="00EA5766"/>
    <w:pPr>
      <w:spacing w:line="240" w:lineRule="auto"/>
    </w:pPr>
    <w:rPr>
      <w:sz w:val="20"/>
      <w:szCs w:val="20"/>
    </w:rPr>
  </w:style>
  <w:style w:type="character" w:customStyle="1" w:styleId="ae">
    <w:name w:val="טקסט הערה תו"/>
    <w:basedOn w:val="a0"/>
    <w:link w:val="ad"/>
    <w:uiPriority w:val="99"/>
    <w:semiHidden/>
    <w:rsid w:val="00EA5766"/>
    <w:rPr>
      <w:sz w:val="20"/>
      <w:szCs w:val="20"/>
    </w:rPr>
  </w:style>
  <w:style w:type="paragraph" w:styleId="af">
    <w:name w:val="annotation subject"/>
    <w:basedOn w:val="ad"/>
    <w:next w:val="ad"/>
    <w:link w:val="af0"/>
    <w:uiPriority w:val="99"/>
    <w:semiHidden/>
    <w:unhideWhenUsed/>
    <w:rsid w:val="00EA5766"/>
    <w:rPr>
      <w:b/>
      <w:bCs/>
    </w:rPr>
  </w:style>
  <w:style w:type="character" w:customStyle="1" w:styleId="af0">
    <w:name w:val="נושא הערה תו"/>
    <w:basedOn w:val="ae"/>
    <w:link w:val="af"/>
    <w:uiPriority w:val="99"/>
    <w:semiHidden/>
    <w:rsid w:val="00EA5766"/>
    <w:rPr>
      <w:b/>
      <w:bCs/>
      <w:sz w:val="20"/>
      <w:szCs w:val="20"/>
    </w:rPr>
  </w:style>
  <w:style w:type="character" w:styleId="Hyperlink">
    <w:name w:val="Hyperlink"/>
    <w:uiPriority w:val="99"/>
    <w:unhideWhenUsed/>
    <w:rsid w:val="00BD7841"/>
    <w:rPr>
      <w:color w:val="0563C1"/>
      <w:u w:val="single"/>
    </w:rPr>
  </w:style>
  <w:style w:type="paragraph" w:customStyle="1" w:styleId="11">
    <w:name w:val="פיסקת רשימה1"/>
    <w:basedOn w:val="a"/>
    <w:uiPriority w:val="34"/>
    <w:qFormat/>
    <w:rsid w:val="00E406C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37222">
      <w:bodyDiv w:val="1"/>
      <w:marLeft w:val="0"/>
      <w:marRight w:val="0"/>
      <w:marTop w:val="0"/>
      <w:marBottom w:val="0"/>
      <w:divBdr>
        <w:top w:val="none" w:sz="0" w:space="0" w:color="auto"/>
        <w:left w:val="none" w:sz="0" w:space="0" w:color="auto"/>
        <w:bottom w:val="none" w:sz="0" w:space="0" w:color="auto"/>
        <w:right w:val="none" w:sz="0" w:space="0" w:color="auto"/>
      </w:divBdr>
    </w:div>
    <w:div w:id="1147625370">
      <w:bodyDiv w:val="1"/>
      <w:marLeft w:val="0"/>
      <w:marRight w:val="0"/>
      <w:marTop w:val="0"/>
      <w:marBottom w:val="0"/>
      <w:divBdr>
        <w:top w:val="none" w:sz="0" w:space="0" w:color="auto"/>
        <w:left w:val="none" w:sz="0" w:space="0" w:color="auto"/>
        <w:bottom w:val="none" w:sz="0" w:space="0" w:color="auto"/>
        <w:right w:val="none" w:sz="0" w:space="0" w:color="auto"/>
      </w:divBdr>
    </w:div>
    <w:div w:id="1378773200">
      <w:bodyDiv w:val="1"/>
      <w:marLeft w:val="0"/>
      <w:marRight w:val="0"/>
      <w:marTop w:val="0"/>
      <w:marBottom w:val="0"/>
      <w:divBdr>
        <w:top w:val="none" w:sz="0" w:space="0" w:color="auto"/>
        <w:left w:val="none" w:sz="0" w:space="0" w:color="auto"/>
        <w:bottom w:val="none" w:sz="0" w:space="0" w:color="auto"/>
        <w:right w:val="none" w:sz="0" w:space="0" w:color="auto"/>
      </w:divBdr>
    </w:div>
    <w:div w:id="1849253814">
      <w:bodyDiv w:val="1"/>
      <w:marLeft w:val="0"/>
      <w:marRight w:val="0"/>
      <w:marTop w:val="0"/>
      <w:marBottom w:val="0"/>
      <w:divBdr>
        <w:top w:val="none" w:sz="0" w:space="0" w:color="auto"/>
        <w:left w:val="none" w:sz="0" w:space="0" w:color="auto"/>
        <w:bottom w:val="none" w:sz="0" w:space="0" w:color="auto"/>
        <w:right w:val="none" w:sz="0" w:space="0" w:color="auto"/>
      </w:divBdr>
    </w:div>
    <w:div w:id="2011834347">
      <w:bodyDiv w:val="1"/>
      <w:marLeft w:val="0"/>
      <w:marRight w:val="0"/>
      <w:marTop w:val="0"/>
      <w:marBottom w:val="0"/>
      <w:divBdr>
        <w:top w:val="none" w:sz="0" w:space="0" w:color="auto"/>
        <w:left w:val="none" w:sz="0" w:space="0" w:color="auto"/>
        <w:bottom w:val="none" w:sz="0" w:space="0" w:color="auto"/>
        <w:right w:val="none" w:sz="0" w:space="0" w:color="auto"/>
      </w:divBdr>
    </w:div>
    <w:div w:id="20547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8A95-2CB4-482F-9CC1-26C811EB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654</Words>
  <Characters>3000</Characters>
  <Application>Microsoft Office Word</Application>
  <DocSecurity>0</DocSecurity>
  <Lines>77</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נאיה שלום</cp:lastModifiedBy>
  <cp:revision>6</cp:revision>
  <cp:lastPrinted>2025-10-05T13:16:00Z</cp:lastPrinted>
  <dcterms:created xsi:type="dcterms:W3CDTF">2025-10-05T12:05:00Z</dcterms:created>
  <dcterms:modified xsi:type="dcterms:W3CDTF">2025-10-26T13:52:00Z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7038e22,6f6ce412,7972afff</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2025-10-26T13:51:50Z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f9bc2974-1ddd-4300-be13-84f26d2f9cd6</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