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779C" w14:textId="77777777" w:rsidR="00B55CA8" w:rsidRPr="00B55CA8" w:rsidRDefault="00B55CA8" w:rsidP="00B55CA8">
      <w:pPr>
        <w:jc w:val="center"/>
        <w:rPr>
          <w:b/>
          <w:bCs/>
          <w:sz w:val="28"/>
          <w:szCs w:val="28"/>
          <w:rtl/>
        </w:rPr>
      </w:pPr>
      <w:r w:rsidRPr="00B55CA8">
        <w:rPr>
          <w:noProof/>
          <w:sz w:val="28"/>
          <w:szCs w:val="28"/>
        </w:rPr>
        <w:drawing>
          <wp:inline distT="0" distB="0" distL="0" distR="0" wp14:anchorId="35535E0F" wp14:editId="5A4C3CBD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CA8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B55CA8">
        <w:rPr>
          <w:noProof/>
          <w:sz w:val="28"/>
          <w:szCs w:val="28"/>
        </w:rPr>
        <w:drawing>
          <wp:inline distT="0" distB="0" distL="0" distR="0" wp14:anchorId="39C30FF4" wp14:editId="0B47CFB2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CA8">
        <w:rPr>
          <w:rFonts w:hint="cs"/>
          <w:noProof/>
          <w:sz w:val="28"/>
          <w:szCs w:val="28"/>
          <w:rtl/>
        </w:rPr>
        <w:t xml:space="preserve">   </w:t>
      </w:r>
    </w:p>
    <w:p w14:paraId="27918BF4" w14:textId="77777777" w:rsidR="00B55CA8" w:rsidRDefault="00B55CA8" w:rsidP="00024B67">
      <w:pPr>
        <w:rPr>
          <w:sz w:val="28"/>
          <w:szCs w:val="28"/>
          <w:rtl/>
        </w:rPr>
      </w:pPr>
    </w:p>
    <w:p w14:paraId="24853F8E" w14:textId="0C25F76B" w:rsidR="00024B67" w:rsidRPr="00B55CA8" w:rsidRDefault="00024B67" w:rsidP="00024B67">
      <w:pPr>
        <w:rPr>
          <w:rFonts w:ascii="Arabic Typesetting" w:hAnsi="Arabic Typesetting"/>
          <w:sz w:val="28"/>
          <w:szCs w:val="28"/>
          <w:rtl/>
        </w:rPr>
      </w:pPr>
      <w:r w:rsidRPr="00B55CA8">
        <w:rPr>
          <w:sz w:val="28"/>
          <w:szCs w:val="28"/>
          <w:rtl/>
        </w:rPr>
        <w:t>בית</w:t>
      </w:r>
      <w:r w:rsidRPr="00B55CA8">
        <w:rPr>
          <w:rFonts w:ascii="Arabic Typesetting" w:hAnsi="Arabic Typesetting"/>
          <w:sz w:val="28"/>
          <w:szCs w:val="28"/>
          <w:rtl/>
        </w:rPr>
        <w:t xml:space="preserve"> </w:t>
      </w:r>
      <w:r w:rsidRPr="00B55CA8">
        <w:rPr>
          <w:sz w:val="28"/>
          <w:szCs w:val="28"/>
          <w:rtl/>
        </w:rPr>
        <w:t>הדין</w:t>
      </w:r>
      <w:r w:rsidRPr="00B55CA8">
        <w:rPr>
          <w:rFonts w:ascii="Arabic Typesetting" w:hAnsi="Arabic Typesetting"/>
          <w:sz w:val="28"/>
          <w:szCs w:val="28"/>
          <w:rtl/>
        </w:rPr>
        <w:t xml:space="preserve"> </w:t>
      </w:r>
      <w:r w:rsidRPr="00B55CA8">
        <w:rPr>
          <w:sz w:val="28"/>
          <w:szCs w:val="28"/>
          <w:rtl/>
        </w:rPr>
        <w:t>הצבאי</w:t>
      </w:r>
      <w:r w:rsidRPr="00B55CA8">
        <w:rPr>
          <w:rFonts w:ascii="Arabic Typesetting" w:hAnsi="Arabic Typesetting"/>
          <w:sz w:val="28"/>
          <w:szCs w:val="28"/>
          <w:rtl/>
        </w:rPr>
        <w:t xml:space="preserve"> </w:t>
      </w:r>
      <w:r w:rsidRPr="00B55CA8">
        <w:rPr>
          <w:sz w:val="28"/>
          <w:szCs w:val="28"/>
          <w:rtl/>
        </w:rPr>
        <w:t>המחוזי</w:t>
      </w:r>
    </w:p>
    <w:p w14:paraId="26E3EDA6" w14:textId="77777777" w:rsidR="00024B67" w:rsidRPr="00B55CA8" w:rsidRDefault="00024B67" w:rsidP="00024B67">
      <w:pPr>
        <w:rPr>
          <w:b/>
          <w:bCs/>
          <w:sz w:val="28"/>
          <w:szCs w:val="28"/>
          <w:u w:val="single"/>
          <w:rtl/>
        </w:rPr>
      </w:pPr>
    </w:p>
    <w:p w14:paraId="30D5C0B2" w14:textId="15B2DF71" w:rsidR="00024B67" w:rsidRPr="00B55CA8" w:rsidRDefault="00B55CA8" w:rsidP="00024B67">
      <w:pPr>
        <w:rPr>
          <w:rFonts w:ascii="Arabic Typesetting" w:hAnsi="Arabic Typesetting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024B67" w:rsidRPr="00B55CA8">
        <w:rPr>
          <w:b/>
          <w:bCs/>
          <w:sz w:val="28"/>
          <w:szCs w:val="28"/>
          <w:u w:val="single"/>
          <w:rtl/>
        </w:rPr>
        <w:t>מחוז</w:t>
      </w:r>
      <w:r w:rsidR="00024B67" w:rsidRPr="00B55CA8">
        <w:rPr>
          <w:rFonts w:ascii="Arabic Typesetting" w:hAnsi="Arabic Typesetting"/>
          <w:b/>
          <w:bCs/>
          <w:sz w:val="28"/>
          <w:szCs w:val="28"/>
          <w:u w:val="single"/>
          <w:rtl/>
        </w:rPr>
        <w:t xml:space="preserve"> </w:t>
      </w:r>
      <w:r w:rsidR="00024B67" w:rsidRPr="00B55CA8">
        <w:rPr>
          <w:rFonts w:ascii="Arabic Typesetting" w:hAnsi="Arabic Typesetting" w:hint="cs"/>
          <w:b/>
          <w:bCs/>
          <w:sz w:val="28"/>
          <w:szCs w:val="28"/>
          <w:u w:val="single"/>
          <w:rtl/>
        </w:rPr>
        <w:t xml:space="preserve"> </w:t>
      </w:r>
      <w:r w:rsidR="00024B67" w:rsidRPr="00B55CA8">
        <w:rPr>
          <w:rFonts w:ascii="Arabic Typesetting" w:hAnsi="Arabic Typesetting"/>
          <w:b/>
          <w:bCs/>
          <w:sz w:val="28"/>
          <w:szCs w:val="28"/>
          <w:u w:val="single"/>
          <w:rtl/>
        </w:rPr>
        <w:t xml:space="preserve">  </w:t>
      </w:r>
      <w:r w:rsidR="00024B67" w:rsidRPr="00B55CA8">
        <w:rPr>
          <w:b/>
          <w:bCs/>
          <w:sz w:val="28"/>
          <w:szCs w:val="28"/>
          <w:u w:val="single"/>
          <w:rtl/>
        </w:rPr>
        <w:t>שיפוטי</w:t>
      </w:r>
      <w:r w:rsidR="00024B67" w:rsidRPr="00B55CA8">
        <w:rPr>
          <w:rFonts w:ascii="Arabic Typesetting" w:hAnsi="Arabic Typesetting"/>
          <w:b/>
          <w:bCs/>
          <w:sz w:val="28"/>
          <w:szCs w:val="28"/>
          <w:u w:val="single"/>
          <w:rtl/>
        </w:rPr>
        <w:t xml:space="preserve"> </w:t>
      </w:r>
      <w:r w:rsidR="00024B67" w:rsidRPr="00B55CA8">
        <w:rPr>
          <w:rFonts w:ascii="Arabic Typesetting" w:hAnsi="Arabic Typesetting" w:hint="cs"/>
          <w:b/>
          <w:bCs/>
          <w:sz w:val="28"/>
          <w:szCs w:val="28"/>
          <w:u w:val="single"/>
          <w:rtl/>
        </w:rPr>
        <w:t xml:space="preserve"> </w:t>
      </w:r>
      <w:r w:rsidR="00024B67" w:rsidRPr="00B55CA8">
        <w:rPr>
          <w:rFonts w:ascii="Arabic Typesetting" w:hAnsi="Arabic Typesetting"/>
          <w:b/>
          <w:bCs/>
          <w:sz w:val="28"/>
          <w:szCs w:val="28"/>
          <w:u w:val="single"/>
          <w:rtl/>
        </w:rPr>
        <w:t xml:space="preserve"> </w:t>
      </w:r>
      <w:r w:rsidR="00024B67" w:rsidRPr="00B55CA8">
        <w:rPr>
          <w:rFonts w:hint="cs"/>
          <w:b/>
          <w:bCs/>
          <w:sz w:val="28"/>
          <w:szCs w:val="28"/>
          <w:u w:val="single"/>
          <w:rtl/>
        </w:rPr>
        <w:t>דרום</w:t>
      </w:r>
    </w:p>
    <w:p w14:paraId="134E3C17" w14:textId="77777777" w:rsidR="00024B67" w:rsidRPr="00B55CA8" w:rsidRDefault="00024B67" w:rsidP="00024B67">
      <w:pPr>
        <w:rPr>
          <w:rFonts w:ascii="Arabic Typesetting" w:hAnsi="Arabic Typesetting"/>
          <w:b/>
          <w:bCs/>
          <w:sz w:val="28"/>
          <w:szCs w:val="28"/>
          <w:u w:val="single"/>
          <w:rtl/>
        </w:rPr>
      </w:pPr>
    </w:p>
    <w:p w14:paraId="3B640683" w14:textId="7145619F" w:rsidR="00024B67" w:rsidRPr="00B55CA8" w:rsidRDefault="00024B67" w:rsidP="00024B67">
      <w:pPr>
        <w:rPr>
          <w:rFonts w:ascii="Arabic Typesetting" w:hAnsi="Arabic Typesetting"/>
          <w:b/>
          <w:bCs/>
          <w:sz w:val="28"/>
          <w:szCs w:val="28"/>
          <w:rtl/>
        </w:rPr>
      </w:pPr>
      <w:r w:rsidRPr="00B55CA8">
        <w:rPr>
          <w:b/>
          <w:bCs/>
          <w:sz w:val="28"/>
          <w:szCs w:val="28"/>
          <w:rtl/>
        </w:rPr>
        <w:t>בפני</w:t>
      </w:r>
      <w:r w:rsidRPr="00B55CA8">
        <w:rPr>
          <w:rFonts w:ascii="Arabic Typesetting" w:hAnsi="Arabic Typesetting"/>
          <w:b/>
          <w:bCs/>
          <w:sz w:val="28"/>
          <w:szCs w:val="28"/>
          <w:rtl/>
        </w:rPr>
        <w:t xml:space="preserve"> </w:t>
      </w:r>
      <w:r w:rsidRPr="00B55CA8">
        <w:rPr>
          <w:rFonts w:hint="cs"/>
          <w:b/>
          <w:bCs/>
          <w:sz w:val="28"/>
          <w:szCs w:val="28"/>
          <w:rtl/>
        </w:rPr>
        <w:t>הנשיא</w:t>
      </w:r>
      <w:r w:rsidRPr="00B55CA8">
        <w:rPr>
          <w:rFonts w:ascii="Arabic Typesetting" w:hAnsi="Arabic Typesetting"/>
          <w:b/>
          <w:bCs/>
          <w:sz w:val="28"/>
          <w:szCs w:val="28"/>
          <w:rtl/>
        </w:rPr>
        <w:t xml:space="preserve">:  </w:t>
      </w:r>
      <w:r w:rsidRPr="00B55CA8">
        <w:rPr>
          <w:rFonts w:ascii="Arabic Typesetting" w:hAnsi="Arabic Typesetting" w:hint="cs"/>
          <w:b/>
          <w:bCs/>
          <w:sz w:val="28"/>
          <w:szCs w:val="28"/>
          <w:rtl/>
        </w:rPr>
        <w:t xml:space="preserve">     </w:t>
      </w:r>
      <w:r w:rsidR="00B55CA8">
        <w:rPr>
          <w:rFonts w:ascii="Arabic Typesetting" w:hAnsi="Arabic Typesetting" w:hint="cs"/>
          <w:b/>
          <w:bCs/>
          <w:sz w:val="28"/>
          <w:szCs w:val="28"/>
          <w:rtl/>
        </w:rPr>
        <w:t xml:space="preserve">                       </w:t>
      </w:r>
      <w:r w:rsidRPr="00B55CA8">
        <w:rPr>
          <w:rFonts w:ascii="Arabic Typesetting" w:hAnsi="Arabic Typesetting"/>
          <w:b/>
          <w:bCs/>
          <w:sz w:val="28"/>
          <w:szCs w:val="28"/>
          <w:rtl/>
        </w:rPr>
        <w:t>אל"ם מאיר ויגיסר</w:t>
      </w:r>
    </w:p>
    <w:p w14:paraId="075AA65C" w14:textId="77777777" w:rsidR="00024B67" w:rsidRPr="00B55CA8" w:rsidRDefault="00024B67" w:rsidP="00024B67">
      <w:pPr>
        <w:rPr>
          <w:rFonts w:ascii="Arabic Typesetting" w:hAnsi="Arabic Typesetting"/>
          <w:b/>
          <w:bCs/>
          <w:sz w:val="28"/>
          <w:szCs w:val="28"/>
        </w:rPr>
      </w:pPr>
    </w:p>
    <w:p w14:paraId="3BACD7F0" w14:textId="5BF0394A" w:rsidR="00024B67" w:rsidRPr="00B55CA8" w:rsidRDefault="00024B67" w:rsidP="00024B67">
      <w:pPr>
        <w:rPr>
          <w:rFonts w:ascii="Arabic Typesetting" w:hAnsi="Arabic Typesetting"/>
          <w:b/>
          <w:bCs/>
          <w:sz w:val="28"/>
          <w:szCs w:val="28"/>
        </w:rPr>
      </w:pPr>
      <w:r w:rsidRPr="00B55CA8">
        <w:rPr>
          <w:b/>
          <w:bCs/>
          <w:sz w:val="28"/>
          <w:szCs w:val="28"/>
          <w:rtl/>
        </w:rPr>
        <w:t>בעניין</w:t>
      </w:r>
      <w:r w:rsidRPr="00B55CA8">
        <w:rPr>
          <w:rFonts w:ascii="Arabic Typesetting" w:hAnsi="Arabic Typesetting"/>
          <w:b/>
          <w:bCs/>
          <w:sz w:val="28"/>
          <w:szCs w:val="28"/>
          <w:rtl/>
        </w:rPr>
        <w:t xml:space="preserve">: </w:t>
      </w:r>
      <w:r w:rsidRPr="00B55CA8">
        <w:rPr>
          <w:b/>
          <w:bCs/>
          <w:sz w:val="28"/>
          <w:szCs w:val="28"/>
          <w:rtl/>
        </w:rPr>
        <w:t>התובע</w:t>
      </w:r>
      <w:r w:rsidRPr="00B55CA8">
        <w:rPr>
          <w:rFonts w:ascii="Arabic Typesetting" w:hAnsi="Arabic Typesetting"/>
          <w:b/>
          <w:bCs/>
          <w:sz w:val="28"/>
          <w:szCs w:val="28"/>
          <w:rtl/>
        </w:rPr>
        <w:t xml:space="preserve"> </w:t>
      </w:r>
      <w:r w:rsidRPr="00B55CA8">
        <w:rPr>
          <w:b/>
          <w:bCs/>
          <w:sz w:val="28"/>
          <w:szCs w:val="28"/>
          <w:rtl/>
        </w:rPr>
        <w:t>הצבאי</w:t>
      </w:r>
      <w:r w:rsidRPr="00B55CA8">
        <w:rPr>
          <w:rFonts w:ascii="Arabic Typesetting" w:hAnsi="Arabic Typesetting"/>
          <w:b/>
          <w:bCs/>
          <w:sz w:val="28"/>
          <w:szCs w:val="28"/>
          <w:rtl/>
        </w:rPr>
        <w:t xml:space="preserve"> </w:t>
      </w:r>
      <w:r w:rsidR="00B55CA8">
        <w:rPr>
          <w:rFonts w:ascii="Arabic Typesetting" w:hAnsi="Arabic Typesetting" w:hint="cs"/>
          <w:b/>
          <w:bCs/>
          <w:sz w:val="28"/>
          <w:szCs w:val="28"/>
          <w:rtl/>
        </w:rPr>
        <w:t xml:space="preserve">                                                           (</w:t>
      </w:r>
      <w:r w:rsidRPr="00B55CA8">
        <w:rPr>
          <w:rFonts w:ascii="Arabic Typesetting" w:hAnsi="Arabic Typesetting"/>
          <w:b/>
          <w:bCs/>
          <w:sz w:val="28"/>
          <w:szCs w:val="28"/>
          <w:rtl/>
        </w:rPr>
        <w:t>ע"י ב"כ, סגן קייט בזז)</w:t>
      </w:r>
    </w:p>
    <w:p w14:paraId="70E4D4B9" w14:textId="77777777" w:rsidR="00024B67" w:rsidRPr="00B55CA8" w:rsidRDefault="00024B67" w:rsidP="00024B67">
      <w:pPr>
        <w:rPr>
          <w:rFonts w:ascii="Arabic Typesetting" w:hAnsi="Arabic Typesetting"/>
          <w:b/>
          <w:bCs/>
          <w:sz w:val="28"/>
          <w:szCs w:val="28"/>
          <w:rtl/>
        </w:rPr>
      </w:pPr>
    </w:p>
    <w:p w14:paraId="15C1A270" w14:textId="74D2CDA0" w:rsidR="00024B67" w:rsidRPr="00B55CA8" w:rsidRDefault="00024B67" w:rsidP="00B55CA8">
      <w:pPr>
        <w:jc w:val="center"/>
        <w:rPr>
          <w:rFonts w:ascii="Arabic Typesetting" w:hAnsi="Arabic Typesetting"/>
          <w:b/>
          <w:bCs/>
          <w:sz w:val="28"/>
          <w:szCs w:val="28"/>
          <w:rtl/>
        </w:rPr>
      </w:pPr>
      <w:r w:rsidRPr="00B55CA8">
        <w:rPr>
          <w:b/>
          <w:bCs/>
          <w:sz w:val="28"/>
          <w:szCs w:val="28"/>
          <w:rtl/>
        </w:rPr>
        <w:t>נגד</w:t>
      </w:r>
    </w:p>
    <w:p w14:paraId="40816573" w14:textId="77777777" w:rsidR="00024B67" w:rsidRPr="00B55CA8" w:rsidRDefault="00024B67" w:rsidP="00024B67">
      <w:pPr>
        <w:rPr>
          <w:rFonts w:ascii="Arabic Typesetting" w:hAnsi="Arabic Typesetting"/>
          <w:b/>
          <w:bCs/>
          <w:sz w:val="28"/>
          <w:szCs w:val="28"/>
          <w:rtl/>
        </w:rPr>
      </w:pPr>
    </w:p>
    <w:p w14:paraId="3F1DC08C" w14:textId="1FAF3E9D" w:rsidR="00024B67" w:rsidRPr="00B55CA8" w:rsidRDefault="00024B67" w:rsidP="00024B67">
      <w:pPr>
        <w:rPr>
          <w:rFonts w:ascii="Arabic Typesetting" w:hAnsi="Arabic Typesetting"/>
          <w:b/>
          <w:bCs/>
          <w:sz w:val="28"/>
          <w:szCs w:val="28"/>
          <w:rtl/>
        </w:rPr>
      </w:pPr>
      <w:r w:rsidRPr="00B55CA8">
        <w:rPr>
          <w:b/>
          <w:bCs/>
          <w:sz w:val="28"/>
          <w:szCs w:val="28"/>
          <w:rtl/>
        </w:rPr>
        <w:t>הנאש</w:t>
      </w:r>
      <w:r w:rsidRPr="00B55CA8">
        <w:rPr>
          <w:rFonts w:hint="cs"/>
          <w:b/>
          <w:bCs/>
          <w:sz w:val="28"/>
          <w:szCs w:val="28"/>
          <w:rtl/>
        </w:rPr>
        <w:t>מת</w:t>
      </w:r>
      <w:r w:rsidRPr="00B55CA8">
        <w:rPr>
          <w:rFonts w:ascii="Arabic Typesetting" w:hAnsi="Arabic Typesetting"/>
          <w:b/>
          <w:bCs/>
          <w:sz w:val="28"/>
          <w:szCs w:val="28"/>
          <w:rtl/>
        </w:rPr>
        <w:t xml:space="preserve">: </w:t>
      </w:r>
      <w:r w:rsidRPr="00B55CA8">
        <w:rPr>
          <w:b/>
          <w:bCs/>
          <w:sz w:val="28"/>
          <w:szCs w:val="28"/>
          <w:rtl/>
        </w:rPr>
        <w:t>ב/</w:t>
      </w:r>
      <w:r w:rsidR="00B55CA8">
        <w:rPr>
          <w:rFonts w:hint="cs"/>
          <w:b/>
          <w:bCs/>
          <w:sz w:val="28"/>
          <w:szCs w:val="28"/>
        </w:rPr>
        <w:t>XXX</w:t>
      </w:r>
      <w:r w:rsidRPr="00B55CA8">
        <w:rPr>
          <w:b/>
          <w:bCs/>
          <w:sz w:val="28"/>
          <w:szCs w:val="28"/>
          <w:rtl/>
        </w:rPr>
        <w:t xml:space="preserve"> סמל ב</w:t>
      </w:r>
      <w:r w:rsidR="00B55CA8">
        <w:rPr>
          <w:rFonts w:hint="cs"/>
          <w:b/>
          <w:bCs/>
          <w:sz w:val="28"/>
          <w:szCs w:val="28"/>
          <w:rtl/>
        </w:rPr>
        <w:t>'</w:t>
      </w:r>
      <w:r w:rsidRPr="00B55CA8">
        <w:rPr>
          <w:b/>
          <w:bCs/>
          <w:sz w:val="28"/>
          <w:szCs w:val="28"/>
          <w:rtl/>
        </w:rPr>
        <w:t xml:space="preserve"> מ</w:t>
      </w:r>
      <w:r w:rsidR="00B55CA8">
        <w:rPr>
          <w:rFonts w:hint="cs"/>
          <w:b/>
          <w:bCs/>
          <w:sz w:val="28"/>
          <w:szCs w:val="28"/>
          <w:rtl/>
        </w:rPr>
        <w:t xml:space="preserve">'        </w:t>
      </w:r>
      <w:r w:rsidR="00B55CA8">
        <w:rPr>
          <w:rFonts w:ascii="Arabic Typesetting" w:hAnsi="Arabic Typesetting" w:hint="cs"/>
          <w:b/>
          <w:bCs/>
          <w:sz w:val="28"/>
          <w:szCs w:val="28"/>
          <w:rtl/>
        </w:rPr>
        <w:t xml:space="preserve">                                       </w:t>
      </w:r>
      <w:r w:rsidRPr="00B55CA8">
        <w:rPr>
          <w:rFonts w:ascii="Arabic Typesetting" w:hAnsi="Arabic Typesetting"/>
          <w:b/>
          <w:bCs/>
          <w:sz w:val="28"/>
          <w:szCs w:val="28"/>
          <w:rtl/>
        </w:rPr>
        <w:t>(</w:t>
      </w:r>
      <w:r w:rsidRPr="00B55CA8">
        <w:rPr>
          <w:b/>
          <w:bCs/>
          <w:sz w:val="28"/>
          <w:szCs w:val="28"/>
          <w:rtl/>
        </w:rPr>
        <w:t>ע</w:t>
      </w:r>
      <w:r w:rsidRPr="00B55CA8">
        <w:rPr>
          <w:rFonts w:ascii="Arabic Typesetting" w:hAnsi="Arabic Typesetting"/>
          <w:b/>
          <w:bCs/>
          <w:sz w:val="28"/>
          <w:szCs w:val="28"/>
          <w:rtl/>
        </w:rPr>
        <w:t>"</w:t>
      </w:r>
      <w:r w:rsidRPr="00B55CA8">
        <w:rPr>
          <w:b/>
          <w:bCs/>
          <w:sz w:val="28"/>
          <w:szCs w:val="28"/>
          <w:rtl/>
        </w:rPr>
        <w:t>י</w:t>
      </w:r>
      <w:r w:rsidRPr="00B55CA8">
        <w:rPr>
          <w:rFonts w:ascii="Arabic Typesetting" w:hAnsi="Arabic Typesetting"/>
          <w:b/>
          <w:bCs/>
          <w:sz w:val="28"/>
          <w:szCs w:val="28"/>
          <w:rtl/>
        </w:rPr>
        <w:t xml:space="preserve"> </w:t>
      </w:r>
      <w:r w:rsidRPr="00B55CA8">
        <w:rPr>
          <w:b/>
          <w:bCs/>
          <w:sz w:val="28"/>
          <w:szCs w:val="28"/>
          <w:rtl/>
        </w:rPr>
        <w:t>ב</w:t>
      </w:r>
      <w:r w:rsidRPr="00B55CA8">
        <w:rPr>
          <w:rFonts w:ascii="Arabic Typesetting" w:hAnsi="Arabic Typesetting"/>
          <w:b/>
          <w:bCs/>
          <w:sz w:val="28"/>
          <w:szCs w:val="28"/>
          <w:rtl/>
        </w:rPr>
        <w:t>"</w:t>
      </w:r>
      <w:r w:rsidRPr="00B55CA8">
        <w:rPr>
          <w:b/>
          <w:bCs/>
          <w:sz w:val="28"/>
          <w:szCs w:val="28"/>
          <w:rtl/>
        </w:rPr>
        <w:t>כ</w:t>
      </w:r>
      <w:r w:rsidRPr="00B55CA8">
        <w:rPr>
          <w:rFonts w:ascii="Arabic Typesetting" w:hAnsi="Arabic Typesetting"/>
          <w:b/>
          <w:bCs/>
          <w:sz w:val="28"/>
          <w:szCs w:val="28"/>
          <w:rtl/>
        </w:rPr>
        <w:t>,</w:t>
      </w:r>
      <w:r w:rsidRPr="00B55CA8">
        <w:rPr>
          <w:rFonts w:ascii="Arabic Typesetting" w:hAnsi="Arabic Typesetting" w:hint="cs"/>
          <w:b/>
          <w:bCs/>
          <w:sz w:val="28"/>
          <w:szCs w:val="28"/>
          <w:rtl/>
        </w:rPr>
        <w:t xml:space="preserve"> </w:t>
      </w:r>
      <w:r w:rsidRPr="00B55CA8">
        <w:rPr>
          <w:rFonts w:ascii="Arabic Typesetting" w:hAnsi="Arabic Typesetting"/>
          <w:b/>
          <w:bCs/>
          <w:sz w:val="28"/>
          <w:szCs w:val="28"/>
          <w:rtl/>
        </w:rPr>
        <w:t>סגן עדן שאקי)</w:t>
      </w:r>
    </w:p>
    <w:p w14:paraId="7370978B" w14:textId="77777777" w:rsidR="00024B67" w:rsidRPr="00B55CA8" w:rsidRDefault="00024B67" w:rsidP="00024B67">
      <w:pPr>
        <w:rPr>
          <w:rFonts w:ascii="Arabic Typesetting" w:hAnsi="Arabic Typesetting"/>
          <w:b/>
          <w:bCs/>
          <w:sz w:val="28"/>
          <w:szCs w:val="28"/>
          <w:rtl/>
        </w:rPr>
      </w:pPr>
    </w:p>
    <w:p w14:paraId="4172A3C9" w14:textId="56B142B6" w:rsidR="00024B67" w:rsidRPr="00B55CA8" w:rsidRDefault="00024B67" w:rsidP="00024B67">
      <w:pPr>
        <w:rPr>
          <w:rFonts w:ascii="Arabic Typesetting" w:hAnsi="Arabic Typesetting"/>
          <w:sz w:val="28"/>
          <w:szCs w:val="28"/>
          <w:rtl/>
        </w:rPr>
      </w:pPr>
    </w:p>
    <w:p w14:paraId="695934EE" w14:textId="77777777" w:rsidR="00024B67" w:rsidRPr="00B55CA8" w:rsidRDefault="00024B67" w:rsidP="00024B67">
      <w:pPr>
        <w:rPr>
          <w:rFonts w:ascii="Arabic Typesetting" w:hAnsi="Arabic Typesetting"/>
          <w:sz w:val="28"/>
          <w:szCs w:val="28"/>
          <w:rtl/>
        </w:rPr>
      </w:pPr>
    </w:p>
    <w:p w14:paraId="0D73C016" w14:textId="0571EE63" w:rsidR="00024B67" w:rsidRPr="00B55CA8" w:rsidRDefault="00024B67" w:rsidP="00024B67">
      <w:pPr>
        <w:rPr>
          <w:rFonts w:ascii="Arabic Typesetting" w:hAnsi="Arabic Typesetting"/>
          <w:sz w:val="28"/>
          <w:szCs w:val="28"/>
          <w:rtl/>
        </w:rPr>
      </w:pPr>
    </w:p>
    <w:p w14:paraId="7ED2EF8D" w14:textId="77777777" w:rsidR="00024B67" w:rsidRPr="00B55CA8" w:rsidRDefault="00024B67" w:rsidP="00024B67">
      <w:pPr>
        <w:rPr>
          <w:rFonts w:ascii="Arabic Typesetting" w:hAnsi="Arabic Typesetting"/>
          <w:sz w:val="28"/>
          <w:szCs w:val="28"/>
          <w:rtl/>
        </w:rPr>
      </w:pPr>
    </w:p>
    <w:p w14:paraId="66022C43" w14:textId="77777777" w:rsidR="00024B67" w:rsidRPr="00B55CA8" w:rsidRDefault="00024B67" w:rsidP="00024B67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B55CA8">
        <w:rPr>
          <w:rFonts w:ascii="David Libre" w:hAnsi="David Libre"/>
          <w:b/>
          <w:bCs/>
          <w:sz w:val="28"/>
          <w:szCs w:val="28"/>
          <w:u w:val="single"/>
          <w:rtl/>
        </w:rPr>
        <w:t>הכרעת</w:t>
      </w:r>
      <w:r w:rsidRPr="00B55CA8">
        <w:rPr>
          <w:rFonts w:ascii="David Libre" w:hAnsi="David Libre" w:hint="cs"/>
          <w:b/>
          <w:bCs/>
          <w:sz w:val="28"/>
          <w:szCs w:val="28"/>
          <w:u w:val="single"/>
          <w:rtl/>
        </w:rPr>
        <w:t>-</w:t>
      </w:r>
      <w:r w:rsidRPr="00B55CA8">
        <w:rPr>
          <w:rFonts w:ascii="David Libre" w:hAnsi="David Libre"/>
          <w:b/>
          <w:bCs/>
          <w:sz w:val="28"/>
          <w:szCs w:val="28"/>
          <w:u w:val="single"/>
          <w:rtl/>
        </w:rPr>
        <w:t>דין</w:t>
      </w:r>
    </w:p>
    <w:p w14:paraId="6C3114C6" w14:textId="263829F5" w:rsidR="00024B67" w:rsidRPr="00B55CA8" w:rsidRDefault="00024B67" w:rsidP="00024B67">
      <w:pPr>
        <w:pStyle w:val="BodyText"/>
        <w:jc w:val="both"/>
        <w:rPr>
          <w:rFonts w:ascii="David Libre" w:hAnsi="David Libre" w:cs="David"/>
          <w:sz w:val="28"/>
          <w:rtl/>
        </w:rPr>
      </w:pPr>
      <w:r w:rsidRPr="00B55CA8">
        <w:rPr>
          <w:rFonts w:ascii="David Libre" w:hAnsi="David Libre" w:cs="David"/>
          <w:b w:val="0"/>
          <w:bCs w:val="0"/>
          <w:sz w:val="28"/>
          <w:rtl/>
        </w:rPr>
        <w:t xml:space="preserve">על פי הודאתה, מורשעת הנאשמת בעבירה של היעדר מן השירות שלא ברשות, לפי סעיף 94 לחוק השיפוט הצבאי, </w:t>
      </w:r>
      <w:proofErr w:type="spellStart"/>
      <w:r w:rsidRPr="00B55CA8">
        <w:rPr>
          <w:rFonts w:ascii="David Libre" w:hAnsi="David Libre" w:cs="David"/>
          <w:b w:val="0"/>
          <w:bCs w:val="0"/>
          <w:sz w:val="28"/>
          <w:rtl/>
        </w:rPr>
        <w:t>התשט"ו</w:t>
      </w:r>
      <w:proofErr w:type="spellEnd"/>
      <w:r w:rsidRPr="00B55CA8">
        <w:rPr>
          <w:rFonts w:ascii="David Libre" w:hAnsi="David Libre" w:cs="David"/>
          <w:b w:val="0"/>
          <w:bCs w:val="0"/>
          <w:sz w:val="28"/>
          <w:rtl/>
        </w:rPr>
        <w:t xml:space="preserve"> - 1955, בגין כך שנעדרה מיחידתה </w:t>
      </w:r>
      <w:r w:rsidR="00B55CA8">
        <w:rPr>
          <w:rFonts w:ascii="David Libre" w:hAnsi="David Libre" w:cs="David" w:hint="cs"/>
          <w:b w:val="0"/>
          <w:bCs w:val="0"/>
          <w:sz w:val="28"/>
        </w:rPr>
        <w:t>XXX</w:t>
      </w:r>
      <w:r w:rsidRPr="00B55CA8">
        <w:rPr>
          <w:rFonts w:ascii="David Libre" w:hAnsi="David Libre" w:cs="David"/>
          <w:b w:val="0"/>
          <w:bCs w:val="0"/>
          <w:sz w:val="28"/>
          <w:rtl/>
        </w:rPr>
        <w:t xml:space="preserve"> מיום 26.05.2021  ועד יום 17.07.2022  למשך 418  ימים, בהתאם לכתב האישום ולפרטים הנוספים.</w:t>
      </w:r>
      <w:r w:rsidRPr="00B55CA8">
        <w:rPr>
          <w:rFonts w:ascii="David Libre" w:hAnsi="David Libre" w:cs="David"/>
          <w:sz w:val="28"/>
          <w:rtl/>
        </w:rPr>
        <w:t xml:space="preserve"> </w:t>
      </w:r>
    </w:p>
    <w:p w14:paraId="31F6D11D" w14:textId="2D686CBB" w:rsidR="00024B67" w:rsidRPr="00B55CA8" w:rsidRDefault="00024B67" w:rsidP="00024B67">
      <w:p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B55CA8">
        <w:rPr>
          <w:rFonts w:ascii="David" w:hAnsi="David"/>
          <w:b/>
          <w:bCs/>
          <w:sz w:val="28"/>
          <w:szCs w:val="28"/>
          <w:rtl/>
        </w:rPr>
        <w:t>ניתנה היום כ"ט בשבט תשפ"ג</w:t>
      </w:r>
      <w:r w:rsidRPr="00B55CA8">
        <w:rPr>
          <w:rFonts w:ascii="David" w:hAnsi="David" w:hint="cs"/>
          <w:b/>
          <w:bCs/>
          <w:sz w:val="28"/>
          <w:szCs w:val="28"/>
          <w:rtl/>
        </w:rPr>
        <w:t xml:space="preserve">, </w:t>
      </w:r>
      <w:r w:rsidRPr="00B55CA8">
        <w:rPr>
          <w:rFonts w:ascii="David" w:hAnsi="David"/>
          <w:b/>
          <w:bCs/>
          <w:sz w:val="28"/>
          <w:szCs w:val="28"/>
          <w:rtl/>
        </w:rPr>
        <w:t>20.02.2023</w:t>
      </w:r>
      <w:r w:rsidRPr="00B55CA8">
        <w:rPr>
          <w:rFonts w:ascii="David" w:hAnsi="David" w:hint="cs"/>
          <w:b/>
          <w:bCs/>
          <w:sz w:val="28"/>
          <w:szCs w:val="28"/>
          <w:rtl/>
        </w:rPr>
        <w:t xml:space="preserve">, </w:t>
      </w:r>
      <w:r w:rsidRPr="00B55CA8">
        <w:rPr>
          <w:rFonts w:ascii="David" w:hAnsi="David"/>
          <w:b/>
          <w:bCs/>
          <w:sz w:val="28"/>
          <w:szCs w:val="28"/>
          <w:rtl/>
        </w:rPr>
        <w:t>והודעה בפומבי ובמעמד הצדדים.</w:t>
      </w:r>
    </w:p>
    <w:p w14:paraId="2DA1013E" w14:textId="77777777" w:rsidR="00024B67" w:rsidRPr="00B55CA8" w:rsidRDefault="00024B67" w:rsidP="00024B67">
      <w:pPr>
        <w:pStyle w:val="BodyText"/>
        <w:rPr>
          <w:rFonts w:ascii="David" w:hAnsi="David" w:cs="David"/>
          <w:sz w:val="28"/>
          <w:rtl/>
        </w:rPr>
      </w:pPr>
    </w:p>
    <w:p w14:paraId="14B96378" w14:textId="77777777" w:rsidR="00024B67" w:rsidRPr="00B55CA8" w:rsidRDefault="00024B67" w:rsidP="00024B67">
      <w:pPr>
        <w:jc w:val="center"/>
        <w:rPr>
          <w:rFonts w:ascii="David" w:hAnsi="David"/>
          <w:sz w:val="28"/>
          <w:szCs w:val="28"/>
          <w:u w:val="single"/>
        </w:rPr>
      </w:pPr>
      <w:r w:rsidRPr="00B55CA8">
        <w:rPr>
          <w:rFonts w:ascii="David" w:hAnsi="David"/>
          <w:sz w:val="28"/>
          <w:szCs w:val="28"/>
          <w:u w:val="single"/>
          <w:rtl/>
        </w:rPr>
        <w:t>_____( - )_____</w:t>
      </w:r>
    </w:p>
    <w:p w14:paraId="2729B20F" w14:textId="5346EA0D" w:rsidR="00024B67" w:rsidRPr="00B55CA8" w:rsidRDefault="00024B67" w:rsidP="00024B67">
      <w:pPr>
        <w:jc w:val="center"/>
        <w:rPr>
          <w:rFonts w:ascii="David" w:hAnsi="David"/>
          <w:sz w:val="28"/>
          <w:szCs w:val="28"/>
          <w:rtl/>
        </w:rPr>
      </w:pPr>
      <w:r w:rsidRPr="00B55CA8">
        <w:rPr>
          <w:rFonts w:ascii="David" w:hAnsi="David" w:hint="cs"/>
          <w:sz w:val="28"/>
          <w:szCs w:val="28"/>
          <w:rtl/>
        </w:rPr>
        <w:t>נשיא</w:t>
      </w:r>
    </w:p>
    <w:p w14:paraId="05A0BD86" w14:textId="77777777" w:rsidR="00024B67" w:rsidRPr="00B55CA8" w:rsidRDefault="00024B67" w:rsidP="00024B67">
      <w:pPr>
        <w:jc w:val="center"/>
        <w:rPr>
          <w:rFonts w:ascii="David" w:hAnsi="David"/>
          <w:sz w:val="28"/>
          <w:szCs w:val="28"/>
          <w:rtl/>
        </w:rPr>
      </w:pPr>
    </w:p>
    <w:p w14:paraId="6C43AA64" w14:textId="2C9CBB46" w:rsidR="00024B67" w:rsidRPr="00B55CA8" w:rsidRDefault="00024B67" w:rsidP="00024B67">
      <w:pPr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13C93783" w14:textId="1E506F1F" w:rsidR="00024B67" w:rsidRPr="00B55CA8" w:rsidRDefault="00024B67" w:rsidP="00024B67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0EC3B7E1" w14:textId="53AE61C3" w:rsidR="00024B67" w:rsidRDefault="00024B67" w:rsidP="00024B67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63E953CC" w14:textId="0940B0C6" w:rsidR="00B55CA8" w:rsidRDefault="00B55CA8" w:rsidP="00024B67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11CA527B" w14:textId="19CAF527" w:rsidR="00B55CA8" w:rsidRDefault="00B55CA8" w:rsidP="00024B67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1A2BA30D" w14:textId="171AE0F3" w:rsidR="00B55CA8" w:rsidRDefault="00B55CA8" w:rsidP="00024B67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7D3478BB" w14:textId="61088F73" w:rsidR="00B55CA8" w:rsidRDefault="00B55CA8" w:rsidP="00024B67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20740FD0" w14:textId="1F8F5AA8" w:rsidR="00B55CA8" w:rsidRDefault="00B55CA8" w:rsidP="00024B67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5995AC6E" w14:textId="5E04EA26" w:rsidR="00B55CA8" w:rsidRDefault="00B55CA8" w:rsidP="00024B67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7D97AD1C" w14:textId="77777777" w:rsidR="00B55CA8" w:rsidRPr="00B55CA8" w:rsidRDefault="00B55CA8" w:rsidP="00024B67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7AECBC6E" w14:textId="77777777" w:rsidR="00024B67" w:rsidRPr="00B55CA8" w:rsidRDefault="00024B67" w:rsidP="00024B67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B55CA8">
        <w:rPr>
          <w:rFonts w:ascii="David Libre" w:hAnsi="David Libre"/>
          <w:b/>
          <w:bCs/>
          <w:sz w:val="28"/>
          <w:szCs w:val="28"/>
          <w:u w:val="single"/>
          <w:rtl/>
        </w:rPr>
        <w:lastRenderedPageBreak/>
        <w:t>גזר - דין</w:t>
      </w:r>
    </w:p>
    <w:p w14:paraId="6A5E4479" w14:textId="5E9A802A" w:rsidR="00024B67" w:rsidRPr="00B55CA8" w:rsidRDefault="00024B67" w:rsidP="00024B67">
      <w:pPr>
        <w:spacing w:line="360" w:lineRule="auto"/>
        <w:rPr>
          <w:rFonts w:ascii="David" w:hAnsi="David"/>
          <w:sz w:val="28"/>
          <w:szCs w:val="28"/>
          <w:rtl/>
        </w:rPr>
      </w:pPr>
      <w:r w:rsidRPr="00B55CA8">
        <w:rPr>
          <w:rFonts w:ascii="David" w:hAnsi="David"/>
          <w:sz w:val="28"/>
          <w:szCs w:val="28"/>
          <w:rtl/>
        </w:rPr>
        <w:t xml:space="preserve">הנאשמת הורשעה על פי הודאתה בעבירה של היעדר מן השירות שלא ברשות, על כי נעדרה מיחידתה </w:t>
      </w:r>
      <w:r w:rsidR="00B55CA8">
        <w:rPr>
          <w:rFonts w:ascii="David Libre" w:hAnsi="David Libre" w:hint="cs"/>
          <w:sz w:val="28"/>
          <w:szCs w:val="28"/>
        </w:rPr>
        <w:t>XXX</w:t>
      </w:r>
      <w:r w:rsidRPr="00B55CA8">
        <w:rPr>
          <w:rFonts w:ascii="David Libre" w:hAnsi="David Libre"/>
          <w:sz w:val="28"/>
          <w:szCs w:val="28"/>
          <w:rtl/>
        </w:rPr>
        <w:t xml:space="preserve"> מיום</w:t>
      </w:r>
      <w:r w:rsidRPr="00B55CA8">
        <w:rPr>
          <w:rFonts w:ascii="David Libre" w:hAnsi="David Libre"/>
          <w:b/>
          <w:bCs/>
          <w:sz w:val="28"/>
          <w:szCs w:val="28"/>
          <w:rtl/>
        </w:rPr>
        <w:t xml:space="preserve"> </w:t>
      </w:r>
      <w:r w:rsidRPr="00B55CA8">
        <w:rPr>
          <w:rFonts w:ascii="David Libre" w:hAnsi="David Libre"/>
          <w:sz w:val="28"/>
          <w:szCs w:val="28"/>
          <w:rtl/>
        </w:rPr>
        <w:t>26.05.2021  ועד יום 17.07.2022</w:t>
      </w:r>
      <w:r w:rsidRPr="00B55CA8">
        <w:rPr>
          <w:rFonts w:ascii="David Libre" w:hAnsi="David Libre"/>
          <w:b/>
          <w:bCs/>
          <w:sz w:val="28"/>
          <w:szCs w:val="28"/>
          <w:rtl/>
        </w:rPr>
        <w:t xml:space="preserve"> </w:t>
      </w:r>
      <w:r w:rsidRPr="00B55CA8">
        <w:rPr>
          <w:rFonts w:ascii="David Libre" w:hAnsi="David Libre"/>
          <w:sz w:val="28"/>
          <w:szCs w:val="28"/>
          <w:rtl/>
        </w:rPr>
        <w:t xml:space="preserve"> למשך 418</w:t>
      </w:r>
      <w:r w:rsidRPr="00B55CA8">
        <w:rPr>
          <w:rFonts w:ascii="David Libre" w:hAnsi="David Libre"/>
          <w:b/>
          <w:bCs/>
          <w:sz w:val="28"/>
          <w:szCs w:val="28"/>
          <w:rtl/>
        </w:rPr>
        <w:t xml:space="preserve"> </w:t>
      </w:r>
      <w:r w:rsidRPr="00B55CA8">
        <w:rPr>
          <w:rFonts w:ascii="David Libre" w:hAnsi="David Libre"/>
          <w:sz w:val="28"/>
          <w:szCs w:val="28"/>
          <w:rtl/>
        </w:rPr>
        <w:t xml:space="preserve"> ימים, היעדרות </w:t>
      </w:r>
      <w:r w:rsidRPr="00B55CA8">
        <w:rPr>
          <w:rFonts w:ascii="David" w:hAnsi="David"/>
          <w:sz w:val="28"/>
          <w:szCs w:val="28"/>
          <w:rtl/>
        </w:rPr>
        <w:t>אשר הסתיימה בהתייצבותה.</w:t>
      </w:r>
    </w:p>
    <w:p w14:paraId="3D75BF9B" w14:textId="77777777" w:rsidR="00024B67" w:rsidRPr="00B55CA8" w:rsidRDefault="00024B67" w:rsidP="00024B67">
      <w:pPr>
        <w:spacing w:line="360" w:lineRule="auto"/>
        <w:rPr>
          <w:rFonts w:ascii="David" w:hAnsi="David"/>
          <w:sz w:val="28"/>
          <w:szCs w:val="28"/>
          <w:rtl/>
        </w:rPr>
      </w:pPr>
      <w:r w:rsidRPr="00B55CA8">
        <w:rPr>
          <w:rFonts w:ascii="David" w:hAnsi="David"/>
          <w:sz w:val="28"/>
          <w:szCs w:val="28"/>
          <w:rtl/>
        </w:rPr>
        <w:t xml:space="preserve">הנאשמת גויסה לצה"ל בחודש מרץ 2020 ושירתה כעשרה חודשים באופן סביר. היא נעדרה מהשירות פעם אחת לפני ההיעדרות הנוכחית לתקופה של חודש. </w:t>
      </w:r>
    </w:p>
    <w:p w14:paraId="034276FB" w14:textId="478D0702" w:rsidR="00024B67" w:rsidRPr="00B55CA8" w:rsidRDefault="00024B67" w:rsidP="00024B67">
      <w:pPr>
        <w:spacing w:line="360" w:lineRule="auto"/>
        <w:rPr>
          <w:rFonts w:ascii="David" w:hAnsi="David"/>
          <w:sz w:val="28"/>
          <w:szCs w:val="28"/>
          <w:rtl/>
        </w:rPr>
      </w:pPr>
      <w:r w:rsidRPr="00B55CA8">
        <w:rPr>
          <w:rFonts w:ascii="David" w:hAnsi="David"/>
          <w:sz w:val="28"/>
          <w:szCs w:val="28"/>
          <w:rtl/>
        </w:rPr>
        <w:t xml:space="preserve">פורטו נסיבותיה האישיות: פיטוריה מהשירות, בעקבות הריונה וצוין כי לאחרונה ילדה בשעה טובה בן, שהוא כעת כבן שלושה חודשים. היא עושה את צעדיה הראשונים באזרחות. </w:t>
      </w:r>
    </w:p>
    <w:p w14:paraId="1D356B1C" w14:textId="0852B803" w:rsidR="00024B67" w:rsidRPr="00B55CA8" w:rsidRDefault="00024B67" w:rsidP="00024B67">
      <w:pPr>
        <w:spacing w:line="360" w:lineRule="auto"/>
        <w:rPr>
          <w:rFonts w:ascii="David" w:hAnsi="David"/>
          <w:sz w:val="28"/>
          <w:szCs w:val="28"/>
          <w:rtl/>
        </w:rPr>
      </w:pPr>
      <w:r w:rsidRPr="00B55CA8">
        <w:rPr>
          <w:rFonts w:ascii="David" w:hAnsi="David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255AC121" w14:textId="77777777" w:rsidR="00024B67" w:rsidRPr="00B55CA8" w:rsidRDefault="00024B67" w:rsidP="00024B67">
      <w:pPr>
        <w:spacing w:line="360" w:lineRule="auto"/>
        <w:rPr>
          <w:rFonts w:ascii="David" w:hAnsi="David"/>
          <w:sz w:val="28"/>
          <w:szCs w:val="28"/>
          <w:rtl/>
        </w:rPr>
      </w:pPr>
      <w:r w:rsidRPr="00B55CA8">
        <w:rPr>
          <w:rFonts w:ascii="David" w:hAnsi="David"/>
          <w:sz w:val="28"/>
          <w:szCs w:val="28"/>
          <w:rtl/>
        </w:rPr>
        <w:t>על הנאשמת נגזרים, אפוא, העונשים הבאים:</w:t>
      </w:r>
    </w:p>
    <w:p w14:paraId="25AFCC0F" w14:textId="77777777" w:rsidR="00024B67" w:rsidRPr="00B55CA8" w:rsidRDefault="00024B67" w:rsidP="00024B67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64341059" w14:textId="40FC189B" w:rsidR="00024B67" w:rsidRPr="00B55CA8" w:rsidRDefault="00024B67" w:rsidP="00024B67">
      <w:pPr>
        <w:pStyle w:val="ListParagraph"/>
        <w:numPr>
          <w:ilvl w:val="0"/>
          <w:numId w:val="7"/>
        </w:numPr>
        <w:spacing w:after="200" w:line="360" w:lineRule="auto"/>
        <w:rPr>
          <w:rFonts w:ascii="David Libre" w:hAnsi="David Libre"/>
          <w:b/>
          <w:bCs/>
          <w:sz w:val="28"/>
          <w:szCs w:val="28"/>
        </w:rPr>
      </w:pPr>
      <w:r w:rsidRPr="00B55CA8">
        <w:rPr>
          <w:rFonts w:ascii="David Libre" w:hAnsi="David Libre"/>
          <w:b/>
          <w:bCs/>
          <w:sz w:val="28"/>
          <w:szCs w:val="28"/>
          <w:rtl/>
        </w:rPr>
        <w:t>קנס בסך</w:t>
      </w:r>
      <w:r w:rsidRPr="00B55CA8">
        <w:rPr>
          <w:rFonts w:ascii="David Libre" w:hAnsi="David Libre" w:hint="cs"/>
          <w:b/>
          <w:bCs/>
          <w:sz w:val="28"/>
          <w:szCs w:val="28"/>
          <w:rtl/>
        </w:rPr>
        <w:t xml:space="preserve"> שבע מאות שקלים</w:t>
      </w:r>
      <w:r w:rsidRPr="00B55CA8">
        <w:rPr>
          <w:rFonts w:ascii="David Libre" w:hAnsi="David Libre"/>
          <w:b/>
          <w:bCs/>
          <w:sz w:val="28"/>
          <w:szCs w:val="28"/>
          <w:rtl/>
        </w:rPr>
        <w:t xml:space="preserve"> </w:t>
      </w:r>
      <w:r w:rsidRPr="00B55CA8">
        <w:rPr>
          <w:rFonts w:ascii="David Libre" w:hAnsi="David Libre" w:hint="cs"/>
          <w:b/>
          <w:bCs/>
          <w:sz w:val="28"/>
          <w:szCs w:val="28"/>
          <w:rtl/>
        </w:rPr>
        <w:t>(</w:t>
      </w:r>
      <w:r w:rsidRPr="00B55CA8">
        <w:rPr>
          <w:rFonts w:ascii="David Libre" w:hAnsi="David Libre"/>
          <w:b/>
          <w:bCs/>
          <w:sz w:val="28"/>
          <w:szCs w:val="28"/>
          <w:rtl/>
        </w:rPr>
        <w:t>700 ₪</w:t>
      </w:r>
      <w:r w:rsidRPr="00B55CA8">
        <w:rPr>
          <w:rFonts w:ascii="David Libre" w:hAnsi="David Libre" w:hint="cs"/>
          <w:b/>
          <w:bCs/>
          <w:sz w:val="28"/>
          <w:szCs w:val="28"/>
          <w:rtl/>
        </w:rPr>
        <w:t>)</w:t>
      </w:r>
      <w:r w:rsidRPr="00B55CA8">
        <w:rPr>
          <w:rFonts w:ascii="David Libre" w:hAnsi="David Libre"/>
          <w:b/>
          <w:bCs/>
          <w:sz w:val="28"/>
          <w:szCs w:val="28"/>
          <w:rtl/>
        </w:rPr>
        <w:t xml:space="preserve"> אשר ישולם עד אשר 01.03.2023. </w:t>
      </w:r>
    </w:p>
    <w:p w14:paraId="3C640950" w14:textId="77777777" w:rsidR="00024B67" w:rsidRPr="00B55CA8" w:rsidRDefault="00024B67" w:rsidP="00024B67">
      <w:pPr>
        <w:pStyle w:val="ListParagraph"/>
        <w:numPr>
          <w:ilvl w:val="0"/>
          <w:numId w:val="7"/>
        </w:numPr>
        <w:spacing w:after="200"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B55CA8">
        <w:rPr>
          <w:rFonts w:ascii="David Libre" w:hAnsi="David Libre"/>
          <w:b/>
          <w:bCs/>
          <w:sz w:val="28"/>
          <w:szCs w:val="28"/>
          <w:rtl/>
        </w:rPr>
        <w:t>הורדה לדרגת טוראי.</w:t>
      </w:r>
    </w:p>
    <w:p w14:paraId="64C619E0" w14:textId="77777777" w:rsidR="00024B67" w:rsidRPr="00B55CA8" w:rsidRDefault="00024B67" w:rsidP="00024B67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B55CA8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1EDBA215" w14:textId="772F42B1" w:rsidR="00024B67" w:rsidRPr="00B55CA8" w:rsidRDefault="00024B67" w:rsidP="00024B67">
      <w:p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B55CA8">
        <w:rPr>
          <w:rFonts w:ascii="David" w:hAnsi="David"/>
          <w:b/>
          <w:bCs/>
          <w:sz w:val="28"/>
          <w:szCs w:val="28"/>
          <w:rtl/>
        </w:rPr>
        <w:t>נית</w:t>
      </w:r>
      <w:r w:rsidRPr="00B55CA8">
        <w:rPr>
          <w:rFonts w:ascii="David" w:hAnsi="David" w:hint="cs"/>
          <w:b/>
          <w:bCs/>
          <w:sz w:val="28"/>
          <w:szCs w:val="28"/>
          <w:rtl/>
        </w:rPr>
        <w:t>ן</w:t>
      </w:r>
      <w:r w:rsidRPr="00B55CA8">
        <w:rPr>
          <w:rFonts w:ascii="David" w:hAnsi="David"/>
          <w:b/>
          <w:bCs/>
          <w:sz w:val="28"/>
          <w:szCs w:val="28"/>
          <w:rtl/>
        </w:rPr>
        <w:t xml:space="preserve"> היום כ"ט בשבט תשפ"ג, 20.02.2023, והודע בפומבי ובמעמד הצדדים.</w:t>
      </w:r>
    </w:p>
    <w:p w14:paraId="6B1E80A7" w14:textId="77777777" w:rsidR="00DF4A1D" w:rsidRPr="00B55CA8" w:rsidRDefault="00DF4A1D" w:rsidP="00024B67">
      <w:p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</w:p>
    <w:p w14:paraId="2DC659A4" w14:textId="77777777" w:rsidR="00024B67" w:rsidRPr="00B55CA8" w:rsidRDefault="00024B67" w:rsidP="00024B67">
      <w:pPr>
        <w:jc w:val="center"/>
        <w:rPr>
          <w:rFonts w:ascii="David" w:hAnsi="David"/>
          <w:sz w:val="28"/>
          <w:szCs w:val="28"/>
          <w:u w:val="single"/>
          <w:rtl/>
        </w:rPr>
      </w:pPr>
      <w:r w:rsidRPr="00B55CA8">
        <w:rPr>
          <w:rFonts w:ascii="David" w:hAnsi="David"/>
          <w:sz w:val="28"/>
          <w:szCs w:val="28"/>
          <w:u w:val="single"/>
          <w:rtl/>
        </w:rPr>
        <w:t>_____( - )_____</w:t>
      </w:r>
    </w:p>
    <w:p w14:paraId="2D69B049" w14:textId="5491C759" w:rsidR="00024B67" w:rsidRPr="00B55CA8" w:rsidRDefault="00024B67" w:rsidP="00024B67">
      <w:pPr>
        <w:jc w:val="center"/>
        <w:rPr>
          <w:rFonts w:ascii="David" w:hAnsi="David"/>
          <w:sz w:val="28"/>
          <w:szCs w:val="28"/>
          <w:rtl/>
        </w:rPr>
      </w:pPr>
      <w:r w:rsidRPr="00B55CA8">
        <w:rPr>
          <w:rFonts w:ascii="David" w:hAnsi="David" w:hint="cs"/>
          <w:sz w:val="28"/>
          <w:szCs w:val="28"/>
          <w:rtl/>
        </w:rPr>
        <w:t>נשיא</w:t>
      </w:r>
    </w:p>
    <w:p w14:paraId="4A9CB3D7" w14:textId="77777777" w:rsidR="00024B67" w:rsidRPr="00B55CA8" w:rsidRDefault="00024B67" w:rsidP="00024B67">
      <w:pPr>
        <w:rPr>
          <w:rFonts w:ascii="Arabic Typesetting" w:hAnsi="Arabic Typesetting"/>
          <w:sz w:val="28"/>
          <w:szCs w:val="28"/>
          <w:rtl/>
        </w:rPr>
      </w:pPr>
    </w:p>
    <w:p w14:paraId="78AC1858" w14:textId="77777777" w:rsidR="00024B67" w:rsidRPr="00B55CA8" w:rsidRDefault="00024B67" w:rsidP="00024B67">
      <w:pPr>
        <w:rPr>
          <w:rFonts w:ascii="Arabic Typesetting" w:hAnsi="Arabic Typesetting"/>
          <w:sz w:val="28"/>
          <w:szCs w:val="28"/>
          <w:rtl/>
        </w:rPr>
      </w:pPr>
    </w:p>
    <w:p w14:paraId="283AB900" w14:textId="77777777" w:rsidR="00024B67" w:rsidRPr="00B55CA8" w:rsidRDefault="00024B67" w:rsidP="00024B67">
      <w:pPr>
        <w:rPr>
          <w:b/>
          <w:bCs/>
          <w:sz w:val="28"/>
          <w:szCs w:val="28"/>
          <w:rtl/>
        </w:rPr>
      </w:pPr>
    </w:p>
    <w:p w14:paraId="6FD7EC98" w14:textId="77777777" w:rsidR="00024B67" w:rsidRPr="00B55CA8" w:rsidRDefault="00024B67" w:rsidP="00024B67">
      <w:pPr>
        <w:rPr>
          <w:b/>
          <w:bCs/>
          <w:sz w:val="28"/>
          <w:szCs w:val="28"/>
          <w:rtl/>
        </w:rPr>
      </w:pPr>
    </w:p>
    <w:p w14:paraId="499C7AE1" w14:textId="77777777" w:rsidR="00024B67" w:rsidRPr="00B55CA8" w:rsidRDefault="00024B67" w:rsidP="00024B67">
      <w:pPr>
        <w:rPr>
          <w:b/>
          <w:bCs/>
          <w:sz w:val="28"/>
          <w:szCs w:val="28"/>
          <w:rtl/>
        </w:rPr>
      </w:pPr>
    </w:p>
    <w:p w14:paraId="1322E6BA" w14:textId="77777777" w:rsidR="00024B67" w:rsidRPr="00B55CA8" w:rsidRDefault="00024B67" w:rsidP="00024B67">
      <w:pPr>
        <w:rPr>
          <w:sz w:val="28"/>
          <w:szCs w:val="28"/>
        </w:rPr>
      </w:pPr>
    </w:p>
    <w:p w14:paraId="3CFA3102" w14:textId="77777777" w:rsidR="00024B67" w:rsidRPr="00B55CA8" w:rsidRDefault="00024B67" w:rsidP="00024B67">
      <w:pPr>
        <w:rPr>
          <w:sz w:val="28"/>
          <w:szCs w:val="28"/>
          <w:rtl/>
        </w:rPr>
      </w:pPr>
    </w:p>
    <w:p w14:paraId="6536DF7C" w14:textId="77777777" w:rsidR="00024B67" w:rsidRPr="00B55CA8" w:rsidRDefault="00024B67" w:rsidP="00024B67">
      <w:pPr>
        <w:rPr>
          <w:sz w:val="28"/>
          <w:szCs w:val="28"/>
          <w:rtl/>
        </w:rPr>
      </w:pPr>
    </w:p>
    <w:p w14:paraId="05287603" w14:textId="77777777" w:rsidR="00024B67" w:rsidRPr="00B55CA8" w:rsidRDefault="00024B67" w:rsidP="00024B67">
      <w:pPr>
        <w:rPr>
          <w:sz w:val="28"/>
          <w:szCs w:val="28"/>
          <w:rtl/>
        </w:rPr>
      </w:pPr>
    </w:p>
    <w:p w14:paraId="7C43FC05" w14:textId="77777777" w:rsidR="00024B67" w:rsidRPr="00B55CA8" w:rsidRDefault="00024B67" w:rsidP="00024B67">
      <w:pPr>
        <w:rPr>
          <w:sz w:val="28"/>
          <w:szCs w:val="28"/>
          <w:rtl/>
        </w:rPr>
      </w:pPr>
    </w:p>
    <w:p w14:paraId="783F7345" w14:textId="77777777" w:rsidR="00B82938" w:rsidRPr="00B55CA8" w:rsidRDefault="00B82938" w:rsidP="00024B67">
      <w:pPr>
        <w:rPr>
          <w:sz w:val="28"/>
          <w:szCs w:val="28"/>
          <w:rtl/>
        </w:rPr>
      </w:pPr>
    </w:p>
    <w:sectPr w:rsidR="00B82938" w:rsidRPr="00B55CA8" w:rsidSect="00441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BB3E" w14:textId="77777777" w:rsidR="00EF14C0" w:rsidRDefault="00EF14C0">
      <w:r>
        <w:separator/>
      </w:r>
    </w:p>
  </w:endnote>
  <w:endnote w:type="continuationSeparator" w:id="0">
    <w:p w14:paraId="5E103563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ial"/>
    <w:charset w:val="00"/>
    <w:family w:val="script"/>
    <w:pitch w:val="variable"/>
    <w:sig w:usb0="A000206F" w:usb1="C0000000" w:usb2="00000008" w:usb3="00000000" w:csb0="000000D3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549E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9B0F655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0146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6E85B35E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100D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3CB44" w14:textId="77777777" w:rsidR="00EF14C0" w:rsidRDefault="00EF14C0">
      <w:r>
        <w:separator/>
      </w:r>
    </w:p>
  </w:footnote>
  <w:footnote w:type="continuationSeparator" w:id="0">
    <w:p w14:paraId="64D8DBE8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F409" w14:textId="77777777" w:rsidR="00B55CA8" w:rsidRDefault="00B55C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67BA" w14:textId="3D7F211B" w:rsidR="0011094D" w:rsidRPr="00B55CA8" w:rsidRDefault="00950E87" w:rsidP="00024B67">
    <w:pPr>
      <w:pStyle w:val="Header"/>
      <w:jc w:val="right"/>
      <w:rPr>
        <w:rtl/>
      </w:rPr>
    </w:pPr>
    <w:r w:rsidRPr="00B55CA8">
      <w:rPr>
        <w:rtl/>
      </w:rPr>
      <w:fldChar w:fldCharType="begin"/>
    </w:r>
    <w:r w:rsidRPr="00B55CA8">
      <w:rPr>
        <w:rtl/>
      </w:rPr>
      <w:instrText xml:space="preserve"> </w:instrText>
    </w:r>
    <w:r w:rsidRPr="00B55CA8">
      <w:instrText>DOCPROPERTY  mispartik  \* MERGEFORMAT</w:instrText>
    </w:r>
    <w:r w:rsidRPr="00B55CA8">
      <w:rPr>
        <w:rtl/>
      </w:rPr>
      <w:instrText xml:space="preserve"> </w:instrText>
    </w:r>
    <w:r w:rsidRPr="00B55CA8">
      <w:rPr>
        <w:rtl/>
      </w:rPr>
      <w:fldChar w:fldCharType="separate"/>
    </w:r>
    <w:r w:rsidR="00BC037B" w:rsidRPr="00B55CA8">
      <w:rPr>
        <w:rtl/>
      </w:rPr>
      <w:t>דרום (מחוזי) 210/22</w:t>
    </w:r>
    <w:r w:rsidRPr="00B55CA8">
      <w:rPr>
        <w:rtl/>
      </w:rPr>
      <w:fldChar w:fldCharType="end"/>
    </w:r>
  </w:p>
  <w:p w14:paraId="4FE60B88" w14:textId="2E6908FF" w:rsidR="0011094D" w:rsidRPr="00B55CA8" w:rsidRDefault="00B55CA8" w:rsidP="00B55CA8">
    <w:pPr>
      <w:pStyle w:val="Header"/>
      <w:jc w:val="center"/>
    </w:pPr>
    <w:r w:rsidRPr="00B55CA8">
      <w:rPr>
        <w:rFonts w:hint="cs"/>
        <w:rtl/>
      </w:rPr>
      <w:t>-בלמ"ס-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1184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71481B74" wp14:editId="765233AA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4A94EAC8" wp14:editId="4DFFD565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F0A642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B2522"/>
    <w:multiLevelType w:val="hybridMultilevel"/>
    <w:tmpl w:val="4AC83C4E"/>
    <w:lvl w:ilvl="0" w:tplc="C91E129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F35E00"/>
    <w:multiLevelType w:val="hybridMultilevel"/>
    <w:tmpl w:val="D450B7E4"/>
    <w:lvl w:ilvl="0" w:tplc="54C8EF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6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24B67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A2F8E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3897"/>
    <w:rsid w:val="00B14EE9"/>
    <w:rsid w:val="00B55CA8"/>
    <w:rsid w:val="00B82938"/>
    <w:rsid w:val="00B93F66"/>
    <w:rsid w:val="00BA4583"/>
    <w:rsid w:val="00BC037B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DF4A1D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21E47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BodyText">
    <w:name w:val="Body Text"/>
    <w:basedOn w:val="Normal"/>
    <w:link w:val="BodyTextChar"/>
    <w:unhideWhenUsed/>
    <w:rsid w:val="00024B67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024B67"/>
    <w:rPr>
      <w:rFonts w:cs="Narkisim"/>
      <w:b/>
      <w:bCs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024B67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024B67"/>
    <w:rPr>
      <w:rFonts w:eastAsiaTheme="minorEastAsia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יבד"ץ 205/בית דין צפון וח"י/עוזרת משפטית/אלה לרנר</cp:lastModifiedBy>
  <cp:revision>2</cp:revision>
  <cp:lastPrinted>2023-02-20T13:28:00Z</cp:lastPrinted>
  <dcterms:created xsi:type="dcterms:W3CDTF">2023-02-23T13:09:00Z</dcterms:created>
  <dcterms:modified xsi:type="dcterms:W3CDTF">2023-02-23T13:09:00Z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דרום (מחוזי) 210/22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ב</vt:lpwstr>
  </property>
  <property fmtid="{D5CDD505-2E9C-101B-9397-08002B2CF9AE}" pid="6" name="misparishigorem">
    <vt:lpwstr>8746930</vt:lpwstr>
  </property>
  <property fmtid="{D5CDD505-2E9C-101B-9397-08002B2CF9AE}" pid="7" name="shempratigorem">
    <vt:lpwstr>בר</vt:lpwstr>
  </property>
  <property fmtid="{D5CDD505-2E9C-101B-9397-08002B2CF9AE}" pid="8" name="shemmishpachagorem">
    <vt:lpwstr>מולה</vt:lpwstr>
  </property>
  <property fmtid="{D5CDD505-2E9C-101B-9397-08002B2CF9AE}" pid="9" name="dargagorem">
    <vt:lpwstr>סמל</vt:lpwstr>
  </property>
  <property fmtid="{D5CDD505-2E9C-101B-9397-08002B2CF9AE}" pid="10" name="yechidagorm">
    <vt:lpwstr>יח' פטורים 5666</vt:lpwstr>
  </property>
  <property fmtid="{D5CDD505-2E9C-101B-9397-08002B2CF9AE}" pid="11" name="machoz">
    <vt:lpwstr>דרום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כ"ט בשבט התשפ"ג</vt:lpwstr>
  </property>
  <property fmtid="{D5CDD505-2E9C-101B-9397-08002B2CF9AE}" pid="15" name="taarichnochechi">
    <vt:lpwstr>20 בפברואר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