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75659" w14:textId="77777777" w:rsidR="000B76EE" w:rsidRPr="000B76EE" w:rsidRDefault="000B76EE" w:rsidP="000B76EE">
      <w:pPr>
        <w:jc w:val="center"/>
        <w:rPr>
          <w:b/>
          <w:bCs/>
          <w:sz w:val="28"/>
          <w:szCs w:val="28"/>
          <w:rtl/>
        </w:rPr>
      </w:pPr>
      <w:r w:rsidRPr="000B76EE">
        <w:rPr>
          <w:noProof/>
          <w:sz w:val="28"/>
          <w:szCs w:val="28"/>
        </w:rPr>
        <w:drawing>
          <wp:inline distT="0" distB="0" distL="0" distR="0" wp14:anchorId="20F88A7F" wp14:editId="79E5EED8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6EE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0B76EE">
        <w:rPr>
          <w:noProof/>
          <w:sz w:val="28"/>
          <w:szCs w:val="28"/>
        </w:rPr>
        <w:drawing>
          <wp:inline distT="0" distB="0" distL="0" distR="0" wp14:anchorId="0508C3F7" wp14:editId="3C5298FF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76EE">
        <w:rPr>
          <w:rFonts w:hint="cs"/>
          <w:noProof/>
          <w:sz w:val="28"/>
          <w:szCs w:val="28"/>
          <w:rtl/>
        </w:rPr>
        <w:t xml:space="preserve">   </w:t>
      </w:r>
    </w:p>
    <w:p w14:paraId="23754A87" w14:textId="77777777" w:rsidR="00441DB8" w:rsidRPr="000B76EE" w:rsidRDefault="00441DB8" w:rsidP="002E097C">
      <w:pPr>
        <w:rPr>
          <w:b/>
          <w:bCs/>
          <w:sz w:val="28"/>
          <w:szCs w:val="28"/>
          <w:rtl/>
        </w:rPr>
      </w:pPr>
      <w:r w:rsidRPr="000B76EE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0B76EE">
        <w:rPr>
          <w:b/>
          <w:bCs/>
          <w:sz w:val="28"/>
          <w:szCs w:val="28"/>
          <w:rtl/>
        </w:rPr>
        <w:t>המחוזי</w:t>
      </w:r>
    </w:p>
    <w:p w14:paraId="65B8D1A4" w14:textId="77777777" w:rsidR="00441DB8" w:rsidRPr="000B76EE" w:rsidRDefault="00441DB8" w:rsidP="007F51C4">
      <w:pPr>
        <w:rPr>
          <w:b/>
          <w:bCs/>
          <w:sz w:val="28"/>
          <w:szCs w:val="28"/>
          <w:rtl/>
        </w:rPr>
      </w:pPr>
      <w:r w:rsidRPr="000B76EE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0B76EE">
        <w:rPr>
          <w:rFonts w:hint="cs"/>
          <w:b/>
          <w:bCs/>
          <w:sz w:val="28"/>
          <w:szCs w:val="28"/>
          <w:rtl/>
        </w:rPr>
        <w:t>י</w:t>
      </w:r>
      <w:r w:rsidRPr="000B76EE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0B76EE">
        <w:rPr>
          <w:b/>
          <w:bCs/>
          <w:sz w:val="28"/>
          <w:szCs w:val="28"/>
          <w:rtl/>
        </w:rPr>
        <w:fldChar w:fldCharType="begin"/>
      </w:r>
      <w:r w:rsidR="007F51C4" w:rsidRPr="000B76EE">
        <w:rPr>
          <w:b/>
          <w:bCs/>
          <w:sz w:val="28"/>
          <w:szCs w:val="28"/>
          <w:rtl/>
        </w:rPr>
        <w:instrText xml:space="preserve"> </w:instrText>
      </w:r>
      <w:r w:rsidR="007F51C4" w:rsidRPr="000B76EE">
        <w:rPr>
          <w:b/>
          <w:bCs/>
          <w:sz w:val="28"/>
          <w:szCs w:val="28"/>
        </w:rPr>
        <w:instrText>DOCPROPERTY  machoz  \* MERGEFORMAT</w:instrText>
      </w:r>
      <w:r w:rsidR="007F51C4" w:rsidRPr="000B76EE">
        <w:rPr>
          <w:b/>
          <w:bCs/>
          <w:sz w:val="28"/>
          <w:szCs w:val="28"/>
          <w:rtl/>
        </w:rPr>
        <w:instrText xml:space="preserve"> </w:instrText>
      </w:r>
      <w:r w:rsidR="007F51C4" w:rsidRPr="000B76EE">
        <w:rPr>
          <w:b/>
          <w:bCs/>
          <w:sz w:val="28"/>
          <w:szCs w:val="28"/>
          <w:rtl/>
        </w:rPr>
        <w:fldChar w:fldCharType="separate"/>
      </w:r>
      <w:r w:rsidR="007F51C4" w:rsidRPr="000B76EE">
        <w:rPr>
          <w:b/>
          <w:bCs/>
          <w:sz w:val="28"/>
          <w:szCs w:val="28"/>
          <w:rtl/>
        </w:rPr>
        <w:t>ח"י</w:t>
      </w:r>
      <w:r w:rsidR="007F51C4" w:rsidRPr="000B76EE">
        <w:rPr>
          <w:b/>
          <w:bCs/>
          <w:sz w:val="28"/>
          <w:szCs w:val="28"/>
          <w:rtl/>
        </w:rPr>
        <w:fldChar w:fldCharType="end"/>
      </w:r>
    </w:p>
    <w:p w14:paraId="7E4F6E0B" w14:textId="4FA69694" w:rsidR="00D10BDE" w:rsidRPr="000B76EE" w:rsidRDefault="00DF21CE" w:rsidP="00182BFC">
      <w:pPr>
        <w:tabs>
          <w:tab w:val="left" w:pos="3402"/>
        </w:tabs>
        <w:rPr>
          <w:b/>
          <w:bCs/>
          <w:sz w:val="28"/>
          <w:szCs w:val="28"/>
          <w:rtl/>
        </w:rPr>
      </w:pPr>
      <w:r w:rsidRPr="000B76EE">
        <w:rPr>
          <w:rFonts w:hint="cs"/>
          <w:b/>
          <w:bCs/>
          <w:sz w:val="28"/>
          <w:szCs w:val="28"/>
          <w:rtl/>
        </w:rPr>
        <w:t>בפני השופט:</w:t>
      </w:r>
      <w:r w:rsidR="000B76EE">
        <w:rPr>
          <w:rFonts w:hint="cs"/>
          <w:b/>
          <w:bCs/>
          <w:sz w:val="28"/>
          <w:szCs w:val="28"/>
          <w:rtl/>
        </w:rPr>
        <w:t xml:space="preserve">                             </w:t>
      </w:r>
      <w:r w:rsidR="007F51C4" w:rsidRPr="000B76EE">
        <w:rPr>
          <w:b/>
          <w:bCs/>
          <w:sz w:val="28"/>
          <w:szCs w:val="28"/>
          <w:rtl/>
        </w:rPr>
        <w:fldChar w:fldCharType="begin"/>
      </w:r>
      <w:r w:rsidR="007F51C4" w:rsidRPr="000B76EE">
        <w:rPr>
          <w:b/>
          <w:bCs/>
          <w:sz w:val="28"/>
          <w:szCs w:val="28"/>
          <w:rtl/>
        </w:rPr>
        <w:instrText xml:space="preserve"> </w:instrText>
      </w:r>
      <w:r w:rsidR="007F51C4" w:rsidRPr="000B76EE">
        <w:rPr>
          <w:rFonts w:hint="cs"/>
          <w:b/>
          <w:bCs/>
          <w:sz w:val="28"/>
          <w:szCs w:val="28"/>
        </w:rPr>
        <w:instrText>DOCPROPERTY  avbeitdin  \* MERGEFORMAT</w:instrText>
      </w:r>
      <w:r w:rsidR="007F51C4" w:rsidRPr="000B76EE">
        <w:rPr>
          <w:b/>
          <w:bCs/>
          <w:sz w:val="28"/>
          <w:szCs w:val="28"/>
          <w:rtl/>
        </w:rPr>
        <w:instrText xml:space="preserve"> </w:instrText>
      </w:r>
      <w:r w:rsidR="000B76EE" w:rsidRPr="000B76EE">
        <w:rPr>
          <w:b/>
          <w:bCs/>
          <w:sz w:val="28"/>
          <w:szCs w:val="28"/>
          <w:rtl/>
        </w:rPr>
        <w:fldChar w:fldCharType="separate"/>
      </w:r>
      <w:r w:rsidR="007F51C4" w:rsidRPr="000B76EE">
        <w:rPr>
          <w:b/>
          <w:bCs/>
          <w:sz w:val="28"/>
          <w:szCs w:val="28"/>
          <w:rtl/>
        </w:rPr>
        <w:fldChar w:fldCharType="end"/>
      </w:r>
      <w:r w:rsidR="00182BFC" w:rsidRPr="000B76EE">
        <w:rPr>
          <w:rFonts w:hint="cs"/>
          <w:b/>
          <w:bCs/>
          <w:sz w:val="28"/>
          <w:szCs w:val="28"/>
          <w:rtl/>
        </w:rPr>
        <w:t xml:space="preserve">אל"ם שחר גרינברג </w:t>
      </w:r>
    </w:p>
    <w:p w14:paraId="31954174" w14:textId="77777777" w:rsidR="00D10BDE" w:rsidRPr="000B76EE" w:rsidRDefault="00D10BDE" w:rsidP="005F7A46">
      <w:pPr>
        <w:rPr>
          <w:sz w:val="28"/>
          <w:szCs w:val="28"/>
          <w:rtl/>
        </w:rPr>
      </w:pPr>
    </w:p>
    <w:p w14:paraId="45FCC02E" w14:textId="6256B543" w:rsidR="00697E26" w:rsidRPr="000B76EE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0B76EE">
        <w:rPr>
          <w:rFonts w:hint="cs"/>
          <w:b/>
          <w:bCs/>
          <w:sz w:val="28"/>
          <w:szCs w:val="28"/>
          <w:rtl/>
        </w:rPr>
        <w:t>בעניין:</w:t>
      </w:r>
      <w:r w:rsidRPr="000B76EE">
        <w:rPr>
          <w:rFonts w:hint="cs"/>
          <w:b/>
          <w:bCs/>
          <w:sz w:val="28"/>
          <w:szCs w:val="28"/>
          <w:rtl/>
        </w:rPr>
        <w:tab/>
        <w:t>התובע הצבאי</w:t>
      </w:r>
      <w:r w:rsidR="000B76EE">
        <w:rPr>
          <w:rFonts w:hint="cs"/>
          <w:b/>
          <w:bCs/>
          <w:sz w:val="28"/>
          <w:szCs w:val="28"/>
          <w:rtl/>
        </w:rPr>
        <w:t xml:space="preserve"> </w:t>
      </w:r>
      <w:r w:rsidRPr="000B76EE">
        <w:rPr>
          <w:rFonts w:hint="cs"/>
          <w:b/>
          <w:bCs/>
          <w:sz w:val="28"/>
          <w:szCs w:val="28"/>
          <w:rtl/>
        </w:rPr>
        <w:tab/>
      </w:r>
      <w:r w:rsidR="000B76EE">
        <w:rPr>
          <w:rFonts w:hint="cs"/>
          <w:b/>
          <w:bCs/>
          <w:sz w:val="28"/>
          <w:szCs w:val="28"/>
          <w:rtl/>
        </w:rPr>
        <w:t xml:space="preserve">           </w:t>
      </w:r>
      <w:r w:rsidRPr="000B76EE">
        <w:rPr>
          <w:rFonts w:hint="cs"/>
          <w:b/>
          <w:bCs/>
          <w:sz w:val="28"/>
          <w:szCs w:val="28"/>
          <w:rtl/>
        </w:rPr>
        <w:t xml:space="preserve">(ע"י ב"כ, </w:t>
      </w:r>
      <w:r w:rsidR="00182BFC" w:rsidRPr="000B76EE">
        <w:rPr>
          <w:rFonts w:hint="cs"/>
          <w:b/>
          <w:bCs/>
          <w:sz w:val="28"/>
          <w:szCs w:val="28"/>
          <w:rtl/>
        </w:rPr>
        <w:t>קמ"ש ליטל הרטמן</w:t>
      </w:r>
      <w:r w:rsidRPr="000B76EE">
        <w:rPr>
          <w:rFonts w:hint="cs"/>
          <w:b/>
          <w:bCs/>
          <w:sz w:val="28"/>
          <w:szCs w:val="28"/>
          <w:rtl/>
        </w:rPr>
        <w:t>)</w:t>
      </w:r>
    </w:p>
    <w:p w14:paraId="0C6571AA" w14:textId="77777777" w:rsidR="00697E26" w:rsidRPr="000B76EE" w:rsidRDefault="00697E26" w:rsidP="005F7A46">
      <w:pPr>
        <w:rPr>
          <w:sz w:val="28"/>
          <w:szCs w:val="28"/>
        </w:rPr>
      </w:pPr>
    </w:p>
    <w:p w14:paraId="2AC64F24" w14:textId="77777777" w:rsidR="00697E26" w:rsidRPr="000B76EE" w:rsidRDefault="00697E26" w:rsidP="000B76EE">
      <w:pPr>
        <w:jc w:val="center"/>
        <w:rPr>
          <w:b/>
          <w:bCs/>
          <w:sz w:val="28"/>
          <w:szCs w:val="28"/>
          <w:u w:val="single"/>
          <w:rtl/>
        </w:rPr>
      </w:pPr>
      <w:r w:rsidRPr="000B76EE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14D6DD64" w14:textId="77777777" w:rsidR="009A1A7F" w:rsidRPr="000B76EE" w:rsidRDefault="009A1A7F" w:rsidP="009A1A7F">
      <w:pPr>
        <w:rPr>
          <w:sz w:val="28"/>
          <w:szCs w:val="28"/>
          <w:rtl/>
        </w:rPr>
      </w:pPr>
    </w:p>
    <w:p w14:paraId="11F7F97B" w14:textId="7BE2FA14" w:rsidR="00697E26" w:rsidRPr="000B76EE" w:rsidRDefault="00182BFC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0B76EE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0B76EE">
        <w:rPr>
          <w:b/>
          <w:bCs/>
          <w:sz w:val="28"/>
          <w:szCs w:val="28"/>
          <w:rtl/>
        </w:rPr>
        <w:fldChar w:fldCharType="begin"/>
      </w:r>
      <w:r w:rsidR="007F51C4" w:rsidRPr="000B76EE">
        <w:rPr>
          <w:b/>
          <w:bCs/>
          <w:sz w:val="28"/>
          <w:szCs w:val="28"/>
          <w:rtl/>
        </w:rPr>
        <w:instrText xml:space="preserve"> </w:instrText>
      </w:r>
      <w:r w:rsidR="007F51C4" w:rsidRPr="000B76EE">
        <w:rPr>
          <w:b/>
          <w:bCs/>
          <w:sz w:val="28"/>
          <w:szCs w:val="28"/>
        </w:rPr>
        <w:instrText>DOCPROPERTY  sugsherutgorem  \* MERGEFORMAT</w:instrText>
      </w:r>
      <w:r w:rsidR="007F51C4" w:rsidRPr="000B76EE">
        <w:rPr>
          <w:b/>
          <w:bCs/>
          <w:sz w:val="28"/>
          <w:szCs w:val="28"/>
          <w:rtl/>
        </w:rPr>
        <w:instrText xml:space="preserve"> </w:instrText>
      </w:r>
      <w:r w:rsidR="007F51C4" w:rsidRPr="000B76EE">
        <w:rPr>
          <w:b/>
          <w:bCs/>
          <w:sz w:val="28"/>
          <w:szCs w:val="28"/>
          <w:rtl/>
        </w:rPr>
        <w:fldChar w:fldCharType="separate"/>
      </w:r>
      <w:r w:rsidR="007F51C4" w:rsidRPr="000B76EE">
        <w:rPr>
          <w:b/>
          <w:bCs/>
          <w:sz w:val="28"/>
          <w:szCs w:val="28"/>
          <w:rtl/>
        </w:rPr>
        <w:t>ח</w:t>
      </w:r>
      <w:r w:rsidR="007F51C4" w:rsidRPr="000B76EE">
        <w:rPr>
          <w:b/>
          <w:bCs/>
          <w:sz w:val="28"/>
          <w:szCs w:val="28"/>
          <w:rtl/>
        </w:rPr>
        <w:fldChar w:fldCharType="end"/>
      </w:r>
      <w:r w:rsidR="007F51C4" w:rsidRPr="000B76EE">
        <w:rPr>
          <w:b/>
          <w:bCs/>
          <w:sz w:val="28"/>
          <w:szCs w:val="28"/>
          <w:rtl/>
        </w:rPr>
        <w:t>/</w:t>
      </w:r>
      <w:r w:rsidR="000B76EE">
        <w:rPr>
          <w:rFonts w:hint="cs"/>
          <w:b/>
          <w:bCs/>
          <w:sz w:val="28"/>
          <w:szCs w:val="28"/>
        </w:rPr>
        <w:t>XXX</w:t>
      </w:r>
      <w:r w:rsidR="007F51C4" w:rsidRPr="000B76EE">
        <w:rPr>
          <w:b/>
          <w:bCs/>
          <w:sz w:val="28"/>
          <w:szCs w:val="28"/>
          <w:rtl/>
        </w:rPr>
        <w:t xml:space="preserve"> </w:t>
      </w:r>
      <w:r w:rsidR="007F51C4" w:rsidRPr="000B76EE">
        <w:rPr>
          <w:b/>
          <w:bCs/>
          <w:sz w:val="28"/>
          <w:szCs w:val="28"/>
          <w:rtl/>
        </w:rPr>
        <w:fldChar w:fldCharType="begin"/>
      </w:r>
      <w:r w:rsidR="007F51C4" w:rsidRPr="000B76EE">
        <w:rPr>
          <w:b/>
          <w:bCs/>
          <w:sz w:val="28"/>
          <w:szCs w:val="28"/>
          <w:rtl/>
        </w:rPr>
        <w:instrText xml:space="preserve"> </w:instrText>
      </w:r>
      <w:r w:rsidR="007F51C4" w:rsidRPr="000B76EE">
        <w:rPr>
          <w:b/>
          <w:bCs/>
          <w:sz w:val="28"/>
          <w:szCs w:val="28"/>
        </w:rPr>
        <w:instrText>DOCPROPERTY  dargagorem  \* MERGEFORMAT</w:instrText>
      </w:r>
      <w:r w:rsidR="007F51C4" w:rsidRPr="000B76EE">
        <w:rPr>
          <w:b/>
          <w:bCs/>
          <w:sz w:val="28"/>
          <w:szCs w:val="28"/>
          <w:rtl/>
        </w:rPr>
        <w:instrText xml:space="preserve"> </w:instrText>
      </w:r>
      <w:r w:rsidR="007F51C4" w:rsidRPr="000B76EE">
        <w:rPr>
          <w:b/>
          <w:bCs/>
          <w:sz w:val="28"/>
          <w:szCs w:val="28"/>
          <w:rtl/>
        </w:rPr>
        <w:fldChar w:fldCharType="separate"/>
      </w:r>
      <w:r w:rsidR="007F51C4" w:rsidRPr="000B76EE">
        <w:rPr>
          <w:b/>
          <w:bCs/>
          <w:sz w:val="28"/>
          <w:szCs w:val="28"/>
          <w:rtl/>
        </w:rPr>
        <w:t>סמל</w:t>
      </w:r>
      <w:r w:rsidR="007F51C4" w:rsidRPr="000B76EE">
        <w:rPr>
          <w:b/>
          <w:bCs/>
          <w:sz w:val="28"/>
          <w:szCs w:val="28"/>
          <w:rtl/>
        </w:rPr>
        <w:fldChar w:fldCharType="end"/>
      </w:r>
      <w:r w:rsidR="007F51C4" w:rsidRPr="000B76EE">
        <w:rPr>
          <w:b/>
          <w:bCs/>
          <w:sz w:val="28"/>
          <w:szCs w:val="28"/>
          <w:rtl/>
        </w:rPr>
        <w:t xml:space="preserve"> </w:t>
      </w:r>
      <w:r w:rsidR="007F51C4" w:rsidRPr="000B76EE">
        <w:rPr>
          <w:b/>
          <w:bCs/>
          <w:sz w:val="28"/>
          <w:szCs w:val="28"/>
          <w:rtl/>
        </w:rPr>
        <w:fldChar w:fldCharType="begin"/>
      </w:r>
      <w:r w:rsidR="007F51C4" w:rsidRPr="000B76EE">
        <w:rPr>
          <w:b/>
          <w:bCs/>
          <w:sz w:val="28"/>
          <w:szCs w:val="28"/>
          <w:rtl/>
        </w:rPr>
        <w:instrText xml:space="preserve"> </w:instrText>
      </w:r>
      <w:r w:rsidR="007F51C4" w:rsidRPr="000B76EE">
        <w:rPr>
          <w:b/>
          <w:bCs/>
          <w:sz w:val="28"/>
          <w:szCs w:val="28"/>
        </w:rPr>
        <w:instrText>DOCPROPERTY  shempratigorem  \* MERGEFORMAT</w:instrText>
      </w:r>
      <w:r w:rsidR="007F51C4" w:rsidRPr="000B76EE">
        <w:rPr>
          <w:b/>
          <w:bCs/>
          <w:sz w:val="28"/>
          <w:szCs w:val="28"/>
          <w:rtl/>
        </w:rPr>
        <w:instrText xml:space="preserve"> </w:instrText>
      </w:r>
      <w:r w:rsidR="007F51C4" w:rsidRPr="000B76EE">
        <w:rPr>
          <w:b/>
          <w:bCs/>
          <w:sz w:val="28"/>
          <w:szCs w:val="28"/>
          <w:rtl/>
        </w:rPr>
        <w:fldChar w:fldCharType="separate"/>
      </w:r>
      <w:r w:rsidR="007F51C4" w:rsidRPr="000B76EE">
        <w:rPr>
          <w:b/>
          <w:bCs/>
          <w:sz w:val="28"/>
          <w:szCs w:val="28"/>
          <w:rtl/>
        </w:rPr>
        <w:t>נ</w:t>
      </w:r>
      <w:r w:rsidR="000B76EE">
        <w:rPr>
          <w:rFonts w:hint="cs"/>
          <w:b/>
          <w:bCs/>
          <w:sz w:val="28"/>
          <w:szCs w:val="28"/>
          <w:rtl/>
        </w:rPr>
        <w:t>'</w:t>
      </w:r>
      <w:r w:rsidR="007F51C4" w:rsidRPr="000B76EE">
        <w:rPr>
          <w:b/>
          <w:bCs/>
          <w:sz w:val="28"/>
          <w:szCs w:val="28"/>
          <w:rtl/>
        </w:rPr>
        <w:fldChar w:fldCharType="end"/>
      </w:r>
      <w:r w:rsidR="007F51C4" w:rsidRPr="000B76EE">
        <w:rPr>
          <w:b/>
          <w:bCs/>
          <w:sz w:val="28"/>
          <w:szCs w:val="28"/>
          <w:rtl/>
        </w:rPr>
        <w:t xml:space="preserve"> </w:t>
      </w:r>
      <w:r w:rsidR="007F51C4" w:rsidRPr="000B76EE">
        <w:rPr>
          <w:b/>
          <w:bCs/>
          <w:sz w:val="28"/>
          <w:szCs w:val="28"/>
          <w:rtl/>
        </w:rPr>
        <w:fldChar w:fldCharType="begin"/>
      </w:r>
      <w:r w:rsidR="007F51C4" w:rsidRPr="000B76EE">
        <w:rPr>
          <w:b/>
          <w:bCs/>
          <w:sz w:val="28"/>
          <w:szCs w:val="28"/>
          <w:rtl/>
        </w:rPr>
        <w:instrText xml:space="preserve"> </w:instrText>
      </w:r>
      <w:r w:rsidR="007F51C4" w:rsidRPr="000B76EE">
        <w:rPr>
          <w:b/>
          <w:bCs/>
          <w:sz w:val="28"/>
          <w:szCs w:val="28"/>
        </w:rPr>
        <w:instrText>DOCPROPERTY  shemmishpachagorem  \* MERGEFORMAT</w:instrText>
      </w:r>
      <w:r w:rsidR="007F51C4" w:rsidRPr="000B76EE">
        <w:rPr>
          <w:b/>
          <w:bCs/>
          <w:sz w:val="28"/>
          <w:szCs w:val="28"/>
          <w:rtl/>
        </w:rPr>
        <w:instrText xml:space="preserve"> </w:instrText>
      </w:r>
      <w:r w:rsidR="007F51C4" w:rsidRPr="000B76EE">
        <w:rPr>
          <w:b/>
          <w:bCs/>
          <w:sz w:val="28"/>
          <w:szCs w:val="28"/>
          <w:rtl/>
        </w:rPr>
        <w:fldChar w:fldCharType="separate"/>
      </w:r>
      <w:r w:rsidR="007F51C4" w:rsidRPr="000B76EE">
        <w:rPr>
          <w:b/>
          <w:bCs/>
          <w:sz w:val="28"/>
          <w:szCs w:val="28"/>
          <w:rtl/>
        </w:rPr>
        <w:t>א</w:t>
      </w:r>
      <w:r w:rsidR="000B76EE">
        <w:rPr>
          <w:rFonts w:hint="cs"/>
          <w:b/>
          <w:bCs/>
          <w:sz w:val="28"/>
          <w:szCs w:val="28"/>
          <w:rtl/>
        </w:rPr>
        <w:t>'</w:t>
      </w:r>
      <w:r w:rsidR="007F51C4" w:rsidRPr="000B76EE">
        <w:rPr>
          <w:b/>
          <w:bCs/>
          <w:sz w:val="28"/>
          <w:szCs w:val="28"/>
          <w:rtl/>
        </w:rPr>
        <w:fldChar w:fldCharType="end"/>
      </w:r>
      <w:r w:rsidR="00697E26" w:rsidRPr="000B76EE">
        <w:rPr>
          <w:rFonts w:hint="cs"/>
          <w:b/>
          <w:bCs/>
          <w:sz w:val="28"/>
          <w:szCs w:val="28"/>
          <w:rtl/>
        </w:rPr>
        <w:tab/>
      </w:r>
      <w:r w:rsidR="000B76EE">
        <w:rPr>
          <w:rFonts w:hint="cs"/>
          <w:b/>
          <w:bCs/>
          <w:sz w:val="28"/>
          <w:szCs w:val="28"/>
          <w:rtl/>
        </w:rPr>
        <w:t xml:space="preserve">                 </w:t>
      </w:r>
      <w:r w:rsidR="00697E26" w:rsidRPr="000B76EE">
        <w:rPr>
          <w:rFonts w:hint="cs"/>
          <w:b/>
          <w:bCs/>
          <w:sz w:val="28"/>
          <w:szCs w:val="28"/>
          <w:rtl/>
        </w:rPr>
        <w:t>(ע"י ב"כ, עו"ד</w:t>
      </w:r>
      <w:r w:rsidRPr="000B76EE">
        <w:rPr>
          <w:rFonts w:hint="cs"/>
          <w:b/>
          <w:bCs/>
          <w:sz w:val="28"/>
          <w:szCs w:val="28"/>
          <w:rtl/>
        </w:rPr>
        <w:t xml:space="preserve"> יוסף יצחק</w:t>
      </w:r>
      <w:r w:rsidR="00697E26" w:rsidRPr="000B76EE">
        <w:rPr>
          <w:rFonts w:hint="cs"/>
          <w:b/>
          <w:bCs/>
          <w:sz w:val="28"/>
          <w:szCs w:val="28"/>
          <w:rtl/>
        </w:rPr>
        <w:t>)</w:t>
      </w:r>
    </w:p>
    <w:p w14:paraId="712AA757" w14:textId="77777777" w:rsidR="00822979" w:rsidRPr="000B76EE" w:rsidRDefault="00822979" w:rsidP="005F7A46">
      <w:pPr>
        <w:rPr>
          <w:sz w:val="28"/>
          <w:szCs w:val="28"/>
          <w:rtl/>
        </w:rPr>
      </w:pPr>
    </w:p>
    <w:p w14:paraId="4183D27C" w14:textId="2900ADC3" w:rsidR="00182BFC" w:rsidRPr="000B76EE" w:rsidRDefault="00182BFC" w:rsidP="00182BFC">
      <w:pPr>
        <w:pStyle w:val="Title"/>
        <w:rPr>
          <w:rFonts w:ascii="David" w:hAnsi="David"/>
          <w:sz w:val="28"/>
          <w:szCs w:val="28"/>
          <w:rtl/>
        </w:rPr>
      </w:pPr>
      <w:r w:rsidRPr="000B76EE">
        <w:rPr>
          <w:rFonts w:ascii="David" w:hAnsi="David"/>
          <w:sz w:val="28"/>
          <w:szCs w:val="28"/>
          <w:rtl/>
        </w:rPr>
        <w:t>הכרעת-דין</w:t>
      </w:r>
    </w:p>
    <w:p w14:paraId="792EC578" w14:textId="1F62A439" w:rsidR="00182BFC" w:rsidRPr="000B76EE" w:rsidRDefault="00182BFC" w:rsidP="00182BF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  <w:r w:rsidRPr="000B76EE">
        <w:rPr>
          <w:rFonts w:ascii="David" w:hAnsi="David" w:cs="David"/>
          <w:b w:val="0"/>
          <w:bCs w:val="0"/>
          <w:sz w:val="28"/>
          <w:rtl/>
        </w:rPr>
        <w:t>על פי הודאתו,</w:t>
      </w:r>
      <w:r w:rsidRPr="000B76EE">
        <w:rPr>
          <w:rFonts w:ascii="David" w:hAnsi="David" w:cs="David" w:hint="cs"/>
          <w:b w:val="0"/>
          <w:bCs w:val="0"/>
          <w:sz w:val="28"/>
          <w:rtl/>
        </w:rPr>
        <w:t xml:space="preserve"> </w:t>
      </w:r>
      <w:r w:rsidRPr="000B76EE">
        <w:rPr>
          <w:rFonts w:ascii="David" w:hAnsi="David" w:cs="David"/>
          <w:b w:val="0"/>
          <w:bCs w:val="0"/>
          <w:sz w:val="28"/>
          <w:rtl/>
        </w:rPr>
        <w:t>מורשע הנאשם בעבירה של היעדר מן השירות שלא ברשות, לפי סעיף 94 לחוק השיפוט הצבאי, התשט"ו</w:t>
      </w:r>
      <w:r w:rsidR="0057642B" w:rsidRPr="000B76EE">
        <w:rPr>
          <w:rFonts w:ascii="David" w:hAnsi="David" w:cs="David" w:hint="cs"/>
          <w:b w:val="0"/>
          <w:bCs w:val="0"/>
          <w:sz w:val="28"/>
          <w:rtl/>
        </w:rPr>
        <w:t>-</w:t>
      </w:r>
      <w:r w:rsidRPr="000B76EE">
        <w:rPr>
          <w:rFonts w:ascii="David" w:hAnsi="David" w:cs="David"/>
          <w:b w:val="0"/>
          <w:bCs w:val="0"/>
          <w:sz w:val="28"/>
          <w:rtl/>
        </w:rPr>
        <w:t>195</w:t>
      </w:r>
      <w:r w:rsidRPr="000B76EE">
        <w:rPr>
          <w:rFonts w:ascii="David" w:hAnsi="David" w:cs="David" w:hint="cs"/>
          <w:b w:val="0"/>
          <w:bCs w:val="0"/>
          <w:sz w:val="28"/>
          <w:rtl/>
        </w:rPr>
        <w:t>5</w:t>
      </w:r>
      <w:r w:rsidRPr="000B76EE">
        <w:rPr>
          <w:rFonts w:ascii="David" w:hAnsi="David" w:cs="David"/>
          <w:b w:val="0"/>
          <w:bCs w:val="0"/>
          <w:sz w:val="28"/>
          <w:rtl/>
        </w:rPr>
        <w:t xml:space="preserve">, בגין כך שנעדר מיחידתו </w:t>
      </w:r>
      <w:r w:rsidR="000B76EE">
        <w:rPr>
          <w:rFonts w:ascii="David" w:hAnsi="David" w:cs="David" w:hint="cs"/>
          <w:b w:val="0"/>
          <w:bCs w:val="0"/>
          <w:sz w:val="28"/>
        </w:rPr>
        <w:t>XXX</w:t>
      </w:r>
      <w:r w:rsidRPr="000B76EE">
        <w:rPr>
          <w:rFonts w:ascii="David" w:hAnsi="David" w:cs="David"/>
          <w:b w:val="0"/>
          <w:bCs w:val="0"/>
          <w:sz w:val="28"/>
          <w:rtl/>
        </w:rPr>
        <w:t xml:space="preserve"> מיום 19.09.2022 ועד יום 16.01.2023 למשך 120 ימים, בהתאם לכתב האישום ולפרטים הנוספים.</w:t>
      </w:r>
      <w:r w:rsidRPr="000B76EE">
        <w:rPr>
          <w:rFonts w:ascii="David" w:hAnsi="David" w:cs="David"/>
          <w:sz w:val="28"/>
          <w:rtl/>
        </w:rPr>
        <w:t xml:space="preserve"> </w:t>
      </w:r>
    </w:p>
    <w:p w14:paraId="50F376C7" w14:textId="77777777" w:rsidR="00182BFC" w:rsidRPr="000B76EE" w:rsidRDefault="00182BFC" w:rsidP="00182BFC">
      <w:pPr>
        <w:pStyle w:val="BodyText"/>
        <w:jc w:val="both"/>
        <w:rPr>
          <w:rFonts w:ascii="David" w:hAnsi="David" w:cs="David"/>
          <w:sz w:val="28"/>
          <w:rtl/>
        </w:rPr>
      </w:pPr>
    </w:p>
    <w:p w14:paraId="3895CBE3" w14:textId="4AE15FA9" w:rsidR="00182BFC" w:rsidRPr="000B76EE" w:rsidRDefault="00182BFC" w:rsidP="00182BFC">
      <w:pPr>
        <w:autoSpaceDE w:val="0"/>
        <w:autoSpaceDN w:val="0"/>
        <w:spacing w:after="160" w:line="360" w:lineRule="auto"/>
        <w:jc w:val="left"/>
        <w:rPr>
          <w:rFonts w:ascii="David" w:hAnsi="David"/>
          <w:sz w:val="28"/>
          <w:szCs w:val="28"/>
          <w:rtl/>
        </w:rPr>
      </w:pPr>
      <w:r w:rsidRPr="000B76EE">
        <w:rPr>
          <w:rFonts w:ascii="David" w:hAnsi="David"/>
          <w:b/>
          <w:bCs/>
          <w:sz w:val="28"/>
          <w:szCs w:val="28"/>
          <w:rtl/>
        </w:rPr>
        <w:t xml:space="preserve">ניתנה היום, י"ד בשבט </w:t>
      </w:r>
      <w:proofErr w:type="spellStart"/>
      <w:r w:rsidRPr="000B76EE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0B76EE">
        <w:rPr>
          <w:rFonts w:ascii="David" w:hAnsi="David"/>
          <w:b/>
          <w:bCs/>
          <w:sz w:val="28"/>
          <w:szCs w:val="28"/>
          <w:rtl/>
        </w:rPr>
        <w:t xml:space="preserve">, 05.02.2023, והודעה בפומבי ובמעמד הצדדים. </w:t>
      </w:r>
    </w:p>
    <w:p w14:paraId="65BB91D6" w14:textId="77777777" w:rsidR="00182BFC" w:rsidRPr="000B76EE" w:rsidRDefault="00182BFC" w:rsidP="00182BF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0B76EE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67D6BECB" w14:textId="4AE0A994" w:rsidR="00182BFC" w:rsidRPr="000B76EE" w:rsidRDefault="00182BFC" w:rsidP="00182BFC">
      <w:pPr>
        <w:pStyle w:val="BodyText"/>
        <w:jc w:val="center"/>
        <w:rPr>
          <w:rFonts w:ascii="David" w:hAnsi="David" w:cs="David"/>
          <w:sz w:val="28"/>
          <w:rtl/>
        </w:rPr>
      </w:pPr>
      <w:r w:rsidRPr="000B76EE">
        <w:rPr>
          <w:rFonts w:ascii="David" w:hAnsi="David" w:cs="David" w:hint="cs"/>
          <w:sz w:val="28"/>
          <w:rtl/>
        </w:rPr>
        <w:t>שופט</w:t>
      </w:r>
    </w:p>
    <w:p w14:paraId="6CDC47CB" w14:textId="77777777" w:rsidR="00182BFC" w:rsidRPr="000B76EE" w:rsidRDefault="00182BFC" w:rsidP="002E097C">
      <w:pPr>
        <w:spacing w:before="240"/>
        <w:rPr>
          <w:b/>
          <w:bCs/>
          <w:sz w:val="28"/>
          <w:szCs w:val="28"/>
          <w:rtl/>
        </w:rPr>
      </w:pPr>
    </w:p>
    <w:p w14:paraId="7E0CBBE3" w14:textId="77777777" w:rsidR="00182BFC" w:rsidRPr="000B76EE" w:rsidRDefault="00182BFC" w:rsidP="002E097C">
      <w:pPr>
        <w:spacing w:before="240"/>
        <w:rPr>
          <w:b/>
          <w:bCs/>
          <w:sz w:val="28"/>
          <w:szCs w:val="28"/>
          <w:rtl/>
        </w:rPr>
      </w:pPr>
    </w:p>
    <w:p w14:paraId="56937374" w14:textId="77777777" w:rsidR="00182BFC" w:rsidRPr="000B76EE" w:rsidRDefault="00182BFC" w:rsidP="002E097C">
      <w:pPr>
        <w:spacing w:before="240"/>
        <w:rPr>
          <w:b/>
          <w:bCs/>
          <w:sz w:val="28"/>
          <w:szCs w:val="28"/>
          <w:rtl/>
        </w:rPr>
      </w:pPr>
    </w:p>
    <w:p w14:paraId="16C13028" w14:textId="77777777" w:rsidR="00182BFC" w:rsidRPr="000B76EE" w:rsidRDefault="00182BFC" w:rsidP="002E097C">
      <w:pPr>
        <w:spacing w:before="240"/>
        <w:rPr>
          <w:b/>
          <w:bCs/>
          <w:sz w:val="28"/>
          <w:szCs w:val="28"/>
          <w:rtl/>
        </w:rPr>
      </w:pPr>
    </w:p>
    <w:p w14:paraId="081A191B" w14:textId="77777777" w:rsidR="00182BFC" w:rsidRPr="000B76EE" w:rsidRDefault="00182BFC" w:rsidP="002E097C">
      <w:pPr>
        <w:spacing w:before="240"/>
        <w:rPr>
          <w:b/>
          <w:bCs/>
          <w:sz w:val="28"/>
          <w:szCs w:val="28"/>
          <w:rtl/>
        </w:rPr>
      </w:pPr>
    </w:p>
    <w:p w14:paraId="346E46B6" w14:textId="77777777" w:rsidR="00182BFC" w:rsidRPr="000B76EE" w:rsidRDefault="00182BFC" w:rsidP="002E097C">
      <w:pPr>
        <w:spacing w:before="240"/>
        <w:rPr>
          <w:b/>
          <w:bCs/>
          <w:sz w:val="28"/>
          <w:szCs w:val="28"/>
          <w:rtl/>
        </w:rPr>
      </w:pPr>
    </w:p>
    <w:p w14:paraId="384EE7F5" w14:textId="77777777" w:rsidR="00182BFC" w:rsidRPr="000B76EE" w:rsidRDefault="00182BFC" w:rsidP="002E097C">
      <w:pPr>
        <w:spacing w:before="240"/>
        <w:rPr>
          <w:b/>
          <w:bCs/>
          <w:sz w:val="28"/>
          <w:szCs w:val="28"/>
          <w:rtl/>
        </w:rPr>
      </w:pPr>
    </w:p>
    <w:p w14:paraId="25D0AD5E" w14:textId="77777777" w:rsidR="00182BFC" w:rsidRPr="000B76EE" w:rsidRDefault="00182BFC" w:rsidP="002E097C">
      <w:pPr>
        <w:spacing w:before="240"/>
        <w:rPr>
          <w:b/>
          <w:bCs/>
          <w:sz w:val="28"/>
          <w:szCs w:val="28"/>
          <w:rtl/>
        </w:rPr>
      </w:pPr>
    </w:p>
    <w:p w14:paraId="45E6F084" w14:textId="77777777" w:rsidR="00182BFC" w:rsidRPr="000B76EE" w:rsidRDefault="00182BFC" w:rsidP="002E097C">
      <w:pPr>
        <w:spacing w:before="240"/>
        <w:rPr>
          <w:b/>
          <w:bCs/>
          <w:sz w:val="28"/>
          <w:szCs w:val="28"/>
          <w:rtl/>
        </w:rPr>
      </w:pPr>
    </w:p>
    <w:p w14:paraId="3DE17C44" w14:textId="77777777" w:rsidR="00182BFC" w:rsidRPr="000B76EE" w:rsidRDefault="00182BFC" w:rsidP="002E097C">
      <w:pPr>
        <w:spacing w:before="240"/>
        <w:rPr>
          <w:b/>
          <w:bCs/>
          <w:sz w:val="28"/>
          <w:szCs w:val="28"/>
          <w:rtl/>
        </w:rPr>
      </w:pPr>
    </w:p>
    <w:p w14:paraId="6F7EB095" w14:textId="77777777" w:rsidR="00182BFC" w:rsidRPr="000B76EE" w:rsidRDefault="00182BFC" w:rsidP="002E097C">
      <w:pPr>
        <w:spacing w:before="240"/>
        <w:rPr>
          <w:b/>
          <w:bCs/>
          <w:sz w:val="28"/>
          <w:szCs w:val="28"/>
          <w:rtl/>
        </w:rPr>
      </w:pPr>
    </w:p>
    <w:p w14:paraId="6DDF1739" w14:textId="77777777" w:rsidR="000B76EE" w:rsidRDefault="000B76EE" w:rsidP="001421A5">
      <w:pPr>
        <w:pStyle w:val="Title"/>
        <w:rPr>
          <w:rFonts w:ascii="David" w:hAnsi="David"/>
          <w:sz w:val="28"/>
          <w:szCs w:val="28"/>
          <w:rtl/>
        </w:rPr>
      </w:pPr>
    </w:p>
    <w:p w14:paraId="5DDD7C8D" w14:textId="2642DB2D" w:rsidR="001421A5" w:rsidRPr="000B76EE" w:rsidRDefault="001421A5" w:rsidP="001421A5">
      <w:pPr>
        <w:pStyle w:val="Title"/>
        <w:rPr>
          <w:rFonts w:ascii="David" w:hAnsi="David"/>
          <w:sz w:val="28"/>
          <w:szCs w:val="28"/>
          <w:rtl/>
        </w:rPr>
      </w:pPr>
      <w:r w:rsidRPr="000B76EE">
        <w:rPr>
          <w:rFonts w:ascii="David" w:hAnsi="David"/>
          <w:sz w:val="28"/>
          <w:szCs w:val="28"/>
          <w:rtl/>
        </w:rPr>
        <w:lastRenderedPageBreak/>
        <w:t>גזר - דין</w:t>
      </w:r>
    </w:p>
    <w:p w14:paraId="150006D7" w14:textId="04BAD52F" w:rsidR="001421A5" w:rsidRPr="000B76EE" w:rsidRDefault="001421A5" w:rsidP="001421A5">
      <w:pPr>
        <w:pStyle w:val="BodyText"/>
        <w:jc w:val="both"/>
        <w:rPr>
          <w:rFonts w:ascii="David" w:hAnsi="David" w:cs="David"/>
          <w:sz w:val="28"/>
          <w:rtl/>
        </w:rPr>
      </w:pPr>
      <w:r w:rsidRPr="000B76EE">
        <w:rPr>
          <w:rFonts w:ascii="David" w:hAnsi="David" w:cs="David"/>
          <w:b w:val="0"/>
          <w:bCs w:val="0"/>
          <w:sz w:val="28"/>
          <w:rtl/>
        </w:rPr>
        <w:t>הנאשם הורשע על פי הודאתו</w:t>
      </w:r>
      <w:r w:rsidRPr="000B76EE">
        <w:rPr>
          <w:rFonts w:ascii="David" w:hAnsi="David" w:cs="David"/>
          <w:sz w:val="28"/>
          <w:rtl/>
        </w:rPr>
        <w:t xml:space="preserve"> </w:t>
      </w:r>
      <w:r w:rsidRPr="000B76EE">
        <w:rPr>
          <w:rFonts w:ascii="David" w:hAnsi="David" w:cs="David"/>
          <w:b w:val="0"/>
          <w:bCs w:val="0"/>
          <w:sz w:val="28"/>
          <w:rtl/>
        </w:rPr>
        <w:t>בעבירה של היעדר מן השירות שלא ברשות,</w:t>
      </w:r>
      <w:r w:rsidR="0057642B" w:rsidRPr="000B76EE">
        <w:rPr>
          <w:rFonts w:ascii="David" w:hAnsi="David" w:cs="David" w:hint="cs"/>
          <w:b w:val="0"/>
          <w:bCs w:val="0"/>
          <w:sz w:val="28"/>
          <w:rtl/>
        </w:rPr>
        <w:t xml:space="preserve"> </w:t>
      </w:r>
      <w:r w:rsidRPr="000B76EE">
        <w:rPr>
          <w:rFonts w:ascii="David" w:hAnsi="David" w:cs="David"/>
          <w:b w:val="0"/>
          <w:bCs w:val="0"/>
          <w:sz w:val="28"/>
          <w:rtl/>
        </w:rPr>
        <w:t xml:space="preserve">לפי סעיף 94 לחוק השיפוט הצבאי, התשט"ו-1955, בגין כך שנעדר מיחידתו </w:t>
      </w:r>
      <w:r w:rsidR="000B76EE">
        <w:rPr>
          <w:rFonts w:ascii="David" w:hAnsi="David" w:cs="David" w:hint="cs"/>
          <w:b w:val="0"/>
          <w:bCs w:val="0"/>
          <w:sz w:val="28"/>
        </w:rPr>
        <w:t>XXX</w:t>
      </w:r>
      <w:r w:rsidRPr="000B76EE">
        <w:rPr>
          <w:rFonts w:ascii="David" w:hAnsi="David" w:cs="David"/>
          <w:b w:val="0"/>
          <w:bCs w:val="0"/>
          <w:sz w:val="28"/>
          <w:rtl/>
        </w:rPr>
        <w:t xml:space="preserve"> מיום 19.09.2022 ועד יום 16.01.2023 למשך 120 ימים, בהתאם לכתב האישום ולפרטים הנוספים.</w:t>
      </w:r>
      <w:r w:rsidRPr="000B76EE">
        <w:rPr>
          <w:rFonts w:ascii="David" w:hAnsi="David" w:cs="David"/>
          <w:sz w:val="28"/>
          <w:rtl/>
        </w:rPr>
        <w:t xml:space="preserve"> </w:t>
      </w:r>
    </w:p>
    <w:p w14:paraId="3D1322DF" w14:textId="77777777" w:rsidR="001421A5" w:rsidRPr="000B76EE" w:rsidRDefault="001421A5" w:rsidP="001421A5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22DAAC4" w14:textId="11972ECD" w:rsidR="001421A5" w:rsidRPr="000B76EE" w:rsidRDefault="001421A5" w:rsidP="001421A5">
      <w:pPr>
        <w:spacing w:line="360" w:lineRule="auto"/>
        <w:rPr>
          <w:rFonts w:ascii="David" w:hAnsi="David"/>
          <w:sz w:val="28"/>
          <w:szCs w:val="28"/>
          <w:rtl/>
        </w:rPr>
      </w:pPr>
      <w:r w:rsidRPr="000B76EE">
        <w:rPr>
          <w:rFonts w:ascii="David" w:hAnsi="David"/>
          <w:sz w:val="28"/>
          <w:szCs w:val="28"/>
          <w:rtl/>
        </w:rPr>
        <w:t>הנאשם גויס לצה"ל ביום 17.12.2020, שירת תקופה ממשית, בעברו היעדרויות משירות קודמות בגינן הועמד לדין משמעתי. הצדדים הציגו בפני</w:t>
      </w:r>
      <w:r w:rsidR="0057642B" w:rsidRPr="000B76EE">
        <w:rPr>
          <w:rFonts w:ascii="David" w:hAnsi="David" w:hint="cs"/>
          <w:sz w:val="28"/>
          <w:szCs w:val="28"/>
          <w:rtl/>
        </w:rPr>
        <w:t>י</w:t>
      </w:r>
      <w:r w:rsidRPr="000B76EE">
        <w:rPr>
          <w:rFonts w:ascii="David" w:hAnsi="David"/>
          <w:sz w:val="28"/>
          <w:szCs w:val="28"/>
          <w:rtl/>
        </w:rPr>
        <w:t xml:space="preserve"> הסדר טיעון המתחשב בעיקר בהמלצת התאמת פרופיל פוטר שירות לנאשם לאור מצבו הנפשי ונסיבותיו. </w:t>
      </w:r>
    </w:p>
    <w:p w14:paraId="4CFCEE4E" w14:textId="77777777" w:rsidR="001421A5" w:rsidRPr="000B76EE" w:rsidRDefault="001421A5" w:rsidP="001421A5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E4EFCA8" w14:textId="77777777" w:rsidR="001421A5" w:rsidRPr="000B76EE" w:rsidRDefault="001421A5" w:rsidP="001421A5">
      <w:pPr>
        <w:spacing w:line="360" w:lineRule="auto"/>
        <w:rPr>
          <w:rFonts w:ascii="David" w:hAnsi="David"/>
          <w:sz w:val="28"/>
          <w:szCs w:val="28"/>
          <w:rtl/>
        </w:rPr>
      </w:pPr>
      <w:r w:rsidRPr="000B76EE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573F7619" w14:textId="77777777" w:rsidR="001421A5" w:rsidRPr="000B76EE" w:rsidRDefault="001421A5" w:rsidP="001421A5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8A27858" w14:textId="77777777" w:rsidR="001421A5" w:rsidRPr="000B76EE" w:rsidRDefault="001421A5" w:rsidP="001421A5">
      <w:pPr>
        <w:spacing w:line="360" w:lineRule="auto"/>
        <w:rPr>
          <w:rFonts w:ascii="David" w:hAnsi="David"/>
          <w:sz w:val="28"/>
          <w:szCs w:val="28"/>
          <w:rtl/>
        </w:rPr>
      </w:pPr>
      <w:r w:rsidRPr="000B76EE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4BEFAAF3" w14:textId="77777777" w:rsidR="001421A5" w:rsidRPr="000B76EE" w:rsidRDefault="001421A5" w:rsidP="001421A5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47E0418" w14:textId="2C779940" w:rsidR="001421A5" w:rsidRPr="000B76EE" w:rsidRDefault="001421A5" w:rsidP="001421A5">
      <w:pPr>
        <w:pStyle w:val="ListParagraph"/>
        <w:numPr>
          <w:ilvl w:val="0"/>
          <w:numId w:val="6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0B76EE">
        <w:rPr>
          <w:rFonts w:ascii="David" w:hAnsi="David" w:hint="cs"/>
          <w:b/>
          <w:bCs/>
          <w:sz w:val="28"/>
          <w:szCs w:val="28"/>
          <w:rtl/>
        </w:rPr>
        <w:t>עשרים ושניים (</w:t>
      </w:r>
      <w:r w:rsidRPr="000B76EE">
        <w:rPr>
          <w:rFonts w:ascii="David" w:hAnsi="David"/>
          <w:b/>
          <w:bCs/>
          <w:sz w:val="28"/>
          <w:szCs w:val="28"/>
          <w:rtl/>
        </w:rPr>
        <w:t>22</w:t>
      </w:r>
      <w:r w:rsidRPr="000B76EE">
        <w:rPr>
          <w:rFonts w:ascii="David" w:hAnsi="David" w:hint="cs"/>
          <w:b/>
          <w:bCs/>
          <w:sz w:val="28"/>
          <w:szCs w:val="28"/>
          <w:rtl/>
        </w:rPr>
        <w:t>)</w:t>
      </w:r>
      <w:r w:rsidRPr="000B76EE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316FE210" w14:textId="54C27720" w:rsidR="001421A5" w:rsidRPr="000B76EE" w:rsidRDefault="001421A5" w:rsidP="001421A5">
      <w:pPr>
        <w:pStyle w:val="ListParagraph"/>
        <w:numPr>
          <w:ilvl w:val="0"/>
          <w:numId w:val="6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0B76EE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Pr="000B76EE">
        <w:rPr>
          <w:rFonts w:ascii="David" w:hAnsi="David" w:hint="cs"/>
          <w:b/>
          <w:bCs/>
          <w:sz w:val="28"/>
          <w:szCs w:val="28"/>
          <w:rtl/>
        </w:rPr>
        <w:t xml:space="preserve"> שלושים</w:t>
      </w:r>
      <w:r w:rsidRPr="000B76EE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0B76EE">
        <w:rPr>
          <w:rFonts w:ascii="David" w:hAnsi="David" w:hint="cs"/>
          <w:b/>
          <w:bCs/>
          <w:sz w:val="28"/>
          <w:szCs w:val="28"/>
          <w:rtl/>
        </w:rPr>
        <w:t>(</w:t>
      </w:r>
      <w:r w:rsidRPr="000B76EE">
        <w:rPr>
          <w:rFonts w:ascii="David" w:hAnsi="David"/>
          <w:b/>
          <w:bCs/>
          <w:sz w:val="28"/>
          <w:szCs w:val="28"/>
          <w:rtl/>
        </w:rPr>
        <w:t>30</w:t>
      </w:r>
      <w:r w:rsidRPr="000B76EE">
        <w:rPr>
          <w:rFonts w:ascii="David" w:hAnsi="David" w:hint="cs"/>
          <w:b/>
          <w:bCs/>
          <w:sz w:val="28"/>
          <w:szCs w:val="28"/>
          <w:rtl/>
        </w:rPr>
        <w:t>)</w:t>
      </w:r>
      <w:r w:rsidRPr="000B76EE">
        <w:rPr>
          <w:rFonts w:ascii="David" w:hAnsi="David"/>
          <w:b/>
          <w:bCs/>
          <w:sz w:val="28"/>
          <w:szCs w:val="28"/>
          <w:rtl/>
        </w:rPr>
        <w:t xml:space="preserve"> ימים למשך שנה</w:t>
      </w:r>
      <w:r w:rsidR="0057642B" w:rsidRPr="000B76EE">
        <w:rPr>
          <w:rFonts w:ascii="David" w:hAnsi="David" w:hint="cs"/>
          <w:b/>
          <w:bCs/>
          <w:sz w:val="28"/>
          <w:szCs w:val="28"/>
          <w:rtl/>
        </w:rPr>
        <w:t xml:space="preserve"> (1)</w:t>
      </w:r>
      <w:r w:rsidRPr="000B76EE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התשט"ו-1955. </w:t>
      </w:r>
    </w:p>
    <w:p w14:paraId="2C405562" w14:textId="77777777" w:rsidR="001421A5" w:rsidRPr="000B76EE" w:rsidRDefault="001421A5" w:rsidP="001421A5">
      <w:pPr>
        <w:pStyle w:val="ListParagraph"/>
        <w:numPr>
          <w:ilvl w:val="0"/>
          <w:numId w:val="6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0B76EE">
        <w:rPr>
          <w:rFonts w:ascii="David" w:hAnsi="David"/>
          <w:b/>
          <w:bCs/>
          <w:sz w:val="28"/>
          <w:szCs w:val="28"/>
          <w:rtl/>
        </w:rPr>
        <w:t>הורדה לדרגת טוראי.</w:t>
      </w:r>
    </w:p>
    <w:p w14:paraId="3B1854B6" w14:textId="30174C07" w:rsidR="001421A5" w:rsidRPr="000B76EE" w:rsidRDefault="001421A5" w:rsidP="001421A5">
      <w:pPr>
        <w:spacing w:after="200" w:line="360" w:lineRule="auto"/>
        <w:rPr>
          <w:rFonts w:ascii="David" w:hAnsi="David"/>
          <w:sz w:val="28"/>
          <w:szCs w:val="28"/>
          <w:rtl/>
        </w:rPr>
      </w:pPr>
      <w:r w:rsidRPr="000B76EE">
        <w:rPr>
          <w:rFonts w:ascii="David" w:hAnsi="David"/>
          <w:b/>
          <w:bCs/>
          <w:sz w:val="28"/>
          <w:szCs w:val="28"/>
          <w:rtl/>
        </w:rPr>
        <w:t>העתק גזר הדין יועבר לניהול הכלואים ולמפקד מרפאת הכלא אשר מתבקשים לוודא את הבאת הנאשם בפני ו</w:t>
      </w:r>
      <w:r w:rsidR="0057642B" w:rsidRPr="000B76EE">
        <w:rPr>
          <w:rFonts w:ascii="David" w:hAnsi="David" w:hint="cs"/>
          <w:b/>
          <w:bCs/>
          <w:sz w:val="28"/>
          <w:szCs w:val="28"/>
          <w:rtl/>
        </w:rPr>
        <w:t>ה</w:t>
      </w:r>
      <w:r w:rsidRPr="000B76EE">
        <w:rPr>
          <w:rFonts w:ascii="David" w:hAnsi="David"/>
          <w:b/>
          <w:bCs/>
          <w:sz w:val="28"/>
          <w:szCs w:val="28"/>
          <w:rtl/>
        </w:rPr>
        <w:t>"</w:t>
      </w:r>
      <w:r w:rsidR="0057642B" w:rsidRPr="000B76EE">
        <w:rPr>
          <w:rFonts w:ascii="David" w:hAnsi="David" w:hint="cs"/>
          <w:b/>
          <w:bCs/>
          <w:sz w:val="28"/>
          <w:szCs w:val="28"/>
          <w:rtl/>
        </w:rPr>
        <w:t>ל</w:t>
      </w:r>
      <w:r w:rsidRPr="000B76EE">
        <w:rPr>
          <w:rFonts w:ascii="David" w:hAnsi="David"/>
          <w:b/>
          <w:bCs/>
          <w:sz w:val="28"/>
          <w:szCs w:val="28"/>
          <w:rtl/>
        </w:rPr>
        <w:t xml:space="preserve"> להשלמת הליכי התאמת הפרופיל הרפואי שהומלץ לו.</w:t>
      </w:r>
      <w:r w:rsidRPr="000B76EE">
        <w:rPr>
          <w:rFonts w:ascii="David" w:hAnsi="David"/>
          <w:sz w:val="28"/>
          <w:szCs w:val="28"/>
          <w:rtl/>
        </w:rPr>
        <w:t xml:space="preserve"> </w:t>
      </w:r>
    </w:p>
    <w:p w14:paraId="2F76A83A" w14:textId="77777777" w:rsidR="001421A5" w:rsidRPr="000B76EE" w:rsidRDefault="001421A5" w:rsidP="001421A5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0B76EE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7620984D" w14:textId="77777777" w:rsidR="001421A5" w:rsidRPr="000B76EE" w:rsidRDefault="001421A5" w:rsidP="001421A5">
      <w:pPr>
        <w:autoSpaceDE w:val="0"/>
        <w:autoSpaceDN w:val="0"/>
        <w:spacing w:after="160" w:line="360" w:lineRule="auto"/>
        <w:jc w:val="left"/>
        <w:rPr>
          <w:rFonts w:ascii="David" w:hAnsi="David"/>
          <w:sz w:val="28"/>
          <w:szCs w:val="28"/>
          <w:rtl/>
        </w:rPr>
      </w:pPr>
      <w:r w:rsidRPr="000B76EE">
        <w:rPr>
          <w:rFonts w:ascii="David" w:hAnsi="David"/>
          <w:b/>
          <w:bCs/>
          <w:sz w:val="28"/>
          <w:szCs w:val="28"/>
          <w:rtl/>
        </w:rPr>
        <w:t xml:space="preserve">ניתן היום, י"ד בשבט </w:t>
      </w:r>
      <w:proofErr w:type="spellStart"/>
      <w:r w:rsidRPr="000B76EE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0B76EE">
        <w:rPr>
          <w:rFonts w:ascii="David" w:hAnsi="David"/>
          <w:b/>
          <w:bCs/>
          <w:sz w:val="28"/>
          <w:szCs w:val="28"/>
          <w:rtl/>
        </w:rPr>
        <w:t xml:space="preserve">, 05.02.2023, והודע בפומבי ובמעמד הצדדים. </w:t>
      </w:r>
    </w:p>
    <w:p w14:paraId="5B7FBD01" w14:textId="77777777" w:rsidR="001421A5" w:rsidRPr="000B76EE" w:rsidRDefault="001421A5" w:rsidP="001421A5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</w:p>
    <w:p w14:paraId="4E82B318" w14:textId="77777777" w:rsidR="001421A5" w:rsidRPr="000B76EE" w:rsidRDefault="001421A5" w:rsidP="001421A5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0B76EE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071D707F" w14:textId="05B4E322" w:rsidR="001421A5" w:rsidRPr="000B76EE" w:rsidRDefault="001421A5" w:rsidP="001421A5">
      <w:pPr>
        <w:pStyle w:val="BodyText"/>
        <w:jc w:val="center"/>
        <w:rPr>
          <w:rFonts w:ascii="David" w:hAnsi="David" w:cs="David"/>
          <w:sz w:val="28"/>
          <w:rtl/>
        </w:rPr>
      </w:pPr>
      <w:r w:rsidRPr="000B76EE">
        <w:rPr>
          <w:rFonts w:ascii="David" w:hAnsi="David" w:cs="David" w:hint="cs"/>
          <w:sz w:val="28"/>
          <w:rtl/>
        </w:rPr>
        <w:t>שופט</w:t>
      </w:r>
    </w:p>
    <w:p w14:paraId="62E79D2D" w14:textId="77777777" w:rsidR="001421A5" w:rsidRPr="000B76EE" w:rsidRDefault="001421A5" w:rsidP="00112126">
      <w:pPr>
        <w:tabs>
          <w:tab w:val="center" w:pos="1605"/>
          <w:tab w:val="center" w:pos="4156"/>
          <w:tab w:val="center" w:pos="6708"/>
        </w:tabs>
        <w:rPr>
          <w:b/>
          <w:bCs/>
          <w:sz w:val="28"/>
          <w:szCs w:val="28"/>
          <w:rtl/>
        </w:rPr>
      </w:pPr>
    </w:p>
    <w:p w14:paraId="742CFD29" w14:textId="61FC2BD3" w:rsidR="00FC44E9" w:rsidRPr="000B76EE" w:rsidRDefault="00112126" w:rsidP="001421A5">
      <w:pPr>
        <w:tabs>
          <w:tab w:val="center" w:pos="1605"/>
          <w:tab w:val="center" w:pos="4156"/>
          <w:tab w:val="center" w:pos="6708"/>
        </w:tabs>
        <w:rPr>
          <w:b/>
          <w:bCs/>
          <w:sz w:val="28"/>
          <w:szCs w:val="28"/>
          <w:rtl/>
        </w:rPr>
      </w:pPr>
      <w:r w:rsidRPr="000B76EE">
        <w:rPr>
          <w:rFonts w:hint="cs"/>
          <w:b/>
          <w:bCs/>
          <w:sz w:val="28"/>
          <w:szCs w:val="28"/>
          <w:rtl/>
        </w:rPr>
        <w:tab/>
      </w:r>
    </w:p>
    <w:p w14:paraId="65406370" w14:textId="77777777" w:rsidR="001421A5" w:rsidRPr="000B76EE" w:rsidRDefault="001421A5" w:rsidP="002E097C">
      <w:pPr>
        <w:rPr>
          <w:b/>
          <w:bCs/>
          <w:sz w:val="28"/>
          <w:szCs w:val="28"/>
          <w:rtl/>
        </w:rPr>
      </w:pPr>
    </w:p>
    <w:p w14:paraId="1BFD2429" w14:textId="77777777" w:rsidR="00B82938" w:rsidRPr="000B76EE" w:rsidRDefault="00B82938">
      <w:pPr>
        <w:rPr>
          <w:b/>
          <w:bCs/>
          <w:sz w:val="28"/>
          <w:szCs w:val="28"/>
          <w:rtl/>
        </w:rPr>
      </w:pPr>
    </w:p>
    <w:sectPr w:rsidR="00B82938" w:rsidRPr="000B76EE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30E02" w14:textId="77777777" w:rsidR="00EF14C0" w:rsidRDefault="00EF14C0">
      <w:r>
        <w:separator/>
      </w:r>
    </w:p>
  </w:endnote>
  <w:endnote w:type="continuationSeparator" w:id="0">
    <w:p w14:paraId="3CF444E6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2F1F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6019F49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420B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263E89CC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9333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574CB" w14:textId="77777777" w:rsidR="00EF14C0" w:rsidRDefault="00EF14C0">
      <w:r>
        <w:separator/>
      </w:r>
    </w:p>
  </w:footnote>
  <w:footnote w:type="continuationSeparator" w:id="0">
    <w:p w14:paraId="7B1A82F0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C2505" w14:textId="77777777" w:rsidR="000B76EE" w:rsidRDefault="000B76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1871D" w14:textId="3D81F31B" w:rsidR="00950E87" w:rsidRPr="000B76EE" w:rsidRDefault="00950E87" w:rsidP="00441DB8">
    <w:pPr>
      <w:pStyle w:val="Header"/>
      <w:jc w:val="right"/>
      <w:rPr>
        <w:rtl/>
      </w:rPr>
    </w:pPr>
    <w:r w:rsidRPr="000B76EE">
      <w:rPr>
        <w:rtl/>
      </w:rPr>
      <w:fldChar w:fldCharType="begin"/>
    </w:r>
    <w:r w:rsidRPr="000B76EE">
      <w:rPr>
        <w:rtl/>
      </w:rPr>
      <w:instrText xml:space="preserve"> </w:instrText>
    </w:r>
    <w:r w:rsidRPr="000B76EE">
      <w:instrText>DOCPROPERTY  mispartik  \* MERGEFORMAT</w:instrText>
    </w:r>
    <w:r w:rsidRPr="000B76EE">
      <w:rPr>
        <w:rtl/>
      </w:rPr>
      <w:instrText xml:space="preserve"> </w:instrText>
    </w:r>
    <w:r w:rsidRPr="000B76EE">
      <w:rPr>
        <w:rtl/>
      </w:rPr>
      <w:fldChar w:fldCharType="separate"/>
    </w:r>
    <w:r w:rsidR="0057642B" w:rsidRPr="000B76EE">
      <w:rPr>
        <w:rtl/>
      </w:rPr>
      <w:t>ח"י (מחוזי) 2/23</w:t>
    </w:r>
    <w:r w:rsidRPr="000B76EE">
      <w:rPr>
        <w:rtl/>
      </w:rPr>
      <w:fldChar w:fldCharType="end"/>
    </w:r>
  </w:p>
  <w:p w14:paraId="55E990BA" w14:textId="44A21187" w:rsidR="0011094D" w:rsidRPr="000B76EE" w:rsidRDefault="000B76EE" w:rsidP="000B76EE">
    <w:pPr>
      <w:pStyle w:val="Header"/>
      <w:jc w:val="center"/>
    </w:pPr>
    <w:r w:rsidRPr="000B76EE">
      <w:rPr>
        <w:rFonts w:hint="cs"/>
        <w:rtl/>
      </w:rPr>
      <w:t>-בלמ"ס-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54E9C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3CD326F3" wp14:editId="0B8A036F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48B273EB" wp14:editId="0115D9DD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7587F9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0B76EE"/>
    <w:rsid w:val="0011094D"/>
    <w:rsid w:val="00112126"/>
    <w:rsid w:val="001421A5"/>
    <w:rsid w:val="00182BFC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7642B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8F246DF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Title">
    <w:name w:val="Title"/>
    <w:basedOn w:val="Normal"/>
    <w:link w:val="TitleChar"/>
    <w:qFormat/>
    <w:rsid w:val="00182BFC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182BFC"/>
    <w:rPr>
      <w:rFonts w:cs="David"/>
      <w:b/>
      <w:bCs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182BFC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182BFC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421A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1421A5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1654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יבד"ץ 205/בית דין צפון וח"י/עוזרת משפטית/אלה לרנר</cp:lastModifiedBy>
  <cp:revision>2</cp:revision>
  <cp:lastPrinted>2023-02-12T09:19:00Z</cp:lastPrinted>
  <dcterms:created xsi:type="dcterms:W3CDTF">2023-02-26T11:50:00Z</dcterms:created>
  <dcterms:modified xsi:type="dcterms:W3CDTF">2023-02-26T11:50:00Z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ח"י (מחוזי) 2/23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8805899</vt:lpwstr>
  </property>
  <property fmtid="{D5CDD505-2E9C-101B-9397-08002B2CF9AE}" pid="7" name="shempratigorem">
    <vt:lpwstr>נועם</vt:lpwstr>
  </property>
  <property fmtid="{D5CDD505-2E9C-101B-9397-08002B2CF9AE}" pid="8" name="shemmishpachagorem">
    <vt:lpwstr>אדרי</vt:lpwstr>
  </property>
  <property fmtid="{D5CDD505-2E9C-101B-9397-08002B2CF9AE}" pid="9" name="dargagorem">
    <vt:lpwstr>סמל</vt:lpwstr>
  </property>
  <property fmtid="{D5CDD505-2E9C-101B-9397-08002B2CF9AE}" pid="10" name="yechidagorm">
    <vt:lpwstr/>
  </property>
  <property fmtid="{D5CDD505-2E9C-101B-9397-08002B2CF9AE}" pid="11" name="machoz">
    <vt:lpwstr>ח"י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כ"א בשבט התשפ"ג</vt:lpwstr>
  </property>
  <property fmtid="{D5CDD505-2E9C-101B-9397-08002B2CF9AE}" pid="15" name="taarichnochechi">
    <vt:lpwstr>12 בפברואר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