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0686" w14:textId="77777777" w:rsidR="0033304D" w:rsidRPr="0033304D" w:rsidRDefault="0033304D" w:rsidP="0033304D">
      <w:pPr>
        <w:jc w:val="center"/>
        <w:rPr>
          <w:rFonts w:ascii="David" w:hAnsi="David"/>
          <w:b/>
          <w:bCs/>
          <w:sz w:val="28"/>
          <w:szCs w:val="28"/>
          <w:rtl/>
        </w:rPr>
      </w:pPr>
      <w:bookmarkStart w:id="0" w:name="_Hlk163461132"/>
      <w:bookmarkStart w:id="1" w:name="_Hlk161222386"/>
      <w:bookmarkStart w:id="2" w:name="_Hlk163460441"/>
      <w:r w:rsidRPr="0033304D">
        <w:rPr>
          <w:rFonts w:ascii="David" w:hAnsi="David"/>
          <w:noProof/>
          <w:sz w:val="28"/>
          <w:szCs w:val="28"/>
        </w:rPr>
        <w:drawing>
          <wp:inline distT="0" distB="0" distL="0" distR="0" wp14:anchorId="37FC0D89" wp14:editId="5BA005D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3304D">
        <w:rPr>
          <w:rFonts w:ascii="David" w:hAnsi="David"/>
          <w:noProof/>
          <w:sz w:val="28"/>
          <w:szCs w:val="28"/>
          <w:rtl/>
        </w:rPr>
        <w:t xml:space="preserve">                                                 </w:t>
      </w:r>
      <w:r w:rsidRPr="0033304D">
        <w:rPr>
          <w:rFonts w:ascii="David" w:hAnsi="David"/>
          <w:noProof/>
          <w:sz w:val="28"/>
          <w:szCs w:val="28"/>
        </w:rPr>
        <w:drawing>
          <wp:inline distT="0" distB="0" distL="0" distR="0" wp14:anchorId="250D682B" wp14:editId="0E6209A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3304D">
        <w:rPr>
          <w:rFonts w:ascii="David" w:hAnsi="David"/>
          <w:noProof/>
          <w:sz w:val="28"/>
          <w:szCs w:val="28"/>
          <w:rtl/>
        </w:rPr>
        <w:t xml:space="preserve">   </w:t>
      </w:r>
      <w:bookmarkEnd w:id="0"/>
      <w:bookmarkEnd w:id="1"/>
    </w:p>
    <w:bookmarkEnd w:id="2"/>
    <w:p w14:paraId="34D62AD4" w14:textId="77777777" w:rsidR="00441DB8" w:rsidRPr="0033304D" w:rsidRDefault="00441DB8" w:rsidP="002E097C">
      <w:pPr>
        <w:rPr>
          <w:rFonts w:ascii="David" w:hAnsi="David"/>
          <w:b/>
          <w:bCs/>
          <w:sz w:val="28"/>
          <w:szCs w:val="28"/>
          <w:rtl/>
        </w:rPr>
      </w:pPr>
      <w:r w:rsidRPr="0033304D">
        <w:rPr>
          <w:rFonts w:ascii="David" w:hAnsi="David"/>
          <w:b/>
          <w:bCs/>
          <w:sz w:val="28"/>
          <w:szCs w:val="28"/>
          <w:rtl/>
        </w:rPr>
        <w:t xml:space="preserve">בבית הדין הצבאי </w:t>
      </w:r>
      <w:r w:rsidR="001E6971" w:rsidRPr="0033304D">
        <w:rPr>
          <w:rFonts w:ascii="David" w:hAnsi="David"/>
          <w:b/>
          <w:bCs/>
          <w:sz w:val="28"/>
          <w:szCs w:val="28"/>
          <w:rtl/>
        </w:rPr>
        <w:t>המחוזי</w:t>
      </w:r>
    </w:p>
    <w:p w14:paraId="1735D7F1" w14:textId="77777777" w:rsidR="00441DB8" w:rsidRPr="0033304D" w:rsidRDefault="00441DB8" w:rsidP="007F51C4">
      <w:pPr>
        <w:rPr>
          <w:rFonts w:ascii="David" w:hAnsi="David"/>
          <w:b/>
          <w:bCs/>
          <w:sz w:val="28"/>
          <w:szCs w:val="28"/>
          <w:rtl/>
        </w:rPr>
      </w:pPr>
      <w:r w:rsidRPr="0033304D">
        <w:rPr>
          <w:rFonts w:ascii="David" w:hAnsi="David"/>
          <w:b/>
          <w:bCs/>
          <w:sz w:val="28"/>
          <w:szCs w:val="28"/>
          <w:rtl/>
        </w:rPr>
        <w:t>במחוז שיפוט</w:t>
      </w:r>
      <w:r w:rsidR="00C338FB" w:rsidRPr="0033304D">
        <w:rPr>
          <w:rFonts w:ascii="David" w:hAnsi="David"/>
          <w:b/>
          <w:bCs/>
          <w:sz w:val="28"/>
          <w:szCs w:val="28"/>
          <w:rtl/>
        </w:rPr>
        <w:t>י</w:t>
      </w:r>
      <w:r w:rsidRPr="0033304D">
        <w:rPr>
          <w:rFonts w:ascii="David" w:hAnsi="David"/>
          <w:b/>
          <w:bCs/>
          <w:sz w:val="28"/>
          <w:szCs w:val="28"/>
          <w:rtl/>
        </w:rPr>
        <w:t xml:space="preserve"> </w:t>
      </w:r>
      <w:r w:rsidR="007F51C4" w:rsidRPr="0033304D">
        <w:rPr>
          <w:rFonts w:ascii="David" w:hAnsi="David"/>
          <w:b/>
          <w:bCs/>
          <w:sz w:val="28"/>
          <w:szCs w:val="28"/>
          <w:rtl/>
        </w:rPr>
        <w:fldChar w:fldCharType="begin"/>
      </w:r>
      <w:r w:rsidR="007F51C4" w:rsidRPr="0033304D">
        <w:rPr>
          <w:rFonts w:ascii="David" w:hAnsi="David"/>
          <w:b/>
          <w:bCs/>
          <w:sz w:val="28"/>
          <w:szCs w:val="28"/>
          <w:rtl/>
        </w:rPr>
        <w:instrText xml:space="preserve"> </w:instrText>
      </w:r>
      <w:r w:rsidR="007F51C4" w:rsidRPr="0033304D">
        <w:rPr>
          <w:rFonts w:ascii="David" w:hAnsi="David"/>
          <w:b/>
          <w:bCs/>
          <w:sz w:val="28"/>
          <w:szCs w:val="28"/>
        </w:rPr>
        <w:instrText>DOCPROPERTY  machoz  \* MERGEFORMAT</w:instrText>
      </w:r>
      <w:r w:rsidR="007F51C4" w:rsidRPr="0033304D">
        <w:rPr>
          <w:rFonts w:ascii="David" w:hAnsi="David"/>
          <w:b/>
          <w:bCs/>
          <w:sz w:val="28"/>
          <w:szCs w:val="28"/>
          <w:rtl/>
        </w:rPr>
        <w:instrText xml:space="preserve"> </w:instrText>
      </w:r>
      <w:r w:rsidR="007F51C4" w:rsidRPr="0033304D">
        <w:rPr>
          <w:rFonts w:ascii="David" w:hAnsi="David"/>
          <w:b/>
          <w:bCs/>
          <w:sz w:val="28"/>
          <w:szCs w:val="28"/>
          <w:rtl/>
        </w:rPr>
        <w:fldChar w:fldCharType="separate"/>
      </w:r>
      <w:r w:rsidR="007F51C4" w:rsidRPr="0033304D">
        <w:rPr>
          <w:rFonts w:ascii="David" w:hAnsi="David"/>
          <w:b/>
          <w:bCs/>
          <w:sz w:val="28"/>
          <w:szCs w:val="28"/>
          <w:rtl/>
        </w:rPr>
        <w:t>ז"י</w:t>
      </w:r>
      <w:r w:rsidR="007F51C4" w:rsidRPr="0033304D">
        <w:rPr>
          <w:rFonts w:ascii="David" w:hAnsi="David"/>
          <w:b/>
          <w:bCs/>
          <w:sz w:val="28"/>
          <w:szCs w:val="28"/>
          <w:rtl/>
        </w:rPr>
        <w:fldChar w:fldCharType="end"/>
      </w:r>
    </w:p>
    <w:p w14:paraId="55E99B40" w14:textId="3C6021A4" w:rsidR="004A2F8E" w:rsidRPr="0033304D" w:rsidRDefault="00DF21CE" w:rsidP="00726F92">
      <w:pPr>
        <w:tabs>
          <w:tab w:val="left" w:pos="3402"/>
        </w:tabs>
        <w:rPr>
          <w:rFonts w:ascii="David" w:hAnsi="David"/>
          <w:b/>
          <w:bCs/>
          <w:sz w:val="28"/>
          <w:szCs w:val="28"/>
          <w:rtl/>
        </w:rPr>
      </w:pPr>
      <w:r w:rsidRPr="0033304D">
        <w:rPr>
          <w:rFonts w:ascii="David" w:hAnsi="David"/>
          <w:b/>
          <w:bCs/>
          <w:sz w:val="28"/>
          <w:szCs w:val="28"/>
          <w:rtl/>
        </w:rPr>
        <w:t xml:space="preserve">בפני </w:t>
      </w:r>
      <w:r w:rsidR="00726F92" w:rsidRPr="0033304D">
        <w:rPr>
          <w:rFonts w:ascii="David" w:hAnsi="David"/>
          <w:b/>
          <w:bCs/>
          <w:sz w:val="28"/>
          <w:szCs w:val="28"/>
          <w:rtl/>
        </w:rPr>
        <w:t>כבוד הנשיא</w:t>
      </w:r>
      <w:r w:rsidRPr="0033304D">
        <w:rPr>
          <w:rFonts w:ascii="David" w:hAnsi="David"/>
          <w:b/>
          <w:bCs/>
          <w:sz w:val="28"/>
          <w:szCs w:val="28"/>
          <w:rtl/>
        </w:rPr>
        <w:t>:</w:t>
      </w:r>
      <w:r w:rsidRPr="0033304D">
        <w:rPr>
          <w:rFonts w:ascii="David" w:hAnsi="David"/>
          <w:b/>
          <w:bCs/>
          <w:sz w:val="28"/>
          <w:szCs w:val="28"/>
          <w:rtl/>
        </w:rPr>
        <w:tab/>
      </w:r>
      <w:r w:rsidR="007F51C4" w:rsidRPr="0033304D">
        <w:rPr>
          <w:rFonts w:ascii="David" w:hAnsi="David"/>
          <w:b/>
          <w:bCs/>
          <w:sz w:val="28"/>
          <w:szCs w:val="28"/>
          <w:rtl/>
        </w:rPr>
        <w:fldChar w:fldCharType="begin"/>
      </w:r>
      <w:r w:rsidR="007F51C4" w:rsidRPr="0033304D">
        <w:rPr>
          <w:rFonts w:ascii="David" w:hAnsi="David"/>
          <w:b/>
          <w:bCs/>
          <w:sz w:val="28"/>
          <w:szCs w:val="28"/>
          <w:rtl/>
        </w:rPr>
        <w:instrText xml:space="preserve"> </w:instrText>
      </w:r>
      <w:r w:rsidR="007F51C4" w:rsidRPr="0033304D">
        <w:rPr>
          <w:rFonts w:ascii="David" w:hAnsi="David"/>
          <w:b/>
          <w:bCs/>
          <w:sz w:val="28"/>
          <w:szCs w:val="28"/>
        </w:rPr>
        <w:instrText>DOCPROPERTY  avbeitdin  \* MERGEFORMAT</w:instrText>
      </w:r>
      <w:r w:rsidR="007F51C4" w:rsidRPr="0033304D">
        <w:rPr>
          <w:rFonts w:ascii="David" w:hAnsi="David"/>
          <w:b/>
          <w:bCs/>
          <w:sz w:val="28"/>
          <w:szCs w:val="28"/>
          <w:rtl/>
        </w:rPr>
        <w:instrText xml:space="preserve"> </w:instrText>
      </w:r>
      <w:r w:rsidR="007F51C4" w:rsidRPr="0033304D">
        <w:rPr>
          <w:rFonts w:ascii="David" w:hAnsi="David"/>
          <w:b/>
          <w:bCs/>
          <w:sz w:val="28"/>
          <w:szCs w:val="28"/>
          <w:rtl/>
        </w:rPr>
        <w:fldChar w:fldCharType="end"/>
      </w:r>
      <w:r w:rsidR="00726F92" w:rsidRPr="0033304D">
        <w:rPr>
          <w:rFonts w:ascii="David" w:hAnsi="David"/>
          <w:b/>
          <w:bCs/>
          <w:sz w:val="28"/>
          <w:szCs w:val="28"/>
          <w:rtl/>
        </w:rPr>
        <w:t>אל''ם מאיר ויגיסר</w:t>
      </w:r>
    </w:p>
    <w:p w14:paraId="7DF5D285" w14:textId="77777777" w:rsidR="00D10BDE" w:rsidRPr="0033304D" w:rsidRDefault="00D10BDE" w:rsidP="005F7A46">
      <w:pPr>
        <w:rPr>
          <w:rFonts w:ascii="David" w:hAnsi="David"/>
          <w:sz w:val="28"/>
          <w:szCs w:val="28"/>
          <w:rtl/>
        </w:rPr>
      </w:pPr>
    </w:p>
    <w:p w14:paraId="5A9A2436" w14:textId="5CF8D860" w:rsidR="00697E26" w:rsidRPr="0033304D" w:rsidRDefault="00697E26" w:rsidP="005F7A46">
      <w:pPr>
        <w:tabs>
          <w:tab w:val="left" w:pos="851"/>
          <w:tab w:val="left" w:pos="4536"/>
        </w:tabs>
        <w:rPr>
          <w:rFonts w:ascii="David" w:hAnsi="David"/>
          <w:b/>
          <w:bCs/>
          <w:sz w:val="28"/>
          <w:szCs w:val="28"/>
        </w:rPr>
      </w:pPr>
      <w:r w:rsidRPr="0033304D">
        <w:rPr>
          <w:rFonts w:ascii="David" w:hAnsi="David"/>
          <w:b/>
          <w:bCs/>
          <w:sz w:val="28"/>
          <w:szCs w:val="28"/>
          <w:rtl/>
        </w:rPr>
        <w:t>בעניין:</w:t>
      </w:r>
      <w:r w:rsidRPr="0033304D">
        <w:rPr>
          <w:rFonts w:ascii="David" w:hAnsi="David"/>
          <w:b/>
          <w:bCs/>
          <w:sz w:val="28"/>
          <w:szCs w:val="28"/>
          <w:rtl/>
        </w:rPr>
        <w:tab/>
        <w:t>התובע הצבאי</w:t>
      </w:r>
      <w:r w:rsidRPr="0033304D">
        <w:rPr>
          <w:rFonts w:ascii="David" w:hAnsi="David"/>
          <w:b/>
          <w:bCs/>
          <w:sz w:val="28"/>
          <w:szCs w:val="28"/>
          <w:rtl/>
        </w:rPr>
        <w:tab/>
        <w:t xml:space="preserve">(ע"י ב"כ, </w:t>
      </w:r>
      <w:r w:rsidR="00726F92" w:rsidRPr="0033304D">
        <w:rPr>
          <w:rFonts w:ascii="David" w:hAnsi="David"/>
          <w:b/>
          <w:bCs/>
          <w:sz w:val="28"/>
          <w:szCs w:val="28"/>
          <w:rtl/>
        </w:rPr>
        <w:t>סרן תכלת מרדכי פייגנסון</w:t>
      </w:r>
      <w:r w:rsidRPr="0033304D">
        <w:rPr>
          <w:rFonts w:ascii="David" w:hAnsi="David"/>
          <w:b/>
          <w:bCs/>
          <w:sz w:val="28"/>
          <w:szCs w:val="28"/>
          <w:rtl/>
        </w:rPr>
        <w:t>)</w:t>
      </w:r>
    </w:p>
    <w:p w14:paraId="666C1B09" w14:textId="77777777" w:rsidR="00697E26" w:rsidRPr="0033304D" w:rsidRDefault="00697E26" w:rsidP="005F7A46">
      <w:pPr>
        <w:rPr>
          <w:rFonts w:ascii="David" w:hAnsi="David"/>
          <w:sz w:val="28"/>
          <w:szCs w:val="28"/>
        </w:rPr>
      </w:pPr>
    </w:p>
    <w:p w14:paraId="5C5605EE" w14:textId="77777777" w:rsidR="00697E26" w:rsidRPr="0033304D" w:rsidRDefault="00697E26" w:rsidP="002E097C">
      <w:pPr>
        <w:jc w:val="center"/>
        <w:rPr>
          <w:rFonts w:ascii="David" w:hAnsi="David"/>
          <w:b/>
          <w:bCs/>
          <w:sz w:val="28"/>
          <w:szCs w:val="28"/>
          <w:u w:val="single"/>
          <w:rtl/>
        </w:rPr>
      </w:pPr>
      <w:r w:rsidRPr="0033304D">
        <w:rPr>
          <w:rFonts w:ascii="David" w:hAnsi="David"/>
          <w:b/>
          <w:bCs/>
          <w:sz w:val="28"/>
          <w:szCs w:val="28"/>
          <w:u w:val="single"/>
          <w:rtl/>
        </w:rPr>
        <w:t>נגד</w:t>
      </w:r>
    </w:p>
    <w:p w14:paraId="6B2E573F" w14:textId="77777777" w:rsidR="009A1A7F" w:rsidRPr="0033304D" w:rsidRDefault="009A1A7F" w:rsidP="009A1A7F">
      <w:pPr>
        <w:rPr>
          <w:rFonts w:ascii="David" w:hAnsi="David"/>
          <w:sz w:val="28"/>
          <w:szCs w:val="28"/>
          <w:rtl/>
        </w:rPr>
      </w:pPr>
    </w:p>
    <w:p w14:paraId="6BD5F948" w14:textId="39BD5CCA" w:rsidR="00697E26" w:rsidRPr="0033304D" w:rsidRDefault="00726F92" w:rsidP="002E097C">
      <w:pPr>
        <w:tabs>
          <w:tab w:val="left" w:pos="4536"/>
        </w:tabs>
        <w:rPr>
          <w:rFonts w:ascii="David" w:hAnsi="David"/>
          <w:b/>
          <w:bCs/>
          <w:sz w:val="28"/>
          <w:szCs w:val="28"/>
          <w:rtl/>
        </w:rPr>
      </w:pPr>
      <w:r w:rsidRPr="0033304D">
        <w:rPr>
          <w:rFonts w:ascii="David" w:hAnsi="David"/>
          <w:b/>
          <w:bCs/>
          <w:sz w:val="28"/>
          <w:szCs w:val="28"/>
          <w:rtl/>
        </w:rPr>
        <w:t xml:space="preserve">הנאשמת: </w:t>
      </w:r>
      <w:r w:rsidR="007F51C4" w:rsidRPr="0033304D">
        <w:rPr>
          <w:rFonts w:ascii="David" w:hAnsi="David"/>
          <w:b/>
          <w:bCs/>
          <w:sz w:val="28"/>
          <w:szCs w:val="28"/>
          <w:rtl/>
        </w:rPr>
        <w:fldChar w:fldCharType="begin"/>
      </w:r>
      <w:r w:rsidR="007F51C4" w:rsidRPr="0033304D">
        <w:rPr>
          <w:rFonts w:ascii="David" w:hAnsi="David"/>
          <w:b/>
          <w:bCs/>
          <w:sz w:val="28"/>
          <w:szCs w:val="28"/>
          <w:rtl/>
        </w:rPr>
        <w:instrText xml:space="preserve"> </w:instrText>
      </w:r>
      <w:r w:rsidR="007F51C4" w:rsidRPr="0033304D">
        <w:rPr>
          <w:rFonts w:ascii="David" w:hAnsi="David"/>
          <w:b/>
          <w:bCs/>
          <w:sz w:val="28"/>
          <w:szCs w:val="28"/>
        </w:rPr>
        <w:instrText>DOCPROPERTY  sugsherutgorem  \* MERGEFORMAT</w:instrText>
      </w:r>
      <w:r w:rsidR="007F51C4" w:rsidRPr="0033304D">
        <w:rPr>
          <w:rFonts w:ascii="David" w:hAnsi="David"/>
          <w:b/>
          <w:bCs/>
          <w:sz w:val="28"/>
          <w:szCs w:val="28"/>
          <w:rtl/>
        </w:rPr>
        <w:instrText xml:space="preserve"> </w:instrText>
      </w:r>
      <w:r w:rsidR="007F51C4" w:rsidRPr="0033304D">
        <w:rPr>
          <w:rFonts w:ascii="David" w:hAnsi="David"/>
          <w:b/>
          <w:bCs/>
          <w:sz w:val="28"/>
          <w:szCs w:val="28"/>
          <w:rtl/>
        </w:rPr>
        <w:fldChar w:fldCharType="separate"/>
      </w:r>
      <w:r w:rsidR="007F51C4" w:rsidRPr="0033304D">
        <w:rPr>
          <w:rFonts w:ascii="David" w:hAnsi="David"/>
          <w:b/>
          <w:bCs/>
          <w:sz w:val="28"/>
          <w:szCs w:val="28"/>
          <w:rtl/>
        </w:rPr>
        <w:t>ח</w:t>
      </w:r>
      <w:r w:rsidR="007F51C4" w:rsidRPr="0033304D">
        <w:rPr>
          <w:rFonts w:ascii="David" w:hAnsi="David"/>
          <w:b/>
          <w:bCs/>
          <w:sz w:val="28"/>
          <w:szCs w:val="28"/>
          <w:rtl/>
        </w:rPr>
        <w:fldChar w:fldCharType="end"/>
      </w:r>
      <w:r w:rsidR="007F51C4" w:rsidRPr="0033304D">
        <w:rPr>
          <w:rFonts w:ascii="David" w:hAnsi="David"/>
          <w:b/>
          <w:bCs/>
          <w:sz w:val="28"/>
          <w:szCs w:val="28"/>
          <w:rtl/>
        </w:rPr>
        <w:t>/</w:t>
      </w:r>
      <w:r w:rsidR="0033304D" w:rsidRPr="0033304D">
        <w:rPr>
          <w:rFonts w:ascii="David" w:hAnsi="David"/>
          <w:b/>
          <w:bCs/>
          <w:sz w:val="28"/>
          <w:szCs w:val="28"/>
        </w:rPr>
        <w:t>XXX</w:t>
      </w:r>
      <w:r w:rsidR="007F51C4" w:rsidRPr="0033304D">
        <w:rPr>
          <w:rFonts w:ascii="David" w:hAnsi="David"/>
          <w:b/>
          <w:bCs/>
          <w:sz w:val="28"/>
          <w:szCs w:val="28"/>
          <w:rtl/>
        </w:rPr>
        <w:t xml:space="preserve"> </w:t>
      </w:r>
      <w:r w:rsidR="007F51C4" w:rsidRPr="0033304D">
        <w:rPr>
          <w:rFonts w:ascii="David" w:hAnsi="David"/>
          <w:b/>
          <w:bCs/>
          <w:sz w:val="28"/>
          <w:szCs w:val="28"/>
          <w:rtl/>
        </w:rPr>
        <w:fldChar w:fldCharType="begin"/>
      </w:r>
      <w:r w:rsidR="007F51C4" w:rsidRPr="0033304D">
        <w:rPr>
          <w:rFonts w:ascii="David" w:hAnsi="David"/>
          <w:b/>
          <w:bCs/>
          <w:sz w:val="28"/>
          <w:szCs w:val="28"/>
          <w:rtl/>
        </w:rPr>
        <w:instrText xml:space="preserve"> </w:instrText>
      </w:r>
      <w:r w:rsidR="007F51C4" w:rsidRPr="0033304D">
        <w:rPr>
          <w:rFonts w:ascii="David" w:hAnsi="David"/>
          <w:b/>
          <w:bCs/>
          <w:sz w:val="28"/>
          <w:szCs w:val="28"/>
        </w:rPr>
        <w:instrText>DOCPROPERTY  dargagorem  \* MERGEFORMAT</w:instrText>
      </w:r>
      <w:r w:rsidR="007F51C4" w:rsidRPr="0033304D">
        <w:rPr>
          <w:rFonts w:ascii="David" w:hAnsi="David"/>
          <w:b/>
          <w:bCs/>
          <w:sz w:val="28"/>
          <w:szCs w:val="28"/>
          <w:rtl/>
        </w:rPr>
        <w:instrText xml:space="preserve"> </w:instrText>
      </w:r>
      <w:r w:rsidR="007F51C4" w:rsidRPr="0033304D">
        <w:rPr>
          <w:rFonts w:ascii="David" w:hAnsi="David"/>
          <w:b/>
          <w:bCs/>
          <w:sz w:val="28"/>
          <w:szCs w:val="28"/>
          <w:rtl/>
        </w:rPr>
        <w:fldChar w:fldCharType="separate"/>
      </w:r>
      <w:r w:rsidR="007F51C4" w:rsidRPr="0033304D">
        <w:rPr>
          <w:rFonts w:ascii="David" w:hAnsi="David"/>
          <w:b/>
          <w:bCs/>
          <w:sz w:val="28"/>
          <w:szCs w:val="28"/>
          <w:rtl/>
        </w:rPr>
        <w:t>רב"ט</w:t>
      </w:r>
      <w:r w:rsidR="007F51C4" w:rsidRPr="0033304D">
        <w:rPr>
          <w:rFonts w:ascii="David" w:hAnsi="David"/>
          <w:b/>
          <w:bCs/>
          <w:sz w:val="28"/>
          <w:szCs w:val="28"/>
          <w:rtl/>
        </w:rPr>
        <w:fldChar w:fldCharType="end"/>
      </w:r>
      <w:r w:rsidR="007F51C4" w:rsidRPr="0033304D">
        <w:rPr>
          <w:rFonts w:ascii="David" w:hAnsi="David"/>
          <w:b/>
          <w:bCs/>
          <w:sz w:val="28"/>
          <w:szCs w:val="28"/>
          <w:rtl/>
        </w:rPr>
        <w:t xml:space="preserve"> </w:t>
      </w:r>
      <w:r w:rsidR="0033304D" w:rsidRPr="0033304D">
        <w:rPr>
          <w:rFonts w:ascii="David" w:hAnsi="David"/>
          <w:b/>
          <w:bCs/>
          <w:sz w:val="28"/>
          <w:szCs w:val="28"/>
          <w:rtl/>
        </w:rPr>
        <w:t xml:space="preserve">מ' ש' </w:t>
      </w:r>
      <w:r w:rsidR="00697E26" w:rsidRPr="0033304D">
        <w:rPr>
          <w:rFonts w:ascii="David" w:hAnsi="David"/>
          <w:b/>
          <w:bCs/>
          <w:sz w:val="28"/>
          <w:szCs w:val="28"/>
          <w:rtl/>
        </w:rPr>
        <w:tab/>
      </w:r>
      <w:r w:rsidR="0033304D" w:rsidRPr="0033304D">
        <w:rPr>
          <w:rFonts w:ascii="David" w:hAnsi="David"/>
          <w:b/>
          <w:bCs/>
          <w:sz w:val="28"/>
          <w:szCs w:val="28"/>
          <w:rtl/>
        </w:rPr>
        <w:t xml:space="preserve">        </w:t>
      </w:r>
      <w:r w:rsidR="0033304D">
        <w:rPr>
          <w:rFonts w:ascii="David" w:hAnsi="David" w:hint="cs"/>
          <w:b/>
          <w:bCs/>
          <w:sz w:val="28"/>
          <w:szCs w:val="28"/>
          <w:rtl/>
        </w:rPr>
        <w:t xml:space="preserve">     </w:t>
      </w:r>
      <w:r w:rsidR="0033304D" w:rsidRPr="0033304D">
        <w:rPr>
          <w:rFonts w:ascii="David" w:hAnsi="David"/>
          <w:b/>
          <w:bCs/>
          <w:sz w:val="28"/>
          <w:szCs w:val="28"/>
          <w:rtl/>
        </w:rPr>
        <w:t xml:space="preserve">  </w:t>
      </w:r>
      <w:r w:rsidR="00697E26" w:rsidRPr="0033304D">
        <w:rPr>
          <w:rFonts w:ascii="David" w:hAnsi="David"/>
          <w:b/>
          <w:bCs/>
          <w:sz w:val="28"/>
          <w:szCs w:val="28"/>
          <w:rtl/>
        </w:rPr>
        <w:t xml:space="preserve">(ע"י ב"כ, עו"ד </w:t>
      </w:r>
      <w:r w:rsidRPr="0033304D">
        <w:rPr>
          <w:rFonts w:ascii="David" w:hAnsi="David"/>
          <w:b/>
          <w:bCs/>
          <w:sz w:val="28"/>
          <w:szCs w:val="28"/>
          <w:rtl/>
        </w:rPr>
        <w:t>עידן דביר</w:t>
      </w:r>
      <w:r w:rsidR="00697E26" w:rsidRPr="0033304D">
        <w:rPr>
          <w:rFonts w:ascii="David" w:hAnsi="David"/>
          <w:b/>
          <w:bCs/>
          <w:sz w:val="28"/>
          <w:szCs w:val="28"/>
          <w:rtl/>
        </w:rPr>
        <w:t>)</w:t>
      </w:r>
    </w:p>
    <w:p w14:paraId="0AC9207E" w14:textId="77777777" w:rsidR="00822979" w:rsidRPr="0033304D" w:rsidRDefault="00822979" w:rsidP="005F7A46">
      <w:pPr>
        <w:rPr>
          <w:rFonts w:ascii="David" w:hAnsi="David"/>
          <w:sz w:val="28"/>
          <w:szCs w:val="28"/>
          <w:rtl/>
        </w:rPr>
      </w:pPr>
    </w:p>
    <w:p w14:paraId="21B6EE5B" w14:textId="77777777" w:rsidR="00726F92" w:rsidRPr="0033304D" w:rsidRDefault="00726F92" w:rsidP="00726F92">
      <w:pPr>
        <w:pStyle w:val="Title"/>
        <w:rPr>
          <w:rFonts w:ascii="David" w:hAnsi="David"/>
          <w:sz w:val="28"/>
          <w:szCs w:val="28"/>
          <w:rtl/>
        </w:rPr>
      </w:pPr>
      <w:r w:rsidRPr="0033304D">
        <w:rPr>
          <w:rFonts w:ascii="David" w:hAnsi="David"/>
          <w:sz w:val="28"/>
          <w:szCs w:val="28"/>
          <w:rtl/>
        </w:rPr>
        <w:t>הכרעת - דין</w:t>
      </w:r>
    </w:p>
    <w:p w14:paraId="01E2D7A1" w14:textId="6643A50F" w:rsidR="00726F92" w:rsidRPr="0033304D" w:rsidRDefault="00726F92" w:rsidP="00726F92">
      <w:pPr>
        <w:pStyle w:val="BodyText"/>
        <w:jc w:val="both"/>
        <w:rPr>
          <w:rFonts w:ascii="David" w:hAnsi="David" w:cs="David"/>
          <w:sz w:val="28"/>
          <w:rtl/>
        </w:rPr>
      </w:pPr>
      <w:r w:rsidRPr="0033304D">
        <w:rPr>
          <w:rFonts w:ascii="David" w:hAnsi="David" w:cs="David"/>
          <w:b w:val="0"/>
          <w:bCs w:val="0"/>
          <w:sz w:val="28"/>
          <w:rtl/>
        </w:rPr>
        <w:t xml:space="preserve">על פי הודאתה, מורשעת הנאשמת בעבירה של היעדר מן השירות שלא ברשות, לפי סעיף 94 לחוק השיפוט הצבאי, התשט"ו - 1955, בגין כך שנעדרה </w:t>
      </w:r>
      <w:r w:rsidR="0033304D">
        <w:rPr>
          <w:rFonts w:ascii="David" w:hAnsi="David" w:cs="David" w:hint="cs"/>
          <w:b w:val="0"/>
          <w:bCs w:val="0"/>
          <w:sz w:val="28"/>
        </w:rPr>
        <w:t>XXX</w:t>
      </w:r>
      <w:r w:rsidRPr="0033304D">
        <w:rPr>
          <w:rFonts w:ascii="David" w:hAnsi="David" w:cs="David"/>
          <w:b w:val="0"/>
          <w:bCs w:val="0"/>
          <w:sz w:val="28"/>
          <w:rtl/>
        </w:rPr>
        <w:t xml:space="preserve"> מיום 08.01.2024  ועד יום 02.03.2024 למשך 55 ימים, בהתאם לכתב האישום ולפרטים הנוספים.</w:t>
      </w:r>
      <w:r w:rsidRPr="0033304D">
        <w:rPr>
          <w:rFonts w:ascii="David" w:hAnsi="David" w:cs="David"/>
          <w:sz w:val="28"/>
          <w:rtl/>
        </w:rPr>
        <w:t xml:space="preserve"> </w:t>
      </w:r>
    </w:p>
    <w:p w14:paraId="7676F94D" w14:textId="77777777" w:rsidR="00726F92" w:rsidRPr="0033304D" w:rsidRDefault="00726F92" w:rsidP="00726F92">
      <w:pPr>
        <w:pStyle w:val="ListParagraph"/>
        <w:numPr>
          <w:ilvl w:val="0"/>
          <w:numId w:val="5"/>
        </w:numPr>
        <w:autoSpaceDE w:val="0"/>
        <w:autoSpaceDN w:val="0"/>
        <w:spacing w:line="360" w:lineRule="auto"/>
        <w:jc w:val="left"/>
        <w:rPr>
          <w:rFonts w:ascii="David" w:hAnsi="David"/>
          <w:sz w:val="28"/>
          <w:szCs w:val="28"/>
          <w:rtl/>
        </w:rPr>
      </w:pPr>
      <w:r w:rsidRPr="0033304D">
        <w:rPr>
          <w:rFonts w:ascii="David" w:hAnsi="David"/>
          <w:b/>
          <w:bCs/>
          <w:sz w:val="28"/>
          <w:szCs w:val="28"/>
          <w:rtl/>
        </w:rPr>
        <w:t xml:space="preserve">ניתנה היום, כ"א באדר ב'  תשפ"ד, 31.03.2024, והודעה בפומבי ובמעמד הצדדים. </w:t>
      </w:r>
    </w:p>
    <w:p w14:paraId="4D46F98F" w14:textId="77777777" w:rsidR="00726F92" w:rsidRPr="0033304D" w:rsidRDefault="00726F92" w:rsidP="00726F92">
      <w:pPr>
        <w:spacing w:line="360" w:lineRule="auto"/>
        <w:jc w:val="center"/>
        <w:rPr>
          <w:rFonts w:ascii="David" w:hAnsi="David"/>
          <w:b/>
          <w:bCs/>
          <w:sz w:val="28"/>
          <w:szCs w:val="28"/>
          <w:rtl/>
        </w:rPr>
      </w:pPr>
      <w:r w:rsidRPr="0033304D">
        <w:rPr>
          <w:rFonts w:ascii="David" w:hAnsi="David"/>
          <w:b/>
          <w:bCs/>
          <w:sz w:val="28"/>
          <w:szCs w:val="28"/>
          <w:rtl/>
        </w:rPr>
        <w:t>___________</w:t>
      </w:r>
    </w:p>
    <w:p w14:paraId="36E0B3CC" w14:textId="0110C930" w:rsidR="00726F92" w:rsidRPr="0033304D" w:rsidRDefault="00726F92" w:rsidP="00726F92">
      <w:pPr>
        <w:pStyle w:val="BodyText"/>
        <w:jc w:val="center"/>
        <w:rPr>
          <w:rFonts w:ascii="David" w:hAnsi="David" w:cs="David"/>
          <w:sz w:val="28"/>
          <w:rtl/>
        </w:rPr>
      </w:pPr>
      <w:r w:rsidRPr="0033304D">
        <w:rPr>
          <w:rFonts w:ascii="David" w:hAnsi="David" w:cs="David"/>
          <w:sz w:val="28"/>
          <w:rtl/>
        </w:rPr>
        <w:t>נשיא</w:t>
      </w:r>
    </w:p>
    <w:p w14:paraId="47DB8693" w14:textId="77777777" w:rsidR="00726F92" w:rsidRPr="0033304D" w:rsidRDefault="00726F92" w:rsidP="00726F92">
      <w:pPr>
        <w:spacing w:before="120" w:after="120" w:line="360" w:lineRule="auto"/>
        <w:jc w:val="center"/>
        <w:rPr>
          <w:rFonts w:ascii="David" w:hAnsi="David"/>
          <w:b/>
          <w:bCs/>
          <w:sz w:val="28"/>
          <w:szCs w:val="28"/>
          <w:u w:val="single"/>
          <w:rtl/>
        </w:rPr>
      </w:pPr>
      <w:r w:rsidRPr="0033304D">
        <w:rPr>
          <w:rFonts w:ascii="David" w:hAnsi="David"/>
          <w:b/>
          <w:bCs/>
          <w:sz w:val="28"/>
          <w:szCs w:val="28"/>
          <w:u w:val="single"/>
          <w:rtl/>
        </w:rPr>
        <w:t xml:space="preserve">גזר - דין </w:t>
      </w:r>
    </w:p>
    <w:p w14:paraId="4BC689EC" w14:textId="26571409" w:rsidR="00726F92" w:rsidRPr="0033304D" w:rsidRDefault="00726F92" w:rsidP="00726F92">
      <w:pPr>
        <w:pStyle w:val="ListParagraph"/>
        <w:numPr>
          <w:ilvl w:val="0"/>
          <w:numId w:val="7"/>
        </w:numPr>
        <w:spacing w:before="120" w:after="120" w:line="360" w:lineRule="auto"/>
        <w:ind w:left="-52"/>
        <w:rPr>
          <w:rFonts w:ascii="David" w:hAnsi="David"/>
          <w:sz w:val="28"/>
          <w:szCs w:val="28"/>
        </w:rPr>
      </w:pPr>
      <w:r w:rsidRPr="0033304D">
        <w:rPr>
          <w:rFonts w:ascii="David" w:hAnsi="David"/>
          <w:sz w:val="28"/>
          <w:szCs w:val="28"/>
          <w:rtl/>
        </w:rPr>
        <w:t xml:space="preserve">הנאשמת הורשעה בעבירה של היעדר מן השירות שלא ברשות, על כך שנעדרה שלא ברשות מיחידתה, החל מיום 8 בינואר 2024 ועד להתייצבותה ביום 2 במרץ 2024, ובסך הכל 55 ימים. </w:t>
      </w:r>
    </w:p>
    <w:p w14:paraId="1AA5F861" w14:textId="77777777" w:rsidR="00726F92" w:rsidRPr="0033304D" w:rsidRDefault="00726F92" w:rsidP="00726F92">
      <w:pPr>
        <w:pStyle w:val="ListParagraph"/>
        <w:spacing w:before="120" w:after="120" w:line="360" w:lineRule="auto"/>
        <w:ind w:left="-52"/>
        <w:rPr>
          <w:rFonts w:ascii="David" w:hAnsi="David"/>
          <w:sz w:val="28"/>
          <w:szCs w:val="28"/>
        </w:rPr>
      </w:pPr>
    </w:p>
    <w:p w14:paraId="6C366C50" w14:textId="77777777" w:rsidR="00726F92" w:rsidRPr="0033304D" w:rsidRDefault="00726F92" w:rsidP="00726F92">
      <w:pPr>
        <w:pStyle w:val="ListParagraph"/>
        <w:spacing w:before="120" w:after="120" w:line="360" w:lineRule="auto"/>
        <w:ind w:left="-52"/>
        <w:rPr>
          <w:rFonts w:ascii="David" w:hAnsi="David"/>
          <w:b/>
          <w:bCs/>
          <w:sz w:val="28"/>
          <w:szCs w:val="28"/>
          <w:u w:val="single"/>
        </w:rPr>
      </w:pPr>
      <w:r w:rsidRPr="0033304D">
        <w:rPr>
          <w:rFonts w:ascii="David" w:hAnsi="David"/>
          <w:b/>
          <w:bCs/>
          <w:sz w:val="28"/>
          <w:szCs w:val="28"/>
          <w:u w:val="single"/>
          <w:rtl/>
        </w:rPr>
        <w:t>ראיות הצדדים</w:t>
      </w:r>
    </w:p>
    <w:p w14:paraId="7EE63969" w14:textId="1F4D2291" w:rsidR="00726F92" w:rsidRPr="0033304D" w:rsidRDefault="00726F92" w:rsidP="00726F92">
      <w:pPr>
        <w:pStyle w:val="ListParagraph"/>
        <w:numPr>
          <w:ilvl w:val="0"/>
          <w:numId w:val="7"/>
        </w:numPr>
        <w:spacing w:before="120" w:after="120" w:line="360" w:lineRule="auto"/>
        <w:ind w:left="-52"/>
        <w:rPr>
          <w:rFonts w:ascii="David" w:hAnsi="David"/>
          <w:sz w:val="28"/>
          <w:szCs w:val="28"/>
        </w:rPr>
      </w:pPr>
      <w:r w:rsidRPr="0033304D">
        <w:rPr>
          <w:rFonts w:ascii="David" w:hAnsi="David"/>
          <w:sz w:val="28"/>
          <w:szCs w:val="28"/>
          <w:rtl/>
        </w:rPr>
        <w:t xml:space="preserve">במהלך הטיעונים לעונש, הגישה התביעה את התדפיס האישי ואת אמרת הנאשמת. כמו כן שאלון קליטה במשרד תנאי שירות, ראיון קליטה של קצין המשא"ן ודו"ח ביקור מפקד מחפש. מטעם התביעה העיד סמ"ר </w:t>
      </w:r>
      <w:r w:rsidR="00DE089F">
        <w:rPr>
          <w:rFonts w:ascii="David" w:hAnsi="David" w:hint="cs"/>
          <w:sz w:val="28"/>
          <w:szCs w:val="28"/>
          <w:rtl/>
        </w:rPr>
        <w:t>ג'</w:t>
      </w:r>
      <w:r w:rsidRPr="0033304D">
        <w:rPr>
          <w:rFonts w:ascii="David" w:hAnsi="David"/>
          <w:sz w:val="28"/>
          <w:szCs w:val="28"/>
          <w:rtl/>
        </w:rPr>
        <w:t xml:space="preserve">, הנגד שערך את ביקור הבית בבית הנאשמת. סמ"ר </w:t>
      </w:r>
      <w:r w:rsidR="00DE089F">
        <w:rPr>
          <w:rFonts w:ascii="David" w:hAnsi="David" w:hint="cs"/>
          <w:sz w:val="28"/>
          <w:szCs w:val="28"/>
          <w:rtl/>
        </w:rPr>
        <w:t>ג'</w:t>
      </w:r>
      <w:r w:rsidRPr="0033304D">
        <w:rPr>
          <w:rFonts w:ascii="David" w:hAnsi="David"/>
          <w:sz w:val="28"/>
          <w:szCs w:val="28"/>
          <w:rtl/>
        </w:rPr>
        <w:t xml:space="preserve"> היה עמית של הנאשמת בשירות והתגורר בסמוך אליה ולכן ככל הנראה, התבקש לבקר בביתה. הוא תיאר שהנאשמת הייתה נסערת וסיפרה לו שזכתה ליחס מזלזל ממפקדה. עוד מסרה לו הנאשמת בביקור כי החלה בהיעדרות עקב תחושת חוסר התאמה בתפקיד ושהיא חסרת מוטיבציה. הוא הסביר לה את ההשלכות של היותה נפקדת ובכך הסתיים הביקור. העד הוסיף כי מדובר בחיילת </w:t>
      </w:r>
      <w:r w:rsidRPr="0033304D">
        <w:rPr>
          <w:rFonts w:ascii="David" w:hAnsi="David"/>
          <w:sz w:val="28"/>
          <w:szCs w:val="28"/>
          <w:rtl/>
        </w:rPr>
        <w:lastRenderedPageBreak/>
        <w:t>טובה שתרמה מזמנה הפנוי ליחידה גם מעבר לחובותיה כחיילת. עדותו הייתה אותנטית ואמינה, ומצאתי לנכון לתת לעדותו משקל מלא. באמרת הנאשמת היא מסרה כי "לא הייתה לה ברירה" להתחיל בהיעדרות. היא החלה בטיפול פסיכיאטרי ונוטלת כדורים. לדבריה, מצבה הנפשי לא היה טוב ולכן החלה בהיעדרות על מנת לטפל בעצמה. היא הוסיפה כי הצבא לא מתאים לה וזה גורם לה להגיע למצבים קיצוניים שאיתם היא לא יכולה להתמודד יותר. בשאלוני הקליטה של היחידה מפורט</w:t>
      </w:r>
      <w:r w:rsidR="0006549D">
        <w:rPr>
          <w:rFonts w:ascii="David" w:hAnsi="David" w:hint="cs"/>
          <w:sz w:val="28"/>
          <w:szCs w:val="28"/>
          <w:rtl/>
        </w:rPr>
        <w:t>ות</w:t>
      </w:r>
      <w:r w:rsidRPr="0033304D">
        <w:rPr>
          <w:rFonts w:ascii="David" w:hAnsi="David"/>
          <w:sz w:val="28"/>
          <w:szCs w:val="28"/>
          <w:rtl/>
        </w:rPr>
        <w:t xml:space="preserve"> נסיבותיה האישיות אשר יפורטו בהרחבה גם בהמשך בעדויות הוריה. </w:t>
      </w:r>
    </w:p>
    <w:p w14:paraId="61357731" w14:textId="77777777" w:rsidR="00726F92" w:rsidRPr="0033304D" w:rsidRDefault="00726F92" w:rsidP="00726F92">
      <w:pPr>
        <w:pStyle w:val="ListParagraph"/>
        <w:numPr>
          <w:ilvl w:val="0"/>
          <w:numId w:val="7"/>
        </w:numPr>
        <w:spacing w:before="120" w:after="120" w:line="360" w:lineRule="auto"/>
        <w:ind w:left="-52"/>
        <w:rPr>
          <w:rFonts w:ascii="David" w:hAnsi="David"/>
          <w:sz w:val="28"/>
          <w:szCs w:val="28"/>
        </w:rPr>
      </w:pPr>
      <w:r w:rsidRPr="0033304D">
        <w:rPr>
          <w:rFonts w:ascii="David" w:hAnsi="David"/>
          <w:sz w:val="28"/>
          <w:szCs w:val="28"/>
          <w:rtl/>
        </w:rPr>
        <w:t xml:space="preserve">מהתדפיס האישי עולה כי הנאשמת התגייסה לשירות ביום 27 בדצמבר 2022 ושירתה במשך כשנה וחודש עד לתחילת ההיעדרות. במהלך תקופה זו נעדרה פעמיים מן השירות. ההיעדרות הראשונה, במהלך הטירונות, נמשכה יומיים. הנאשמת הסבירה עליה בעדותה כי מדובר היה בסוף שבוע וכי היא נבעה מקשייה בטירונות. ההיעדרות השנייה, בחודש מאי 2023, נמשכה 22 ימים ובגינה היא נשפטה בדין משמעתי לעונש של 21 ימי ריתוק. לנאשמת תלונה נוספת בגין אי קיום הוראות מחודש נובמבר 2023. </w:t>
      </w:r>
    </w:p>
    <w:p w14:paraId="5B2A6AFD" w14:textId="77777777" w:rsidR="00726F92" w:rsidRPr="0033304D" w:rsidRDefault="00726F92" w:rsidP="00726F92">
      <w:pPr>
        <w:pStyle w:val="ListParagraph"/>
        <w:numPr>
          <w:ilvl w:val="0"/>
          <w:numId w:val="7"/>
        </w:numPr>
        <w:spacing w:before="120" w:after="120" w:line="360" w:lineRule="auto"/>
        <w:ind w:left="-52"/>
        <w:rPr>
          <w:rFonts w:ascii="David" w:hAnsi="David"/>
          <w:sz w:val="28"/>
          <w:szCs w:val="28"/>
        </w:rPr>
      </w:pPr>
      <w:r w:rsidRPr="0033304D">
        <w:rPr>
          <w:rFonts w:ascii="David" w:hAnsi="David"/>
          <w:sz w:val="28"/>
          <w:szCs w:val="28"/>
          <w:rtl/>
        </w:rPr>
        <w:t xml:space="preserve">במסגרת פרשת ההגנה, העידו הנאשמת ושני הוריה והוגשו שלל מסמכים בנוגע למצבה הנפשי והמשפחתי. כך, הוגשו מסמכים רפואיים הנוגעים לאביה, לאמה ולאחיותיה של הנאשמת. בנוסף, הוגשו תעודות סיום של לימודי הנאשמת ודוח אבחון פסיכו-דידקטי משנת 2016, כאשר הנאשמת עלתה לכיתה ז'. הוגש גם מכתבו של אביה של הנאשמת, ואסופת מסמכי ברה"ן. כל המסמכים הוגשו (בסופו של דבר) בהסכמת הצדדים, למעט תעודות הסיום והאבחון הפסיכו-דידקטי שנטען כי הם אינם רלוונטיים. </w:t>
      </w:r>
    </w:p>
    <w:p w14:paraId="05576419" w14:textId="6D33EA77" w:rsidR="00726F92" w:rsidRPr="0033304D" w:rsidRDefault="00726F92" w:rsidP="00726F92">
      <w:pPr>
        <w:pStyle w:val="ListParagraph"/>
        <w:numPr>
          <w:ilvl w:val="0"/>
          <w:numId w:val="7"/>
        </w:numPr>
        <w:spacing w:before="120" w:after="120" w:line="360" w:lineRule="auto"/>
        <w:ind w:left="-52"/>
        <w:rPr>
          <w:rFonts w:ascii="David" w:hAnsi="David"/>
          <w:sz w:val="28"/>
          <w:szCs w:val="28"/>
        </w:rPr>
      </w:pPr>
      <w:r w:rsidRPr="0033304D">
        <w:rPr>
          <w:rFonts w:ascii="David" w:hAnsi="David"/>
          <w:sz w:val="28"/>
          <w:szCs w:val="28"/>
          <w:rtl/>
        </w:rPr>
        <w:t xml:space="preserve">גולת הכותרת של ראיות ההגנה הייתה עדותה של הנאשמת. עדות זו נשמעה בדלתיים סגורות כיוון שהיא התייחסה בה לאירועים קשים מתקופת התבגרותה. כיוון שהדברים נאמרו בדלתיים סגורות ומטעמים של שמירה על צנעת הפרט, לא אחזור כאן על פרטי עדותה, אך אציין כי מצאתי לנכון לתת אמון מלא בעדותה של הנאשמת והתרשמתי כי חוותה אירועים קשים וטראומתיים ביותר. הנאשמת העידה באופן ישיר, לא התחמקה משאלות, תשובותיה היו קוהרנטיות ותאמו את המסמכים שהוגשו והיא הותירה רושם אמין. בשלב מסוים, כאשר סיפרה על האירועים הקשים, החלה לבכות. ניתן לציין כי מעדותה של הנאשמת ומעדויות הוריה, שגם הם הותירו רושם מהימן וכלל לא נחקרו בחקירה נגדית, עולה תמונה של בחורה צעירה שהתמודדה עם קשיים רבים במהלך תקופת התבגרותה. אביה סיפר על ילדותה שהייתה רצופה בקשיים כיוון שהנאשמת הייתה היפראקטיבית והסתבכה בבעיות משמעת שונות. כמו כן, סבלה מבעיות דיסלקציה, היא לא קראה ספרים ולא הצליחה להשלים צפייה בסרט עד סיומו. הוא סיפר כי הוא ואשתו פגשו באופן תדיר בימי שישי </w:t>
      </w:r>
      <w:r w:rsidRPr="0033304D">
        <w:rPr>
          <w:rFonts w:ascii="David" w:hAnsi="David"/>
          <w:sz w:val="28"/>
          <w:szCs w:val="28"/>
          <w:rtl/>
        </w:rPr>
        <w:lastRenderedPageBreak/>
        <w:t xml:space="preserve">את יועצת בית הספר וכי הנאשמת לא יצאה לטיולים שנתיים. הוא הוסיף ותיאר את ההתמודדות של המשפחה עם הקשיים שהתגלו אצל אחיותיה של הנאשמת. בכיתה ח' הסתבכה הנאשמת באירוע אלים ובהמשך עם התחלפות המורה שטיפל בה החלה להיעדר מבית הספר עד שמונתה קצינת ביקור סדיר שפיקחה על הגעותיה לבית הספר. לאחר מאבק בקשיים רבים הצליחה להשלים 12 שנות לימוד אך לא הצליחה לקבל תעודת בגרות. האב סיפר כי הוא עצמו שירת 20 שנה בצה"ל והיה לו חשוב שבתו תתגייס. הוא שכנע אותה להתגייס בניגוד לרצונה, תמך בה והתעקש שתשלים שירות צבאי, על אף קשיי ההסתגלות למערכת שהתגלו כבר מהטירונות. אמה של הנאשמת העידה כי היא נדרשת לעבור ניתוח בשבוע הבא וביקשה שהנאשמת המסייעת בעבודות הבית תשהה לצדה. </w:t>
      </w:r>
    </w:p>
    <w:p w14:paraId="04A7D40C" w14:textId="77777777" w:rsidR="00726F92" w:rsidRPr="0033304D" w:rsidRDefault="00726F92" w:rsidP="00726F92">
      <w:pPr>
        <w:pStyle w:val="ListParagraph"/>
        <w:numPr>
          <w:ilvl w:val="0"/>
          <w:numId w:val="7"/>
        </w:numPr>
        <w:spacing w:before="120" w:after="120" w:line="360" w:lineRule="auto"/>
        <w:ind w:left="-52"/>
        <w:rPr>
          <w:rFonts w:ascii="David" w:hAnsi="David"/>
          <w:sz w:val="28"/>
          <w:szCs w:val="28"/>
        </w:rPr>
      </w:pPr>
      <w:r w:rsidRPr="0033304D">
        <w:rPr>
          <w:rFonts w:ascii="David" w:hAnsi="David"/>
          <w:sz w:val="28"/>
          <w:szCs w:val="28"/>
          <w:rtl/>
        </w:rPr>
        <w:t xml:space="preserve">חוות דעת הפסיכיאטר הצבאי מבוססת על בדיקות קב"ן קודמות ועל חוות דעת פסיכיאטר אזרחי שהציגה הנאשמת. הפסיכיאטר ציין שהיא התקשתה במסגרות לאורך כל תקופת התבגרותה ושהתנהגותה אימפולסיבית. הנאשמת המשיכה לקבל טיפול תרופתי במהלך תקופת כליאתה. על כן, קבע הפסיכיאטר אבחנה של הפרעת אישיות לא יציבה ואימפולסיבית והתאים לה פרופיל 21 נפשי. </w:t>
      </w:r>
    </w:p>
    <w:p w14:paraId="357E9658" w14:textId="77777777" w:rsidR="00726F92" w:rsidRPr="0033304D" w:rsidRDefault="00726F92" w:rsidP="00726F92">
      <w:pPr>
        <w:pStyle w:val="ListParagraph"/>
        <w:numPr>
          <w:ilvl w:val="0"/>
          <w:numId w:val="7"/>
        </w:numPr>
        <w:spacing w:before="120" w:after="120" w:line="360" w:lineRule="auto"/>
        <w:ind w:left="-52"/>
        <w:rPr>
          <w:rFonts w:ascii="David" w:hAnsi="David"/>
          <w:sz w:val="28"/>
          <w:szCs w:val="28"/>
        </w:rPr>
      </w:pPr>
      <w:r w:rsidRPr="0033304D">
        <w:rPr>
          <w:rFonts w:ascii="David" w:hAnsi="David"/>
          <w:sz w:val="28"/>
          <w:szCs w:val="28"/>
          <w:rtl/>
        </w:rPr>
        <w:t xml:space="preserve">התביעה טענה בסיכומיה, כי הנאשמת אחראית בלעדית להיעדרות מן השירות ושהסיבה היחידה להיעדרויותיה מן השירות היא חוסר רצונה לשרת. התביעה הדגישה את חומרת העבירה, את העובדה שמדובר בהיעדרותה השלישית מן השירות ואת חומרת ההיעדרות בזמן לחימה. לשיטתה, מתחם העונש ההולם, נע בין 60 ל- 135 ימים ויש לגזור את העונש במרכזו של המתחם, כך שהנאשמת תרצה עונש של 90 ימי מאסר בפועל. </w:t>
      </w:r>
    </w:p>
    <w:p w14:paraId="545A7A78" w14:textId="77777777" w:rsidR="00726F92" w:rsidRPr="0033304D" w:rsidRDefault="00726F92" w:rsidP="00726F92">
      <w:pPr>
        <w:pStyle w:val="ListParagraph"/>
        <w:numPr>
          <w:ilvl w:val="0"/>
          <w:numId w:val="7"/>
        </w:numPr>
        <w:spacing w:before="120" w:after="120" w:line="360" w:lineRule="auto"/>
        <w:ind w:left="-52"/>
        <w:rPr>
          <w:rFonts w:ascii="David" w:hAnsi="David"/>
          <w:b/>
          <w:bCs/>
          <w:sz w:val="28"/>
          <w:szCs w:val="28"/>
          <w:u w:val="single"/>
        </w:rPr>
      </w:pPr>
      <w:r w:rsidRPr="0033304D">
        <w:rPr>
          <w:rFonts w:ascii="David" w:hAnsi="David"/>
          <w:sz w:val="28"/>
          <w:szCs w:val="28"/>
          <w:rtl/>
        </w:rPr>
        <w:t xml:space="preserve">לטענת ההגנה, נסיבותיה הקשות של הנאשמת ומצבה הנפשי המורכב, כמו גם מטרתה של הנאשמת לטפל בעצמה, מחייבים קביעת מתחם עונש הולם נמוך מן המתחם שאליו עתרה התביעה. ההגנה טענה כי מדובר במקרה חריג וכי מצבה הנפשי של הנאשמת "משליך לאחור" ומשפיע על האשם שיש לייחס לה, כיוון שמלכתחילה לא התאימה לשירות. ההגנה ביקשה לאפשר לנאשמת להשתחרר על מנת לתמוך באמה במהלך הניתוח שהיא צפויה לעבור בשבוע הבא. היא הפנתה לשני פסקי דין מהתקופה האחרונה שם הוטלו, במסגרת הסדרי טיעון "סגורים" עונשי מאסר קצרים של 26 ו-27 ימים. </w:t>
      </w:r>
    </w:p>
    <w:p w14:paraId="2E1938E4" w14:textId="77777777" w:rsidR="00726F92" w:rsidRPr="0033304D" w:rsidRDefault="00726F92" w:rsidP="00726F92">
      <w:pPr>
        <w:pStyle w:val="ListParagraph"/>
        <w:spacing w:before="120" w:after="120" w:line="360" w:lineRule="auto"/>
        <w:ind w:left="-52"/>
        <w:rPr>
          <w:rFonts w:ascii="David" w:hAnsi="David"/>
          <w:b/>
          <w:bCs/>
          <w:sz w:val="28"/>
          <w:szCs w:val="28"/>
          <w:u w:val="single"/>
          <w:rtl/>
        </w:rPr>
      </w:pPr>
    </w:p>
    <w:p w14:paraId="18A860DE" w14:textId="77777777" w:rsidR="00726F92" w:rsidRPr="0033304D" w:rsidRDefault="00726F92" w:rsidP="00726F92">
      <w:pPr>
        <w:pStyle w:val="ListParagraph"/>
        <w:spacing w:before="120" w:after="120" w:line="360" w:lineRule="auto"/>
        <w:ind w:left="-52"/>
        <w:rPr>
          <w:rFonts w:ascii="David" w:hAnsi="David"/>
          <w:sz w:val="28"/>
          <w:szCs w:val="28"/>
          <w:rtl/>
        </w:rPr>
      </w:pPr>
      <w:r w:rsidRPr="0033304D">
        <w:rPr>
          <w:rFonts w:ascii="David" w:hAnsi="David"/>
          <w:b/>
          <w:bCs/>
          <w:sz w:val="28"/>
          <w:szCs w:val="28"/>
          <w:u w:val="single"/>
          <w:rtl/>
        </w:rPr>
        <w:t>דיון והכרעה</w:t>
      </w:r>
    </w:p>
    <w:p w14:paraId="0E98D68E" w14:textId="77777777" w:rsidR="00726F92" w:rsidRPr="0033304D" w:rsidRDefault="00726F92" w:rsidP="00726F92">
      <w:pPr>
        <w:pStyle w:val="ListParagraph"/>
        <w:numPr>
          <w:ilvl w:val="0"/>
          <w:numId w:val="7"/>
        </w:numPr>
        <w:spacing w:before="120" w:after="120" w:line="360" w:lineRule="auto"/>
        <w:ind w:left="-52" w:hanging="425"/>
        <w:rPr>
          <w:rFonts w:ascii="David" w:hAnsi="David"/>
          <w:sz w:val="28"/>
          <w:szCs w:val="28"/>
        </w:rPr>
      </w:pPr>
      <w:r w:rsidRPr="0033304D">
        <w:rPr>
          <w:rFonts w:ascii="David" w:hAnsi="David"/>
          <w:sz w:val="28"/>
          <w:szCs w:val="28"/>
          <w:rtl/>
        </w:rPr>
        <w:t xml:space="preserve">בבסיס עבירת ההיעדר מן השירות שלא ברשות עומדים הערכים המוגנים של חובת הנשיאה השוויונית בהגנה על ביטחון המדינה וההגנה על מוכנות הצבא וכללי </w:t>
      </w:r>
      <w:r w:rsidRPr="0033304D">
        <w:rPr>
          <w:rFonts w:ascii="David" w:hAnsi="David"/>
          <w:sz w:val="28"/>
          <w:szCs w:val="28"/>
          <w:rtl/>
        </w:rPr>
        <w:lastRenderedPageBreak/>
        <w:t xml:space="preserve">המשמעת המתחייבים בו (ראו למשל ע/90/17 </w:t>
      </w:r>
      <w:r w:rsidRPr="0033304D">
        <w:rPr>
          <w:rFonts w:ascii="David" w:hAnsi="David"/>
          <w:b/>
          <w:bCs/>
          <w:sz w:val="28"/>
          <w:szCs w:val="28"/>
          <w:rtl/>
        </w:rPr>
        <w:t>טור' ש' מ' נ' התצ"ר</w:t>
      </w:r>
      <w:r w:rsidRPr="0033304D">
        <w:rPr>
          <w:rFonts w:ascii="David" w:hAnsi="David"/>
          <w:sz w:val="28"/>
          <w:szCs w:val="28"/>
          <w:rtl/>
        </w:rPr>
        <w:t xml:space="preserve"> (2017) בפסקה 15 והאסמכתאות שם).</w:t>
      </w:r>
    </w:p>
    <w:p w14:paraId="186BB804" w14:textId="77777777" w:rsidR="00726F92" w:rsidRPr="0033304D" w:rsidRDefault="00726F92" w:rsidP="00726F92">
      <w:pPr>
        <w:pStyle w:val="ListParagraph"/>
        <w:numPr>
          <w:ilvl w:val="0"/>
          <w:numId w:val="7"/>
        </w:numPr>
        <w:spacing w:before="120" w:after="120" w:line="360" w:lineRule="auto"/>
        <w:ind w:left="-52" w:hanging="425"/>
        <w:rPr>
          <w:rFonts w:ascii="David" w:hAnsi="David"/>
          <w:sz w:val="28"/>
          <w:szCs w:val="28"/>
        </w:rPr>
      </w:pPr>
      <w:r w:rsidRPr="0033304D">
        <w:rPr>
          <w:rFonts w:ascii="David" w:hAnsi="David"/>
          <w:sz w:val="28"/>
          <w:szCs w:val="28"/>
          <w:rtl/>
        </w:rPr>
        <w:t>בית הדין לערעורים עמד אך לאחרונה על טיבה ועל מאפייניה</w:t>
      </w:r>
      <w:r w:rsidRPr="0033304D">
        <w:rPr>
          <w:rFonts w:ascii="David" w:hAnsi="David"/>
          <w:sz w:val="28"/>
          <w:szCs w:val="28"/>
        </w:rPr>
        <w:t xml:space="preserve"> </w:t>
      </w:r>
      <w:r w:rsidRPr="0033304D">
        <w:rPr>
          <w:rFonts w:ascii="David" w:hAnsi="David"/>
          <w:sz w:val="28"/>
          <w:szCs w:val="28"/>
          <w:rtl/>
        </w:rPr>
        <w:t xml:space="preserve">החריגים, בציינו את הדברים הבאים: </w:t>
      </w:r>
    </w:p>
    <w:p w14:paraId="777F2E4B" w14:textId="77777777" w:rsidR="00726F92" w:rsidRPr="0033304D" w:rsidRDefault="00726F92" w:rsidP="00726F92">
      <w:pPr>
        <w:tabs>
          <w:tab w:val="left" w:pos="8219"/>
        </w:tabs>
        <w:spacing w:line="276" w:lineRule="auto"/>
        <w:ind w:left="848" w:right="851"/>
        <w:outlineLvl w:val="0"/>
        <w:rPr>
          <w:rFonts w:ascii="David" w:hAnsi="David"/>
          <w:sz w:val="28"/>
          <w:szCs w:val="28"/>
          <w:rtl/>
        </w:rPr>
      </w:pPr>
      <w:r w:rsidRPr="0033304D">
        <w:rPr>
          <w:rFonts w:ascii="David" w:hAnsi="David"/>
          <w:sz w:val="28"/>
          <w:szCs w:val="28"/>
          <w:rtl/>
        </w:rPr>
        <w:t xml:space="preserve">"ביום 7 באוקטובר 2023, בשעות הבוקר המוקדמות, חדרו מחבלי החמאס ומפגעים נוספים לשטחה של מדינת ישראל. המחבלים טבחו בגברים, בנשים, בטף. הם רצחו וחטפו אזרחים וחיילים, וביצעו בהם פשעי זוועה אכזריים. באותו יום, החלה מלחמת 'חרבות ברזל'... במקביל ללחימה העזה בדרום מתמודדת מדינת ישראל גם עם איומים ממשיים מצפון ונדרשת לפעול אף בגזרת איו"ש. במסגרת המלחמה גויסו עד כה למעלה מ-300,000 משרתי מילואים בצו חירום, והללו שירתו ומשרתים תקופות ממושכות מאוד, תוך שהותירו מאחור משפחות, לימודים ופרנסה. בהם מתקיים האמור במשנה סוטה, ח', ז': 'אבל במלחמת מצווה הכל יוצאין, אפילו חתן מחדרו וכלה מחופתה'. מעל 520 חיילים נהרגו, ואלפי חיילים אחרים נפצעו. מלבד מלחמת העצמאות, זוהי המלחמה הממושכת ביותר שעמה נאלצה מדינת ישראל להתמודד ב-75 שנות קיומה. הערך המוגן שעומד בבסיס חובת השירות בצה"ל, עניינו בשמירה על חלוקת נטל שירות המילואים באופן שוויוני בין כלל החייבים בשירות ... מקום שבו עסקינן, כבענייננו, בהיעדרות המתקיימת לפחות בחלקה בעת מלחמה, הרי שיש בה כדי לפגוע פגיעה קשה ביותר גם בערכים העומדים </w:t>
      </w:r>
      <w:r w:rsidRPr="0033304D">
        <w:rPr>
          <w:rFonts w:ascii="David" w:hAnsi="David"/>
          <w:b/>
          <w:bCs/>
          <w:sz w:val="28"/>
          <w:szCs w:val="28"/>
          <w:rtl/>
        </w:rPr>
        <w:t>בבסיס קיומה של המדינה</w:t>
      </w:r>
      <w:r w:rsidRPr="0033304D">
        <w:rPr>
          <w:rFonts w:ascii="David" w:hAnsi="David"/>
          <w:sz w:val="28"/>
          <w:szCs w:val="28"/>
          <w:rtl/>
        </w:rPr>
        <w:t xml:space="preserve"> - ערך ההגנה על המולדת  והרעות בין כלל הנושאים בנטל, וכנאמר בספר 'במדבר' פרק  ל״ב  פסוק ו׳: 'וַיֹּ֣אמֶר מֹשֶׁ֔ה לִבְנֵי־גָ֖ד וְלִבְנֵ֣י רְאוּבֵ֑ן הַאַֽחֵיכֶ֗ם יָבֹ֙אוּ֙ לַמִּלְחָמָ֔ה וְאַתֶּ֖ם תֵּ֥שְׁבוּ פֹֽה'. על מידת הפגיעה בערכים המוגנים להשתקף באופן ברור בעת קביעת מתחם העונש, בשים לב לעיקרון ההלימה ... ". </w:t>
      </w:r>
    </w:p>
    <w:p w14:paraId="651FDFF7" w14:textId="77777777" w:rsidR="00726F92" w:rsidRPr="0033304D" w:rsidRDefault="00726F92" w:rsidP="00726F92">
      <w:pPr>
        <w:spacing w:line="353" w:lineRule="auto"/>
        <w:ind w:left="848" w:right="709"/>
        <w:outlineLvl w:val="0"/>
        <w:rPr>
          <w:rFonts w:ascii="David" w:hAnsi="David"/>
          <w:sz w:val="28"/>
          <w:szCs w:val="28"/>
        </w:rPr>
      </w:pPr>
      <w:r w:rsidRPr="0033304D">
        <w:rPr>
          <w:rFonts w:ascii="David" w:hAnsi="David"/>
          <w:sz w:val="28"/>
          <w:szCs w:val="28"/>
          <w:rtl/>
        </w:rPr>
        <w:t xml:space="preserve">(ע/8/24 </w:t>
      </w:r>
      <w:r w:rsidRPr="0033304D">
        <w:rPr>
          <w:rFonts w:ascii="David" w:hAnsi="David"/>
          <w:b/>
          <w:bCs/>
          <w:sz w:val="28"/>
          <w:szCs w:val="28"/>
          <w:rtl/>
        </w:rPr>
        <w:t>טור' כהן נ' התובע הצבאי הראשי</w:t>
      </w:r>
      <w:r w:rsidRPr="0033304D">
        <w:rPr>
          <w:rFonts w:ascii="David" w:hAnsi="David"/>
          <w:sz w:val="28"/>
          <w:szCs w:val="28"/>
          <w:rtl/>
        </w:rPr>
        <w:t xml:space="preserve">, פסקה 18 (2024); ע/9/24 </w:t>
      </w:r>
      <w:r w:rsidRPr="0033304D">
        <w:rPr>
          <w:rFonts w:ascii="David" w:hAnsi="David"/>
          <w:b/>
          <w:bCs/>
          <w:sz w:val="28"/>
          <w:szCs w:val="28"/>
          <w:rtl/>
        </w:rPr>
        <w:t>חירני</w:t>
      </w:r>
      <w:r w:rsidRPr="0033304D">
        <w:rPr>
          <w:rFonts w:ascii="David" w:hAnsi="David"/>
          <w:sz w:val="28"/>
          <w:szCs w:val="28"/>
          <w:rtl/>
        </w:rPr>
        <w:t xml:space="preserve"> לעיל, פסקה 16; ע/3/24 </w:t>
      </w:r>
      <w:r w:rsidRPr="0033304D">
        <w:rPr>
          <w:rFonts w:ascii="David" w:hAnsi="David"/>
          <w:b/>
          <w:bCs/>
          <w:sz w:val="28"/>
          <w:szCs w:val="28"/>
          <w:rtl/>
        </w:rPr>
        <w:t>וורקה</w:t>
      </w:r>
      <w:r w:rsidRPr="0033304D">
        <w:rPr>
          <w:rFonts w:ascii="David" w:hAnsi="David"/>
          <w:sz w:val="28"/>
          <w:szCs w:val="28"/>
          <w:rtl/>
        </w:rPr>
        <w:t xml:space="preserve"> לעיל, בפסקאות 24-22). </w:t>
      </w:r>
    </w:p>
    <w:p w14:paraId="12DFF627" w14:textId="77777777" w:rsidR="00726F92" w:rsidRPr="0033304D" w:rsidRDefault="00726F92" w:rsidP="00726F92">
      <w:pPr>
        <w:pStyle w:val="ListParagraph"/>
        <w:numPr>
          <w:ilvl w:val="0"/>
          <w:numId w:val="7"/>
        </w:numPr>
        <w:spacing w:before="120" w:after="120" w:line="360" w:lineRule="auto"/>
        <w:ind w:left="-52" w:hanging="425"/>
        <w:rPr>
          <w:rFonts w:ascii="David" w:hAnsi="David"/>
          <w:sz w:val="28"/>
          <w:szCs w:val="28"/>
        </w:rPr>
      </w:pPr>
      <w:r w:rsidRPr="0033304D">
        <w:rPr>
          <w:rFonts w:ascii="David" w:hAnsi="David"/>
          <w:sz w:val="28"/>
          <w:szCs w:val="28"/>
          <w:rtl/>
        </w:rPr>
        <w:t xml:space="preserve">אכן, יש טעם בטענת התביעה כי הנאשמת פגעה במשמעת הצבאית ובכוננות היחידה בתקופת לחימה. מדובר בהיעדרות שלישית של הנאשמת, על אף מלחמת חרבות ברזל ומבלי שמיצתה את ההליכים לקבל טיפול נפשי ביחידתה. </w:t>
      </w:r>
    </w:p>
    <w:p w14:paraId="34F2ED77" w14:textId="77777777" w:rsidR="00726F92" w:rsidRPr="0033304D" w:rsidRDefault="00726F92" w:rsidP="00726F92">
      <w:pPr>
        <w:pStyle w:val="ListParagraph"/>
        <w:numPr>
          <w:ilvl w:val="0"/>
          <w:numId w:val="7"/>
        </w:numPr>
        <w:spacing w:before="120" w:after="120" w:line="360" w:lineRule="auto"/>
        <w:ind w:left="-52" w:hanging="425"/>
        <w:rPr>
          <w:rFonts w:ascii="David" w:hAnsi="David"/>
          <w:sz w:val="28"/>
          <w:szCs w:val="28"/>
        </w:rPr>
      </w:pPr>
      <w:r w:rsidRPr="0033304D">
        <w:rPr>
          <w:rFonts w:ascii="David" w:hAnsi="David"/>
          <w:sz w:val="28"/>
          <w:szCs w:val="28"/>
          <w:rtl/>
        </w:rPr>
        <w:t xml:space="preserve">יחד עם זאת, לא התעלמתי מנסיבותיה האישיות המורכבות של הנאשמת, כפי שתוארו בהרחבה במסמכים שהוגשו לעיוני, בעדותה ובעדויות הוריה. בנסיבות שתוארו בפניי, השיקול המוביל בקביעת מתחם העונש ההולם הוא מצבה הנפשי של הנאשמת, אשר </w:t>
      </w:r>
      <w:r w:rsidRPr="0033304D">
        <w:rPr>
          <w:rFonts w:ascii="David" w:hAnsi="David"/>
          <w:b/>
          <w:bCs/>
          <w:sz w:val="28"/>
          <w:szCs w:val="28"/>
          <w:rtl/>
        </w:rPr>
        <w:t>ככל הנראה לא התאימה מלכתחילה לשירות</w:t>
      </w:r>
      <w:r w:rsidRPr="0033304D">
        <w:rPr>
          <w:rFonts w:ascii="David" w:hAnsi="David"/>
          <w:sz w:val="28"/>
          <w:szCs w:val="28"/>
          <w:rtl/>
        </w:rPr>
        <w:t xml:space="preserve">. מהמסמכים שהוגשו, ניכר באופן ברור שאותה הפרעת אישיות לא יציבה ואימפולסיבית הפריעה לנאשמת לאורך כל תקופת התבגרותה. דומה, כי אילו היה נערך לה אבחון מקיף בעת גיוסה </w:t>
      </w:r>
      <w:r w:rsidRPr="0033304D">
        <w:rPr>
          <w:rFonts w:ascii="David" w:hAnsi="David"/>
          <w:sz w:val="28"/>
          <w:szCs w:val="28"/>
          <w:rtl/>
        </w:rPr>
        <w:lastRenderedPageBreak/>
        <w:t xml:space="preserve">לצבא ואילו הייתה מגלה פחות מוטיבציה לשירות, ההיעדרות הייתה נמנעת משום שהיא הייתה מפוטרת מן השירות בשלב מוקדם יותר. </w:t>
      </w:r>
    </w:p>
    <w:p w14:paraId="668CCA04" w14:textId="77777777" w:rsidR="00726F92" w:rsidRPr="0033304D" w:rsidRDefault="00726F92" w:rsidP="00726F92">
      <w:pPr>
        <w:pStyle w:val="ListParagraph"/>
        <w:numPr>
          <w:ilvl w:val="0"/>
          <w:numId w:val="7"/>
        </w:numPr>
        <w:spacing w:before="120" w:after="120" w:line="360" w:lineRule="auto"/>
        <w:ind w:left="-52" w:hanging="425"/>
        <w:rPr>
          <w:rFonts w:ascii="David" w:hAnsi="David"/>
          <w:sz w:val="28"/>
          <w:szCs w:val="28"/>
        </w:rPr>
      </w:pPr>
      <w:r w:rsidRPr="0033304D">
        <w:rPr>
          <w:rFonts w:ascii="David" w:hAnsi="David"/>
          <w:sz w:val="28"/>
          <w:szCs w:val="28"/>
          <w:rtl/>
        </w:rPr>
        <w:t>מחוות הדעת עולה עוד כי הנאשמת נוטה להשתמש במנגנוני הגנה של ניצול והשלכה יחד עם תנודות ביחסים בין אידיאליזציה לדיבלואציות. היא סובלת מתחושת עצמי דיפוזית ונטייה להרס עצמי. עוד מצוין כי הנאשמת סובלת מתסמינים המתאימים להפרעת קשב, היפראקטיביות וקושי ניכר בוויסות עצמי. כל אלו מובילים לקושי לשאת דמות סמכות, לסירוב לשיתוף פעולה, ניבול פה ובריחה. הקב"ן העריך כי האתגר מול הסמכות במערכת הצבאית מהווה טריגר משמעותי להחמרות וקשיי תפקוד והסתגלות "</w:t>
      </w:r>
      <w:r w:rsidRPr="0033304D">
        <w:rPr>
          <w:rFonts w:ascii="David" w:hAnsi="David"/>
          <w:b/>
          <w:bCs/>
          <w:sz w:val="28"/>
          <w:szCs w:val="28"/>
          <w:rtl/>
        </w:rPr>
        <w:t xml:space="preserve">ועל כן אין היא מתאימה לשירות צבאי מלכתחילה". </w:t>
      </w:r>
      <w:r w:rsidRPr="0033304D">
        <w:rPr>
          <w:rFonts w:ascii="David" w:hAnsi="David"/>
          <w:sz w:val="28"/>
          <w:szCs w:val="28"/>
          <w:rtl/>
        </w:rPr>
        <w:t xml:space="preserve">הוסיף הקב"ן וציין כי "בהתחשב בנסיבות המורכבות של היחסים עם המפקד הישיר והשלכותיהן על ההחמרה במצבה הנפשי, אני משוכנע כי אין בכוחותיה של מאיה להמשיך בשירות". מובן כי לקביעה זו השלכה ישירה על מידת האשם שיש לייחס לנאשמת ואף על קביעת מתחם העונש ההולם. סברתי כי יש לייחס משקל רב ומשמעותי לקולה למצבה הנפשי לאורך השנים, שהוביל בסופו של דבר לפיטוריה מן השירות הצבאי, באבחנה ה"משליכה לאחור" לגבי כשירותה לשירות לכתחילה. </w:t>
      </w:r>
    </w:p>
    <w:p w14:paraId="422EE8D9" w14:textId="77777777" w:rsidR="00726F92" w:rsidRPr="0033304D" w:rsidRDefault="00726F92" w:rsidP="00726F92">
      <w:pPr>
        <w:pStyle w:val="ListParagraph"/>
        <w:numPr>
          <w:ilvl w:val="0"/>
          <w:numId w:val="7"/>
        </w:numPr>
        <w:spacing w:before="120" w:after="120" w:line="360" w:lineRule="auto"/>
        <w:ind w:left="-52" w:hanging="425"/>
        <w:rPr>
          <w:rFonts w:ascii="David" w:hAnsi="David"/>
          <w:sz w:val="28"/>
          <w:szCs w:val="28"/>
        </w:rPr>
      </w:pPr>
      <w:r w:rsidRPr="0033304D">
        <w:rPr>
          <w:rFonts w:ascii="David" w:hAnsi="David"/>
          <w:sz w:val="28"/>
          <w:szCs w:val="28"/>
          <w:rtl/>
        </w:rPr>
        <w:t xml:space="preserve">נוכח כלל האמור, ובהתחשב במשכה המצטבר של תקופת ההיעדרות, סברתי כי מתחם העונש ההולם צריך לנוע בין </w:t>
      </w:r>
      <w:r w:rsidRPr="0033304D">
        <w:rPr>
          <w:rFonts w:ascii="David" w:hAnsi="David"/>
          <w:b/>
          <w:bCs/>
          <w:sz w:val="28"/>
          <w:szCs w:val="28"/>
          <w:rtl/>
        </w:rPr>
        <w:t>50 לבין 110 ימי מאסר</w:t>
      </w:r>
      <w:r w:rsidRPr="0033304D">
        <w:rPr>
          <w:rFonts w:ascii="David" w:hAnsi="David"/>
          <w:sz w:val="28"/>
          <w:szCs w:val="28"/>
          <w:rtl/>
        </w:rPr>
        <w:t xml:space="preserve">, בדומה לקביעה שנקבעה בע/10/24 </w:t>
      </w:r>
      <w:r w:rsidRPr="0033304D">
        <w:rPr>
          <w:rFonts w:ascii="David" w:hAnsi="David"/>
          <w:b/>
          <w:bCs/>
          <w:sz w:val="28"/>
          <w:szCs w:val="28"/>
          <w:rtl/>
        </w:rPr>
        <w:t>רב"ט וולקוביץ' נגד התצ"ר</w:t>
      </w:r>
      <w:r w:rsidRPr="0033304D">
        <w:rPr>
          <w:rFonts w:ascii="David" w:hAnsi="David"/>
          <w:sz w:val="28"/>
          <w:szCs w:val="28"/>
          <w:rtl/>
        </w:rPr>
        <w:t xml:space="preserve"> (04.02.2024). </w:t>
      </w:r>
    </w:p>
    <w:p w14:paraId="1CA7AE2B" w14:textId="77777777" w:rsidR="00726F92" w:rsidRPr="0033304D" w:rsidRDefault="00726F92" w:rsidP="00726F92">
      <w:pPr>
        <w:pStyle w:val="ListParagraph"/>
        <w:numPr>
          <w:ilvl w:val="0"/>
          <w:numId w:val="7"/>
        </w:numPr>
        <w:spacing w:before="120" w:after="120" w:line="360" w:lineRule="auto"/>
        <w:ind w:left="-52" w:hanging="425"/>
        <w:rPr>
          <w:rFonts w:ascii="David" w:hAnsi="David"/>
          <w:sz w:val="28"/>
          <w:szCs w:val="28"/>
        </w:rPr>
      </w:pPr>
      <w:r w:rsidRPr="0033304D">
        <w:rPr>
          <w:rFonts w:ascii="David" w:hAnsi="David"/>
          <w:sz w:val="28"/>
          <w:szCs w:val="28"/>
          <w:rtl/>
        </w:rPr>
        <w:t xml:space="preserve">כאן המקום לציין, כי לא מצאתי לנכון לסטות ממתחם העונש ההולם משיקולי הרתעה או שיקום. כעת יש למקם את עונשה של הנאשמת במתחם העונש ההולם שנקבע. לשם כך, יש לבחון את הנסיבות שאינן קשורות בביצוע העבירה. </w:t>
      </w:r>
    </w:p>
    <w:p w14:paraId="67D15939" w14:textId="77777777" w:rsidR="00726F92" w:rsidRPr="0033304D" w:rsidRDefault="00726F92" w:rsidP="00726F92">
      <w:pPr>
        <w:pStyle w:val="ListParagraph"/>
        <w:spacing w:before="120" w:after="120" w:line="360" w:lineRule="auto"/>
        <w:ind w:left="-52"/>
        <w:rPr>
          <w:rFonts w:ascii="David" w:hAnsi="David"/>
          <w:sz w:val="28"/>
          <w:szCs w:val="28"/>
          <w:rtl/>
        </w:rPr>
      </w:pPr>
    </w:p>
    <w:p w14:paraId="6558C2FC" w14:textId="77777777" w:rsidR="00726F92" w:rsidRPr="0033304D" w:rsidRDefault="00726F92" w:rsidP="00726F92">
      <w:pPr>
        <w:pStyle w:val="ListParagraph"/>
        <w:spacing w:before="120" w:after="120" w:line="360" w:lineRule="auto"/>
        <w:ind w:left="-52"/>
        <w:rPr>
          <w:rFonts w:ascii="David" w:hAnsi="David"/>
          <w:sz w:val="28"/>
          <w:szCs w:val="28"/>
          <w:u w:val="single"/>
        </w:rPr>
      </w:pPr>
      <w:r w:rsidRPr="0033304D">
        <w:rPr>
          <w:rFonts w:ascii="David" w:hAnsi="David"/>
          <w:sz w:val="28"/>
          <w:szCs w:val="28"/>
          <w:u w:val="single"/>
          <w:rtl/>
        </w:rPr>
        <w:t>קביעת העונש בתוך מתחם העונש ההולם</w:t>
      </w:r>
    </w:p>
    <w:p w14:paraId="193D313D" w14:textId="77777777" w:rsidR="00726F92" w:rsidRPr="0033304D" w:rsidRDefault="00726F92" w:rsidP="00726F92">
      <w:pPr>
        <w:pStyle w:val="ListParagraph"/>
        <w:numPr>
          <w:ilvl w:val="0"/>
          <w:numId w:val="7"/>
        </w:numPr>
        <w:spacing w:before="120" w:after="120" w:line="360" w:lineRule="auto"/>
        <w:ind w:left="-52" w:hanging="425"/>
        <w:rPr>
          <w:rFonts w:ascii="David" w:hAnsi="David"/>
          <w:sz w:val="28"/>
          <w:szCs w:val="28"/>
        </w:rPr>
      </w:pPr>
      <w:r w:rsidRPr="0033304D">
        <w:rPr>
          <w:rFonts w:ascii="David" w:hAnsi="David"/>
          <w:sz w:val="28"/>
          <w:szCs w:val="28"/>
          <w:rtl/>
        </w:rPr>
        <w:t xml:space="preserve">בענייננו, מצאתי כי הנאשמת הודתה בהזדמנות הראשונה וחסכה בזמן שיפוטי יקר. הנאשמת הביעה חרטה על מעשיה. אמנם אין מדובר בהיעדרות ראשונה של הנאשמת משירות, אולם היא שירתה באופן תקין יחסית במשך שנה וחודש תוך מה שתואר כמאבק מתמשך בקשייה הנפשיים. גם עתה מעוניינת הנאשמת בהמשך שיקום וטיפול, נוטלת תרופות והתרשמתי כי היא מודעת לצורך שלה לטפל בעצמה וכי הוריה רתומים לכך. היא פוטרה מהשירות ולכן הפוטנציאל להיעדרות נוספת נמוך ביותר. על כן, סברתי כי ניתן למקם את העונש בסמוך לרף התחתון של מתחם העונש ההולם שנקבע. </w:t>
      </w:r>
    </w:p>
    <w:p w14:paraId="5B96B605" w14:textId="77777777" w:rsidR="00726F92" w:rsidRPr="0033304D" w:rsidRDefault="00726F92" w:rsidP="00726F92">
      <w:pPr>
        <w:pStyle w:val="ListParagraph"/>
        <w:spacing w:before="120" w:after="120" w:line="360" w:lineRule="auto"/>
        <w:rPr>
          <w:rFonts w:ascii="David" w:hAnsi="David"/>
          <w:sz w:val="28"/>
          <w:szCs w:val="28"/>
          <w:rtl/>
        </w:rPr>
      </w:pPr>
    </w:p>
    <w:p w14:paraId="3FD1B4E2" w14:textId="77777777" w:rsidR="00726F92" w:rsidRPr="0033304D" w:rsidRDefault="00726F92" w:rsidP="00726F92">
      <w:pPr>
        <w:pStyle w:val="ListParagraph"/>
        <w:spacing w:before="120" w:after="120" w:line="360" w:lineRule="auto"/>
        <w:rPr>
          <w:rFonts w:ascii="David" w:hAnsi="David"/>
          <w:sz w:val="28"/>
          <w:szCs w:val="28"/>
          <w:rtl/>
        </w:rPr>
      </w:pPr>
    </w:p>
    <w:p w14:paraId="6B151E7C" w14:textId="77777777" w:rsidR="00726F92" w:rsidRPr="0033304D" w:rsidRDefault="00726F92" w:rsidP="00726F92">
      <w:pPr>
        <w:pStyle w:val="ListParagraph"/>
        <w:spacing w:before="120" w:after="120" w:line="360" w:lineRule="auto"/>
        <w:rPr>
          <w:rFonts w:ascii="David" w:hAnsi="David"/>
          <w:sz w:val="28"/>
          <w:szCs w:val="28"/>
          <w:rtl/>
        </w:rPr>
      </w:pPr>
    </w:p>
    <w:p w14:paraId="243F79D4" w14:textId="77777777" w:rsidR="00726F92" w:rsidRPr="0033304D" w:rsidRDefault="00726F92" w:rsidP="00726F92">
      <w:pPr>
        <w:pStyle w:val="ListParagraph"/>
        <w:spacing w:before="120" w:after="120" w:line="360" w:lineRule="auto"/>
        <w:rPr>
          <w:rFonts w:ascii="David" w:hAnsi="David"/>
          <w:sz w:val="28"/>
          <w:szCs w:val="28"/>
          <w:rtl/>
        </w:rPr>
      </w:pPr>
    </w:p>
    <w:p w14:paraId="2F30B634" w14:textId="51E9F8B8" w:rsidR="00726F92" w:rsidRPr="0033304D" w:rsidRDefault="00726F92" w:rsidP="00726F92">
      <w:pPr>
        <w:pStyle w:val="ListParagraph"/>
        <w:spacing w:before="120" w:after="120" w:line="360" w:lineRule="auto"/>
        <w:rPr>
          <w:rFonts w:ascii="David" w:hAnsi="David"/>
          <w:sz w:val="28"/>
          <w:szCs w:val="28"/>
          <w:rtl/>
        </w:rPr>
      </w:pPr>
    </w:p>
    <w:p w14:paraId="2FDFCE90" w14:textId="77777777" w:rsidR="00726F92" w:rsidRPr="0033304D" w:rsidRDefault="00726F92" w:rsidP="0033304D">
      <w:pPr>
        <w:spacing w:before="120" w:after="120" w:line="360" w:lineRule="auto"/>
        <w:rPr>
          <w:rFonts w:ascii="David" w:hAnsi="David"/>
          <w:sz w:val="28"/>
          <w:szCs w:val="28"/>
          <w:rtl/>
        </w:rPr>
      </w:pPr>
      <w:r w:rsidRPr="0033304D">
        <w:rPr>
          <w:rFonts w:ascii="David" w:hAnsi="David"/>
          <w:b/>
          <w:bCs/>
          <w:sz w:val="28"/>
          <w:szCs w:val="28"/>
          <w:u w:val="single"/>
          <w:rtl/>
        </w:rPr>
        <w:t>סוף דבר</w:t>
      </w:r>
    </w:p>
    <w:p w14:paraId="3804341E" w14:textId="77777777" w:rsidR="00726F92" w:rsidRPr="0033304D" w:rsidRDefault="00726F92" w:rsidP="00726F92">
      <w:pPr>
        <w:pStyle w:val="ListParagraph"/>
        <w:numPr>
          <w:ilvl w:val="0"/>
          <w:numId w:val="7"/>
        </w:numPr>
        <w:spacing w:before="120" w:after="120" w:line="360" w:lineRule="auto"/>
        <w:ind w:left="-52" w:hanging="425"/>
        <w:rPr>
          <w:rFonts w:ascii="David" w:hAnsi="David"/>
          <w:sz w:val="28"/>
          <w:szCs w:val="28"/>
        </w:rPr>
      </w:pPr>
      <w:r w:rsidRPr="0033304D">
        <w:rPr>
          <w:rFonts w:ascii="David" w:hAnsi="David"/>
          <w:sz w:val="28"/>
          <w:szCs w:val="28"/>
          <w:rtl/>
        </w:rPr>
        <w:t>על הנאשמת יוטלו, אפוא, העונשים הבאים:</w:t>
      </w:r>
    </w:p>
    <w:p w14:paraId="14503985" w14:textId="1DB05B76" w:rsidR="00726F92" w:rsidRPr="0033304D" w:rsidRDefault="00726F92" w:rsidP="00726F92">
      <w:pPr>
        <w:pStyle w:val="ListParagraph"/>
        <w:numPr>
          <w:ilvl w:val="0"/>
          <w:numId w:val="6"/>
        </w:numPr>
        <w:spacing w:before="120" w:after="120" w:line="360" w:lineRule="auto"/>
        <w:rPr>
          <w:rFonts w:ascii="David" w:hAnsi="David"/>
          <w:b/>
          <w:bCs/>
          <w:sz w:val="28"/>
          <w:szCs w:val="28"/>
        </w:rPr>
      </w:pPr>
      <w:r w:rsidRPr="0033304D">
        <w:rPr>
          <w:rFonts w:ascii="David" w:hAnsi="David"/>
          <w:b/>
          <w:bCs/>
          <w:sz w:val="28"/>
          <w:szCs w:val="28"/>
          <w:rtl/>
        </w:rPr>
        <w:t xml:space="preserve">חמישים וחמישה (55) ימי מאסר לריצוי בפועל, שימנו החל מיום מעצרה. </w:t>
      </w:r>
    </w:p>
    <w:p w14:paraId="64BB55E4" w14:textId="010A8F37" w:rsidR="00726F92" w:rsidRPr="0033304D" w:rsidRDefault="00726F92" w:rsidP="00726F92">
      <w:pPr>
        <w:pStyle w:val="ListParagraph"/>
        <w:numPr>
          <w:ilvl w:val="0"/>
          <w:numId w:val="6"/>
        </w:numPr>
        <w:spacing w:before="120" w:after="120" w:line="360" w:lineRule="auto"/>
        <w:rPr>
          <w:rFonts w:ascii="David" w:hAnsi="David"/>
          <w:b/>
          <w:bCs/>
          <w:sz w:val="28"/>
          <w:szCs w:val="28"/>
        </w:rPr>
      </w:pPr>
      <w:r w:rsidRPr="0033304D">
        <w:rPr>
          <w:rFonts w:ascii="David" w:hAnsi="David"/>
          <w:b/>
          <w:bCs/>
          <w:sz w:val="28"/>
          <w:szCs w:val="28"/>
          <w:rtl/>
        </w:rPr>
        <w:t xml:space="preserve">שלושים (30) ימי מאסר על תנאי, שבמשך שנה (1) מהיום לא תעבור כל עבירה בה הורשעה או עבירה על סעיף 92 לחוק השיפוט הצבאי. </w:t>
      </w:r>
    </w:p>
    <w:p w14:paraId="01DAFCF9" w14:textId="77777777" w:rsidR="00726F92" w:rsidRPr="0033304D" w:rsidRDefault="00726F92" w:rsidP="00726F92">
      <w:pPr>
        <w:pStyle w:val="ListParagraph"/>
        <w:numPr>
          <w:ilvl w:val="0"/>
          <w:numId w:val="6"/>
        </w:numPr>
        <w:spacing w:before="120" w:after="120" w:line="360" w:lineRule="auto"/>
        <w:rPr>
          <w:rFonts w:ascii="David" w:hAnsi="David"/>
          <w:b/>
          <w:bCs/>
          <w:sz w:val="28"/>
          <w:szCs w:val="28"/>
        </w:rPr>
      </w:pPr>
      <w:r w:rsidRPr="0033304D">
        <w:rPr>
          <w:rFonts w:ascii="David" w:hAnsi="David"/>
          <w:b/>
          <w:bCs/>
          <w:sz w:val="28"/>
          <w:szCs w:val="28"/>
          <w:rtl/>
        </w:rPr>
        <w:t>הורדה בדרגה לדרגת טוראי.</w:t>
      </w:r>
    </w:p>
    <w:p w14:paraId="49279A93" w14:textId="77777777" w:rsidR="00726F92" w:rsidRPr="0033304D" w:rsidRDefault="00726F92" w:rsidP="00726F92">
      <w:pPr>
        <w:pStyle w:val="ListParagraph"/>
        <w:spacing w:before="120" w:after="120" w:line="360" w:lineRule="auto"/>
        <w:ind w:left="308"/>
        <w:rPr>
          <w:rFonts w:ascii="David" w:hAnsi="David"/>
          <w:b/>
          <w:bCs/>
          <w:sz w:val="28"/>
          <w:szCs w:val="28"/>
          <w:rtl/>
        </w:rPr>
      </w:pPr>
    </w:p>
    <w:p w14:paraId="0F61C323" w14:textId="77777777" w:rsidR="00726F92" w:rsidRPr="0033304D" w:rsidRDefault="00726F92" w:rsidP="00726F92">
      <w:pPr>
        <w:pStyle w:val="ListParagraph"/>
        <w:spacing w:before="120" w:after="120" w:line="360" w:lineRule="auto"/>
        <w:ind w:left="0"/>
        <w:rPr>
          <w:rFonts w:ascii="David" w:hAnsi="David"/>
          <w:b/>
          <w:bCs/>
          <w:sz w:val="28"/>
          <w:szCs w:val="28"/>
        </w:rPr>
      </w:pPr>
      <w:r w:rsidRPr="0033304D">
        <w:rPr>
          <w:rFonts w:ascii="David" w:hAnsi="David"/>
          <w:b/>
          <w:bCs/>
          <w:sz w:val="28"/>
          <w:szCs w:val="28"/>
          <w:rtl/>
        </w:rPr>
        <w:t>ככל שהנאשמת תבקש חופשה כדי לסייע לאמה לאחר הניתוח יש מקום בראייתי לשקול את בקשתה בחיוב, אך הסמכות נתונה כמובן למפקד מתקן הכליאה.</w:t>
      </w:r>
    </w:p>
    <w:p w14:paraId="3487D601" w14:textId="77777777" w:rsidR="00726F92" w:rsidRPr="0033304D" w:rsidRDefault="00726F92" w:rsidP="00726F92">
      <w:pPr>
        <w:pStyle w:val="ListParagraph"/>
        <w:spacing w:before="120" w:after="120" w:line="360" w:lineRule="auto"/>
        <w:ind w:left="308"/>
        <w:rPr>
          <w:rFonts w:ascii="David" w:hAnsi="David"/>
          <w:sz w:val="28"/>
          <w:szCs w:val="28"/>
          <w:rtl/>
        </w:rPr>
      </w:pPr>
    </w:p>
    <w:p w14:paraId="5A29B85B" w14:textId="77777777" w:rsidR="00726F92" w:rsidRPr="0033304D" w:rsidRDefault="00726F92" w:rsidP="00726F92">
      <w:pPr>
        <w:pStyle w:val="BodyText"/>
        <w:numPr>
          <w:ilvl w:val="0"/>
          <w:numId w:val="8"/>
        </w:numPr>
        <w:rPr>
          <w:rFonts w:ascii="David" w:hAnsi="David" w:cs="David"/>
          <w:sz w:val="28"/>
          <w:rtl/>
        </w:rPr>
      </w:pPr>
      <w:r w:rsidRPr="0033304D">
        <w:rPr>
          <w:rFonts w:ascii="David" w:hAnsi="David" w:cs="David"/>
          <w:sz w:val="28"/>
          <w:rtl/>
        </w:rPr>
        <w:t>זכות ערעור כחוק.</w:t>
      </w:r>
    </w:p>
    <w:p w14:paraId="0D926CA7" w14:textId="57F00368" w:rsidR="00726F92" w:rsidRPr="0033304D" w:rsidRDefault="00726F92" w:rsidP="00726F92">
      <w:pPr>
        <w:numPr>
          <w:ilvl w:val="0"/>
          <w:numId w:val="8"/>
        </w:numPr>
        <w:autoSpaceDE w:val="0"/>
        <w:autoSpaceDN w:val="0"/>
        <w:spacing w:line="360" w:lineRule="auto"/>
        <w:rPr>
          <w:rFonts w:ascii="David" w:hAnsi="David"/>
          <w:sz w:val="28"/>
          <w:szCs w:val="28"/>
          <w:rtl/>
        </w:rPr>
      </w:pPr>
      <w:r w:rsidRPr="0033304D">
        <w:rPr>
          <w:rFonts w:ascii="David" w:hAnsi="David"/>
          <w:b/>
          <w:bCs/>
          <w:sz w:val="28"/>
          <w:szCs w:val="28"/>
          <w:rtl/>
        </w:rPr>
        <w:t xml:space="preserve">ניתן היום, כ"א באדר ב' התשפ"ד, </w:t>
      </w:r>
      <w:r w:rsidR="002A5DDA" w:rsidRPr="0033304D">
        <w:rPr>
          <w:rFonts w:ascii="David" w:hAnsi="David"/>
          <w:b/>
          <w:bCs/>
          <w:sz w:val="28"/>
          <w:szCs w:val="28"/>
          <w:rtl/>
        </w:rPr>
        <w:t>31.03.2024</w:t>
      </w:r>
      <w:r w:rsidRPr="0033304D">
        <w:rPr>
          <w:rFonts w:ascii="David" w:hAnsi="David"/>
          <w:b/>
          <w:bCs/>
          <w:sz w:val="28"/>
          <w:szCs w:val="28"/>
          <w:rtl/>
        </w:rPr>
        <w:t>, והודע בפומבי ובמעמד הצדדים.</w:t>
      </w:r>
    </w:p>
    <w:p w14:paraId="455F043B" w14:textId="77777777" w:rsidR="00726F92" w:rsidRPr="0033304D" w:rsidRDefault="00726F92" w:rsidP="00726F92">
      <w:pPr>
        <w:autoSpaceDE w:val="0"/>
        <w:autoSpaceDN w:val="0"/>
        <w:spacing w:line="360" w:lineRule="auto"/>
        <w:rPr>
          <w:rFonts w:ascii="David" w:hAnsi="David"/>
          <w:sz w:val="28"/>
          <w:szCs w:val="28"/>
        </w:rPr>
      </w:pPr>
    </w:p>
    <w:p w14:paraId="693222CC" w14:textId="77777777" w:rsidR="00726F92" w:rsidRPr="0033304D" w:rsidRDefault="00726F92" w:rsidP="00726F92">
      <w:pPr>
        <w:spacing w:line="360" w:lineRule="auto"/>
        <w:rPr>
          <w:rFonts w:ascii="David" w:hAnsi="David"/>
          <w:b/>
          <w:bCs/>
          <w:sz w:val="28"/>
          <w:szCs w:val="28"/>
          <w:rtl/>
        </w:rPr>
      </w:pPr>
      <w:r w:rsidRPr="0033304D">
        <w:rPr>
          <w:rFonts w:ascii="David" w:hAnsi="David"/>
          <w:b/>
          <w:bCs/>
          <w:sz w:val="28"/>
          <w:szCs w:val="28"/>
          <w:rtl/>
        </w:rPr>
        <w:tab/>
      </w:r>
      <w:r w:rsidRPr="0033304D">
        <w:rPr>
          <w:rFonts w:ascii="David" w:hAnsi="David"/>
          <w:b/>
          <w:bCs/>
          <w:sz w:val="28"/>
          <w:szCs w:val="28"/>
          <w:rtl/>
        </w:rPr>
        <w:tab/>
        <w:t xml:space="preserve">        </w:t>
      </w:r>
      <w:r w:rsidRPr="0033304D">
        <w:rPr>
          <w:rFonts w:ascii="David" w:hAnsi="David"/>
          <w:b/>
          <w:bCs/>
          <w:sz w:val="28"/>
          <w:szCs w:val="28"/>
          <w:rtl/>
        </w:rPr>
        <w:tab/>
      </w:r>
      <w:r w:rsidRPr="0033304D">
        <w:rPr>
          <w:rFonts w:ascii="David" w:hAnsi="David"/>
          <w:b/>
          <w:bCs/>
          <w:sz w:val="28"/>
          <w:szCs w:val="28"/>
          <w:rtl/>
        </w:rPr>
        <w:tab/>
        <w:t xml:space="preserve">         ____________ </w:t>
      </w:r>
      <w:r w:rsidRPr="0033304D">
        <w:rPr>
          <w:rFonts w:ascii="David" w:hAnsi="David"/>
          <w:b/>
          <w:bCs/>
          <w:sz w:val="28"/>
          <w:szCs w:val="28"/>
          <w:rtl/>
        </w:rPr>
        <w:tab/>
      </w:r>
      <w:r w:rsidRPr="0033304D">
        <w:rPr>
          <w:rFonts w:ascii="David" w:hAnsi="David"/>
          <w:b/>
          <w:bCs/>
          <w:sz w:val="28"/>
          <w:szCs w:val="28"/>
          <w:rtl/>
        </w:rPr>
        <w:tab/>
      </w:r>
      <w:r w:rsidRPr="0033304D">
        <w:rPr>
          <w:rFonts w:ascii="David" w:hAnsi="David"/>
          <w:b/>
          <w:bCs/>
          <w:sz w:val="28"/>
          <w:szCs w:val="28"/>
          <w:rtl/>
        </w:rPr>
        <w:tab/>
      </w:r>
      <w:r w:rsidRPr="0033304D">
        <w:rPr>
          <w:rFonts w:ascii="David" w:hAnsi="David"/>
          <w:b/>
          <w:bCs/>
          <w:sz w:val="28"/>
          <w:szCs w:val="28"/>
          <w:rtl/>
        </w:rPr>
        <w:tab/>
      </w:r>
    </w:p>
    <w:p w14:paraId="436DE45F" w14:textId="77777777" w:rsidR="00726F92" w:rsidRPr="0033304D" w:rsidRDefault="00726F92" w:rsidP="00726F92">
      <w:pPr>
        <w:pStyle w:val="BodyText"/>
        <w:rPr>
          <w:rFonts w:ascii="David" w:hAnsi="David" w:cs="David"/>
          <w:sz w:val="28"/>
          <w:rtl/>
        </w:rPr>
      </w:pPr>
      <w:r w:rsidRPr="0033304D">
        <w:rPr>
          <w:rFonts w:ascii="David" w:hAnsi="David" w:cs="David"/>
          <w:sz w:val="28"/>
          <w:rtl/>
        </w:rPr>
        <w:t xml:space="preserve">  </w:t>
      </w:r>
      <w:r w:rsidRPr="0033304D">
        <w:rPr>
          <w:rFonts w:ascii="David" w:hAnsi="David" w:cs="David"/>
          <w:sz w:val="28"/>
          <w:rtl/>
        </w:rPr>
        <w:tab/>
      </w:r>
      <w:r w:rsidRPr="0033304D">
        <w:rPr>
          <w:rFonts w:ascii="David" w:hAnsi="David" w:cs="David"/>
          <w:sz w:val="28"/>
          <w:rtl/>
        </w:rPr>
        <w:tab/>
      </w:r>
      <w:r w:rsidRPr="0033304D">
        <w:rPr>
          <w:rFonts w:ascii="David" w:hAnsi="David" w:cs="David"/>
          <w:sz w:val="28"/>
          <w:rtl/>
        </w:rPr>
        <w:tab/>
      </w:r>
      <w:r w:rsidRPr="0033304D">
        <w:rPr>
          <w:rFonts w:ascii="David" w:hAnsi="David" w:cs="David"/>
          <w:sz w:val="28"/>
          <w:rtl/>
        </w:rPr>
        <w:tab/>
        <w:t xml:space="preserve">                  נשיא </w:t>
      </w:r>
      <w:r w:rsidRPr="0033304D">
        <w:rPr>
          <w:rFonts w:ascii="David" w:hAnsi="David" w:cs="David"/>
          <w:sz w:val="28"/>
          <w:rtl/>
        </w:rPr>
        <w:tab/>
      </w:r>
      <w:r w:rsidRPr="0033304D">
        <w:rPr>
          <w:rFonts w:ascii="David" w:hAnsi="David" w:cs="David"/>
          <w:sz w:val="28"/>
          <w:rtl/>
        </w:rPr>
        <w:tab/>
      </w:r>
      <w:r w:rsidRPr="0033304D">
        <w:rPr>
          <w:rFonts w:ascii="David" w:hAnsi="David" w:cs="David"/>
          <w:sz w:val="28"/>
          <w:rtl/>
        </w:rPr>
        <w:tab/>
      </w:r>
      <w:r w:rsidRPr="0033304D">
        <w:rPr>
          <w:rFonts w:ascii="David" w:hAnsi="David" w:cs="David"/>
          <w:sz w:val="28"/>
          <w:rtl/>
        </w:rPr>
        <w:tab/>
        <w:t xml:space="preserve"> </w:t>
      </w:r>
    </w:p>
    <w:p w14:paraId="030DF8DE" w14:textId="77777777" w:rsidR="00697E26" w:rsidRPr="0033304D" w:rsidRDefault="00697E26" w:rsidP="007F51C4">
      <w:pPr>
        <w:ind w:left="5954"/>
        <w:rPr>
          <w:rFonts w:ascii="David" w:hAnsi="David"/>
          <w:b/>
          <w:bCs/>
          <w:sz w:val="28"/>
          <w:szCs w:val="28"/>
          <w:rtl/>
        </w:rPr>
      </w:pPr>
      <w:r w:rsidRPr="0033304D">
        <w:rPr>
          <w:rFonts w:ascii="David" w:hAnsi="David"/>
          <w:b/>
          <w:bCs/>
          <w:sz w:val="28"/>
          <w:szCs w:val="28"/>
          <w:rtl/>
        </w:rPr>
        <w:t>העתק נכון מהמקור</w:t>
      </w:r>
      <w:r w:rsidRPr="0033304D">
        <w:rPr>
          <w:rFonts w:ascii="David" w:hAnsi="David"/>
          <w:b/>
          <w:bCs/>
          <w:sz w:val="28"/>
          <w:szCs w:val="28"/>
          <w:rtl/>
        </w:rPr>
        <w:br/>
      </w:r>
      <w:r w:rsidR="007F51C4" w:rsidRPr="0033304D">
        <w:rPr>
          <w:rFonts w:ascii="David" w:hAnsi="David"/>
          <w:b/>
          <w:bCs/>
          <w:sz w:val="28"/>
          <w:szCs w:val="28"/>
          <w:rtl/>
        </w:rPr>
        <w:fldChar w:fldCharType="begin"/>
      </w:r>
      <w:r w:rsidR="007F51C4" w:rsidRPr="0033304D">
        <w:rPr>
          <w:rFonts w:ascii="David" w:hAnsi="David"/>
          <w:b/>
          <w:bCs/>
          <w:sz w:val="28"/>
          <w:szCs w:val="28"/>
          <w:rtl/>
        </w:rPr>
        <w:instrText xml:space="preserve"> </w:instrText>
      </w:r>
      <w:r w:rsidR="007F51C4" w:rsidRPr="0033304D">
        <w:rPr>
          <w:rFonts w:ascii="David" w:hAnsi="David"/>
          <w:b/>
          <w:bCs/>
          <w:sz w:val="28"/>
          <w:szCs w:val="28"/>
        </w:rPr>
        <w:instrText>DOCPROPERTY  kabidbeitdin  \* MERGEFORMAT</w:instrText>
      </w:r>
      <w:r w:rsidR="007F51C4" w:rsidRPr="0033304D">
        <w:rPr>
          <w:rFonts w:ascii="David" w:hAnsi="David"/>
          <w:b/>
          <w:bCs/>
          <w:sz w:val="28"/>
          <w:szCs w:val="28"/>
          <w:rtl/>
        </w:rPr>
        <w:instrText xml:space="preserve"> </w:instrText>
      </w:r>
      <w:r w:rsidR="007F51C4" w:rsidRPr="0033304D">
        <w:rPr>
          <w:rFonts w:ascii="David" w:hAnsi="David"/>
          <w:b/>
          <w:bCs/>
          <w:sz w:val="28"/>
          <w:szCs w:val="28"/>
          <w:rtl/>
        </w:rPr>
        <w:fldChar w:fldCharType="end"/>
      </w:r>
      <w:r w:rsidRPr="0033304D">
        <w:rPr>
          <w:rFonts w:ascii="David" w:hAnsi="David"/>
          <w:b/>
          <w:bCs/>
          <w:sz w:val="28"/>
          <w:szCs w:val="28"/>
          <w:rtl/>
        </w:rPr>
        <w:br/>
        <w:t>ק' בית הדין</w:t>
      </w:r>
      <w:r w:rsidRPr="0033304D">
        <w:rPr>
          <w:rFonts w:ascii="David" w:hAnsi="David"/>
          <w:b/>
          <w:bCs/>
          <w:sz w:val="28"/>
          <w:szCs w:val="28"/>
          <w:rtl/>
        </w:rPr>
        <w:br/>
      </w:r>
    </w:p>
    <w:p w14:paraId="4A10FFDD" w14:textId="68BAEAAF" w:rsidR="00B82938" w:rsidRPr="0033304D" w:rsidRDefault="00B82938" w:rsidP="008D729E">
      <w:pPr>
        <w:rPr>
          <w:rFonts w:ascii="David" w:hAnsi="David"/>
          <w:b/>
          <w:bCs/>
          <w:sz w:val="28"/>
          <w:szCs w:val="28"/>
          <w:rtl/>
        </w:rPr>
      </w:pPr>
      <w:r w:rsidRPr="0033304D">
        <w:rPr>
          <w:rFonts w:ascii="David" w:hAnsi="David"/>
          <w:b/>
          <w:bCs/>
          <w:sz w:val="28"/>
          <w:szCs w:val="28"/>
          <w:rtl/>
        </w:rPr>
        <w:t>נערך על ידי</w:t>
      </w:r>
      <w:r w:rsidR="0033304D">
        <w:rPr>
          <w:rFonts w:ascii="David" w:hAnsi="David" w:hint="cs"/>
          <w:b/>
          <w:bCs/>
          <w:sz w:val="28"/>
          <w:szCs w:val="28"/>
          <w:rtl/>
        </w:rPr>
        <w:t xml:space="preserve">: ס.ש </w:t>
      </w:r>
    </w:p>
    <w:p w14:paraId="0934A95E" w14:textId="54DDC519" w:rsidR="00B82938" w:rsidRPr="0033304D" w:rsidRDefault="00B82938" w:rsidP="008D729E">
      <w:pPr>
        <w:rPr>
          <w:rFonts w:ascii="David" w:hAnsi="David"/>
          <w:b/>
          <w:bCs/>
          <w:sz w:val="28"/>
          <w:szCs w:val="28"/>
          <w:rtl/>
        </w:rPr>
      </w:pPr>
      <w:r w:rsidRPr="0033304D">
        <w:rPr>
          <w:rFonts w:ascii="David" w:hAnsi="David"/>
          <w:b/>
          <w:bCs/>
          <w:sz w:val="28"/>
          <w:szCs w:val="28"/>
          <w:rtl/>
        </w:rPr>
        <w:t>בתאריך</w:t>
      </w:r>
      <w:r w:rsidR="0033304D">
        <w:rPr>
          <w:rFonts w:ascii="David" w:hAnsi="David" w:hint="cs"/>
          <w:b/>
          <w:bCs/>
          <w:sz w:val="28"/>
          <w:szCs w:val="28"/>
          <w:rtl/>
        </w:rPr>
        <w:t>: 08.04.2024</w:t>
      </w:r>
    </w:p>
    <w:p w14:paraId="44522ABA" w14:textId="562FC66C" w:rsidR="002709C4" w:rsidRPr="0033304D" w:rsidRDefault="00697E26" w:rsidP="002E097C">
      <w:pPr>
        <w:rPr>
          <w:rFonts w:ascii="David" w:hAnsi="David"/>
          <w:b/>
          <w:bCs/>
          <w:sz w:val="28"/>
          <w:szCs w:val="28"/>
          <w:rtl/>
        </w:rPr>
      </w:pPr>
      <w:r w:rsidRPr="0033304D">
        <w:rPr>
          <w:rFonts w:ascii="David" w:hAnsi="David"/>
          <w:b/>
          <w:bCs/>
          <w:sz w:val="28"/>
          <w:szCs w:val="28"/>
          <w:rtl/>
        </w:rPr>
        <w:t>חתימת המגיה:</w:t>
      </w:r>
      <w:r w:rsidR="0033304D">
        <w:rPr>
          <w:rFonts w:ascii="David" w:hAnsi="David" w:hint="cs"/>
          <w:b/>
          <w:bCs/>
          <w:sz w:val="28"/>
          <w:szCs w:val="28"/>
          <w:rtl/>
        </w:rPr>
        <w:t xml:space="preserve"> סרן נועם בזיזה </w:t>
      </w:r>
    </w:p>
    <w:p w14:paraId="1F3E0886" w14:textId="77777777" w:rsidR="00B82938" w:rsidRPr="0033304D" w:rsidRDefault="00B82938">
      <w:pPr>
        <w:rPr>
          <w:rFonts w:ascii="David" w:hAnsi="David"/>
          <w:b/>
          <w:bCs/>
          <w:sz w:val="28"/>
          <w:szCs w:val="28"/>
          <w:rtl/>
        </w:rPr>
      </w:pPr>
    </w:p>
    <w:sectPr w:rsidR="00B82938" w:rsidRPr="0033304D"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49B88" w14:textId="77777777" w:rsidR="0066626F" w:rsidRDefault="0066626F">
      <w:r>
        <w:separator/>
      </w:r>
    </w:p>
  </w:endnote>
  <w:endnote w:type="continuationSeparator" w:id="0">
    <w:p w14:paraId="71BBBFB7" w14:textId="77777777" w:rsidR="0066626F" w:rsidRDefault="0066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2EB77"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B900C45"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F5A2"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CAA0D2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5858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C8FE" w14:textId="77777777" w:rsidR="0066626F" w:rsidRDefault="0066626F">
      <w:r>
        <w:separator/>
      </w:r>
    </w:p>
  </w:footnote>
  <w:footnote w:type="continuationSeparator" w:id="0">
    <w:p w14:paraId="37F56A2D" w14:textId="77777777" w:rsidR="0066626F" w:rsidRDefault="0066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67227" w14:textId="2F347C96" w:rsidR="00726F92" w:rsidRDefault="00726F92" w:rsidP="00726F92">
    <w:pPr>
      <w:pStyle w:val="Header"/>
      <w:jc w:val="center"/>
      <w:rPr>
        <w:sz w:val="22"/>
        <w:szCs w:val="22"/>
        <w:rtl/>
      </w:rPr>
    </w:pPr>
    <w:r>
      <w:rPr>
        <w:rFonts w:hint="cs"/>
        <w:sz w:val="22"/>
        <w:szCs w:val="22"/>
        <w:rtl/>
      </w:rPr>
      <w:t>-</w:t>
    </w:r>
    <w:r w:rsidR="0033304D">
      <w:rPr>
        <w:rFonts w:hint="cs"/>
        <w:sz w:val="22"/>
        <w:szCs w:val="22"/>
        <w:rtl/>
      </w:rPr>
      <w:t>בלמ"ס</w:t>
    </w:r>
    <w:r>
      <w:rPr>
        <w:rFonts w:hint="cs"/>
        <w:sz w:val="22"/>
        <w:szCs w:val="22"/>
        <w:rtl/>
      </w:rPr>
      <w:t xml:space="preserve">- </w:t>
    </w:r>
  </w:p>
  <w:p w14:paraId="3146CD1F" w14:textId="16C74DF2"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930C8A">
      <w:rPr>
        <w:sz w:val="22"/>
        <w:szCs w:val="22"/>
        <w:rtl/>
      </w:rPr>
      <w:t>ז"י (מחוזי) 62/24</w:t>
    </w:r>
    <w:r>
      <w:rPr>
        <w:sz w:val="22"/>
        <w:szCs w:val="22"/>
        <w:rtl/>
      </w:rPr>
      <w:fldChar w:fldCharType="end"/>
    </w:r>
  </w:p>
  <w:p w14:paraId="6E2DDD8B" w14:textId="6D6D3693" w:rsidR="0011094D" w:rsidRPr="007902A1" w:rsidRDefault="00B82938" w:rsidP="00726F92">
    <w:pPr>
      <w:pStyle w:val="Header"/>
      <w:jc w:val="right"/>
      <w:rPr>
        <w:sz w:val="22"/>
        <w:szCs w:val="22"/>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930C8A">
      <w:rPr>
        <w:sz w:val="22"/>
        <w:szCs w:val="22"/>
        <w:rtl/>
      </w:rPr>
      <w:t>ח</w:t>
    </w:r>
    <w:r w:rsidR="00950E87">
      <w:rPr>
        <w:sz w:val="22"/>
        <w:szCs w:val="22"/>
        <w:rtl/>
      </w:rPr>
      <w:fldChar w:fldCharType="end"/>
    </w:r>
    <w:r w:rsidR="001E6971">
      <w:rPr>
        <w:sz w:val="22"/>
        <w:szCs w:val="22"/>
        <w:rtl/>
      </w:rPr>
      <w:t>/</w:t>
    </w:r>
    <w:r w:rsidR="0033304D">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930C8A">
      <w:rPr>
        <w:sz w:val="22"/>
        <w:szCs w:val="22"/>
        <w:rtl/>
      </w:rPr>
      <w:t>רב"ט</w:t>
    </w:r>
    <w:r w:rsidR="007F51C4">
      <w:rPr>
        <w:sz w:val="22"/>
        <w:szCs w:val="22"/>
        <w:rtl/>
      </w:rPr>
      <w:fldChar w:fldCharType="end"/>
    </w:r>
    <w:r w:rsidR="001E6971">
      <w:rPr>
        <w:sz w:val="22"/>
        <w:szCs w:val="22"/>
        <w:rtl/>
      </w:rPr>
      <w:t xml:space="preserve"> </w:t>
    </w:r>
    <w:r w:rsidR="0033304D">
      <w:rPr>
        <w:rFonts w:hint="cs"/>
        <w:sz w:val="22"/>
        <w:szCs w:val="22"/>
        <w:rtl/>
      </w:rPr>
      <w:t xml:space="preserve">מ' ש'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57CE" w14:textId="77777777" w:rsidR="0011094D" w:rsidRDefault="006F6E0E" w:rsidP="00697E26">
    <w:pPr>
      <w:tabs>
        <w:tab w:val="right" w:pos="6328"/>
      </w:tabs>
      <w:ind w:left="1985" w:right="1985"/>
      <w:rPr>
        <w:rtl/>
      </w:rPr>
    </w:pPr>
    <w:r w:rsidRPr="00732250">
      <w:rPr>
        <w:noProof/>
      </w:rPr>
      <w:drawing>
        <wp:inline distT="0" distB="0" distL="0" distR="0" wp14:anchorId="73925822" wp14:editId="504C05EA">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F8BBBB3" wp14:editId="7EAC85C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907548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42794D81"/>
    <w:multiLevelType w:val="hybridMultilevel"/>
    <w:tmpl w:val="056A0B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5C17B1D"/>
    <w:multiLevelType w:val="hybridMultilevel"/>
    <w:tmpl w:val="0B249E0A"/>
    <w:lvl w:ilvl="0" w:tplc="3F8EA9AE">
      <w:start w:val="1"/>
      <w:numFmt w:val="hebrew1"/>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7" w15:restartNumberingAfterBreak="0">
    <w:nsid w:val="7C576D3B"/>
    <w:multiLevelType w:val="hybridMultilevel"/>
    <w:tmpl w:val="FFB66C76"/>
    <w:lvl w:ilvl="0" w:tplc="5E960B38">
      <w:start w:val="1"/>
      <w:numFmt w:val="decimal"/>
      <w:lvlText w:val="%1."/>
      <w:lvlJc w:val="left"/>
      <w:pPr>
        <w:ind w:left="-259" w:hanging="360"/>
      </w:pPr>
      <w:rPr>
        <w:rFonts w:hint="default"/>
        <w:b w:val="0"/>
        <w:bCs w:val="0"/>
      </w:rPr>
    </w:lvl>
    <w:lvl w:ilvl="1" w:tplc="04090019">
      <w:start w:val="1"/>
      <w:numFmt w:val="lowerLetter"/>
      <w:lvlText w:val="%2."/>
      <w:lvlJc w:val="left"/>
      <w:pPr>
        <w:ind w:left="461" w:hanging="360"/>
      </w:pPr>
    </w:lvl>
    <w:lvl w:ilvl="2" w:tplc="0409001B" w:tentative="1">
      <w:start w:val="1"/>
      <w:numFmt w:val="lowerRoman"/>
      <w:lvlText w:val="%3."/>
      <w:lvlJc w:val="right"/>
      <w:pPr>
        <w:ind w:left="1181" w:hanging="180"/>
      </w:pPr>
    </w:lvl>
    <w:lvl w:ilvl="3" w:tplc="0409000F" w:tentative="1">
      <w:start w:val="1"/>
      <w:numFmt w:val="decimal"/>
      <w:lvlText w:val="%4."/>
      <w:lvlJc w:val="left"/>
      <w:pPr>
        <w:ind w:left="1901" w:hanging="360"/>
      </w:pPr>
    </w:lvl>
    <w:lvl w:ilvl="4" w:tplc="04090019" w:tentative="1">
      <w:start w:val="1"/>
      <w:numFmt w:val="lowerLetter"/>
      <w:lvlText w:val="%5."/>
      <w:lvlJc w:val="left"/>
      <w:pPr>
        <w:ind w:left="2621" w:hanging="360"/>
      </w:pPr>
    </w:lvl>
    <w:lvl w:ilvl="5" w:tplc="0409001B" w:tentative="1">
      <w:start w:val="1"/>
      <w:numFmt w:val="lowerRoman"/>
      <w:lvlText w:val="%6."/>
      <w:lvlJc w:val="right"/>
      <w:pPr>
        <w:ind w:left="3341" w:hanging="180"/>
      </w:pPr>
    </w:lvl>
    <w:lvl w:ilvl="6" w:tplc="0409000F" w:tentative="1">
      <w:start w:val="1"/>
      <w:numFmt w:val="decimal"/>
      <w:lvlText w:val="%7."/>
      <w:lvlJc w:val="left"/>
      <w:pPr>
        <w:ind w:left="4061" w:hanging="360"/>
      </w:pPr>
    </w:lvl>
    <w:lvl w:ilvl="7" w:tplc="04090019" w:tentative="1">
      <w:start w:val="1"/>
      <w:numFmt w:val="lowerLetter"/>
      <w:lvlText w:val="%8."/>
      <w:lvlJc w:val="left"/>
      <w:pPr>
        <w:ind w:left="4781" w:hanging="360"/>
      </w:pPr>
    </w:lvl>
    <w:lvl w:ilvl="8" w:tplc="0409001B" w:tentative="1">
      <w:start w:val="1"/>
      <w:numFmt w:val="lowerRoman"/>
      <w:lvlText w:val="%9."/>
      <w:lvlJc w:val="right"/>
      <w:pPr>
        <w:ind w:left="5501"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6549D"/>
    <w:rsid w:val="000838F6"/>
    <w:rsid w:val="00092E50"/>
    <w:rsid w:val="0011094D"/>
    <w:rsid w:val="00112126"/>
    <w:rsid w:val="001C7675"/>
    <w:rsid w:val="001D759C"/>
    <w:rsid w:val="001E4FB7"/>
    <w:rsid w:val="001E6971"/>
    <w:rsid w:val="002709C4"/>
    <w:rsid w:val="0027299E"/>
    <w:rsid w:val="002A2C9C"/>
    <w:rsid w:val="002A5DDA"/>
    <w:rsid w:val="002C04D8"/>
    <w:rsid w:val="002E097C"/>
    <w:rsid w:val="00302582"/>
    <w:rsid w:val="0032529A"/>
    <w:rsid w:val="00331BE8"/>
    <w:rsid w:val="0033304D"/>
    <w:rsid w:val="00347F48"/>
    <w:rsid w:val="00360253"/>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6626F"/>
    <w:rsid w:val="00692B28"/>
    <w:rsid w:val="00697E26"/>
    <w:rsid w:val="006C5095"/>
    <w:rsid w:val="006E42DC"/>
    <w:rsid w:val="006F6E0E"/>
    <w:rsid w:val="00726F92"/>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0C8A"/>
    <w:rsid w:val="00937A52"/>
    <w:rsid w:val="00950E87"/>
    <w:rsid w:val="00984428"/>
    <w:rsid w:val="0098452A"/>
    <w:rsid w:val="00987F7E"/>
    <w:rsid w:val="00996975"/>
    <w:rsid w:val="009A1A7F"/>
    <w:rsid w:val="00A14F8F"/>
    <w:rsid w:val="00A41C1E"/>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089F"/>
    <w:rsid w:val="00DE4562"/>
    <w:rsid w:val="00DE672D"/>
    <w:rsid w:val="00DF21CE"/>
    <w:rsid w:val="00E07A1B"/>
    <w:rsid w:val="00E251F2"/>
    <w:rsid w:val="00E25705"/>
    <w:rsid w:val="00E41A2F"/>
    <w:rsid w:val="00E43288"/>
    <w:rsid w:val="00E44F6B"/>
    <w:rsid w:val="00E65743"/>
    <w:rsid w:val="00EA05AF"/>
    <w:rsid w:val="00EA297A"/>
    <w:rsid w:val="00EC105E"/>
    <w:rsid w:val="00EC3094"/>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BCE8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726F92"/>
    <w:pPr>
      <w:spacing w:line="360" w:lineRule="auto"/>
      <w:jc w:val="center"/>
    </w:pPr>
    <w:rPr>
      <w:b/>
      <w:bCs/>
      <w:sz w:val="20"/>
      <w:szCs w:val="30"/>
      <w:u w:val="single"/>
    </w:rPr>
  </w:style>
  <w:style w:type="character" w:customStyle="1" w:styleId="TitleChar">
    <w:name w:val="Title Char"/>
    <w:basedOn w:val="DefaultParagraphFont"/>
    <w:link w:val="Title"/>
    <w:rsid w:val="00726F92"/>
    <w:rPr>
      <w:rFonts w:cs="David"/>
      <w:b/>
      <w:bCs/>
      <w:szCs w:val="30"/>
      <w:u w:val="single"/>
    </w:rPr>
  </w:style>
  <w:style w:type="paragraph" w:styleId="BodyText">
    <w:name w:val="Body Text"/>
    <w:basedOn w:val="Normal"/>
    <w:link w:val="BodyTextChar"/>
    <w:unhideWhenUsed/>
    <w:rsid w:val="00726F9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26F92"/>
    <w:rPr>
      <w:rFonts w:cs="Narkisim"/>
      <w:b/>
      <w:bCs/>
      <w:szCs w:val="28"/>
    </w:rPr>
  </w:style>
  <w:style w:type="paragraph" w:styleId="ListParagraph">
    <w:name w:val="List Paragraph"/>
    <w:basedOn w:val="Normal"/>
    <w:link w:val="ListParagraphChar"/>
    <w:uiPriority w:val="34"/>
    <w:qFormat/>
    <w:rsid w:val="00726F92"/>
    <w:pPr>
      <w:ind w:left="720"/>
      <w:contextualSpacing/>
    </w:pPr>
  </w:style>
  <w:style w:type="character" w:customStyle="1" w:styleId="ListParagraphChar">
    <w:name w:val="List Paragraph Char"/>
    <w:link w:val="ListParagraph"/>
    <w:uiPriority w:val="34"/>
    <w:locked/>
    <w:rsid w:val="00726F9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1750</Words>
  <Characters>8766</Characters>
  <Application>Microsoft Office Word</Application>
  <DocSecurity>0</DocSecurity>
  <Lines>73</Lines>
  <Paragraphs>20</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5</cp:revision>
  <cp:lastPrinted>2024-04-04T08:00:00Z</cp:lastPrinted>
  <dcterms:created xsi:type="dcterms:W3CDTF">2024-04-04T08:00:00Z</dcterms:created>
  <dcterms:modified xsi:type="dcterms:W3CDTF">2024-04-15T11:03:00Z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62/24</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9257486</vt:lpwstr>
  </property>
  <property fmtid="{D5CDD505-2E9C-101B-9397-08002B2CF9AE}" pid="7" name="shempratigorem">
    <vt:lpwstr>מאיה</vt:lpwstr>
  </property>
  <property fmtid="{D5CDD505-2E9C-101B-9397-08002B2CF9AE}" pid="8" name="shemmishpachagorem">
    <vt:lpwstr>שכטר</vt:lpwstr>
  </property>
  <property fmtid="{D5CDD505-2E9C-101B-9397-08002B2CF9AE}" pid="9" name="dargagorem">
    <vt:lpwstr>רב"ט</vt:lpwstr>
  </property>
  <property fmtid="{D5CDD505-2E9C-101B-9397-08002B2CF9AE}" pid="10" name="yechidagorm">
    <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כ"א באדר-ב התשפ"ד</vt:lpwstr>
  </property>
  <property fmtid="{D5CDD505-2E9C-101B-9397-08002B2CF9AE}" pid="15" name="taarichnochechi">
    <vt:lpwstr>31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