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463F3" w14:textId="77777777" w:rsidR="00E6169F" w:rsidRDefault="00E6169F" w:rsidP="00E6169F">
      <w:pPr>
        <w:tabs>
          <w:tab w:val="right" w:pos="6512"/>
        </w:tabs>
        <w:spacing w:line="480" w:lineRule="auto"/>
        <w:ind w:left="2260" w:right="1985"/>
        <w:rPr>
          <w:rtl/>
        </w:rPr>
      </w:pPr>
      <w:bookmarkStart w:id="0" w:name="_Hlk149821736"/>
      <w:bookmarkStart w:id="1" w:name="_Hlk149824479"/>
      <w:r w:rsidRPr="00164FD0">
        <w:rPr>
          <w:noProof/>
        </w:rPr>
        <w:drawing>
          <wp:inline distT="0" distB="0" distL="0" distR="0" wp14:anchorId="088B5C17" wp14:editId="655886AA">
            <wp:extent cx="866775" cy="790575"/>
            <wp:effectExtent l="0" t="0" r="9525" b="9525"/>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10331D53" wp14:editId="13F8AC68">
            <wp:extent cx="581025" cy="790575"/>
            <wp:effectExtent l="0" t="0" r="9525" b="9525"/>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173F094C" w14:textId="77777777" w:rsidR="00E6169F" w:rsidRDefault="00E6169F" w:rsidP="008A1EF2">
      <w:pPr>
        <w:bidi w:val="0"/>
        <w:spacing w:line="480" w:lineRule="auto"/>
        <w:jc w:val="center"/>
        <w:rPr>
          <w:rFonts w:ascii="David" w:hAnsi="David"/>
          <w:b/>
          <w:bCs/>
          <w:u w:val="single"/>
          <w:rtl/>
        </w:rPr>
      </w:pPr>
    </w:p>
    <w:p w14:paraId="31FAC5E3" w14:textId="6501F5C9" w:rsidR="008A1EF2" w:rsidRPr="00FD2DDA" w:rsidRDefault="008A1EF2" w:rsidP="00E6169F">
      <w:pPr>
        <w:bidi w:val="0"/>
        <w:spacing w:line="480" w:lineRule="auto"/>
        <w:jc w:val="center"/>
        <w:rPr>
          <w:rFonts w:ascii="David" w:hAnsi="David"/>
          <w:b/>
          <w:bCs/>
          <w:u w:val="single"/>
        </w:rPr>
      </w:pPr>
      <w:r w:rsidRPr="00FD2DDA">
        <w:rPr>
          <w:rFonts w:ascii="David" w:hAnsi="David" w:hint="cs"/>
          <w:b/>
          <w:bCs/>
          <w:u w:val="single"/>
          <w:rtl/>
        </w:rPr>
        <w:t>בבית הדין הצבאי לערעורים</w:t>
      </w:r>
    </w:p>
    <w:p w14:paraId="7C8669AE" w14:textId="77777777" w:rsidR="008A1EF2" w:rsidRPr="00FD2DDA" w:rsidRDefault="008A1EF2" w:rsidP="008A1EF2">
      <w:pPr>
        <w:spacing w:before="120" w:after="0" w:line="480" w:lineRule="auto"/>
        <w:rPr>
          <w:rFonts w:ascii="David" w:hAnsi="David"/>
          <w:rtl/>
        </w:rPr>
      </w:pPr>
      <w:r w:rsidRPr="00FD2DDA">
        <w:rPr>
          <w:rFonts w:ascii="David" w:hAnsi="David" w:hint="cs"/>
          <w:rtl/>
        </w:rPr>
        <w:t>בפני:</w:t>
      </w:r>
    </w:p>
    <w:p w14:paraId="4B913EB5" w14:textId="77777777" w:rsidR="008A1EF2" w:rsidRPr="00BB5867" w:rsidRDefault="008A1EF2" w:rsidP="008A1EF2">
      <w:pPr>
        <w:spacing w:line="240" w:lineRule="auto"/>
        <w:jc w:val="center"/>
        <w:rPr>
          <w:rtl/>
        </w:rPr>
      </w:pPr>
      <w:r w:rsidRPr="00ED4EF3">
        <w:rPr>
          <w:rFonts w:hint="cs"/>
          <w:b/>
          <w:bCs/>
          <w:rtl/>
        </w:rPr>
        <w:t>אל"ם מאיה גולדשמידט</w:t>
      </w:r>
      <w:r>
        <w:rPr>
          <w:rFonts w:hint="cs"/>
          <w:rtl/>
        </w:rPr>
        <w:t xml:space="preserve">    -   שופטת</w:t>
      </w:r>
    </w:p>
    <w:p w14:paraId="1E1F8165" w14:textId="5C1D7AAF" w:rsidR="008A1EF2" w:rsidRDefault="008A1EF2" w:rsidP="008A1EF2">
      <w:pPr>
        <w:rPr>
          <w:rFonts w:ascii="David" w:hAnsi="David"/>
          <w:rtl/>
        </w:rPr>
      </w:pPr>
      <w:r w:rsidRPr="00FD2DDA">
        <w:rPr>
          <w:rFonts w:ascii="David" w:hAnsi="David" w:hint="cs"/>
          <w:rtl/>
        </w:rPr>
        <w:t>בעניין:</w:t>
      </w:r>
    </w:p>
    <w:p w14:paraId="71F863D6" w14:textId="77777777" w:rsidR="00060480" w:rsidRPr="00FD2DDA" w:rsidRDefault="00060480" w:rsidP="008A1EF2">
      <w:pPr>
        <w:rPr>
          <w:rFonts w:ascii="David" w:hAnsi="David"/>
          <w:rtl/>
        </w:rPr>
      </w:pPr>
    </w:p>
    <w:p w14:paraId="4793A5EE" w14:textId="24945128" w:rsidR="006A3D1E" w:rsidRDefault="006A3D1E" w:rsidP="006A3D1E">
      <w:pPr>
        <w:spacing w:after="120"/>
        <w:jc w:val="center"/>
        <w:rPr>
          <w:rFonts w:ascii="David" w:hAnsi="David"/>
          <w:rtl/>
        </w:rPr>
      </w:pPr>
      <w:r>
        <w:rPr>
          <w:rFonts w:ascii="Times New Roman" w:eastAsia="Times New Roman" w:hAnsi="Times New Roman" w:hint="cs"/>
          <w:b/>
          <w:bCs/>
          <w:sz w:val="32"/>
          <w:rtl/>
        </w:rPr>
        <w:t>ק</w:t>
      </w:r>
      <w:r w:rsidRPr="00251330">
        <w:rPr>
          <w:rFonts w:ascii="Times New Roman" w:eastAsia="Times New Roman" w:hAnsi="Times New Roman" w:hint="cs"/>
          <w:b/>
          <w:bCs/>
          <w:sz w:val="32"/>
          <w:rtl/>
        </w:rPr>
        <w:t>/</w:t>
      </w:r>
      <w:r w:rsidR="0081345B">
        <w:rPr>
          <w:rFonts w:ascii="Times New Roman" w:eastAsia="Times New Roman" w:hAnsi="Times New Roman"/>
          <w:b/>
          <w:bCs/>
          <w:sz w:val="32"/>
        </w:rPr>
        <w:t>XXXXXXX</w:t>
      </w:r>
      <w:r w:rsidRPr="00251330">
        <w:rPr>
          <w:rFonts w:ascii="Times New Roman" w:eastAsia="Times New Roman" w:hAnsi="Times New Roman" w:hint="cs"/>
          <w:b/>
          <w:bCs/>
          <w:sz w:val="32"/>
          <w:rtl/>
        </w:rPr>
        <w:t xml:space="preserve"> </w:t>
      </w:r>
      <w:r>
        <w:rPr>
          <w:rFonts w:ascii="David" w:hAnsi="David" w:hint="cs"/>
          <w:b/>
          <w:bCs/>
          <w:rtl/>
        </w:rPr>
        <w:t xml:space="preserve">רס"ן </w:t>
      </w:r>
      <w:r w:rsidR="00BF39FE">
        <w:rPr>
          <w:rFonts w:ascii="David" w:hAnsi="David" w:hint="cs"/>
          <w:b/>
          <w:bCs/>
          <w:rtl/>
        </w:rPr>
        <w:t>ל' ה'</w:t>
      </w:r>
      <w:r w:rsidRPr="00FD2DDA">
        <w:rPr>
          <w:rFonts w:ascii="David" w:hAnsi="David" w:hint="cs"/>
          <w:b/>
          <w:bCs/>
          <w:rtl/>
        </w:rPr>
        <w:t xml:space="preserve"> –</w:t>
      </w:r>
      <w:r w:rsidRPr="00FD2DDA">
        <w:rPr>
          <w:rFonts w:ascii="David" w:hAnsi="David" w:hint="cs"/>
          <w:rtl/>
        </w:rPr>
        <w:t xml:space="preserve"> המ</w:t>
      </w:r>
      <w:r>
        <w:rPr>
          <w:rFonts w:ascii="David" w:hAnsi="David" w:hint="cs"/>
          <w:rtl/>
        </w:rPr>
        <w:t>ערערת</w:t>
      </w:r>
      <w:r w:rsidRPr="00FD2DDA">
        <w:rPr>
          <w:rFonts w:ascii="David" w:hAnsi="David" w:hint="cs"/>
          <w:rtl/>
        </w:rPr>
        <w:t xml:space="preserve"> (ע"י ב"כ,</w:t>
      </w:r>
      <w:r>
        <w:rPr>
          <w:rFonts w:ascii="David" w:hAnsi="David" w:hint="cs"/>
          <w:rtl/>
        </w:rPr>
        <w:t xml:space="preserve"> רס"ן דביר אופיר; קמ"ש (מיל') כפיר דור</w:t>
      </w:r>
      <w:r w:rsidRPr="00FD2DDA">
        <w:rPr>
          <w:rFonts w:ascii="David" w:hAnsi="David" w:hint="cs"/>
          <w:rtl/>
        </w:rPr>
        <w:t>)</w:t>
      </w:r>
    </w:p>
    <w:p w14:paraId="08EE02F0" w14:textId="77777777" w:rsidR="00060480" w:rsidRPr="00AF5B0B" w:rsidRDefault="00060480" w:rsidP="00060480">
      <w:pPr>
        <w:bidi w:val="0"/>
        <w:jc w:val="center"/>
        <w:rPr>
          <w:rFonts w:ascii="David" w:hAnsi="David"/>
          <w:sz w:val="4"/>
          <w:szCs w:val="4"/>
          <w:rtl/>
        </w:rPr>
      </w:pPr>
    </w:p>
    <w:p w14:paraId="564B04AA" w14:textId="54D310B4" w:rsidR="00060480" w:rsidRPr="00FD2DDA" w:rsidRDefault="008A1EF2" w:rsidP="00AF5B0B">
      <w:pPr>
        <w:spacing w:after="360"/>
        <w:jc w:val="center"/>
        <w:rPr>
          <w:rFonts w:ascii="David" w:hAnsi="David"/>
          <w:b/>
          <w:bCs/>
          <w:rtl/>
        </w:rPr>
      </w:pPr>
      <w:r w:rsidRPr="00FD2DDA">
        <w:rPr>
          <w:rFonts w:ascii="David" w:hAnsi="David" w:hint="cs"/>
          <w:b/>
          <w:bCs/>
          <w:rtl/>
        </w:rPr>
        <w:t xml:space="preserve">נ ג ד </w:t>
      </w:r>
    </w:p>
    <w:p w14:paraId="7DA3816D" w14:textId="77777777" w:rsidR="006A3D1E" w:rsidRDefault="006A3D1E" w:rsidP="006A3D1E">
      <w:pPr>
        <w:bidi w:val="0"/>
        <w:jc w:val="center"/>
        <w:rPr>
          <w:rFonts w:ascii="David" w:hAnsi="David"/>
        </w:rPr>
      </w:pPr>
      <w:r w:rsidRPr="00FD2DDA">
        <w:rPr>
          <w:rFonts w:ascii="David" w:hAnsi="David" w:hint="cs"/>
          <w:b/>
          <w:bCs/>
          <w:rtl/>
        </w:rPr>
        <w:t>התובע הצבאי הראשי –</w:t>
      </w:r>
      <w:r w:rsidRPr="00FD2DDA">
        <w:rPr>
          <w:rFonts w:ascii="David" w:hAnsi="David" w:hint="cs"/>
          <w:rtl/>
        </w:rPr>
        <w:t xml:space="preserve"> המ</w:t>
      </w:r>
      <w:r>
        <w:rPr>
          <w:rFonts w:ascii="David" w:hAnsi="David" w:hint="cs"/>
          <w:rtl/>
        </w:rPr>
        <w:t>שיב</w:t>
      </w:r>
      <w:r w:rsidRPr="00FD2DDA">
        <w:rPr>
          <w:rFonts w:ascii="David" w:hAnsi="David" w:hint="cs"/>
          <w:rtl/>
        </w:rPr>
        <w:t xml:space="preserve"> (ע"י ב"כ</w:t>
      </w:r>
      <w:r>
        <w:rPr>
          <w:rFonts w:ascii="David" w:hAnsi="David" w:hint="cs"/>
          <w:rtl/>
        </w:rPr>
        <w:t xml:space="preserve">, רס"ן עמית </w:t>
      </w:r>
      <w:proofErr w:type="spellStart"/>
      <w:r>
        <w:rPr>
          <w:rFonts w:ascii="David" w:hAnsi="David" w:hint="cs"/>
          <w:rtl/>
        </w:rPr>
        <w:t>גרינהויז</w:t>
      </w:r>
      <w:proofErr w:type="spellEnd"/>
      <w:r>
        <w:rPr>
          <w:rFonts w:ascii="David" w:hAnsi="David" w:hint="cs"/>
          <w:rtl/>
        </w:rPr>
        <w:t xml:space="preserve"> </w:t>
      </w:r>
      <w:proofErr w:type="spellStart"/>
      <w:r>
        <w:rPr>
          <w:rFonts w:ascii="David" w:hAnsi="David" w:hint="cs"/>
          <w:rtl/>
        </w:rPr>
        <w:t>גלסמן</w:t>
      </w:r>
      <w:proofErr w:type="spellEnd"/>
      <w:r>
        <w:rPr>
          <w:rFonts w:ascii="David" w:hAnsi="David" w:hint="cs"/>
          <w:rtl/>
        </w:rPr>
        <w:t>; סרן רואי נחום</w:t>
      </w:r>
      <w:r w:rsidRPr="00FD2DDA">
        <w:rPr>
          <w:rFonts w:ascii="David" w:hAnsi="David" w:hint="cs"/>
          <w:rtl/>
        </w:rPr>
        <w:t>)</w:t>
      </w:r>
    </w:p>
    <w:p w14:paraId="6870B442" w14:textId="77777777" w:rsidR="00060480" w:rsidRPr="006A3D1E" w:rsidRDefault="00060480" w:rsidP="00060480">
      <w:pPr>
        <w:spacing w:after="120"/>
        <w:jc w:val="center"/>
        <w:rPr>
          <w:rFonts w:ascii="David" w:hAnsi="David"/>
          <w:rtl/>
        </w:rPr>
      </w:pPr>
    </w:p>
    <w:p w14:paraId="1C0738DF" w14:textId="172794E7" w:rsidR="00060480" w:rsidRPr="00FD2DDA" w:rsidRDefault="008A1EF2" w:rsidP="00AF5B0B">
      <w:pPr>
        <w:rPr>
          <w:rFonts w:ascii="David" w:hAnsi="David"/>
          <w:rtl/>
        </w:rPr>
      </w:pPr>
      <w:r>
        <w:rPr>
          <w:rFonts w:ascii="David" w:hAnsi="David" w:hint="cs"/>
          <w:rtl/>
        </w:rPr>
        <w:t>ו</w:t>
      </w:r>
      <w:r w:rsidRPr="00FD2DDA">
        <w:rPr>
          <w:rFonts w:ascii="David" w:hAnsi="David" w:hint="cs"/>
          <w:rtl/>
        </w:rPr>
        <w:t>בעניין:</w:t>
      </w:r>
    </w:p>
    <w:p w14:paraId="04A93161" w14:textId="0C060BDD" w:rsidR="006A3D1E" w:rsidRDefault="006A3D1E" w:rsidP="006A3D1E">
      <w:pPr>
        <w:bidi w:val="0"/>
        <w:jc w:val="center"/>
        <w:rPr>
          <w:rFonts w:ascii="David" w:hAnsi="David"/>
        </w:rPr>
      </w:pPr>
      <w:r w:rsidRPr="00FD2DDA">
        <w:rPr>
          <w:rFonts w:ascii="David" w:hAnsi="David" w:hint="cs"/>
          <w:b/>
          <w:bCs/>
          <w:rtl/>
        </w:rPr>
        <w:t>התובע הצבאי הראשי –</w:t>
      </w:r>
      <w:r w:rsidRPr="00FD2DDA">
        <w:rPr>
          <w:rFonts w:ascii="David" w:hAnsi="David" w:hint="cs"/>
          <w:rtl/>
        </w:rPr>
        <w:t xml:space="preserve"> המ</w:t>
      </w:r>
      <w:r>
        <w:rPr>
          <w:rFonts w:ascii="David" w:hAnsi="David" w:hint="cs"/>
          <w:rtl/>
        </w:rPr>
        <w:t>ערער</w:t>
      </w:r>
      <w:r w:rsidRPr="00FD2DDA">
        <w:rPr>
          <w:rFonts w:ascii="David" w:hAnsi="David" w:hint="cs"/>
          <w:rtl/>
        </w:rPr>
        <w:t xml:space="preserve"> (ע"י ב"כ</w:t>
      </w:r>
      <w:r>
        <w:rPr>
          <w:rFonts w:ascii="David" w:hAnsi="David" w:hint="cs"/>
          <w:rtl/>
        </w:rPr>
        <w:t xml:space="preserve">, רס"ן עמית </w:t>
      </w:r>
      <w:proofErr w:type="spellStart"/>
      <w:r>
        <w:rPr>
          <w:rFonts w:ascii="David" w:hAnsi="David" w:hint="cs"/>
          <w:rtl/>
        </w:rPr>
        <w:t>גרינהויז</w:t>
      </w:r>
      <w:proofErr w:type="spellEnd"/>
      <w:r>
        <w:rPr>
          <w:rFonts w:ascii="David" w:hAnsi="David" w:hint="cs"/>
          <w:rtl/>
        </w:rPr>
        <w:t xml:space="preserve"> </w:t>
      </w:r>
      <w:proofErr w:type="spellStart"/>
      <w:r>
        <w:rPr>
          <w:rFonts w:ascii="David" w:hAnsi="David" w:hint="cs"/>
          <w:rtl/>
        </w:rPr>
        <w:t>גלסמן</w:t>
      </w:r>
      <w:proofErr w:type="spellEnd"/>
      <w:r>
        <w:rPr>
          <w:rFonts w:ascii="David" w:hAnsi="David" w:hint="cs"/>
          <w:rtl/>
        </w:rPr>
        <w:t>; סרן רואי נחום</w:t>
      </w:r>
      <w:r w:rsidRPr="00FD2DDA">
        <w:rPr>
          <w:rFonts w:ascii="David" w:hAnsi="David" w:hint="cs"/>
          <w:rtl/>
        </w:rPr>
        <w:t>)</w:t>
      </w:r>
    </w:p>
    <w:p w14:paraId="42AEBA24" w14:textId="77777777" w:rsidR="008A1EF2" w:rsidRPr="006A3D1E" w:rsidRDefault="008A1EF2" w:rsidP="008A1EF2">
      <w:pPr>
        <w:jc w:val="center"/>
        <w:rPr>
          <w:rFonts w:ascii="David" w:hAnsi="David"/>
          <w:sz w:val="2"/>
          <w:szCs w:val="2"/>
          <w:rtl/>
        </w:rPr>
      </w:pPr>
    </w:p>
    <w:p w14:paraId="685B0B81" w14:textId="2917F53B" w:rsidR="00060480" w:rsidRPr="00FD2DDA" w:rsidRDefault="008A1EF2" w:rsidP="00AF5B0B">
      <w:pPr>
        <w:spacing w:after="360"/>
        <w:jc w:val="center"/>
        <w:rPr>
          <w:rFonts w:ascii="David" w:hAnsi="David"/>
          <w:b/>
          <w:bCs/>
          <w:rtl/>
        </w:rPr>
      </w:pPr>
      <w:r w:rsidRPr="00FD2DDA">
        <w:rPr>
          <w:rFonts w:ascii="David" w:hAnsi="David" w:hint="cs"/>
          <w:b/>
          <w:bCs/>
          <w:rtl/>
        </w:rPr>
        <w:t>נ ג</w:t>
      </w:r>
      <w:r w:rsidR="00060480">
        <w:rPr>
          <w:rFonts w:ascii="David" w:hAnsi="David" w:hint="cs"/>
          <w:b/>
          <w:bCs/>
          <w:rtl/>
        </w:rPr>
        <w:t xml:space="preserve"> </w:t>
      </w:r>
      <w:r w:rsidRPr="00FD2DDA">
        <w:rPr>
          <w:rFonts w:ascii="David" w:hAnsi="David" w:hint="cs"/>
          <w:b/>
          <w:bCs/>
          <w:rtl/>
        </w:rPr>
        <w:t xml:space="preserve">ד </w:t>
      </w:r>
    </w:p>
    <w:p w14:paraId="61907315" w14:textId="22C347EF" w:rsidR="006A3D1E" w:rsidRDefault="006A3D1E" w:rsidP="006A3D1E">
      <w:pPr>
        <w:spacing w:after="120"/>
        <w:jc w:val="center"/>
        <w:rPr>
          <w:rFonts w:ascii="David" w:hAnsi="David"/>
          <w:rtl/>
        </w:rPr>
      </w:pPr>
      <w:r>
        <w:rPr>
          <w:rFonts w:ascii="Times New Roman" w:eastAsia="Times New Roman" w:hAnsi="Times New Roman" w:hint="cs"/>
          <w:b/>
          <w:bCs/>
          <w:sz w:val="32"/>
          <w:rtl/>
        </w:rPr>
        <w:t>ק</w:t>
      </w:r>
      <w:r w:rsidRPr="00251330">
        <w:rPr>
          <w:rFonts w:ascii="Times New Roman" w:eastAsia="Times New Roman" w:hAnsi="Times New Roman" w:hint="cs"/>
          <w:b/>
          <w:bCs/>
          <w:sz w:val="32"/>
          <w:rtl/>
        </w:rPr>
        <w:t>/</w:t>
      </w:r>
      <w:r w:rsidR="0081345B">
        <w:rPr>
          <w:rFonts w:ascii="Times New Roman" w:eastAsia="Times New Roman" w:hAnsi="Times New Roman"/>
          <w:b/>
          <w:bCs/>
          <w:sz w:val="32"/>
        </w:rPr>
        <w:t>XXXXXXX</w:t>
      </w:r>
      <w:r w:rsidRPr="00251330">
        <w:rPr>
          <w:rFonts w:ascii="Times New Roman" w:eastAsia="Times New Roman" w:hAnsi="Times New Roman" w:hint="cs"/>
          <w:b/>
          <w:bCs/>
          <w:sz w:val="32"/>
          <w:rtl/>
        </w:rPr>
        <w:t xml:space="preserve"> </w:t>
      </w:r>
      <w:r>
        <w:rPr>
          <w:rFonts w:ascii="David" w:hAnsi="David" w:hint="cs"/>
          <w:b/>
          <w:bCs/>
          <w:rtl/>
        </w:rPr>
        <w:t xml:space="preserve">רס"ן </w:t>
      </w:r>
      <w:r w:rsidR="00FA312C">
        <w:rPr>
          <w:rFonts w:ascii="David" w:hAnsi="David" w:hint="cs"/>
          <w:b/>
          <w:bCs/>
          <w:rtl/>
        </w:rPr>
        <w:t>ל' ה'</w:t>
      </w:r>
      <w:r w:rsidRPr="00FD2DDA">
        <w:rPr>
          <w:rFonts w:ascii="David" w:hAnsi="David" w:hint="cs"/>
          <w:b/>
          <w:bCs/>
          <w:rtl/>
        </w:rPr>
        <w:t xml:space="preserve"> –</w:t>
      </w:r>
      <w:r w:rsidRPr="00FD2DDA">
        <w:rPr>
          <w:rFonts w:ascii="David" w:hAnsi="David" w:hint="cs"/>
          <w:rtl/>
        </w:rPr>
        <w:t xml:space="preserve"> המ</w:t>
      </w:r>
      <w:r>
        <w:rPr>
          <w:rFonts w:ascii="David" w:hAnsi="David" w:hint="cs"/>
          <w:rtl/>
        </w:rPr>
        <w:t>שיבה</w:t>
      </w:r>
      <w:r w:rsidRPr="00FD2DDA">
        <w:rPr>
          <w:rFonts w:ascii="David" w:hAnsi="David" w:hint="cs"/>
          <w:rtl/>
        </w:rPr>
        <w:t xml:space="preserve"> (ע"י ב"כ,</w:t>
      </w:r>
      <w:r>
        <w:rPr>
          <w:rFonts w:ascii="David" w:hAnsi="David" w:hint="cs"/>
          <w:rtl/>
        </w:rPr>
        <w:t xml:space="preserve"> רס"ן דביר אופיר; קמ"ש (מיל') כפיר דור</w:t>
      </w:r>
      <w:r w:rsidRPr="00FD2DDA">
        <w:rPr>
          <w:rFonts w:ascii="David" w:hAnsi="David" w:hint="cs"/>
          <w:rtl/>
        </w:rPr>
        <w:t>)</w:t>
      </w:r>
    </w:p>
    <w:p w14:paraId="0FE2E84F" w14:textId="77777777" w:rsidR="00060480" w:rsidRPr="00060480" w:rsidRDefault="00060480" w:rsidP="00060480">
      <w:pPr>
        <w:bidi w:val="0"/>
        <w:jc w:val="center"/>
        <w:rPr>
          <w:rFonts w:ascii="David" w:hAnsi="David"/>
          <w:rtl/>
        </w:rPr>
      </w:pPr>
    </w:p>
    <w:p w14:paraId="650ABF78" w14:textId="7AC58F89" w:rsidR="00060480" w:rsidRPr="0081345B" w:rsidRDefault="008A1EF2" w:rsidP="0081345B">
      <w:pPr>
        <w:spacing w:after="360" w:line="360" w:lineRule="auto"/>
        <w:jc w:val="both"/>
        <w:rPr>
          <w:rFonts w:ascii="David" w:hAnsi="David"/>
          <w:rtl/>
        </w:rPr>
      </w:pPr>
      <w:r w:rsidRPr="00FD2DDA">
        <w:rPr>
          <w:rFonts w:ascii="David" w:hAnsi="David" w:hint="cs"/>
          <w:rtl/>
        </w:rPr>
        <w:t xml:space="preserve">ערעור על </w:t>
      </w:r>
      <w:r>
        <w:rPr>
          <w:rFonts w:ascii="David" w:hAnsi="David" w:hint="cs"/>
          <w:rtl/>
        </w:rPr>
        <w:t>פסק הדין</w:t>
      </w:r>
      <w:r w:rsidRPr="00FD2DDA">
        <w:rPr>
          <w:rFonts w:ascii="David" w:hAnsi="David" w:hint="cs"/>
          <w:rtl/>
        </w:rPr>
        <w:t xml:space="preserve"> של בית הדין הצבאי </w:t>
      </w:r>
      <w:r w:rsidR="000539C1">
        <w:rPr>
          <w:rFonts w:ascii="David" w:hAnsi="David" w:hint="cs"/>
          <w:rtl/>
        </w:rPr>
        <w:t>לתעבורה</w:t>
      </w:r>
      <w:r w:rsidRPr="00FD2DDA">
        <w:rPr>
          <w:rFonts w:ascii="David" w:hAnsi="David" w:hint="cs"/>
          <w:rtl/>
        </w:rPr>
        <w:t xml:space="preserve"> במחוז שיפוטי </w:t>
      </w:r>
      <w:r>
        <w:rPr>
          <w:rFonts w:ascii="David" w:hAnsi="David" w:hint="cs"/>
          <w:rtl/>
        </w:rPr>
        <w:t>הדרום</w:t>
      </w:r>
      <w:r w:rsidRPr="00FD2DDA">
        <w:rPr>
          <w:rFonts w:ascii="David" w:hAnsi="David" w:hint="cs"/>
          <w:rtl/>
        </w:rPr>
        <w:t xml:space="preserve"> שניתן בתיק </w:t>
      </w:r>
      <w:r>
        <w:rPr>
          <w:rFonts w:ascii="David" w:hAnsi="David" w:hint="cs"/>
          <w:rtl/>
        </w:rPr>
        <w:t>דרום</w:t>
      </w:r>
      <w:r w:rsidRPr="00FD2DDA">
        <w:rPr>
          <w:rFonts w:ascii="David" w:hAnsi="David" w:hint="cs"/>
          <w:rtl/>
        </w:rPr>
        <w:t xml:space="preserve"> </w:t>
      </w:r>
      <w:r w:rsidRPr="00FE7B6F">
        <w:rPr>
          <w:rFonts w:ascii="David" w:hAnsi="David" w:hint="cs"/>
          <w:rtl/>
        </w:rPr>
        <w:t>(</w:t>
      </w:r>
      <w:r>
        <w:rPr>
          <w:rFonts w:ascii="David" w:hAnsi="David" w:hint="cs"/>
          <w:rtl/>
        </w:rPr>
        <w:t>תעבורה</w:t>
      </w:r>
      <w:r w:rsidRPr="00FE7B6F">
        <w:rPr>
          <w:rFonts w:ascii="David" w:hAnsi="David" w:hint="cs"/>
          <w:rtl/>
        </w:rPr>
        <w:t>) 6/2</w:t>
      </w:r>
      <w:r>
        <w:rPr>
          <w:rFonts w:ascii="David" w:hAnsi="David" w:hint="cs"/>
          <w:rtl/>
        </w:rPr>
        <w:t>3</w:t>
      </w:r>
      <w:r w:rsidRPr="00FE7B6F">
        <w:rPr>
          <w:rFonts w:ascii="David" w:hAnsi="David" w:hint="cs"/>
          <w:rtl/>
        </w:rPr>
        <w:t xml:space="preserve"> (</w:t>
      </w:r>
      <w:r>
        <w:rPr>
          <w:rFonts w:ascii="David" w:hAnsi="David" w:hint="cs"/>
          <w:rtl/>
        </w:rPr>
        <w:t>רס"ן (מיל') נועה חקלאי</w:t>
      </w:r>
      <w:r w:rsidR="00582E60">
        <w:rPr>
          <w:rFonts w:ascii="David" w:hAnsi="David" w:hint="cs"/>
          <w:rtl/>
        </w:rPr>
        <w:t xml:space="preserve"> </w:t>
      </w:r>
      <w:r>
        <w:rPr>
          <w:rFonts w:ascii="David" w:hAnsi="David" w:hint="cs"/>
          <w:rtl/>
        </w:rPr>
        <w:t>- שופטת</w:t>
      </w:r>
      <w:r w:rsidRPr="00FE7B6F">
        <w:rPr>
          <w:rFonts w:ascii="David" w:hAnsi="David" w:hint="cs"/>
          <w:rtl/>
        </w:rPr>
        <w:t xml:space="preserve">) ביום </w:t>
      </w:r>
      <w:r>
        <w:rPr>
          <w:rFonts w:ascii="David" w:hAnsi="David" w:hint="cs"/>
          <w:rtl/>
        </w:rPr>
        <w:t>29.2.2024</w:t>
      </w:r>
      <w:r w:rsidRPr="00FE7B6F">
        <w:rPr>
          <w:rFonts w:ascii="David" w:hAnsi="David" w:hint="cs"/>
          <w:rtl/>
        </w:rPr>
        <w:t>. ערעור</w:t>
      </w:r>
      <w:r w:rsidR="00582E60">
        <w:rPr>
          <w:rFonts w:ascii="David" w:hAnsi="David" w:hint="cs"/>
          <w:rtl/>
        </w:rPr>
        <w:t xml:space="preserve"> ההגנה</w:t>
      </w:r>
      <w:r w:rsidRPr="00FE7B6F">
        <w:rPr>
          <w:rFonts w:ascii="David" w:hAnsi="David" w:hint="cs"/>
          <w:rtl/>
        </w:rPr>
        <w:t xml:space="preserve"> </w:t>
      </w:r>
      <w:bookmarkEnd w:id="0"/>
      <w:r w:rsidR="00582E60">
        <w:rPr>
          <w:rFonts w:ascii="David" w:hAnsi="David" w:hint="cs"/>
          <w:rtl/>
        </w:rPr>
        <w:t xml:space="preserve">(הכרעת הדין) </w:t>
      </w:r>
      <w:r>
        <w:rPr>
          <w:rFonts w:ascii="David" w:hAnsi="David" w:hint="cs"/>
          <w:rtl/>
        </w:rPr>
        <w:t>נדחה.</w:t>
      </w:r>
      <w:bookmarkEnd w:id="1"/>
      <w:r w:rsidR="00582E60">
        <w:rPr>
          <w:rFonts w:ascii="David" w:hAnsi="David" w:hint="cs"/>
          <w:rtl/>
        </w:rPr>
        <w:t xml:space="preserve"> ערעור ההגנה (חומרת העונש) התקבל. ערעור התביעה (קולת העונש) נדחה.</w:t>
      </w:r>
    </w:p>
    <w:p w14:paraId="1C9DDD2C" w14:textId="44218408" w:rsidR="00BE0BE7" w:rsidRPr="00454309" w:rsidRDefault="00B32B87" w:rsidP="00E54B3B">
      <w:pPr>
        <w:spacing w:after="0" w:line="360" w:lineRule="auto"/>
        <w:contextualSpacing/>
        <w:jc w:val="center"/>
        <w:outlineLvl w:val="0"/>
        <w:rPr>
          <w:rFonts w:ascii="David" w:hAnsi="David"/>
          <w:b/>
          <w:bCs/>
          <w:u w:val="single"/>
          <w:rtl/>
        </w:rPr>
      </w:pPr>
      <w:r w:rsidRPr="00454309">
        <w:rPr>
          <w:rFonts w:ascii="David" w:hAnsi="David"/>
          <w:b/>
          <w:bCs/>
          <w:u w:val="single"/>
          <w:rtl/>
        </w:rPr>
        <w:lastRenderedPageBreak/>
        <w:t>פ</w:t>
      </w:r>
      <w:r w:rsidR="00AF5B0B">
        <w:rPr>
          <w:rFonts w:ascii="David" w:hAnsi="David" w:hint="cs"/>
          <w:b/>
          <w:bCs/>
          <w:u w:val="single"/>
          <w:rtl/>
        </w:rPr>
        <w:t xml:space="preserve"> </w:t>
      </w:r>
      <w:r w:rsidRPr="00454309">
        <w:rPr>
          <w:rFonts w:ascii="David" w:hAnsi="David"/>
          <w:b/>
          <w:bCs/>
          <w:u w:val="single"/>
          <w:rtl/>
        </w:rPr>
        <w:t>ס</w:t>
      </w:r>
      <w:r w:rsidR="00AF5B0B">
        <w:rPr>
          <w:rFonts w:ascii="David" w:hAnsi="David" w:hint="cs"/>
          <w:b/>
          <w:bCs/>
          <w:u w:val="single"/>
          <w:rtl/>
        </w:rPr>
        <w:t xml:space="preserve"> </w:t>
      </w:r>
      <w:r w:rsidRPr="00454309">
        <w:rPr>
          <w:rFonts w:ascii="David" w:hAnsi="David"/>
          <w:b/>
          <w:bCs/>
          <w:u w:val="single"/>
          <w:rtl/>
        </w:rPr>
        <w:t xml:space="preserve">ק </w:t>
      </w:r>
      <w:r w:rsidR="00AF5B0B">
        <w:rPr>
          <w:rFonts w:ascii="David" w:hAnsi="David"/>
          <w:b/>
          <w:bCs/>
          <w:u w:val="single"/>
          <w:rtl/>
        </w:rPr>
        <w:t>–</w:t>
      </w:r>
      <w:r w:rsidR="00AF5B0B">
        <w:rPr>
          <w:rFonts w:ascii="David" w:hAnsi="David" w:hint="cs"/>
          <w:b/>
          <w:bCs/>
          <w:u w:val="single"/>
          <w:rtl/>
        </w:rPr>
        <w:t xml:space="preserve"> </w:t>
      </w:r>
      <w:r w:rsidRPr="00454309">
        <w:rPr>
          <w:rFonts w:ascii="David" w:hAnsi="David"/>
          <w:b/>
          <w:bCs/>
          <w:u w:val="single"/>
          <w:rtl/>
        </w:rPr>
        <w:t>ד</w:t>
      </w:r>
      <w:r w:rsidR="00AF5B0B">
        <w:rPr>
          <w:rFonts w:ascii="David" w:hAnsi="David" w:hint="cs"/>
          <w:b/>
          <w:bCs/>
          <w:u w:val="single"/>
          <w:rtl/>
        </w:rPr>
        <w:t xml:space="preserve"> </w:t>
      </w:r>
      <w:r w:rsidRPr="00454309">
        <w:rPr>
          <w:rFonts w:ascii="David" w:hAnsi="David"/>
          <w:b/>
          <w:bCs/>
          <w:u w:val="single"/>
          <w:rtl/>
        </w:rPr>
        <w:t>י</w:t>
      </w:r>
      <w:r w:rsidR="00AF5B0B">
        <w:rPr>
          <w:rFonts w:ascii="David" w:hAnsi="David" w:hint="cs"/>
          <w:b/>
          <w:bCs/>
          <w:u w:val="single"/>
          <w:rtl/>
        </w:rPr>
        <w:t xml:space="preserve"> </w:t>
      </w:r>
      <w:r w:rsidRPr="00454309">
        <w:rPr>
          <w:rFonts w:ascii="David" w:hAnsi="David"/>
          <w:b/>
          <w:bCs/>
          <w:u w:val="single"/>
          <w:rtl/>
        </w:rPr>
        <w:t>ן</w:t>
      </w:r>
    </w:p>
    <w:p w14:paraId="6F3AB487" w14:textId="77777777" w:rsidR="00373343" w:rsidRPr="00454309" w:rsidRDefault="00373343" w:rsidP="00E54B3B">
      <w:pPr>
        <w:pStyle w:val="1"/>
        <w:tabs>
          <w:tab w:val="left" w:pos="283"/>
        </w:tabs>
        <w:spacing w:line="360" w:lineRule="auto"/>
        <w:ind w:left="0"/>
        <w:jc w:val="both"/>
        <w:outlineLvl w:val="0"/>
        <w:rPr>
          <w:rFonts w:ascii="David" w:hAnsi="David" w:cs="David"/>
          <w:b/>
          <w:bCs/>
          <w:sz w:val="28"/>
          <w:szCs w:val="28"/>
          <w:u w:val="single"/>
          <w:rtl/>
        </w:rPr>
      </w:pPr>
    </w:p>
    <w:p w14:paraId="3A2C8D30" w14:textId="5A1AF840" w:rsidR="00B32B87" w:rsidRPr="00454309" w:rsidRDefault="00B32B87" w:rsidP="00060480">
      <w:pPr>
        <w:pStyle w:val="1"/>
        <w:numPr>
          <w:ilvl w:val="0"/>
          <w:numId w:val="33"/>
        </w:numPr>
        <w:tabs>
          <w:tab w:val="left" w:pos="-7"/>
        </w:tabs>
        <w:spacing w:line="360" w:lineRule="auto"/>
        <w:ind w:left="-7" w:hanging="1"/>
        <w:jc w:val="both"/>
        <w:outlineLvl w:val="0"/>
        <w:rPr>
          <w:rFonts w:ascii="David" w:hAnsi="David" w:cs="David"/>
          <w:sz w:val="28"/>
          <w:szCs w:val="28"/>
        </w:rPr>
      </w:pPr>
      <w:r w:rsidRPr="00454309">
        <w:rPr>
          <w:rFonts w:ascii="David" w:hAnsi="David" w:cs="David"/>
          <w:sz w:val="28"/>
          <w:szCs w:val="28"/>
          <w:rtl/>
        </w:rPr>
        <w:t>המערער</w:t>
      </w:r>
      <w:r w:rsidR="00B34BA0" w:rsidRPr="00454309">
        <w:rPr>
          <w:rFonts w:ascii="David" w:hAnsi="David" w:cs="David"/>
          <w:sz w:val="28"/>
          <w:szCs w:val="28"/>
          <w:rtl/>
        </w:rPr>
        <w:t xml:space="preserve">ת, רס"ן </w:t>
      </w:r>
      <w:r w:rsidR="00BF39FE">
        <w:rPr>
          <w:rFonts w:ascii="David" w:hAnsi="David" w:cs="David" w:hint="cs"/>
          <w:sz w:val="28"/>
          <w:szCs w:val="28"/>
          <w:rtl/>
        </w:rPr>
        <w:t>ל' ה'</w:t>
      </w:r>
      <w:r w:rsidR="00B34BA0" w:rsidRPr="00454309">
        <w:rPr>
          <w:rFonts w:ascii="David" w:hAnsi="David" w:cs="David"/>
          <w:sz w:val="28"/>
          <w:szCs w:val="28"/>
          <w:rtl/>
        </w:rPr>
        <w:t xml:space="preserve"> משכית,</w:t>
      </w:r>
      <w:r w:rsidRPr="00454309">
        <w:rPr>
          <w:rFonts w:ascii="David" w:hAnsi="David" w:cs="David"/>
          <w:sz w:val="28"/>
          <w:szCs w:val="28"/>
          <w:rtl/>
        </w:rPr>
        <w:t xml:space="preserve"> הורשע</w:t>
      </w:r>
      <w:r w:rsidR="00B34BA0" w:rsidRPr="00454309">
        <w:rPr>
          <w:rFonts w:ascii="David" w:hAnsi="David" w:cs="David"/>
          <w:sz w:val="28"/>
          <w:szCs w:val="28"/>
          <w:rtl/>
        </w:rPr>
        <w:t>ה</w:t>
      </w:r>
      <w:r w:rsidRPr="00454309">
        <w:rPr>
          <w:rFonts w:ascii="David" w:hAnsi="David" w:cs="David"/>
          <w:sz w:val="28"/>
          <w:szCs w:val="28"/>
          <w:rtl/>
        </w:rPr>
        <w:t xml:space="preserve"> לאחר שמיעת ראיות, בבית הדין לתעבורה</w:t>
      </w:r>
      <w:r w:rsidR="004957CD" w:rsidRPr="00454309">
        <w:rPr>
          <w:rFonts w:ascii="David" w:hAnsi="David" w:cs="David"/>
          <w:sz w:val="28"/>
          <w:szCs w:val="28"/>
          <w:rtl/>
        </w:rPr>
        <w:t>,</w:t>
      </w:r>
      <w:r w:rsidRPr="00454309">
        <w:rPr>
          <w:rFonts w:ascii="David" w:hAnsi="David" w:cs="David"/>
          <w:sz w:val="28"/>
          <w:szCs w:val="28"/>
          <w:rtl/>
        </w:rPr>
        <w:t xml:space="preserve"> בעבירה של נהיגה </w:t>
      </w:r>
      <w:r w:rsidR="003C7091" w:rsidRPr="00454309">
        <w:rPr>
          <w:rFonts w:ascii="David" w:hAnsi="David" w:cs="David"/>
          <w:sz w:val="28"/>
          <w:szCs w:val="28"/>
          <w:rtl/>
        </w:rPr>
        <w:t>בקלות ראש ואי ציות לתמרורים, בניגוד לתקנות 21(ג), 22(א)</w:t>
      </w:r>
      <w:r w:rsidR="003C7091" w:rsidRPr="00454309">
        <w:rPr>
          <w:rFonts w:ascii="David" w:hAnsi="David" w:cs="David"/>
          <w:sz w:val="28"/>
          <w:szCs w:val="28"/>
        </w:rPr>
        <w:t xml:space="preserve"> </w:t>
      </w:r>
      <w:r w:rsidR="003C7091" w:rsidRPr="00454309">
        <w:rPr>
          <w:rFonts w:ascii="David" w:hAnsi="David" w:cs="David"/>
          <w:sz w:val="28"/>
          <w:szCs w:val="28"/>
          <w:rtl/>
        </w:rPr>
        <w:t>ו-64(ה)</w:t>
      </w:r>
      <w:r w:rsidR="003C7091" w:rsidRPr="00454309">
        <w:rPr>
          <w:rFonts w:ascii="David" w:hAnsi="David" w:cs="David"/>
          <w:sz w:val="28"/>
          <w:szCs w:val="28"/>
        </w:rPr>
        <w:t xml:space="preserve"> </w:t>
      </w:r>
      <w:r w:rsidRPr="00454309">
        <w:rPr>
          <w:rFonts w:ascii="David" w:hAnsi="David" w:cs="David"/>
          <w:sz w:val="28"/>
          <w:szCs w:val="28"/>
          <w:rtl/>
        </w:rPr>
        <w:t xml:space="preserve">לתקנות </w:t>
      </w:r>
      <w:r w:rsidR="007F7197">
        <w:rPr>
          <w:rFonts w:ascii="David" w:hAnsi="David" w:cs="David" w:hint="cs"/>
          <w:sz w:val="28"/>
          <w:szCs w:val="28"/>
          <w:rtl/>
        </w:rPr>
        <w:t>ה</w:t>
      </w:r>
      <w:r w:rsidRPr="00454309">
        <w:rPr>
          <w:rFonts w:ascii="David" w:hAnsi="David" w:cs="David"/>
          <w:sz w:val="28"/>
          <w:szCs w:val="28"/>
          <w:rtl/>
        </w:rPr>
        <w:t>תעבורה, התשכ"א</w:t>
      </w:r>
      <w:r w:rsidR="006F53A7" w:rsidRPr="00454309">
        <w:rPr>
          <w:rFonts w:ascii="David" w:hAnsi="David" w:cs="David"/>
          <w:sz w:val="28"/>
          <w:szCs w:val="28"/>
          <w:rtl/>
        </w:rPr>
        <w:t>-</w:t>
      </w:r>
      <w:r w:rsidRPr="00454309">
        <w:rPr>
          <w:rFonts w:ascii="David" w:hAnsi="David" w:cs="David"/>
          <w:sz w:val="28"/>
          <w:szCs w:val="28"/>
          <w:rtl/>
        </w:rPr>
        <w:t>1961</w:t>
      </w:r>
      <w:r w:rsidR="00514941">
        <w:rPr>
          <w:rFonts w:ascii="David" w:hAnsi="David" w:cs="David" w:hint="cs"/>
          <w:sz w:val="28"/>
          <w:szCs w:val="28"/>
          <w:rtl/>
        </w:rPr>
        <w:t xml:space="preserve"> בצירוף ס</w:t>
      </w:r>
      <w:r w:rsidR="00514941" w:rsidRPr="00454309">
        <w:rPr>
          <w:rFonts w:ascii="David" w:hAnsi="David" w:cs="David"/>
          <w:sz w:val="28"/>
          <w:szCs w:val="28"/>
          <w:rtl/>
        </w:rPr>
        <w:t>עיף 38(2) לפקודת התעבורה [נוסח חדש] תשכ"א-1961</w:t>
      </w:r>
      <w:r w:rsidRPr="00454309">
        <w:rPr>
          <w:rFonts w:ascii="David" w:hAnsi="David" w:cs="David"/>
          <w:sz w:val="28"/>
          <w:szCs w:val="28"/>
          <w:rtl/>
        </w:rPr>
        <w:t>. בעקבות הרשעת</w:t>
      </w:r>
      <w:r w:rsidR="003C7091" w:rsidRPr="00454309">
        <w:rPr>
          <w:rFonts w:ascii="David" w:hAnsi="David" w:cs="David"/>
          <w:sz w:val="28"/>
          <w:szCs w:val="28"/>
          <w:rtl/>
        </w:rPr>
        <w:t>ה</w:t>
      </w:r>
      <w:r w:rsidRPr="00454309">
        <w:rPr>
          <w:rFonts w:ascii="David" w:hAnsi="David" w:cs="David"/>
          <w:sz w:val="28"/>
          <w:szCs w:val="28"/>
          <w:rtl/>
        </w:rPr>
        <w:t xml:space="preserve"> הוטל עלי</w:t>
      </w:r>
      <w:r w:rsidR="003C7091" w:rsidRPr="00454309">
        <w:rPr>
          <w:rFonts w:ascii="David" w:hAnsi="David" w:cs="David"/>
          <w:sz w:val="28"/>
          <w:szCs w:val="28"/>
          <w:rtl/>
        </w:rPr>
        <w:t>ה</w:t>
      </w:r>
      <w:r w:rsidRPr="00454309">
        <w:rPr>
          <w:rFonts w:ascii="David" w:hAnsi="David" w:cs="David"/>
          <w:sz w:val="28"/>
          <w:szCs w:val="28"/>
          <w:rtl/>
        </w:rPr>
        <w:t xml:space="preserve"> עונש של</w:t>
      </w:r>
      <w:r w:rsidR="001227B8">
        <w:rPr>
          <w:rFonts w:ascii="David" w:hAnsi="David" w:cs="David" w:hint="cs"/>
          <w:sz w:val="28"/>
          <w:szCs w:val="28"/>
          <w:rtl/>
        </w:rPr>
        <w:t xml:space="preserve"> פסילת רישיון נהיגה צבאי ואזרחי למשך </w:t>
      </w:r>
      <w:r w:rsidR="003C7091" w:rsidRPr="00454309">
        <w:rPr>
          <w:rFonts w:ascii="David" w:hAnsi="David" w:cs="David"/>
          <w:sz w:val="28"/>
          <w:szCs w:val="28"/>
          <w:rtl/>
        </w:rPr>
        <w:t xml:space="preserve">40 </w:t>
      </w:r>
      <w:r w:rsidR="001227B8">
        <w:rPr>
          <w:rFonts w:ascii="David" w:hAnsi="David" w:cs="David" w:hint="cs"/>
          <w:sz w:val="28"/>
          <w:szCs w:val="28"/>
          <w:rtl/>
        </w:rPr>
        <w:t>ימים, ולצידו</w:t>
      </w:r>
      <w:r w:rsidR="003C7091" w:rsidRPr="00454309">
        <w:rPr>
          <w:rFonts w:ascii="David" w:hAnsi="David" w:cs="David"/>
          <w:sz w:val="28"/>
          <w:szCs w:val="28"/>
          <w:rtl/>
        </w:rPr>
        <w:t xml:space="preserve"> </w:t>
      </w:r>
      <w:r w:rsidRPr="00454309">
        <w:rPr>
          <w:rFonts w:ascii="David" w:hAnsi="David" w:cs="David"/>
          <w:sz w:val="28"/>
          <w:szCs w:val="28"/>
          <w:rtl/>
        </w:rPr>
        <w:t xml:space="preserve">קנס בסך </w:t>
      </w:r>
      <w:r w:rsidR="006B24CD" w:rsidRPr="00454309">
        <w:rPr>
          <w:rFonts w:ascii="David" w:hAnsi="David" w:cs="David"/>
          <w:sz w:val="28"/>
          <w:szCs w:val="28"/>
          <w:rtl/>
        </w:rPr>
        <w:t>800</w:t>
      </w:r>
      <w:r w:rsidRPr="00454309">
        <w:rPr>
          <w:rFonts w:ascii="David" w:hAnsi="David" w:cs="David"/>
          <w:sz w:val="28"/>
          <w:szCs w:val="28"/>
          <w:rtl/>
        </w:rPr>
        <w:t xml:space="preserve"> </w:t>
      </w:r>
      <w:r w:rsidR="004957CD" w:rsidRPr="00454309">
        <w:rPr>
          <w:rFonts w:ascii="David" w:hAnsi="David" w:cs="David"/>
          <w:sz w:val="28"/>
          <w:szCs w:val="28"/>
          <w:rtl/>
        </w:rPr>
        <w:t>ש"ח</w:t>
      </w:r>
      <w:r w:rsidRPr="00454309">
        <w:rPr>
          <w:rFonts w:ascii="David" w:hAnsi="David" w:cs="David"/>
          <w:sz w:val="28"/>
          <w:szCs w:val="28"/>
          <w:rtl/>
        </w:rPr>
        <w:t xml:space="preserve"> ועונש של פסילת רישיון מותנית בת </w:t>
      </w:r>
      <w:r w:rsidR="006B24CD" w:rsidRPr="00454309">
        <w:rPr>
          <w:rFonts w:ascii="David" w:hAnsi="David" w:cs="David"/>
          <w:sz w:val="28"/>
          <w:szCs w:val="28"/>
          <w:rtl/>
        </w:rPr>
        <w:t xml:space="preserve">שלושה חודשים למשך שנתיים. </w:t>
      </w:r>
      <w:r w:rsidRPr="00454309">
        <w:rPr>
          <w:rFonts w:ascii="David" w:hAnsi="David" w:cs="David"/>
          <w:sz w:val="28"/>
          <w:szCs w:val="28"/>
          <w:rtl/>
        </w:rPr>
        <w:t xml:space="preserve"> </w:t>
      </w:r>
    </w:p>
    <w:p w14:paraId="5A3144E0" w14:textId="77777777" w:rsidR="003270AA" w:rsidRPr="00454309" w:rsidRDefault="006B24CD" w:rsidP="00060480">
      <w:pPr>
        <w:pStyle w:val="1"/>
        <w:numPr>
          <w:ilvl w:val="0"/>
          <w:numId w:val="33"/>
        </w:numPr>
        <w:tabs>
          <w:tab w:val="left" w:pos="-7"/>
        </w:tabs>
        <w:spacing w:line="360" w:lineRule="auto"/>
        <w:ind w:hanging="1"/>
        <w:jc w:val="both"/>
        <w:outlineLvl w:val="0"/>
        <w:rPr>
          <w:rFonts w:ascii="David" w:hAnsi="David" w:cs="David"/>
          <w:sz w:val="28"/>
          <w:szCs w:val="28"/>
        </w:rPr>
      </w:pPr>
      <w:r w:rsidRPr="00454309">
        <w:rPr>
          <w:rFonts w:ascii="David" w:hAnsi="David" w:cs="David"/>
          <w:sz w:val="28"/>
          <w:szCs w:val="28"/>
          <w:rtl/>
        </w:rPr>
        <w:t xml:space="preserve">שני הצדדים לא השלימו עם פסק הדין. </w:t>
      </w:r>
      <w:r w:rsidR="00B32B87" w:rsidRPr="00454309">
        <w:rPr>
          <w:rFonts w:ascii="David" w:hAnsi="David" w:cs="David"/>
          <w:sz w:val="28"/>
          <w:szCs w:val="28"/>
          <w:rtl/>
        </w:rPr>
        <w:t>המערער</w:t>
      </w:r>
      <w:r w:rsidRPr="00454309">
        <w:rPr>
          <w:rFonts w:ascii="David" w:hAnsi="David" w:cs="David"/>
          <w:sz w:val="28"/>
          <w:szCs w:val="28"/>
          <w:rtl/>
        </w:rPr>
        <w:t>ת</w:t>
      </w:r>
      <w:r w:rsidR="00B32B87" w:rsidRPr="00454309">
        <w:rPr>
          <w:rFonts w:ascii="David" w:hAnsi="David" w:cs="David"/>
          <w:sz w:val="28"/>
          <w:szCs w:val="28"/>
          <w:rtl/>
        </w:rPr>
        <w:t xml:space="preserve"> </w:t>
      </w:r>
      <w:r w:rsidRPr="00454309">
        <w:rPr>
          <w:rFonts w:ascii="David" w:hAnsi="David" w:cs="David"/>
          <w:sz w:val="28"/>
          <w:szCs w:val="28"/>
          <w:rtl/>
        </w:rPr>
        <w:t>ביקשה להתערב בפסק הדין המרשיע ולהורות על זיכויה</w:t>
      </w:r>
      <w:r w:rsidR="00972DBA" w:rsidRPr="00454309">
        <w:rPr>
          <w:rFonts w:ascii="David" w:hAnsi="David" w:cs="David"/>
          <w:sz w:val="28"/>
          <w:szCs w:val="28"/>
          <w:rtl/>
        </w:rPr>
        <w:t xml:space="preserve"> מאשמה. </w:t>
      </w:r>
      <w:r w:rsidRPr="00454309">
        <w:rPr>
          <w:rFonts w:ascii="David" w:hAnsi="David" w:cs="David"/>
          <w:sz w:val="28"/>
          <w:szCs w:val="28"/>
          <w:rtl/>
        </w:rPr>
        <w:t>לחלופין עתרה להקל בעונשה</w:t>
      </w:r>
      <w:r w:rsidR="0096722E">
        <w:rPr>
          <w:rFonts w:ascii="David" w:hAnsi="David" w:cs="David" w:hint="cs"/>
          <w:sz w:val="28"/>
          <w:szCs w:val="28"/>
          <w:rtl/>
        </w:rPr>
        <w:t xml:space="preserve"> ולבטל את עונש הפסילה בפועל</w:t>
      </w:r>
      <w:r w:rsidRPr="00454309">
        <w:rPr>
          <w:rFonts w:ascii="David" w:hAnsi="David" w:cs="David"/>
          <w:sz w:val="28"/>
          <w:szCs w:val="28"/>
          <w:rtl/>
        </w:rPr>
        <w:t xml:space="preserve">. התביעה </w:t>
      </w:r>
      <w:r w:rsidR="0096722E">
        <w:rPr>
          <w:rFonts w:ascii="David" w:hAnsi="David" w:cs="David" w:hint="cs"/>
          <w:sz w:val="28"/>
          <w:szCs w:val="28"/>
          <w:rtl/>
        </w:rPr>
        <w:t xml:space="preserve">מצידה </w:t>
      </w:r>
      <w:r w:rsidR="00972DBA" w:rsidRPr="00454309">
        <w:rPr>
          <w:rFonts w:ascii="David" w:hAnsi="David" w:cs="David"/>
          <w:sz w:val="28"/>
          <w:szCs w:val="28"/>
          <w:rtl/>
        </w:rPr>
        <w:t>מערערת על קולת עונש הפסילה שהושת על המערערת</w:t>
      </w:r>
      <w:r w:rsidR="0096722E">
        <w:rPr>
          <w:rFonts w:ascii="David" w:hAnsi="David" w:cs="David" w:hint="cs"/>
          <w:sz w:val="28"/>
          <w:szCs w:val="28"/>
          <w:rtl/>
        </w:rPr>
        <w:t>,</w:t>
      </w:r>
      <w:r w:rsidR="00972DBA" w:rsidRPr="00454309">
        <w:rPr>
          <w:rFonts w:ascii="David" w:hAnsi="David" w:cs="David"/>
          <w:sz w:val="28"/>
          <w:szCs w:val="28"/>
          <w:rtl/>
        </w:rPr>
        <w:t xml:space="preserve"> </w:t>
      </w:r>
      <w:r w:rsidR="0096722E">
        <w:rPr>
          <w:rFonts w:ascii="David" w:hAnsi="David" w:cs="David" w:hint="cs"/>
          <w:sz w:val="28"/>
          <w:szCs w:val="28"/>
          <w:rtl/>
        </w:rPr>
        <w:t>ו</w:t>
      </w:r>
      <w:r w:rsidR="00B32B87" w:rsidRPr="00454309">
        <w:rPr>
          <w:rFonts w:ascii="David" w:hAnsi="David" w:cs="David"/>
          <w:sz w:val="28"/>
          <w:szCs w:val="28"/>
          <w:rtl/>
        </w:rPr>
        <w:t>מכאן הערעור</w:t>
      </w:r>
      <w:r w:rsidR="00972DBA" w:rsidRPr="00454309">
        <w:rPr>
          <w:rFonts w:ascii="David" w:hAnsi="David" w:cs="David"/>
          <w:sz w:val="28"/>
          <w:szCs w:val="28"/>
          <w:rtl/>
        </w:rPr>
        <w:t>ים</w:t>
      </w:r>
      <w:r w:rsidR="00B32B87" w:rsidRPr="00454309">
        <w:rPr>
          <w:rFonts w:ascii="David" w:hAnsi="David" w:cs="David"/>
          <w:sz w:val="28"/>
          <w:szCs w:val="28"/>
          <w:rtl/>
        </w:rPr>
        <w:t xml:space="preserve"> שבפניי</w:t>
      </w:r>
      <w:r w:rsidR="00166874" w:rsidRPr="00454309">
        <w:rPr>
          <w:rFonts w:ascii="David" w:hAnsi="David" w:cs="David"/>
          <w:sz w:val="28"/>
          <w:szCs w:val="28"/>
          <w:rtl/>
        </w:rPr>
        <w:t xml:space="preserve">. </w:t>
      </w:r>
    </w:p>
    <w:p w14:paraId="378DA670" w14:textId="77777777" w:rsidR="00060480" w:rsidRPr="00454309" w:rsidRDefault="00060480" w:rsidP="00AF5B0B">
      <w:pPr>
        <w:pStyle w:val="1"/>
        <w:tabs>
          <w:tab w:val="left" w:pos="283"/>
        </w:tabs>
        <w:spacing w:line="360" w:lineRule="auto"/>
        <w:ind w:left="0"/>
        <w:jc w:val="both"/>
        <w:outlineLvl w:val="0"/>
        <w:rPr>
          <w:rFonts w:ascii="David" w:hAnsi="David" w:cs="David"/>
          <w:sz w:val="28"/>
          <w:szCs w:val="28"/>
        </w:rPr>
      </w:pPr>
    </w:p>
    <w:p w14:paraId="4C17E2BF" w14:textId="77777777" w:rsidR="000716BB" w:rsidRPr="00454309" w:rsidRDefault="000716BB" w:rsidP="00060480">
      <w:pPr>
        <w:pStyle w:val="1"/>
        <w:tabs>
          <w:tab w:val="left" w:pos="283"/>
        </w:tabs>
        <w:spacing w:line="360" w:lineRule="auto"/>
        <w:ind w:left="0" w:hanging="1"/>
        <w:jc w:val="both"/>
        <w:outlineLvl w:val="0"/>
        <w:rPr>
          <w:rFonts w:ascii="David" w:hAnsi="David" w:cs="David"/>
          <w:b/>
          <w:bCs/>
          <w:sz w:val="28"/>
          <w:szCs w:val="28"/>
          <w:u w:val="single"/>
          <w:rtl/>
        </w:rPr>
      </w:pPr>
      <w:r w:rsidRPr="00454309">
        <w:rPr>
          <w:rFonts w:ascii="David" w:hAnsi="David" w:cs="David"/>
          <w:b/>
          <w:bCs/>
          <w:sz w:val="28"/>
          <w:szCs w:val="28"/>
          <w:u w:val="single"/>
          <w:rtl/>
        </w:rPr>
        <w:t>הערעור על הכרעת הדין</w:t>
      </w:r>
    </w:p>
    <w:p w14:paraId="4B628A9C" w14:textId="77777777" w:rsidR="000716BB" w:rsidRPr="00AF5B0B" w:rsidRDefault="000716BB" w:rsidP="00060480">
      <w:pPr>
        <w:pStyle w:val="1"/>
        <w:tabs>
          <w:tab w:val="left" w:pos="283"/>
        </w:tabs>
        <w:spacing w:line="360" w:lineRule="auto"/>
        <w:ind w:left="0" w:hanging="1"/>
        <w:jc w:val="both"/>
        <w:outlineLvl w:val="0"/>
        <w:rPr>
          <w:rFonts w:ascii="David" w:hAnsi="David" w:cs="David"/>
          <w:b/>
          <w:bCs/>
          <w:sz w:val="14"/>
          <w:szCs w:val="14"/>
          <w:u w:val="single"/>
          <w:rtl/>
        </w:rPr>
      </w:pPr>
    </w:p>
    <w:p w14:paraId="67F82E3A" w14:textId="77777777" w:rsidR="00060480" w:rsidRDefault="000716BB" w:rsidP="00060480">
      <w:pPr>
        <w:pStyle w:val="1"/>
        <w:tabs>
          <w:tab w:val="left" w:pos="283"/>
        </w:tabs>
        <w:spacing w:line="360" w:lineRule="auto"/>
        <w:ind w:left="0" w:hanging="1"/>
        <w:jc w:val="both"/>
        <w:outlineLvl w:val="0"/>
        <w:rPr>
          <w:rFonts w:ascii="David" w:hAnsi="David" w:cs="David"/>
          <w:b/>
          <w:bCs/>
          <w:sz w:val="28"/>
          <w:szCs w:val="28"/>
          <w:u w:val="single"/>
          <w:rtl/>
        </w:rPr>
      </w:pPr>
      <w:r w:rsidRPr="00454309">
        <w:rPr>
          <w:rFonts w:ascii="David" w:hAnsi="David" w:cs="David"/>
          <w:sz w:val="28"/>
          <w:szCs w:val="28"/>
          <w:u w:val="single"/>
          <w:rtl/>
        </w:rPr>
        <w:t>ההליך בבית הדין קמא ופסק הדין</w:t>
      </w:r>
      <w:r w:rsidR="002974FE" w:rsidRPr="00454309">
        <w:rPr>
          <w:rFonts w:ascii="David" w:hAnsi="David" w:cs="David"/>
          <w:b/>
          <w:bCs/>
          <w:sz w:val="28"/>
          <w:szCs w:val="28"/>
          <w:u w:val="single"/>
          <w:rtl/>
        </w:rPr>
        <w:t xml:space="preserve"> </w:t>
      </w:r>
    </w:p>
    <w:p w14:paraId="3D9065FD" w14:textId="5036F8EB" w:rsidR="00B32B87" w:rsidRPr="00454309" w:rsidRDefault="006D7BCA" w:rsidP="00060480">
      <w:pPr>
        <w:pStyle w:val="1"/>
        <w:tabs>
          <w:tab w:val="left" w:pos="283"/>
        </w:tabs>
        <w:spacing w:line="360" w:lineRule="auto"/>
        <w:ind w:left="0" w:hanging="1"/>
        <w:jc w:val="both"/>
        <w:outlineLvl w:val="0"/>
        <w:rPr>
          <w:rFonts w:ascii="David" w:hAnsi="David" w:cs="David"/>
          <w:b/>
          <w:bCs/>
          <w:sz w:val="28"/>
          <w:szCs w:val="28"/>
          <w:u w:val="single"/>
          <w:rtl/>
        </w:rPr>
      </w:pPr>
      <w:r w:rsidRPr="00454309">
        <w:rPr>
          <w:rFonts w:ascii="David" w:hAnsi="David" w:cs="David"/>
          <w:b/>
          <w:bCs/>
          <w:sz w:val="28"/>
          <w:szCs w:val="28"/>
          <w:u w:val="single"/>
          <w:rtl/>
        </w:rPr>
        <w:t xml:space="preserve"> </w:t>
      </w:r>
      <w:r w:rsidR="003270AA" w:rsidRPr="00454309">
        <w:rPr>
          <w:rFonts w:ascii="David" w:hAnsi="David" w:cs="David"/>
          <w:b/>
          <w:bCs/>
          <w:sz w:val="28"/>
          <w:szCs w:val="28"/>
          <w:u w:val="single"/>
          <w:rtl/>
        </w:rPr>
        <w:t xml:space="preserve"> </w:t>
      </w:r>
    </w:p>
    <w:p w14:paraId="67A5646A" w14:textId="77777777" w:rsidR="003270AA" w:rsidRPr="00454309" w:rsidRDefault="007901CD" w:rsidP="00060480">
      <w:pPr>
        <w:pStyle w:val="1"/>
        <w:numPr>
          <w:ilvl w:val="0"/>
          <w:numId w:val="33"/>
        </w:numPr>
        <w:spacing w:line="360" w:lineRule="auto"/>
        <w:ind w:hanging="1"/>
        <w:jc w:val="both"/>
        <w:outlineLvl w:val="0"/>
        <w:rPr>
          <w:rFonts w:ascii="David" w:hAnsi="David" w:cs="David"/>
          <w:sz w:val="28"/>
          <w:szCs w:val="28"/>
        </w:rPr>
      </w:pPr>
      <w:r w:rsidRPr="00454309">
        <w:rPr>
          <w:rFonts w:ascii="David" w:hAnsi="David" w:cs="David"/>
          <w:sz w:val="28"/>
          <w:szCs w:val="28"/>
          <w:rtl/>
        </w:rPr>
        <w:t>בכתב האישום שהוגש</w:t>
      </w:r>
      <w:r w:rsidR="00B83D79">
        <w:rPr>
          <w:rFonts w:ascii="David" w:hAnsi="David" w:cs="David" w:hint="cs"/>
          <w:sz w:val="28"/>
          <w:szCs w:val="28"/>
          <w:rtl/>
        </w:rPr>
        <w:t xml:space="preserve"> ביום 27 במארס 2023 </w:t>
      </w:r>
      <w:r w:rsidRPr="00454309">
        <w:rPr>
          <w:rFonts w:ascii="David" w:hAnsi="David" w:cs="David"/>
          <w:sz w:val="28"/>
          <w:szCs w:val="28"/>
          <w:rtl/>
        </w:rPr>
        <w:t>כנגד המערער</w:t>
      </w:r>
      <w:r w:rsidR="00972DBA" w:rsidRPr="00454309">
        <w:rPr>
          <w:rFonts w:ascii="David" w:hAnsi="David" w:cs="David"/>
          <w:sz w:val="28"/>
          <w:szCs w:val="28"/>
          <w:rtl/>
        </w:rPr>
        <w:t>ת</w:t>
      </w:r>
      <w:r w:rsidR="00B83D79">
        <w:rPr>
          <w:rFonts w:ascii="David" w:hAnsi="David" w:cs="David" w:hint="cs"/>
          <w:sz w:val="28"/>
          <w:szCs w:val="28"/>
          <w:rtl/>
        </w:rPr>
        <w:t>,</w:t>
      </w:r>
      <w:r w:rsidR="00972DBA" w:rsidRPr="00454309">
        <w:rPr>
          <w:rFonts w:ascii="David" w:hAnsi="David" w:cs="David"/>
          <w:sz w:val="28"/>
          <w:szCs w:val="28"/>
          <w:rtl/>
        </w:rPr>
        <w:t xml:space="preserve"> </w:t>
      </w:r>
      <w:r w:rsidR="009E7AF2" w:rsidRPr="00454309">
        <w:rPr>
          <w:rFonts w:ascii="David" w:hAnsi="David" w:cs="David"/>
          <w:sz w:val="28"/>
          <w:szCs w:val="28"/>
          <w:rtl/>
        </w:rPr>
        <w:t xml:space="preserve">נטען, כי ביום 13 באפריל </w:t>
      </w:r>
      <w:r w:rsidR="00410A68" w:rsidRPr="00454309">
        <w:rPr>
          <w:rFonts w:ascii="David" w:hAnsi="David" w:cs="David"/>
          <w:sz w:val="28"/>
          <w:szCs w:val="28"/>
          <w:rtl/>
        </w:rPr>
        <w:t>20</w:t>
      </w:r>
      <w:r w:rsidR="009E7AF2" w:rsidRPr="00454309">
        <w:rPr>
          <w:rFonts w:ascii="David" w:hAnsi="David" w:cs="David"/>
          <w:sz w:val="28"/>
          <w:szCs w:val="28"/>
          <w:rtl/>
        </w:rPr>
        <w:t xml:space="preserve">22 בשעה 21:30 לערך, נהגה ברכבה </w:t>
      </w:r>
      <w:r w:rsidR="004077E7" w:rsidRPr="00454309">
        <w:rPr>
          <w:rFonts w:ascii="David" w:hAnsi="David" w:cs="David"/>
          <w:sz w:val="28"/>
          <w:szCs w:val="28"/>
          <w:rtl/>
        </w:rPr>
        <w:t xml:space="preserve">בכביש 57, נכנסה לצומת כפר יונה </w:t>
      </w:r>
      <w:r w:rsidR="00B91E7B" w:rsidRPr="00454309">
        <w:rPr>
          <w:rFonts w:ascii="David" w:hAnsi="David" w:cs="David"/>
          <w:sz w:val="28"/>
          <w:szCs w:val="28"/>
          <w:rtl/>
        </w:rPr>
        <w:t xml:space="preserve">ונסעה כאשר אור הרמזור בכיוון נסיעתה היה אדום. כתוצאה מכך התנגשה ברכבה ברכב אזרחי שבו נהג </w:t>
      </w:r>
      <w:r w:rsidR="00324202" w:rsidRPr="00454309">
        <w:rPr>
          <w:rFonts w:ascii="David" w:hAnsi="David" w:cs="David"/>
          <w:sz w:val="28"/>
          <w:szCs w:val="28"/>
          <w:rtl/>
        </w:rPr>
        <w:t xml:space="preserve">אזרח </w:t>
      </w:r>
      <w:r w:rsidR="00B83D79">
        <w:rPr>
          <w:rFonts w:ascii="David" w:hAnsi="David" w:cs="David" w:hint="cs"/>
          <w:sz w:val="28"/>
          <w:szCs w:val="28"/>
          <w:rtl/>
        </w:rPr>
        <w:t xml:space="preserve">בשם </w:t>
      </w:r>
      <w:r w:rsidR="00B91E7B" w:rsidRPr="00454309">
        <w:rPr>
          <w:rFonts w:ascii="David" w:hAnsi="David" w:cs="David"/>
          <w:sz w:val="28"/>
          <w:szCs w:val="28"/>
          <w:rtl/>
        </w:rPr>
        <w:t xml:space="preserve">אור, </w:t>
      </w:r>
      <w:r w:rsidR="0070725F" w:rsidRPr="00454309">
        <w:rPr>
          <w:rFonts w:ascii="David" w:hAnsi="David" w:cs="David"/>
          <w:sz w:val="28"/>
          <w:szCs w:val="28"/>
          <w:rtl/>
        </w:rPr>
        <w:t>שנכנס לצומת כשאור הרמזור בכיוון נסיעתו היה ירוק. כתוצאה מהתאונה פונו המערערת ואור ל</w:t>
      </w:r>
      <w:r w:rsidR="00807CCD" w:rsidRPr="00454309">
        <w:rPr>
          <w:rFonts w:ascii="David" w:hAnsi="David" w:cs="David"/>
          <w:sz w:val="28"/>
          <w:szCs w:val="28"/>
          <w:rtl/>
        </w:rPr>
        <w:t>קבלת טיפול רפואי. המערערת סבלה מכאבים וניתנו לה ארבעה ימי מנוחה. אור סבל מכאבים בידו השמאלית, אצבעו קובעה וניתנו לו 12 ימי מנוחה. לרכב הצבאי נגרם נזק של 89,526 ש"ח והוא הוכרז כ</w:t>
      </w:r>
      <w:r w:rsidR="008E0ECF">
        <w:rPr>
          <w:rFonts w:ascii="David" w:hAnsi="David" w:cs="David" w:hint="cs"/>
          <w:sz w:val="28"/>
          <w:szCs w:val="28"/>
          <w:rtl/>
        </w:rPr>
        <w:t>"</w:t>
      </w:r>
      <w:r w:rsidR="00807CCD" w:rsidRPr="00454309">
        <w:rPr>
          <w:rFonts w:ascii="David" w:hAnsi="David" w:cs="David"/>
          <w:sz w:val="28"/>
          <w:szCs w:val="28"/>
          <w:rtl/>
        </w:rPr>
        <w:t>אובדן כללי</w:t>
      </w:r>
      <w:r w:rsidR="008E0ECF">
        <w:rPr>
          <w:rFonts w:ascii="David" w:hAnsi="David" w:cs="David" w:hint="cs"/>
          <w:sz w:val="28"/>
          <w:szCs w:val="28"/>
          <w:rtl/>
        </w:rPr>
        <w:t>"</w:t>
      </w:r>
      <w:r w:rsidR="00807CCD" w:rsidRPr="00454309">
        <w:rPr>
          <w:rFonts w:ascii="David" w:hAnsi="David" w:cs="David"/>
          <w:sz w:val="28"/>
          <w:szCs w:val="28"/>
          <w:rtl/>
        </w:rPr>
        <w:t>. לרכב האזרחי נגרם נזק של 37,373.54 ש"ח ואף הוא הוכרז כ</w:t>
      </w:r>
      <w:r w:rsidR="008E0ECF">
        <w:rPr>
          <w:rFonts w:ascii="David" w:hAnsi="David" w:cs="David" w:hint="cs"/>
          <w:sz w:val="28"/>
          <w:szCs w:val="28"/>
          <w:rtl/>
        </w:rPr>
        <w:t>"</w:t>
      </w:r>
      <w:r w:rsidR="00807CCD" w:rsidRPr="00454309">
        <w:rPr>
          <w:rFonts w:ascii="David" w:hAnsi="David" w:cs="David"/>
          <w:sz w:val="28"/>
          <w:szCs w:val="28"/>
          <w:rtl/>
        </w:rPr>
        <w:t>אובדן כללי</w:t>
      </w:r>
      <w:r w:rsidR="008E0ECF">
        <w:rPr>
          <w:rFonts w:ascii="David" w:hAnsi="David" w:cs="David" w:hint="cs"/>
          <w:sz w:val="28"/>
          <w:szCs w:val="28"/>
          <w:rtl/>
        </w:rPr>
        <w:t>"</w:t>
      </w:r>
      <w:r w:rsidR="00807CCD" w:rsidRPr="00454309">
        <w:rPr>
          <w:rFonts w:ascii="David" w:hAnsi="David" w:cs="David"/>
          <w:sz w:val="28"/>
          <w:szCs w:val="28"/>
          <w:rtl/>
        </w:rPr>
        <w:t xml:space="preserve">. </w:t>
      </w:r>
    </w:p>
    <w:p w14:paraId="4F0A179D" w14:textId="77777777" w:rsidR="00856B9E" w:rsidRPr="00454309" w:rsidRDefault="00560EBE" w:rsidP="00060480">
      <w:pPr>
        <w:pStyle w:val="1"/>
        <w:numPr>
          <w:ilvl w:val="0"/>
          <w:numId w:val="33"/>
        </w:numPr>
        <w:tabs>
          <w:tab w:val="left" w:pos="-7"/>
        </w:tabs>
        <w:spacing w:line="360" w:lineRule="auto"/>
        <w:ind w:hanging="1"/>
        <w:jc w:val="both"/>
        <w:outlineLvl w:val="0"/>
        <w:rPr>
          <w:rFonts w:ascii="David" w:hAnsi="David" w:cs="David"/>
          <w:sz w:val="28"/>
          <w:szCs w:val="28"/>
        </w:rPr>
      </w:pPr>
      <w:r w:rsidRPr="00454309">
        <w:rPr>
          <w:rFonts w:ascii="David" w:hAnsi="David" w:cs="David"/>
          <w:sz w:val="28"/>
          <w:szCs w:val="28"/>
          <w:rtl/>
        </w:rPr>
        <w:t xml:space="preserve">המערערת כפרה באשמה </w:t>
      </w:r>
      <w:r w:rsidR="00564874">
        <w:rPr>
          <w:rFonts w:ascii="David" w:hAnsi="David" w:cs="David" w:hint="cs"/>
          <w:sz w:val="28"/>
          <w:szCs w:val="28"/>
          <w:rtl/>
        </w:rPr>
        <w:t>בטענה כי היא: "</w:t>
      </w:r>
      <w:r w:rsidR="00DA22C7">
        <w:rPr>
          <w:rFonts w:ascii="David" w:hAnsi="David" w:cs="David" w:hint="cs"/>
          <w:sz w:val="28"/>
          <w:szCs w:val="28"/>
          <w:rtl/>
        </w:rPr>
        <w:t>מודה בנהיגה בזמן ובמקום, בקרות התאונה ותוצאותיה אך כופרת באחריותה לתאונה ובכל עובדה או הוראת חוק המגלה עבירה או אחריות כלפיה". לפיכך נ</w:t>
      </w:r>
      <w:r w:rsidRPr="00454309">
        <w:rPr>
          <w:rFonts w:ascii="David" w:hAnsi="David" w:cs="David"/>
          <w:sz w:val="28"/>
          <w:szCs w:val="28"/>
          <w:rtl/>
        </w:rPr>
        <w:t>שמעו ראיות בפני בית הדין קמא, לרבות עדותו של אור וחברו</w:t>
      </w:r>
      <w:r w:rsidR="007F7C2E" w:rsidRPr="00454309">
        <w:rPr>
          <w:rFonts w:ascii="David" w:hAnsi="David" w:cs="David"/>
          <w:sz w:val="28"/>
          <w:szCs w:val="28"/>
          <w:rtl/>
        </w:rPr>
        <w:t xml:space="preserve"> </w:t>
      </w:r>
      <w:r w:rsidR="00540B75" w:rsidRPr="00454309">
        <w:rPr>
          <w:rFonts w:ascii="David" w:hAnsi="David" w:cs="David"/>
          <w:sz w:val="28"/>
          <w:szCs w:val="28"/>
          <w:rtl/>
        </w:rPr>
        <w:t xml:space="preserve">רז </w:t>
      </w:r>
      <w:r w:rsidR="007F7C2E" w:rsidRPr="00454309">
        <w:rPr>
          <w:rFonts w:ascii="David" w:hAnsi="David" w:cs="David"/>
          <w:sz w:val="28"/>
          <w:szCs w:val="28"/>
          <w:rtl/>
        </w:rPr>
        <w:t>שנ</w:t>
      </w:r>
      <w:r w:rsidR="00DA22C7">
        <w:rPr>
          <w:rFonts w:ascii="David" w:hAnsi="David" w:cs="David" w:hint="cs"/>
          <w:sz w:val="28"/>
          <w:szCs w:val="28"/>
          <w:rtl/>
        </w:rPr>
        <w:t>הג</w:t>
      </w:r>
      <w:r w:rsidR="007F7C2E" w:rsidRPr="00454309">
        <w:rPr>
          <w:rFonts w:ascii="David" w:hAnsi="David" w:cs="David"/>
          <w:sz w:val="28"/>
          <w:szCs w:val="28"/>
          <w:rtl/>
        </w:rPr>
        <w:t xml:space="preserve"> במכונית שעמדה מאחוריו ברמזור, </w:t>
      </w:r>
      <w:r w:rsidR="00540B75" w:rsidRPr="00454309">
        <w:rPr>
          <w:rFonts w:ascii="David" w:hAnsi="David" w:cs="David"/>
          <w:sz w:val="28"/>
          <w:szCs w:val="28"/>
          <w:rtl/>
        </w:rPr>
        <w:t xml:space="preserve">עדותו של </w:t>
      </w:r>
      <w:r w:rsidR="008E0ECF">
        <w:rPr>
          <w:rFonts w:ascii="David" w:hAnsi="David" w:cs="David" w:hint="cs"/>
          <w:sz w:val="28"/>
          <w:szCs w:val="28"/>
          <w:rtl/>
        </w:rPr>
        <w:t xml:space="preserve">שרון, </w:t>
      </w:r>
      <w:r w:rsidR="00540B75" w:rsidRPr="00454309">
        <w:rPr>
          <w:rFonts w:ascii="David" w:hAnsi="David" w:cs="David"/>
          <w:sz w:val="28"/>
          <w:szCs w:val="28"/>
          <w:rtl/>
        </w:rPr>
        <w:t xml:space="preserve">עד ראיה </w:t>
      </w:r>
      <w:r w:rsidR="00DA22C7">
        <w:rPr>
          <w:rFonts w:ascii="David" w:hAnsi="David" w:cs="David" w:hint="cs"/>
          <w:sz w:val="28"/>
          <w:szCs w:val="28"/>
          <w:rtl/>
        </w:rPr>
        <w:t xml:space="preserve">נוסף </w:t>
      </w:r>
      <w:r w:rsidR="00540B75" w:rsidRPr="00454309">
        <w:rPr>
          <w:rFonts w:ascii="David" w:hAnsi="David" w:cs="David"/>
          <w:sz w:val="28"/>
          <w:szCs w:val="28"/>
          <w:rtl/>
        </w:rPr>
        <w:t xml:space="preserve">לתאונה, </w:t>
      </w:r>
      <w:r w:rsidR="007F7C2E" w:rsidRPr="00454309">
        <w:rPr>
          <w:rFonts w:ascii="David" w:hAnsi="David" w:cs="David"/>
          <w:sz w:val="28"/>
          <w:szCs w:val="28"/>
          <w:rtl/>
        </w:rPr>
        <w:t>וכן עדות הבוחן המשטרתי, רס</w:t>
      </w:r>
      <w:r w:rsidR="008176F2" w:rsidRPr="00454309">
        <w:rPr>
          <w:rFonts w:ascii="David" w:hAnsi="David" w:cs="David"/>
          <w:sz w:val="28"/>
          <w:szCs w:val="28"/>
          <w:rtl/>
        </w:rPr>
        <w:t xml:space="preserve">"ב שמואל. </w:t>
      </w:r>
      <w:r w:rsidR="00106291" w:rsidRPr="00454309">
        <w:rPr>
          <w:rFonts w:ascii="David" w:hAnsi="David" w:cs="David"/>
          <w:sz w:val="28"/>
          <w:szCs w:val="28"/>
          <w:rtl/>
        </w:rPr>
        <w:t xml:space="preserve">מטעם ההגנה </w:t>
      </w:r>
      <w:r w:rsidR="00DA22C7">
        <w:rPr>
          <w:rFonts w:ascii="David" w:hAnsi="David" w:cs="David" w:hint="cs"/>
          <w:sz w:val="28"/>
          <w:szCs w:val="28"/>
          <w:rtl/>
        </w:rPr>
        <w:t xml:space="preserve">נשמעה עדות </w:t>
      </w:r>
      <w:r w:rsidR="00106291" w:rsidRPr="00454309">
        <w:rPr>
          <w:rFonts w:ascii="David" w:hAnsi="David" w:cs="David"/>
          <w:sz w:val="28"/>
          <w:szCs w:val="28"/>
          <w:rtl/>
        </w:rPr>
        <w:t xml:space="preserve">המערערת. כן הוגשו בהסכמה </w:t>
      </w:r>
      <w:r w:rsidR="00AA7AE1">
        <w:rPr>
          <w:rFonts w:ascii="David" w:hAnsi="David" w:cs="David" w:hint="cs"/>
          <w:sz w:val="28"/>
          <w:szCs w:val="28"/>
          <w:rtl/>
        </w:rPr>
        <w:t xml:space="preserve">ראיות נוספות, וביניהן </w:t>
      </w:r>
      <w:r w:rsidR="00E433FC">
        <w:rPr>
          <w:rFonts w:ascii="David" w:hAnsi="David" w:cs="David" w:hint="cs"/>
          <w:sz w:val="28"/>
          <w:szCs w:val="28"/>
          <w:rtl/>
        </w:rPr>
        <w:t xml:space="preserve">דוח הבוחן, </w:t>
      </w:r>
      <w:r w:rsidR="00856B9E" w:rsidRPr="00454309">
        <w:rPr>
          <w:rFonts w:ascii="David" w:hAnsi="David" w:cs="David"/>
          <w:sz w:val="28"/>
          <w:szCs w:val="28"/>
          <w:rtl/>
        </w:rPr>
        <w:t>תכנית הרמזורים, תצלומים, מסמכי הערכת נזק</w:t>
      </w:r>
      <w:r w:rsidR="00E433FC">
        <w:rPr>
          <w:rFonts w:ascii="David" w:hAnsi="David" w:cs="David" w:hint="cs"/>
          <w:sz w:val="28"/>
          <w:szCs w:val="28"/>
          <w:rtl/>
        </w:rPr>
        <w:t xml:space="preserve">, </w:t>
      </w:r>
      <w:r w:rsidR="00E433FC">
        <w:rPr>
          <w:rFonts w:ascii="David" w:hAnsi="David" w:cs="David" w:hint="cs"/>
          <w:sz w:val="28"/>
          <w:szCs w:val="28"/>
          <w:rtl/>
        </w:rPr>
        <w:lastRenderedPageBreak/>
        <w:t>מסמכים רפואיים, עדויות שנמסרו בחקירה</w:t>
      </w:r>
      <w:r w:rsidR="00856B9E" w:rsidRPr="00454309">
        <w:rPr>
          <w:rFonts w:ascii="David" w:hAnsi="David" w:cs="David"/>
          <w:sz w:val="28"/>
          <w:szCs w:val="28"/>
          <w:rtl/>
        </w:rPr>
        <w:t xml:space="preserve"> וכיו"ב. </w:t>
      </w:r>
      <w:r w:rsidR="00C67676">
        <w:rPr>
          <w:rFonts w:ascii="David" w:hAnsi="David" w:cs="David" w:hint="cs"/>
          <w:sz w:val="28"/>
          <w:szCs w:val="28"/>
          <w:rtl/>
        </w:rPr>
        <w:t>בהכרעת הדין</w:t>
      </w:r>
      <w:r w:rsidR="008E0ECF">
        <w:rPr>
          <w:rFonts w:ascii="David" w:hAnsi="David" w:cs="David" w:hint="cs"/>
          <w:sz w:val="28"/>
          <w:szCs w:val="28"/>
          <w:rtl/>
        </w:rPr>
        <w:t>,</w:t>
      </w:r>
      <w:r w:rsidR="00C67676">
        <w:rPr>
          <w:rFonts w:ascii="David" w:hAnsi="David" w:cs="David" w:hint="cs"/>
          <w:sz w:val="28"/>
          <w:szCs w:val="28"/>
          <w:rtl/>
        </w:rPr>
        <w:t xml:space="preserve"> </w:t>
      </w:r>
      <w:r w:rsidR="008E0ECF">
        <w:rPr>
          <w:rFonts w:ascii="David" w:hAnsi="David" w:cs="David" w:hint="cs"/>
          <w:sz w:val="28"/>
          <w:szCs w:val="28"/>
          <w:rtl/>
        </w:rPr>
        <w:t xml:space="preserve">קבע </w:t>
      </w:r>
      <w:r w:rsidR="00C67676">
        <w:rPr>
          <w:rFonts w:ascii="David" w:hAnsi="David" w:cs="David" w:hint="cs"/>
          <w:sz w:val="28"/>
          <w:szCs w:val="28"/>
          <w:rtl/>
        </w:rPr>
        <w:t xml:space="preserve">בית הדין קמא כי </w:t>
      </w:r>
      <w:r w:rsidR="00840558" w:rsidRPr="00454309">
        <w:rPr>
          <w:rFonts w:ascii="David" w:hAnsi="David" w:cs="David"/>
          <w:sz w:val="28"/>
          <w:szCs w:val="28"/>
          <w:rtl/>
        </w:rPr>
        <w:t xml:space="preserve">השתכנע </w:t>
      </w:r>
      <w:r w:rsidR="002C7B3C" w:rsidRPr="00454309">
        <w:rPr>
          <w:rFonts w:ascii="David" w:hAnsi="David" w:cs="David"/>
          <w:sz w:val="28"/>
          <w:szCs w:val="28"/>
          <w:rtl/>
        </w:rPr>
        <w:t xml:space="preserve">מעבר לכל ספק סביר </w:t>
      </w:r>
      <w:r w:rsidR="00FE6CF0">
        <w:rPr>
          <w:rFonts w:ascii="David" w:hAnsi="David" w:cs="David" w:hint="cs"/>
          <w:sz w:val="28"/>
          <w:szCs w:val="28"/>
          <w:rtl/>
        </w:rPr>
        <w:t>ש</w:t>
      </w:r>
      <w:r w:rsidR="002C7B3C" w:rsidRPr="00454309">
        <w:rPr>
          <w:rFonts w:ascii="David" w:hAnsi="David" w:cs="David"/>
          <w:sz w:val="28"/>
          <w:szCs w:val="28"/>
          <w:rtl/>
        </w:rPr>
        <w:t>המערערת היא זו שנכנסה לצומת כשבכיוון נסיעתה דלק אור אדום</w:t>
      </w:r>
      <w:r w:rsidR="00FE6CF0">
        <w:rPr>
          <w:rFonts w:ascii="David" w:hAnsi="David" w:cs="David" w:hint="cs"/>
          <w:sz w:val="28"/>
          <w:szCs w:val="28"/>
          <w:rtl/>
        </w:rPr>
        <w:t>, ו</w:t>
      </w:r>
      <w:r w:rsidR="0059287F">
        <w:rPr>
          <w:rFonts w:ascii="David" w:hAnsi="David" w:cs="David" w:hint="cs"/>
          <w:sz w:val="28"/>
          <w:szCs w:val="28"/>
          <w:rtl/>
        </w:rPr>
        <w:t xml:space="preserve">על כן הרשיע את </w:t>
      </w:r>
      <w:r w:rsidR="00FE6CF0">
        <w:rPr>
          <w:rFonts w:ascii="David" w:hAnsi="David" w:cs="David" w:hint="cs"/>
          <w:sz w:val="28"/>
          <w:szCs w:val="28"/>
          <w:rtl/>
        </w:rPr>
        <w:t>המערערת ב</w:t>
      </w:r>
      <w:r w:rsidR="0059287F">
        <w:rPr>
          <w:rFonts w:ascii="David" w:hAnsi="David" w:cs="David" w:hint="cs"/>
          <w:sz w:val="28"/>
          <w:szCs w:val="28"/>
          <w:rtl/>
        </w:rPr>
        <w:t>מיוחס לה ב</w:t>
      </w:r>
      <w:r w:rsidR="00FE6CF0">
        <w:rPr>
          <w:rFonts w:ascii="David" w:hAnsi="David" w:cs="David" w:hint="cs"/>
          <w:sz w:val="28"/>
          <w:szCs w:val="28"/>
          <w:rtl/>
        </w:rPr>
        <w:t>כתב האישום</w:t>
      </w:r>
      <w:r w:rsidR="004F2C6C" w:rsidRPr="00454309">
        <w:rPr>
          <w:rFonts w:ascii="David" w:hAnsi="David" w:cs="David"/>
          <w:sz w:val="28"/>
          <w:szCs w:val="28"/>
          <w:rtl/>
        </w:rPr>
        <w:t xml:space="preserve">. </w:t>
      </w:r>
    </w:p>
    <w:p w14:paraId="5138CB75" w14:textId="77777777" w:rsidR="001352C7" w:rsidRPr="007F7197" w:rsidRDefault="008B39CD" w:rsidP="00060480">
      <w:pPr>
        <w:pStyle w:val="1"/>
        <w:numPr>
          <w:ilvl w:val="0"/>
          <w:numId w:val="33"/>
        </w:numPr>
        <w:tabs>
          <w:tab w:val="left" w:pos="-7"/>
        </w:tabs>
        <w:spacing w:line="360" w:lineRule="auto"/>
        <w:ind w:hanging="1"/>
        <w:jc w:val="both"/>
        <w:outlineLvl w:val="0"/>
        <w:rPr>
          <w:rFonts w:ascii="David" w:hAnsi="David" w:cs="David"/>
          <w:sz w:val="28"/>
          <w:szCs w:val="28"/>
        </w:rPr>
      </w:pPr>
      <w:r w:rsidRPr="007F7197">
        <w:rPr>
          <w:rFonts w:ascii="David" w:hAnsi="David" w:cs="David"/>
          <w:sz w:val="28"/>
          <w:szCs w:val="28"/>
          <w:rtl/>
        </w:rPr>
        <w:t>מהתיאור העובדתי שנפרש על ידי בית הדין קמא על</w:t>
      </w:r>
      <w:r w:rsidR="00E52E1E" w:rsidRPr="007F7197">
        <w:rPr>
          <w:rFonts w:ascii="David" w:hAnsi="David" w:cs="David" w:hint="cs"/>
          <w:sz w:val="28"/>
          <w:szCs w:val="28"/>
          <w:rtl/>
        </w:rPr>
        <w:t>ת</w:t>
      </w:r>
      <w:r w:rsidRPr="007F7197">
        <w:rPr>
          <w:rFonts w:ascii="David" w:hAnsi="David" w:cs="David"/>
          <w:sz w:val="28"/>
          <w:szCs w:val="28"/>
          <w:rtl/>
        </w:rPr>
        <w:t>ה התמונה הבאה: אור</w:t>
      </w:r>
      <w:r w:rsidR="00D12B7B" w:rsidRPr="007F7197">
        <w:rPr>
          <w:rFonts w:ascii="David" w:hAnsi="David" w:cs="David"/>
          <w:sz w:val="28"/>
          <w:szCs w:val="28"/>
          <w:rtl/>
        </w:rPr>
        <w:t xml:space="preserve"> </w:t>
      </w:r>
      <w:r w:rsidR="00C103F8" w:rsidRPr="007F7197">
        <w:rPr>
          <w:rFonts w:ascii="David" w:hAnsi="David" w:cs="David"/>
          <w:sz w:val="28"/>
          <w:szCs w:val="28"/>
          <w:rtl/>
        </w:rPr>
        <w:t xml:space="preserve">הוא מעסיקו של רז, </w:t>
      </w:r>
      <w:r w:rsidR="00314546" w:rsidRPr="007F7197">
        <w:rPr>
          <w:rFonts w:ascii="David" w:hAnsi="David" w:cs="David" w:hint="cs"/>
          <w:sz w:val="28"/>
          <w:szCs w:val="28"/>
          <w:rtl/>
        </w:rPr>
        <w:t xml:space="preserve">והם אף חברים מזה מספר שנים. </w:t>
      </w:r>
      <w:r w:rsidR="00C103F8" w:rsidRPr="007F7197">
        <w:rPr>
          <w:rFonts w:ascii="David" w:hAnsi="David" w:cs="David"/>
          <w:sz w:val="28"/>
          <w:szCs w:val="28"/>
          <w:rtl/>
        </w:rPr>
        <w:t>ביו</w:t>
      </w:r>
      <w:r w:rsidR="00840558" w:rsidRPr="007F7197">
        <w:rPr>
          <w:rFonts w:ascii="David" w:hAnsi="David" w:cs="David"/>
          <w:sz w:val="28"/>
          <w:szCs w:val="28"/>
          <w:rtl/>
        </w:rPr>
        <w:t>ם</w:t>
      </w:r>
      <w:r w:rsidR="00C103F8" w:rsidRPr="007F7197">
        <w:rPr>
          <w:rFonts w:ascii="David" w:hAnsi="David" w:cs="David"/>
          <w:sz w:val="28"/>
          <w:szCs w:val="28"/>
          <w:rtl/>
        </w:rPr>
        <w:t xml:space="preserve"> האירוע </w:t>
      </w:r>
      <w:r w:rsidR="00314546" w:rsidRPr="007F7197">
        <w:rPr>
          <w:rFonts w:ascii="David" w:hAnsi="David" w:cs="David" w:hint="cs"/>
          <w:sz w:val="28"/>
          <w:szCs w:val="28"/>
          <w:rtl/>
        </w:rPr>
        <w:t xml:space="preserve">נסעו השניים בשני כלי רכב נפרדים  בדרכם למכשיר </w:t>
      </w:r>
      <w:r w:rsidR="00C103F8" w:rsidRPr="007F7197">
        <w:rPr>
          <w:rFonts w:ascii="David" w:hAnsi="David" w:cs="David"/>
          <w:sz w:val="28"/>
          <w:szCs w:val="28"/>
          <w:rtl/>
        </w:rPr>
        <w:t>כספומט בכפר יונה, שכן אור היה צריך לשלם לרז</w:t>
      </w:r>
      <w:r w:rsidR="00840558" w:rsidRPr="007F7197">
        <w:rPr>
          <w:rFonts w:ascii="David" w:hAnsi="David" w:cs="David"/>
          <w:sz w:val="28"/>
          <w:szCs w:val="28"/>
          <w:rtl/>
        </w:rPr>
        <w:t xml:space="preserve"> תמורת עבודתו</w:t>
      </w:r>
      <w:r w:rsidR="00C103F8" w:rsidRPr="007F7197">
        <w:rPr>
          <w:rFonts w:ascii="David" w:hAnsi="David" w:cs="David"/>
          <w:sz w:val="28"/>
          <w:szCs w:val="28"/>
          <w:rtl/>
        </w:rPr>
        <w:t xml:space="preserve">. </w:t>
      </w:r>
      <w:r w:rsidR="00FD71B2" w:rsidRPr="007F7197">
        <w:rPr>
          <w:rFonts w:ascii="David" w:hAnsi="David" w:cs="David"/>
          <w:sz w:val="28"/>
          <w:szCs w:val="28"/>
          <w:rtl/>
        </w:rPr>
        <w:t xml:space="preserve">עת הגיע לרמזור עמד אור עם רכבו, </w:t>
      </w:r>
      <w:r w:rsidR="008E0ECF" w:rsidRPr="007F7197">
        <w:rPr>
          <w:rFonts w:ascii="David" w:hAnsi="David" w:cs="David" w:hint="cs"/>
          <w:sz w:val="28"/>
          <w:szCs w:val="28"/>
          <w:rtl/>
        </w:rPr>
        <w:t xml:space="preserve">והיה </w:t>
      </w:r>
      <w:r w:rsidR="00FD71B2" w:rsidRPr="007F7197">
        <w:rPr>
          <w:rFonts w:ascii="David" w:hAnsi="David" w:cs="David"/>
          <w:sz w:val="28"/>
          <w:szCs w:val="28"/>
          <w:rtl/>
        </w:rPr>
        <w:t xml:space="preserve">הראשון בצומת בנתיב האמצעי </w:t>
      </w:r>
      <w:r w:rsidR="0065784F" w:rsidRPr="007F7197">
        <w:rPr>
          <w:rFonts w:ascii="David" w:hAnsi="David" w:cs="David"/>
          <w:sz w:val="28"/>
          <w:szCs w:val="28"/>
          <w:rtl/>
        </w:rPr>
        <w:t>-</w:t>
      </w:r>
      <w:r w:rsidR="00FD71B2" w:rsidRPr="007F7197">
        <w:rPr>
          <w:rFonts w:ascii="David" w:hAnsi="David" w:cs="David"/>
          <w:sz w:val="28"/>
          <w:szCs w:val="28"/>
          <w:rtl/>
        </w:rPr>
        <w:t xml:space="preserve"> הימני מבין הנתיבים שפונים שמאלה</w:t>
      </w:r>
      <w:r w:rsidR="008E0ECF" w:rsidRPr="007F7197">
        <w:rPr>
          <w:rFonts w:ascii="David" w:hAnsi="David" w:cs="David" w:hint="cs"/>
          <w:sz w:val="28"/>
          <w:szCs w:val="28"/>
          <w:rtl/>
        </w:rPr>
        <w:t xml:space="preserve">. </w:t>
      </w:r>
      <w:r w:rsidR="00C46E99" w:rsidRPr="007F7197">
        <w:rPr>
          <w:rFonts w:ascii="David" w:hAnsi="David" w:cs="David"/>
          <w:sz w:val="28"/>
          <w:szCs w:val="28"/>
          <w:rtl/>
        </w:rPr>
        <w:t xml:space="preserve">רז </w:t>
      </w:r>
      <w:r w:rsidR="008E0ECF" w:rsidRPr="007F7197">
        <w:rPr>
          <w:rFonts w:ascii="David" w:hAnsi="David" w:cs="David" w:hint="cs"/>
          <w:sz w:val="28"/>
          <w:szCs w:val="28"/>
          <w:rtl/>
        </w:rPr>
        <w:t xml:space="preserve">היה </w:t>
      </w:r>
      <w:r w:rsidR="00F01FD3" w:rsidRPr="007F7197">
        <w:rPr>
          <w:rFonts w:ascii="David" w:hAnsi="David" w:cs="David"/>
          <w:sz w:val="28"/>
          <w:szCs w:val="28"/>
          <w:rtl/>
        </w:rPr>
        <w:t>ברכבו באותו נתיב מאחוריו</w:t>
      </w:r>
      <w:r w:rsidR="00F73A84" w:rsidRPr="007F7197">
        <w:rPr>
          <w:rFonts w:ascii="David" w:hAnsi="David" w:cs="David" w:hint="cs"/>
          <w:sz w:val="28"/>
          <w:szCs w:val="28"/>
          <w:rtl/>
        </w:rPr>
        <w:t>.</w:t>
      </w:r>
      <w:r w:rsidR="00F01FD3" w:rsidRPr="007F7197">
        <w:rPr>
          <w:rFonts w:ascii="David" w:hAnsi="David" w:cs="David"/>
          <w:sz w:val="28"/>
          <w:szCs w:val="28"/>
          <w:rtl/>
        </w:rPr>
        <w:t xml:space="preserve"> ביניהם הפרידו מספר כלי רכב</w:t>
      </w:r>
      <w:r w:rsidR="00FD71B2" w:rsidRPr="007F7197">
        <w:rPr>
          <w:rFonts w:ascii="David" w:hAnsi="David" w:cs="David"/>
          <w:sz w:val="28"/>
          <w:szCs w:val="28"/>
          <w:rtl/>
        </w:rPr>
        <w:t xml:space="preserve">. לפי עדותו </w:t>
      </w:r>
      <w:r w:rsidR="0081006F" w:rsidRPr="007F7197">
        <w:rPr>
          <w:rFonts w:ascii="David" w:hAnsi="David" w:cs="David" w:hint="cs"/>
          <w:sz w:val="28"/>
          <w:szCs w:val="28"/>
          <w:rtl/>
        </w:rPr>
        <w:t xml:space="preserve">של אור הוא </w:t>
      </w:r>
      <w:r w:rsidR="00FD71B2" w:rsidRPr="007F7197">
        <w:rPr>
          <w:rFonts w:ascii="David" w:hAnsi="David" w:cs="David"/>
          <w:sz w:val="28"/>
          <w:szCs w:val="28"/>
          <w:rtl/>
        </w:rPr>
        <w:t>המתין שיתחלף ה</w:t>
      </w:r>
      <w:r w:rsidR="0081006F" w:rsidRPr="007F7197">
        <w:rPr>
          <w:rFonts w:ascii="David" w:hAnsi="David" w:cs="David" w:hint="cs"/>
          <w:sz w:val="28"/>
          <w:szCs w:val="28"/>
          <w:rtl/>
        </w:rPr>
        <w:t>אור ב</w:t>
      </w:r>
      <w:r w:rsidR="00FD71B2" w:rsidRPr="007F7197">
        <w:rPr>
          <w:rFonts w:ascii="David" w:hAnsi="David" w:cs="David"/>
          <w:sz w:val="28"/>
          <w:szCs w:val="28"/>
          <w:rtl/>
        </w:rPr>
        <w:t>ר</w:t>
      </w:r>
      <w:r w:rsidR="00684985" w:rsidRPr="007F7197">
        <w:rPr>
          <w:rFonts w:ascii="David" w:hAnsi="David" w:cs="David"/>
          <w:sz w:val="28"/>
          <w:szCs w:val="28"/>
          <w:rtl/>
        </w:rPr>
        <w:t>מ</w:t>
      </w:r>
      <w:r w:rsidR="00FD71B2" w:rsidRPr="007F7197">
        <w:rPr>
          <w:rFonts w:ascii="David" w:hAnsi="David" w:cs="David"/>
          <w:sz w:val="28"/>
          <w:szCs w:val="28"/>
          <w:rtl/>
        </w:rPr>
        <w:t xml:space="preserve">זור </w:t>
      </w:r>
      <w:r w:rsidR="0081006F" w:rsidRPr="007F7197">
        <w:rPr>
          <w:rFonts w:ascii="David" w:hAnsi="David" w:cs="David" w:hint="cs"/>
          <w:sz w:val="28"/>
          <w:szCs w:val="28"/>
          <w:rtl/>
        </w:rPr>
        <w:t>ל</w:t>
      </w:r>
      <w:r w:rsidR="00FD71B2" w:rsidRPr="007F7197">
        <w:rPr>
          <w:rFonts w:ascii="David" w:hAnsi="David" w:cs="David"/>
          <w:sz w:val="28"/>
          <w:szCs w:val="28"/>
          <w:rtl/>
        </w:rPr>
        <w:t xml:space="preserve">ירוק, </w:t>
      </w:r>
      <w:r w:rsidR="00684985" w:rsidRPr="007F7197">
        <w:rPr>
          <w:rFonts w:ascii="David" w:hAnsi="David" w:cs="David"/>
          <w:sz w:val="28"/>
          <w:szCs w:val="28"/>
          <w:rtl/>
        </w:rPr>
        <w:t xml:space="preserve">ולאחר מכן הביט לימינו ולשמאלו והחל להיכנס לצומת כשבכוונתו לנסוע ישר. </w:t>
      </w:r>
      <w:r w:rsidR="00E35E13" w:rsidRPr="007F7197">
        <w:rPr>
          <w:rFonts w:ascii="David" w:hAnsi="David" w:cs="David"/>
          <w:sz w:val="28"/>
          <w:szCs w:val="28"/>
          <w:rtl/>
        </w:rPr>
        <w:t>כשהגיע למהירות של 30 קמ"ש לערך התנגשה המערערת ברכבו</w:t>
      </w:r>
      <w:r w:rsidR="009145AA" w:rsidRPr="007F7197">
        <w:rPr>
          <w:rFonts w:ascii="David" w:hAnsi="David" w:cs="David"/>
          <w:sz w:val="28"/>
          <w:szCs w:val="28"/>
          <w:rtl/>
        </w:rPr>
        <w:t xml:space="preserve">. </w:t>
      </w:r>
      <w:r w:rsidR="000D0092" w:rsidRPr="007F7197">
        <w:rPr>
          <w:rFonts w:ascii="David" w:hAnsi="David" w:cs="David"/>
          <w:sz w:val="28"/>
          <w:szCs w:val="28"/>
          <w:rtl/>
        </w:rPr>
        <w:t>לפי תיאורו, הגיעה המערערת מצד ימין ובכיוון נסיעת</w:t>
      </w:r>
      <w:r w:rsidR="00FE58A0" w:rsidRPr="007F7197">
        <w:rPr>
          <w:rFonts w:ascii="David" w:hAnsi="David" w:cs="David"/>
          <w:sz w:val="28"/>
          <w:szCs w:val="28"/>
          <w:rtl/>
        </w:rPr>
        <w:t>ה</w:t>
      </w:r>
      <w:r w:rsidR="00073E16" w:rsidRPr="007F7197">
        <w:rPr>
          <w:rFonts w:ascii="David" w:hAnsi="David" w:cs="David"/>
          <w:sz w:val="28"/>
          <w:szCs w:val="28"/>
          <w:rtl/>
        </w:rPr>
        <w:t xml:space="preserve"> </w:t>
      </w:r>
      <w:r w:rsidR="000D0092" w:rsidRPr="007F7197">
        <w:rPr>
          <w:rFonts w:ascii="David" w:hAnsi="David" w:cs="David"/>
          <w:sz w:val="28"/>
          <w:szCs w:val="28"/>
          <w:rtl/>
        </w:rPr>
        <w:t xml:space="preserve">היו ארבעה נתיבים, אחד מיועד לפניה שמאלה, שניים לנסיעה ישר והנתיב הרביעי מיועד לפניה ימינה לתוך כפר יונה. </w:t>
      </w:r>
      <w:r w:rsidR="004D0A63" w:rsidRPr="007F7197">
        <w:rPr>
          <w:rFonts w:ascii="David" w:hAnsi="David" w:cs="David" w:hint="cs"/>
          <w:sz w:val="28"/>
          <w:szCs w:val="28"/>
          <w:rtl/>
        </w:rPr>
        <w:t xml:space="preserve">כלי רכב שעמדו בנתיב השמאלי </w:t>
      </w:r>
      <w:r w:rsidR="00111767" w:rsidRPr="007F7197">
        <w:rPr>
          <w:rFonts w:ascii="David" w:hAnsi="David" w:cs="David" w:hint="cs"/>
          <w:sz w:val="28"/>
          <w:szCs w:val="28"/>
          <w:rtl/>
        </w:rPr>
        <w:t>מבין שני הנתיבים המיועדים לנסיעה ישר, הסתירו מעיניו את הגעתה של המערערת, שנסעה בנתיב הימני מבין השניים</w:t>
      </w:r>
      <w:r w:rsidR="00A13B98" w:rsidRPr="007F7197">
        <w:rPr>
          <w:rFonts w:ascii="David" w:hAnsi="David" w:cs="David" w:hint="cs"/>
          <w:sz w:val="28"/>
          <w:szCs w:val="28"/>
          <w:rtl/>
        </w:rPr>
        <w:t>.</w:t>
      </w:r>
      <w:r w:rsidR="00493611" w:rsidRPr="007F7197">
        <w:rPr>
          <w:rFonts w:ascii="David" w:hAnsi="David" w:cs="David"/>
          <w:sz w:val="28"/>
          <w:szCs w:val="28"/>
          <w:rtl/>
        </w:rPr>
        <w:t xml:space="preserve"> </w:t>
      </w:r>
      <w:r w:rsidR="00A13B98" w:rsidRPr="007F7197">
        <w:rPr>
          <w:rFonts w:ascii="David" w:hAnsi="David" w:cs="David" w:hint="cs"/>
          <w:sz w:val="28"/>
          <w:szCs w:val="28"/>
          <w:rtl/>
        </w:rPr>
        <w:t>לאחר התאונה עצרה נהגת ב</w:t>
      </w:r>
      <w:r w:rsidR="001352C7" w:rsidRPr="007F7197">
        <w:rPr>
          <w:rFonts w:ascii="David" w:hAnsi="David" w:cs="David"/>
          <w:sz w:val="28"/>
          <w:szCs w:val="28"/>
          <w:rtl/>
        </w:rPr>
        <w:t xml:space="preserve">רכב מסוג </w:t>
      </w:r>
      <w:r w:rsidR="00A13B98" w:rsidRPr="007F7197">
        <w:rPr>
          <w:rFonts w:ascii="David" w:hAnsi="David" w:cs="David" w:hint="cs"/>
          <w:sz w:val="28"/>
          <w:szCs w:val="28"/>
          <w:rtl/>
        </w:rPr>
        <w:t>"</w:t>
      </w:r>
      <w:proofErr w:type="spellStart"/>
      <w:r w:rsidR="001746EF" w:rsidRPr="007F7197">
        <w:rPr>
          <w:rFonts w:ascii="David" w:hAnsi="David" w:cs="David"/>
          <w:sz w:val="28"/>
          <w:szCs w:val="28"/>
          <w:rtl/>
        </w:rPr>
        <w:t>א</w:t>
      </w:r>
      <w:r w:rsidR="001352C7" w:rsidRPr="007F7197">
        <w:rPr>
          <w:rFonts w:ascii="David" w:hAnsi="David" w:cs="David"/>
          <w:sz w:val="28"/>
          <w:szCs w:val="28"/>
          <w:rtl/>
        </w:rPr>
        <w:t>יוניק</w:t>
      </w:r>
      <w:proofErr w:type="spellEnd"/>
      <w:r w:rsidR="00A13B98" w:rsidRPr="007F7197">
        <w:rPr>
          <w:rFonts w:ascii="David" w:hAnsi="David" w:cs="David" w:hint="cs"/>
          <w:sz w:val="28"/>
          <w:szCs w:val="28"/>
          <w:rtl/>
        </w:rPr>
        <w:t>"</w:t>
      </w:r>
      <w:r w:rsidR="001352C7" w:rsidRPr="007F7197">
        <w:rPr>
          <w:rFonts w:ascii="David" w:hAnsi="David" w:cs="David"/>
          <w:sz w:val="28"/>
          <w:szCs w:val="28"/>
          <w:rtl/>
        </w:rPr>
        <w:t xml:space="preserve"> </w:t>
      </w:r>
      <w:r w:rsidR="00A13B98" w:rsidRPr="007F7197">
        <w:rPr>
          <w:rFonts w:ascii="David" w:hAnsi="David" w:cs="David" w:hint="cs"/>
          <w:sz w:val="28"/>
          <w:szCs w:val="28"/>
          <w:rtl/>
        </w:rPr>
        <w:t xml:space="preserve">לסייע להם. </w:t>
      </w:r>
    </w:p>
    <w:p w14:paraId="0AE23727" w14:textId="77777777" w:rsidR="0012071C" w:rsidRPr="00454309" w:rsidRDefault="008F3E3B" w:rsidP="00060480">
      <w:pPr>
        <w:pStyle w:val="1"/>
        <w:numPr>
          <w:ilvl w:val="0"/>
          <w:numId w:val="33"/>
        </w:numPr>
        <w:tabs>
          <w:tab w:val="left" w:pos="-7"/>
        </w:tabs>
        <w:spacing w:line="360" w:lineRule="auto"/>
        <w:ind w:hanging="1"/>
        <w:jc w:val="both"/>
        <w:outlineLvl w:val="0"/>
        <w:rPr>
          <w:rFonts w:ascii="David" w:hAnsi="David" w:cs="David"/>
          <w:sz w:val="28"/>
          <w:szCs w:val="28"/>
        </w:rPr>
      </w:pPr>
      <w:r>
        <w:rPr>
          <w:rFonts w:ascii="David" w:hAnsi="David" w:cs="David" w:hint="cs"/>
          <w:sz w:val="28"/>
          <w:szCs w:val="28"/>
          <w:rtl/>
        </w:rPr>
        <w:t xml:space="preserve">בהמשך לכך פונו </w:t>
      </w:r>
      <w:r w:rsidR="001352C7" w:rsidRPr="00454309">
        <w:rPr>
          <w:rFonts w:ascii="David" w:hAnsi="David" w:cs="David"/>
          <w:sz w:val="28"/>
          <w:szCs w:val="28"/>
          <w:rtl/>
        </w:rPr>
        <w:t>אור ו</w:t>
      </w:r>
      <w:r w:rsidR="00BE5662" w:rsidRPr="00454309">
        <w:rPr>
          <w:rFonts w:ascii="David" w:hAnsi="David" w:cs="David"/>
          <w:sz w:val="28"/>
          <w:szCs w:val="28"/>
          <w:rtl/>
        </w:rPr>
        <w:t>המערערת ביחד</w:t>
      </w:r>
      <w:r>
        <w:rPr>
          <w:rFonts w:ascii="David" w:hAnsi="David" w:cs="David" w:hint="cs"/>
          <w:sz w:val="28"/>
          <w:szCs w:val="28"/>
          <w:rtl/>
        </w:rPr>
        <w:t>,</w:t>
      </w:r>
      <w:r w:rsidR="00BE5662" w:rsidRPr="00454309">
        <w:rPr>
          <w:rFonts w:ascii="David" w:hAnsi="David" w:cs="David"/>
          <w:sz w:val="28"/>
          <w:szCs w:val="28"/>
          <w:rtl/>
        </w:rPr>
        <w:t xml:space="preserve"> באותו האמבולנס</w:t>
      </w:r>
      <w:r>
        <w:rPr>
          <w:rFonts w:ascii="David" w:hAnsi="David" w:cs="David" w:hint="cs"/>
          <w:sz w:val="28"/>
          <w:szCs w:val="28"/>
          <w:rtl/>
        </w:rPr>
        <w:t>,</w:t>
      </w:r>
      <w:r w:rsidR="00BE5662" w:rsidRPr="00454309">
        <w:rPr>
          <w:rFonts w:ascii="David" w:hAnsi="David" w:cs="David"/>
          <w:sz w:val="28"/>
          <w:szCs w:val="28"/>
          <w:rtl/>
        </w:rPr>
        <w:t xml:space="preserve"> לבית החולים. </w:t>
      </w:r>
      <w:r>
        <w:rPr>
          <w:rFonts w:ascii="David" w:hAnsi="David" w:cs="David" w:hint="cs"/>
          <w:sz w:val="28"/>
          <w:szCs w:val="28"/>
          <w:rtl/>
        </w:rPr>
        <w:t xml:space="preserve">אור העיד, כי </w:t>
      </w:r>
      <w:r w:rsidR="008F099A" w:rsidRPr="00454309">
        <w:rPr>
          <w:rFonts w:ascii="David" w:hAnsi="David" w:cs="David"/>
          <w:sz w:val="28"/>
          <w:szCs w:val="28"/>
          <w:rtl/>
        </w:rPr>
        <w:t>המערער</w:t>
      </w:r>
      <w:r w:rsidR="006D0540" w:rsidRPr="00454309">
        <w:rPr>
          <w:rFonts w:ascii="David" w:hAnsi="David" w:cs="David"/>
          <w:sz w:val="28"/>
          <w:szCs w:val="28"/>
          <w:rtl/>
        </w:rPr>
        <w:t xml:space="preserve">ת </w:t>
      </w:r>
      <w:r>
        <w:rPr>
          <w:rFonts w:ascii="David" w:hAnsi="David" w:cs="David" w:hint="cs"/>
          <w:sz w:val="28"/>
          <w:szCs w:val="28"/>
          <w:rtl/>
        </w:rPr>
        <w:t>נחזתה כמי שנתונה ב</w:t>
      </w:r>
      <w:r w:rsidR="008F099A" w:rsidRPr="00454309">
        <w:rPr>
          <w:rFonts w:ascii="David" w:hAnsi="David" w:cs="David"/>
          <w:sz w:val="28"/>
          <w:szCs w:val="28"/>
          <w:rtl/>
        </w:rPr>
        <w:t>חרדה ואמר</w:t>
      </w:r>
      <w:r w:rsidR="006D0540" w:rsidRPr="00454309">
        <w:rPr>
          <w:rFonts w:ascii="David" w:hAnsi="David" w:cs="David"/>
          <w:sz w:val="28"/>
          <w:szCs w:val="28"/>
          <w:rtl/>
        </w:rPr>
        <w:t>ה</w:t>
      </w:r>
      <w:r w:rsidR="008F099A" w:rsidRPr="00454309">
        <w:rPr>
          <w:rFonts w:ascii="David" w:hAnsi="David" w:cs="David"/>
          <w:sz w:val="28"/>
          <w:szCs w:val="28"/>
          <w:rtl/>
        </w:rPr>
        <w:t xml:space="preserve"> לו: "הייתי בטוחה שהרגתי אותך".  </w:t>
      </w:r>
      <w:r w:rsidR="008D41E4">
        <w:rPr>
          <w:rFonts w:ascii="David" w:hAnsi="David" w:cs="David" w:hint="cs"/>
          <w:sz w:val="28"/>
          <w:szCs w:val="28"/>
          <w:rtl/>
        </w:rPr>
        <w:t>בתגובה</w:t>
      </w:r>
      <w:r w:rsidR="00396CE8" w:rsidRPr="00454309">
        <w:rPr>
          <w:rFonts w:ascii="David" w:hAnsi="David" w:cs="David"/>
          <w:sz w:val="28"/>
          <w:szCs w:val="28"/>
          <w:rtl/>
        </w:rPr>
        <w:t xml:space="preserve"> הרגיע אותה</w:t>
      </w:r>
      <w:r w:rsidR="006D0540" w:rsidRPr="00454309">
        <w:rPr>
          <w:rFonts w:ascii="David" w:hAnsi="David" w:cs="David"/>
          <w:sz w:val="28"/>
          <w:szCs w:val="28"/>
          <w:rtl/>
        </w:rPr>
        <w:t xml:space="preserve">, </w:t>
      </w:r>
      <w:r w:rsidR="00396CE8" w:rsidRPr="00454309">
        <w:rPr>
          <w:rFonts w:ascii="David" w:hAnsi="David" w:cs="David"/>
          <w:sz w:val="28"/>
          <w:szCs w:val="28"/>
          <w:rtl/>
        </w:rPr>
        <w:t xml:space="preserve">אמר לה שנגרם נזק לכלי הרכב בלבד וכן שאל אותה מדוע נכנסה אל הצומת ברמזור אדום. </w:t>
      </w:r>
      <w:r w:rsidR="006D0540" w:rsidRPr="00454309">
        <w:rPr>
          <w:rFonts w:ascii="David" w:hAnsi="David" w:cs="David"/>
          <w:sz w:val="28"/>
          <w:szCs w:val="28"/>
          <w:rtl/>
        </w:rPr>
        <w:t xml:space="preserve">המערערת </w:t>
      </w:r>
      <w:r w:rsidR="008D41E4">
        <w:rPr>
          <w:rFonts w:ascii="David" w:hAnsi="David" w:cs="David" w:hint="cs"/>
          <w:sz w:val="28"/>
          <w:szCs w:val="28"/>
          <w:rtl/>
        </w:rPr>
        <w:t xml:space="preserve">השיבה </w:t>
      </w:r>
      <w:r w:rsidR="00D76A23" w:rsidRPr="00454309">
        <w:rPr>
          <w:rFonts w:ascii="David" w:hAnsi="David" w:cs="David"/>
          <w:sz w:val="28"/>
          <w:szCs w:val="28"/>
          <w:rtl/>
        </w:rPr>
        <w:t xml:space="preserve">שהיא מכירה את הכביש ומשרתת </w:t>
      </w:r>
      <w:r w:rsidR="00C36C8F">
        <w:rPr>
          <w:rFonts w:ascii="David" w:hAnsi="David" w:cs="David" w:hint="cs"/>
          <w:sz w:val="28"/>
          <w:szCs w:val="28"/>
          <w:rtl/>
        </w:rPr>
        <w:t>ב</w:t>
      </w:r>
      <w:r w:rsidR="008D41E4">
        <w:rPr>
          <w:rFonts w:ascii="David" w:hAnsi="David" w:cs="David" w:hint="cs"/>
          <w:sz w:val="28"/>
          <w:szCs w:val="28"/>
          <w:rtl/>
        </w:rPr>
        <w:t xml:space="preserve">בסיס </w:t>
      </w:r>
      <w:r w:rsidR="00D76A23" w:rsidRPr="00454309">
        <w:rPr>
          <w:rFonts w:ascii="David" w:hAnsi="David" w:cs="David"/>
          <w:sz w:val="28"/>
          <w:szCs w:val="28"/>
          <w:rtl/>
        </w:rPr>
        <w:t xml:space="preserve">באזור, וכי היא מתנצלת ולא יודעת </w:t>
      </w:r>
      <w:r w:rsidR="0031647B" w:rsidRPr="00454309">
        <w:rPr>
          <w:rFonts w:ascii="David" w:hAnsi="David" w:cs="David"/>
          <w:sz w:val="28"/>
          <w:szCs w:val="28"/>
          <w:rtl/>
        </w:rPr>
        <w:t xml:space="preserve">להסביר </w:t>
      </w:r>
      <w:r w:rsidR="00426FCB">
        <w:rPr>
          <w:rFonts w:ascii="David" w:hAnsi="David" w:cs="David" w:hint="cs"/>
          <w:sz w:val="28"/>
          <w:szCs w:val="28"/>
          <w:rtl/>
        </w:rPr>
        <w:t>את שהתרחש</w:t>
      </w:r>
      <w:r w:rsidR="00D76A23" w:rsidRPr="00454309">
        <w:rPr>
          <w:rFonts w:ascii="David" w:hAnsi="David" w:cs="David"/>
          <w:sz w:val="28"/>
          <w:szCs w:val="28"/>
          <w:rtl/>
        </w:rPr>
        <w:t xml:space="preserve">. </w:t>
      </w:r>
    </w:p>
    <w:p w14:paraId="236A7902" w14:textId="77777777" w:rsidR="00322CC6" w:rsidRPr="001B0740" w:rsidRDefault="00F27703" w:rsidP="00060480">
      <w:pPr>
        <w:pStyle w:val="1"/>
        <w:numPr>
          <w:ilvl w:val="0"/>
          <w:numId w:val="33"/>
        </w:numPr>
        <w:tabs>
          <w:tab w:val="left" w:pos="-7"/>
        </w:tabs>
        <w:spacing w:line="360" w:lineRule="auto"/>
        <w:ind w:hanging="1"/>
        <w:jc w:val="both"/>
        <w:outlineLvl w:val="0"/>
        <w:rPr>
          <w:rFonts w:ascii="David" w:hAnsi="David" w:cs="David"/>
          <w:sz w:val="28"/>
          <w:szCs w:val="28"/>
        </w:rPr>
      </w:pPr>
      <w:r w:rsidRPr="001B0740">
        <w:rPr>
          <w:rFonts w:ascii="David" w:hAnsi="David" w:cs="David"/>
          <w:sz w:val="28"/>
          <w:szCs w:val="28"/>
          <w:rtl/>
        </w:rPr>
        <w:t xml:space="preserve">בית הדין מצא את עדותו של אור מהימנה </w:t>
      </w:r>
      <w:r w:rsidR="00607BEA" w:rsidRPr="001B0740">
        <w:rPr>
          <w:rFonts w:ascii="David" w:hAnsi="David" w:cs="David"/>
          <w:sz w:val="28"/>
          <w:szCs w:val="28"/>
          <w:rtl/>
        </w:rPr>
        <w:t>ומדויקת</w:t>
      </w:r>
      <w:r w:rsidR="004658EC" w:rsidRPr="001B0740">
        <w:rPr>
          <w:rFonts w:ascii="David" w:hAnsi="David" w:cs="David"/>
          <w:sz w:val="28"/>
          <w:szCs w:val="28"/>
          <w:rtl/>
        </w:rPr>
        <w:t xml:space="preserve"> וקבע כי היא זכתה לאמונו המלא</w:t>
      </w:r>
      <w:r w:rsidR="00607BEA" w:rsidRPr="001B0740">
        <w:rPr>
          <w:rFonts w:ascii="David" w:hAnsi="David" w:cs="David"/>
          <w:sz w:val="28"/>
          <w:szCs w:val="28"/>
          <w:rtl/>
        </w:rPr>
        <w:t xml:space="preserve">. בואר, כי </w:t>
      </w:r>
      <w:r w:rsidR="0031647B" w:rsidRPr="001B0740">
        <w:rPr>
          <w:rFonts w:ascii="David" w:hAnsi="David" w:cs="David"/>
          <w:sz w:val="28"/>
          <w:szCs w:val="28"/>
          <w:rtl/>
        </w:rPr>
        <w:t>על אף ש</w:t>
      </w:r>
      <w:r w:rsidR="00D23BF1" w:rsidRPr="001B0740">
        <w:rPr>
          <w:rFonts w:ascii="David" w:hAnsi="David" w:cs="David"/>
          <w:sz w:val="28"/>
          <w:szCs w:val="28"/>
          <w:rtl/>
        </w:rPr>
        <w:t>עדותו בחקירה ה</w:t>
      </w:r>
      <w:r w:rsidR="0031647B" w:rsidRPr="001B0740">
        <w:rPr>
          <w:rFonts w:ascii="David" w:hAnsi="David" w:cs="David"/>
          <w:sz w:val="28"/>
          <w:szCs w:val="28"/>
          <w:rtl/>
        </w:rPr>
        <w:t>י</w:t>
      </w:r>
      <w:r w:rsidR="00D23BF1" w:rsidRPr="001B0740">
        <w:rPr>
          <w:rFonts w:ascii="David" w:hAnsi="David" w:cs="David"/>
          <w:sz w:val="28"/>
          <w:szCs w:val="28"/>
          <w:rtl/>
        </w:rPr>
        <w:t xml:space="preserve">יתה קצרה ותמציתית מאוד, </w:t>
      </w:r>
      <w:r w:rsidR="00FE398E" w:rsidRPr="001B0740">
        <w:rPr>
          <w:rFonts w:ascii="David" w:hAnsi="David" w:cs="David"/>
          <w:sz w:val="28"/>
          <w:szCs w:val="28"/>
          <w:rtl/>
        </w:rPr>
        <w:t>לא היו סתירות בינה לבין עדותו בבית הדין</w:t>
      </w:r>
      <w:r w:rsidR="0031647B" w:rsidRPr="001B0740">
        <w:rPr>
          <w:rFonts w:ascii="David" w:hAnsi="David" w:cs="David"/>
          <w:sz w:val="28"/>
          <w:szCs w:val="28"/>
          <w:rtl/>
        </w:rPr>
        <w:t>,</w:t>
      </w:r>
      <w:r w:rsidR="00FE398E" w:rsidRPr="001B0740">
        <w:rPr>
          <w:rFonts w:ascii="David" w:hAnsi="David" w:cs="David"/>
          <w:sz w:val="28"/>
          <w:szCs w:val="28"/>
          <w:rtl/>
        </w:rPr>
        <w:t xml:space="preserve"> ו</w:t>
      </w:r>
      <w:r w:rsidR="00DF4E1B" w:rsidRPr="001B0740">
        <w:rPr>
          <w:rFonts w:ascii="David" w:hAnsi="David" w:cs="David"/>
          <w:sz w:val="28"/>
          <w:szCs w:val="28"/>
          <w:rtl/>
        </w:rPr>
        <w:t xml:space="preserve">ניתן לקבל את </w:t>
      </w:r>
      <w:r w:rsidR="00FE398E" w:rsidRPr="001B0740">
        <w:rPr>
          <w:rFonts w:ascii="David" w:hAnsi="David" w:cs="David"/>
          <w:sz w:val="28"/>
          <w:szCs w:val="28"/>
          <w:rtl/>
        </w:rPr>
        <w:t>טענתו על כך שבחקירתו נרשמו רק עיקרי הדברים שאמר</w:t>
      </w:r>
      <w:r w:rsidR="008A1C45" w:rsidRPr="001B0740">
        <w:rPr>
          <w:rFonts w:ascii="David" w:hAnsi="David" w:cs="David"/>
          <w:sz w:val="28"/>
          <w:szCs w:val="28"/>
          <w:rtl/>
        </w:rPr>
        <w:t>, הרלוונטיים לאירוע</w:t>
      </w:r>
      <w:r w:rsidR="00C14C98" w:rsidRPr="001B0740">
        <w:rPr>
          <w:rFonts w:ascii="David" w:hAnsi="David" w:cs="David" w:hint="cs"/>
          <w:sz w:val="28"/>
          <w:szCs w:val="28"/>
          <w:rtl/>
        </w:rPr>
        <w:t xml:space="preserve">; וזאת </w:t>
      </w:r>
      <w:r w:rsidR="00DF4E1B" w:rsidRPr="001B0740">
        <w:rPr>
          <w:rFonts w:ascii="David" w:hAnsi="David" w:cs="David"/>
          <w:sz w:val="28"/>
          <w:szCs w:val="28"/>
          <w:rtl/>
        </w:rPr>
        <w:t xml:space="preserve">בשים לב לכך </w:t>
      </w:r>
      <w:r w:rsidR="008A1C45" w:rsidRPr="001B0740">
        <w:rPr>
          <w:rFonts w:ascii="David" w:hAnsi="David" w:cs="David"/>
          <w:sz w:val="28"/>
          <w:szCs w:val="28"/>
          <w:rtl/>
        </w:rPr>
        <w:t>שנמצאו לדבריו תימוכין</w:t>
      </w:r>
      <w:r w:rsidR="00C14C98" w:rsidRPr="001B0740">
        <w:rPr>
          <w:rFonts w:ascii="David" w:hAnsi="David" w:cs="David" w:hint="cs"/>
          <w:sz w:val="28"/>
          <w:szCs w:val="28"/>
          <w:rtl/>
        </w:rPr>
        <w:t>.</w:t>
      </w:r>
      <w:r w:rsidR="008A1C45" w:rsidRPr="001B0740">
        <w:rPr>
          <w:rFonts w:ascii="David" w:hAnsi="David" w:cs="David"/>
          <w:sz w:val="28"/>
          <w:szCs w:val="28"/>
          <w:rtl/>
        </w:rPr>
        <w:t xml:space="preserve"> </w:t>
      </w:r>
      <w:r w:rsidR="00A95DDE" w:rsidRPr="001B0740">
        <w:rPr>
          <w:rFonts w:ascii="David" w:hAnsi="David" w:cs="David"/>
          <w:sz w:val="28"/>
          <w:szCs w:val="28"/>
          <w:rtl/>
        </w:rPr>
        <w:t xml:space="preserve">כך למשל, </w:t>
      </w:r>
      <w:r w:rsidR="00C14C98" w:rsidRPr="001B0740">
        <w:rPr>
          <w:rFonts w:ascii="David" w:hAnsi="David" w:cs="David" w:hint="cs"/>
          <w:sz w:val="28"/>
          <w:szCs w:val="28"/>
          <w:rtl/>
        </w:rPr>
        <w:t xml:space="preserve">טענתו ששוחח עם המערערת באמבולנס, שלא נזכרה בתוכן עדותו בחקירה, אושרה </w:t>
      </w:r>
      <w:r w:rsidR="00F83D01" w:rsidRPr="001B0740">
        <w:rPr>
          <w:rFonts w:ascii="David" w:hAnsi="David" w:cs="David" w:hint="cs"/>
          <w:sz w:val="28"/>
          <w:szCs w:val="28"/>
          <w:rtl/>
        </w:rPr>
        <w:t xml:space="preserve">על ידי </w:t>
      </w:r>
      <w:r w:rsidR="00DF4E1B" w:rsidRPr="001B0740">
        <w:rPr>
          <w:rFonts w:ascii="David" w:hAnsi="David" w:cs="David"/>
          <w:sz w:val="28"/>
          <w:szCs w:val="28"/>
          <w:rtl/>
        </w:rPr>
        <w:t xml:space="preserve">המערערת בעדותה </w:t>
      </w:r>
      <w:r w:rsidR="00C14C98" w:rsidRPr="001B0740">
        <w:rPr>
          <w:rFonts w:ascii="David" w:hAnsi="David" w:cs="David" w:hint="cs"/>
          <w:sz w:val="28"/>
          <w:szCs w:val="28"/>
          <w:rtl/>
        </w:rPr>
        <w:t>(</w:t>
      </w:r>
      <w:r w:rsidR="00D824CA" w:rsidRPr="001B0740">
        <w:rPr>
          <w:rFonts w:ascii="David" w:hAnsi="David" w:cs="David"/>
          <w:sz w:val="28"/>
          <w:szCs w:val="28"/>
          <w:rtl/>
        </w:rPr>
        <w:t xml:space="preserve">אף כי </w:t>
      </w:r>
      <w:r w:rsidR="00C36C8F">
        <w:rPr>
          <w:rFonts w:ascii="David" w:hAnsi="David" w:cs="David" w:hint="cs"/>
          <w:sz w:val="28"/>
          <w:szCs w:val="28"/>
          <w:rtl/>
        </w:rPr>
        <w:t xml:space="preserve">המערערת </w:t>
      </w:r>
      <w:r w:rsidR="00D824CA" w:rsidRPr="001B0740">
        <w:rPr>
          <w:rFonts w:ascii="David" w:hAnsi="David" w:cs="David"/>
          <w:sz w:val="28"/>
          <w:szCs w:val="28"/>
          <w:rtl/>
        </w:rPr>
        <w:t>לא אישרה במלואה את תוכן השיחה</w:t>
      </w:r>
      <w:r w:rsidR="00C14C98" w:rsidRPr="001B0740">
        <w:rPr>
          <w:rFonts w:ascii="David" w:hAnsi="David" w:cs="David" w:hint="cs"/>
          <w:sz w:val="28"/>
          <w:szCs w:val="28"/>
          <w:rtl/>
        </w:rPr>
        <w:t>)</w:t>
      </w:r>
      <w:r w:rsidR="00F83D01" w:rsidRPr="001B0740">
        <w:rPr>
          <w:rFonts w:ascii="David" w:hAnsi="David" w:cs="David" w:hint="cs"/>
          <w:sz w:val="28"/>
          <w:szCs w:val="28"/>
          <w:rtl/>
        </w:rPr>
        <w:t>.</w:t>
      </w:r>
      <w:r w:rsidR="00C14C98" w:rsidRPr="001B0740">
        <w:rPr>
          <w:rFonts w:ascii="David" w:hAnsi="David" w:cs="David" w:hint="cs"/>
          <w:sz w:val="28"/>
          <w:szCs w:val="28"/>
          <w:rtl/>
        </w:rPr>
        <w:t xml:space="preserve"> </w:t>
      </w:r>
      <w:r w:rsidR="00DB13BC" w:rsidRPr="001B0740">
        <w:rPr>
          <w:rFonts w:ascii="David" w:hAnsi="David" w:cs="David"/>
          <w:sz w:val="28"/>
          <w:szCs w:val="28"/>
          <w:rtl/>
        </w:rPr>
        <w:t xml:space="preserve">לפיכך </w:t>
      </w:r>
      <w:r w:rsidR="004302B3" w:rsidRPr="001B0740">
        <w:rPr>
          <w:rFonts w:ascii="David" w:hAnsi="David" w:cs="David"/>
          <w:sz w:val="28"/>
          <w:szCs w:val="28"/>
          <w:rtl/>
        </w:rPr>
        <w:t>נדח</w:t>
      </w:r>
      <w:r w:rsidR="00F83D01" w:rsidRPr="001B0740">
        <w:rPr>
          <w:rFonts w:ascii="David" w:hAnsi="David" w:cs="David" w:hint="cs"/>
          <w:sz w:val="28"/>
          <w:szCs w:val="28"/>
          <w:rtl/>
        </w:rPr>
        <w:t>ו</w:t>
      </w:r>
      <w:r w:rsidR="004302B3" w:rsidRPr="001B0740">
        <w:rPr>
          <w:rFonts w:ascii="David" w:hAnsi="David" w:cs="David"/>
          <w:sz w:val="28"/>
          <w:szCs w:val="28"/>
          <w:rtl/>
        </w:rPr>
        <w:t xml:space="preserve"> טענ</w:t>
      </w:r>
      <w:r w:rsidR="00C36C8F">
        <w:rPr>
          <w:rFonts w:ascii="David" w:hAnsi="David" w:cs="David" w:hint="cs"/>
          <w:sz w:val="28"/>
          <w:szCs w:val="28"/>
          <w:rtl/>
        </w:rPr>
        <w:t>ו</w:t>
      </w:r>
      <w:r w:rsidR="004302B3" w:rsidRPr="001B0740">
        <w:rPr>
          <w:rFonts w:ascii="David" w:hAnsi="David" w:cs="David"/>
          <w:sz w:val="28"/>
          <w:szCs w:val="28"/>
          <w:rtl/>
        </w:rPr>
        <w:t xml:space="preserve">ת </w:t>
      </w:r>
      <w:r w:rsidR="00F83D01" w:rsidRPr="001B0740">
        <w:rPr>
          <w:rFonts w:ascii="David" w:hAnsi="David" w:cs="David" w:hint="cs"/>
          <w:sz w:val="28"/>
          <w:szCs w:val="28"/>
          <w:rtl/>
        </w:rPr>
        <w:t xml:space="preserve">שהעלתה </w:t>
      </w:r>
      <w:r w:rsidR="004302B3" w:rsidRPr="001B0740">
        <w:rPr>
          <w:rFonts w:ascii="David" w:hAnsi="David" w:cs="David"/>
          <w:sz w:val="28"/>
          <w:szCs w:val="28"/>
          <w:rtl/>
        </w:rPr>
        <w:t xml:space="preserve">ההגנה </w:t>
      </w:r>
      <w:r w:rsidR="00C36C8F">
        <w:rPr>
          <w:rFonts w:ascii="David" w:hAnsi="David" w:cs="David" w:hint="cs"/>
          <w:sz w:val="28"/>
          <w:szCs w:val="28"/>
          <w:rtl/>
        </w:rPr>
        <w:t xml:space="preserve">כאילו </w:t>
      </w:r>
      <w:r w:rsidR="00F83D01" w:rsidRPr="001B0740">
        <w:rPr>
          <w:rFonts w:ascii="David" w:hAnsi="David" w:cs="David" w:hint="cs"/>
          <w:sz w:val="28"/>
          <w:szCs w:val="28"/>
          <w:rtl/>
        </w:rPr>
        <w:t xml:space="preserve">אור מסר עדות כבושה. הוטעם, כי </w:t>
      </w:r>
      <w:r w:rsidR="001B0740">
        <w:rPr>
          <w:rFonts w:ascii="David" w:hAnsi="David" w:cs="David" w:hint="cs"/>
          <w:sz w:val="28"/>
          <w:szCs w:val="28"/>
          <w:rtl/>
        </w:rPr>
        <w:t>ה</w:t>
      </w:r>
      <w:r w:rsidR="00724DC6" w:rsidRPr="001B0740">
        <w:rPr>
          <w:rFonts w:ascii="David" w:hAnsi="David" w:cs="David"/>
          <w:sz w:val="28"/>
          <w:szCs w:val="28"/>
          <w:rtl/>
        </w:rPr>
        <w:t xml:space="preserve">הגנה </w:t>
      </w:r>
      <w:r w:rsidR="00C36C8F">
        <w:rPr>
          <w:rFonts w:ascii="David" w:hAnsi="David" w:cs="David" w:hint="cs"/>
          <w:sz w:val="28"/>
          <w:szCs w:val="28"/>
          <w:rtl/>
        </w:rPr>
        <w:t xml:space="preserve">אף </w:t>
      </w:r>
      <w:r w:rsidR="00724DC6" w:rsidRPr="001B0740">
        <w:rPr>
          <w:rFonts w:ascii="David" w:hAnsi="David" w:cs="David"/>
          <w:sz w:val="28"/>
          <w:szCs w:val="28"/>
          <w:rtl/>
        </w:rPr>
        <w:t>לא חקרה את אור</w:t>
      </w:r>
      <w:r w:rsidR="001B0740">
        <w:rPr>
          <w:rFonts w:ascii="David" w:hAnsi="David" w:cs="David" w:hint="cs"/>
          <w:sz w:val="28"/>
          <w:szCs w:val="28"/>
          <w:rtl/>
        </w:rPr>
        <w:t xml:space="preserve"> בחקירה נגדית </w:t>
      </w:r>
      <w:r w:rsidR="00DA2BA3" w:rsidRPr="001B0740">
        <w:rPr>
          <w:rFonts w:ascii="David" w:hAnsi="David" w:cs="David"/>
          <w:sz w:val="28"/>
          <w:szCs w:val="28"/>
          <w:rtl/>
        </w:rPr>
        <w:t>בנוגע ל</w:t>
      </w:r>
      <w:r w:rsidR="00724DC6" w:rsidRPr="001B0740">
        <w:rPr>
          <w:rFonts w:ascii="David" w:hAnsi="David" w:cs="David"/>
          <w:sz w:val="28"/>
          <w:szCs w:val="28"/>
          <w:rtl/>
        </w:rPr>
        <w:t xml:space="preserve">תוכן </w:t>
      </w:r>
      <w:r w:rsidR="00DA2BA3" w:rsidRPr="001B0740">
        <w:rPr>
          <w:rFonts w:ascii="David" w:hAnsi="David" w:cs="David"/>
          <w:sz w:val="28"/>
          <w:szCs w:val="28"/>
          <w:rtl/>
        </w:rPr>
        <w:t>שיחתו עם המערערת באמבולנס ו</w:t>
      </w:r>
      <w:r w:rsidR="00724DC6" w:rsidRPr="001B0740">
        <w:rPr>
          <w:rFonts w:ascii="David" w:hAnsi="David" w:cs="David"/>
          <w:sz w:val="28"/>
          <w:szCs w:val="28"/>
          <w:rtl/>
        </w:rPr>
        <w:t>ב</w:t>
      </w:r>
      <w:r w:rsidR="001B0740">
        <w:rPr>
          <w:rFonts w:ascii="David" w:hAnsi="David" w:cs="David" w:hint="cs"/>
          <w:sz w:val="28"/>
          <w:szCs w:val="28"/>
          <w:rtl/>
        </w:rPr>
        <w:t>אשר</w:t>
      </w:r>
      <w:r w:rsidR="00DA2BA3" w:rsidRPr="001B0740">
        <w:rPr>
          <w:rFonts w:ascii="David" w:hAnsi="David" w:cs="David"/>
          <w:sz w:val="28"/>
          <w:szCs w:val="28"/>
          <w:rtl/>
        </w:rPr>
        <w:t xml:space="preserve"> לטענתו </w:t>
      </w:r>
      <w:r w:rsidR="001B0740">
        <w:rPr>
          <w:rFonts w:ascii="David" w:hAnsi="David" w:cs="David" w:hint="cs"/>
          <w:sz w:val="28"/>
          <w:szCs w:val="28"/>
          <w:rtl/>
        </w:rPr>
        <w:t xml:space="preserve">כי </w:t>
      </w:r>
      <w:r w:rsidR="00DA2BA3" w:rsidRPr="001B0740">
        <w:rPr>
          <w:rFonts w:ascii="David" w:hAnsi="David" w:cs="David"/>
          <w:sz w:val="28"/>
          <w:szCs w:val="28"/>
          <w:rtl/>
        </w:rPr>
        <w:t xml:space="preserve">נכנס לצומת </w:t>
      </w:r>
      <w:r w:rsidR="00FE4193">
        <w:rPr>
          <w:rFonts w:ascii="David" w:hAnsi="David" w:cs="David" w:hint="cs"/>
          <w:sz w:val="28"/>
          <w:szCs w:val="28"/>
          <w:rtl/>
        </w:rPr>
        <w:t xml:space="preserve">כשהאור שדלק ברמזור </w:t>
      </w:r>
      <w:r w:rsidR="0059287F">
        <w:rPr>
          <w:rFonts w:ascii="David" w:hAnsi="David" w:cs="David" w:hint="cs"/>
          <w:sz w:val="28"/>
          <w:szCs w:val="28"/>
          <w:rtl/>
        </w:rPr>
        <w:t xml:space="preserve">בכיוון נסיעתו </w:t>
      </w:r>
      <w:r w:rsidR="00FE4193">
        <w:rPr>
          <w:rFonts w:ascii="David" w:hAnsi="David" w:cs="David" w:hint="cs"/>
          <w:sz w:val="28"/>
          <w:szCs w:val="28"/>
          <w:rtl/>
        </w:rPr>
        <w:t xml:space="preserve">היה ירוק. </w:t>
      </w:r>
      <w:r w:rsidR="00DA2BA3" w:rsidRPr="001B0740">
        <w:rPr>
          <w:rFonts w:ascii="David" w:hAnsi="David" w:cs="David"/>
          <w:sz w:val="28"/>
          <w:szCs w:val="28"/>
          <w:rtl/>
        </w:rPr>
        <w:t xml:space="preserve"> </w:t>
      </w:r>
    </w:p>
    <w:p w14:paraId="46B11127" w14:textId="77777777" w:rsidR="00A13B95" w:rsidRPr="00454309" w:rsidRDefault="00745355" w:rsidP="00060480">
      <w:pPr>
        <w:pStyle w:val="1"/>
        <w:numPr>
          <w:ilvl w:val="0"/>
          <w:numId w:val="33"/>
        </w:numPr>
        <w:tabs>
          <w:tab w:val="left" w:pos="-7"/>
        </w:tabs>
        <w:spacing w:line="360" w:lineRule="auto"/>
        <w:ind w:hanging="1"/>
        <w:jc w:val="both"/>
        <w:outlineLvl w:val="0"/>
        <w:rPr>
          <w:rFonts w:ascii="David" w:hAnsi="David" w:cs="David"/>
          <w:sz w:val="28"/>
          <w:szCs w:val="28"/>
        </w:rPr>
      </w:pPr>
      <w:r w:rsidRPr="00454309">
        <w:rPr>
          <w:rFonts w:ascii="David" w:hAnsi="David" w:cs="David"/>
          <w:sz w:val="28"/>
          <w:szCs w:val="28"/>
          <w:rtl/>
        </w:rPr>
        <w:lastRenderedPageBreak/>
        <w:t>תימוכין לעדותו של אור על כך שנכנס</w:t>
      </w:r>
      <w:r w:rsidR="00622BB5" w:rsidRPr="00454309">
        <w:rPr>
          <w:rFonts w:ascii="David" w:hAnsi="David" w:cs="David"/>
          <w:sz w:val="28"/>
          <w:szCs w:val="28"/>
          <w:rtl/>
        </w:rPr>
        <w:t xml:space="preserve"> לצומת כשהאור </w:t>
      </w:r>
      <w:r w:rsidR="00FE4193">
        <w:rPr>
          <w:rFonts w:ascii="David" w:hAnsi="David" w:cs="David" w:hint="cs"/>
          <w:sz w:val="28"/>
          <w:szCs w:val="28"/>
          <w:rtl/>
        </w:rPr>
        <w:t xml:space="preserve">ברמזור </w:t>
      </w:r>
      <w:r w:rsidR="00622BB5" w:rsidRPr="00454309">
        <w:rPr>
          <w:rFonts w:ascii="David" w:hAnsi="David" w:cs="David"/>
          <w:sz w:val="28"/>
          <w:szCs w:val="28"/>
          <w:rtl/>
        </w:rPr>
        <w:t xml:space="preserve">בכיוון נסיעתו היה ירוק, נמצאו בעדותו של רז, </w:t>
      </w:r>
      <w:r w:rsidR="00D33EC0" w:rsidRPr="00454309">
        <w:rPr>
          <w:rFonts w:ascii="David" w:hAnsi="David" w:cs="David"/>
          <w:sz w:val="28"/>
          <w:szCs w:val="28"/>
          <w:rtl/>
        </w:rPr>
        <w:t>שזכתה אף היא לאמון בית הדין</w:t>
      </w:r>
      <w:r w:rsidR="00FE4193">
        <w:rPr>
          <w:rFonts w:ascii="David" w:hAnsi="David" w:cs="David" w:hint="cs"/>
          <w:sz w:val="28"/>
          <w:szCs w:val="28"/>
          <w:rtl/>
        </w:rPr>
        <w:t xml:space="preserve">. </w:t>
      </w:r>
      <w:r w:rsidR="00C36C8F">
        <w:rPr>
          <w:rFonts w:ascii="David" w:hAnsi="David" w:cs="David" w:hint="cs"/>
          <w:sz w:val="28"/>
          <w:szCs w:val="28"/>
          <w:rtl/>
        </w:rPr>
        <w:t>אף ש</w:t>
      </w:r>
      <w:r w:rsidR="00FE4193">
        <w:rPr>
          <w:rFonts w:ascii="David" w:hAnsi="David" w:cs="David" w:hint="cs"/>
          <w:sz w:val="28"/>
          <w:szCs w:val="28"/>
          <w:rtl/>
        </w:rPr>
        <w:t xml:space="preserve">רז לא </w:t>
      </w:r>
      <w:r w:rsidR="00C36C8F">
        <w:rPr>
          <w:rFonts w:ascii="David" w:hAnsi="David" w:cs="David" w:hint="cs"/>
          <w:sz w:val="28"/>
          <w:szCs w:val="28"/>
          <w:rtl/>
        </w:rPr>
        <w:t xml:space="preserve">ראה כי </w:t>
      </w:r>
      <w:r w:rsidR="00FE4193">
        <w:rPr>
          <w:rFonts w:ascii="David" w:hAnsi="David" w:cs="David" w:hint="cs"/>
          <w:sz w:val="28"/>
          <w:szCs w:val="28"/>
          <w:rtl/>
        </w:rPr>
        <w:t xml:space="preserve">האור ברמזור </w:t>
      </w:r>
      <w:r w:rsidR="0086140B">
        <w:rPr>
          <w:rFonts w:ascii="David" w:hAnsi="David" w:cs="David" w:hint="cs"/>
          <w:sz w:val="28"/>
          <w:szCs w:val="28"/>
          <w:rtl/>
        </w:rPr>
        <w:t xml:space="preserve">בכיוון נסיעתו </w:t>
      </w:r>
      <w:r w:rsidR="00FE4193">
        <w:rPr>
          <w:rFonts w:ascii="David" w:hAnsi="David" w:cs="David" w:hint="cs"/>
          <w:sz w:val="28"/>
          <w:szCs w:val="28"/>
          <w:rtl/>
        </w:rPr>
        <w:t xml:space="preserve">התחלף לירוק, </w:t>
      </w:r>
      <w:r w:rsidR="00C36C8F">
        <w:rPr>
          <w:rFonts w:ascii="David" w:hAnsi="David" w:cs="David" w:hint="cs"/>
          <w:sz w:val="28"/>
          <w:szCs w:val="28"/>
          <w:rtl/>
        </w:rPr>
        <w:t xml:space="preserve">העיד כי </w:t>
      </w:r>
      <w:r w:rsidR="00FE4193">
        <w:rPr>
          <w:rFonts w:ascii="David" w:hAnsi="David" w:cs="David" w:hint="cs"/>
          <w:sz w:val="28"/>
          <w:szCs w:val="28"/>
          <w:rtl/>
        </w:rPr>
        <w:t>הבחין בכך ש</w:t>
      </w:r>
      <w:r w:rsidR="0086140B">
        <w:rPr>
          <w:rFonts w:ascii="David" w:hAnsi="David" w:cs="David" w:hint="cs"/>
          <w:sz w:val="28"/>
          <w:szCs w:val="28"/>
          <w:rtl/>
        </w:rPr>
        <w:t>המכוניות שעמדו לפניו והפרידו בינו לבין אור</w:t>
      </w:r>
      <w:r w:rsidR="008F60DD">
        <w:rPr>
          <w:rFonts w:ascii="David" w:hAnsi="David" w:cs="David" w:hint="cs"/>
          <w:sz w:val="28"/>
          <w:szCs w:val="28"/>
          <w:rtl/>
        </w:rPr>
        <w:t xml:space="preserve">, </w:t>
      </w:r>
      <w:r w:rsidR="00104BFA" w:rsidRPr="00454309">
        <w:rPr>
          <w:rFonts w:ascii="David" w:hAnsi="David" w:cs="David"/>
          <w:sz w:val="28"/>
          <w:szCs w:val="28"/>
          <w:rtl/>
        </w:rPr>
        <w:t>החל</w:t>
      </w:r>
      <w:r w:rsidR="00CD1683">
        <w:rPr>
          <w:rFonts w:ascii="David" w:hAnsi="David" w:cs="David" w:hint="cs"/>
          <w:sz w:val="28"/>
          <w:szCs w:val="28"/>
          <w:rtl/>
        </w:rPr>
        <w:t>ו</w:t>
      </w:r>
      <w:r w:rsidR="00104BFA" w:rsidRPr="00454309">
        <w:rPr>
          <w:rFonts w:ascii="David" w:hAnsi="David" w:cs="David"/>
          <w:sz w:val="28"/>
          <w:szCs w:val="28"/>
          <w:rtl/>
        </w:rPr>
        <w:t xml:space="preserve"> להתקדם </w:t>
      </w:r>
      <w:r w:rsidR="00CD1683">
        <w:rPr>
          <w:rFonts w:ascii="David" w:hAnsi="David" w:cs="David" w:hint="cs"/>
          <w:sz w:val="28"/>
          <w:szCs w:val="28"/>
          <w:rtl/>
        </w:rPr>
        <w:t xml:space="preserve">בנסיעה </w:t>
      </w:r>
      <w:r w:rsidR="00846D98" w:rsidRPr="00454309">
        <w:rPr>
          <w:rFonts w:ascii="David" w:hAnsi="David" w:cs="David"/>
          <w:sz w:val="28"/>
          <w:szCs w:val="28"/>
          <w:rtl/>
        </w:rPr>
        <w:t xml:space="preserve">לכיוון הצומת </w:t>
      </w:r>
      <w:r w:rsidR="00104BFA" w:rsidRPr="00454309">
        <w:rPr>
          <w:rFonts w:ascii="David" w:hAnsi="David" w:cs="David"/>
          <w:sz w:val="28"/>
          <w:szCs w:val="28"/>
          <w:rtl/>
        </w:rPr>
        <w:t>ממש לפני קרות התאונה.</w:t>
      </w:r>
      <w:r w:rsidR="00B16403" w:rsidRPr="00454309">
        <w:rPr>
          <w:rFonts w:ascii="David" w:hAnsi="David" w:cs="David"/>
          <w:sz w:val="28"/>
          <w:szCs w:val="28"/>
          <w:rtl/>
        </w:rPr>
        <w:t xml:space="preserve"> </w:t>
      </w:r>
    </w:p>
    <w:p w14:paraId="11EBCD54" w14:textId="77777777" w:rsidR="00D5486E" w:rsidRDefault="00CD1683" w:rsidP="00060480">
      <w:pPr>
        <w:pStyle w:val="1"/>
        <w:numPr>
          <w:ilvl w:val="0"/>
          <w:numId w:val="33"/>
        </w:numPr>
        <w:tabs>
          <w:tab w:val="left" w:pos="-7"/>
        </w:tabs>
        <w:spacing w:line="360" w:lineRule="auto"/>
        <w:ind w:hanging="1"/>
        <w:jc w:val="both"/>
        <w:outlineLvl w:val="0"/>
        <w:rPr>
          <w:rFonts w:ascii="David" w:hAnsi="David" w:cs="David"/>
          <w:sz w:val="28"/>
          <w:szCs w:val="28"/>
        </w:rPr>
      </w:pPr>
      <w:r w:rsidRPr="00B34BCC">
        <w:rPr>
          <w:rFonts w:ascii="David" w:hAnsi="David" w:cs="David" w:hint="cs"/>
          <w:sz w:val="28"/>
          <w:szCs w:val="28"/>
          <w:rtl/>
        </w:rPr>
        <w:t xml:space="preserve">חיזוק נוסף נמצא לעדויות התביעה </w:t>
      </w:r>
      <w:r w:rsidR="00CC7167" w:rsidRPr="00B34BCC">
        <w:rPr>
          <w:rFonts w:ascii="David" w:hAnsi="David" w:cs="David"/>
          <w:sz w:val="28"/>
          <w:szCs w:val="28"/>
          <w:rtl/>
        </w:rPr>
        <w:t xml:space="preserve">בעדותו של שרון, </w:t>
      </w:r>
      <w:r w:rsidR="008622BF" w:rsidRPr="00B34BCC">
        <w:rPr>
          <w:rFonts w:ascii="David" w:hAnsi="David" w:cs="David"/>
          <w:sz w:val="28"/>
          <w:szCs w:val="28"/>
          <w:rtl/>
        </w:rPr>
        <w:t xml:space="preserve">עד ראיה לתאונה, </w:t>
      </w:r>
      <w:r w:rsidR="00CC7167" w:rsidRPr="00B34BCC">
        <w:rPr>
          <w:rFonts w:ascii="David" w:hAnsi="David" w:cs="David"/>
          <w:sz w:val="28"/>
          <w:szCs w:val="28"/>
          <w:rtl/>
        </w:rPr>
        <w:t>ש</w:t>
      </w:r>
      <w:r w:rsidR="00CF6AAB" w:rsidRPr="00B34BCC">
        <w:rPr>
          <w:rFonts w:ascii="David" w:hAnsi="David" w:cs="David"/>
          <w:sz w:val="28"/>
          <w:szCs w:val="28"/>
          <w:rtl/>
        </w:rPr>
        <w:t>המתין ברמזור</w:t>
      </w:r>
      <w:r w:rsidR="001A767A" w:rsidRPr="00B34BCC">
        <w:rPr>
          <w:rFonts w:ascii="David" w:hAnsi="David" w:cs="David" w:hint="cs"/>
          <w:sz w:val="28"/>
          <w:szCs w:val="28"/>
          <w:rtl/>
        </w:rPr>
        <w:t xml:space="preserve"> בנתיב המנוגד לזה שממנו הגיעה המערערת</w:t>
      </w:r>
      <w:r w:rsidR="00C36C8F">
        <w:rPr>
          <w:rFonts w:ascii="David" w:hAnsi="David" w:cs="David" w:hint="cs"/>
          <w:sz w:val="28"/>
          <w:szCs w:val="28"/>
          <w:rtl/>
        </w:rPr>
        <w:t xml:space="preserve">, כשלפניו רכב מסחרי גדול. הנתיב </w:t>
      </w:r>
      <w:r w:rsidR="002068BB" w:rsidRPr="00B34BCC">
        <w:rPr>
          <w:rFonts w:ascii="David" w:hAnsi="David" w:cs="David" w:hint="cs"/>
          <w:sz w:val="28"/>
          <w:szCs w:val="28"/>
          <w:rtl/>
        </w:rPr>
        <w:t xml:space="preserve">שממנו הגיע אור מצוי </w:t>
      </w:r>
      <w:r w:rsidR="00C36C8F">
        <w:rPr>
          <w:rFonts w:ascii="David" w:hAnsi="David" w:cs="David" w:hint="cs"/>
          <w:sz w:val="28"/>
          <w:szCs w:val="28"/>
          <w:rtl/>
        </w:rPr>
        <w:t xml:space="preserve">היה </w:t>
      </w:r>
      <w:r w:rsidR="002068BB" w:rsidRPr="00B34BCC">
        <w:rPr>
          <w:rFonts w:ascii="David" w:hAnsi="David" w:cs="David" w:hint="cs"/>
          <w:sz w:val="28"/>
          <w:szCs w:val="28"/>
          <w:rtl/>
        </w:rPr>
        <w:t>מימינו</w:t>
      </w:r>
      <w:r w:rsidR="00945FCD" w:rsidRPr="00B34BCC">
        <w:rPr>
          <w:rFonts w:ascii="David" w:hAnsi="David" w:cs="David" w:hint="cs"/>
          <w:sz w:val="28"/>
          <w:szCs w:val="28"/>
          <w:rtl/>
        </w:rPr>
        <w:t xml:space="preserve"> </w:t>
      </w:r>
      <w:r w:rsidR="00C36C8F">
        <w:rPr>
          <w:rFonts w:ascii="David" w:hAnsi="David" w:cs="David" w:hint="cs"/>
          <w:sz w:val="28"/>
          <w:szCs w:val="28"/>
          <w:rtl/>
        </w:rPr>
        <w:t>של שרון</w:t>
      </w:r>
      <w:r w:rsidR="00945FCD" w:rsidRPr="00B34BCC">
        <w:rPr>
          <w:rFonts w:ascii="David" w:hAnsi="David" w:cs="David" w:hint="cs"/>
          <w:sz w:val="28"/>
          <w:szCs w:val="28"/>
          <w:rtl/>
        </w:rPr>
        <w:t xml:space="preserve">. </w:t>
      </w:r>
      <w:r w:rsidR="002068BB" w:rsidRPr="00B34BCC">
        <w:rPr>
          <w:rFonts w:ascii="David" w:hAnsi="David" w:cs="David" w:hint="cs"/>
          <w:sz w:val="28"/>
          <w:szCs w:val="28"/>
          <w:rtl/>
        </w:rPr>
        <w:t xml:space="preserve">שרון העיד, כי </w:t>
      </w:r>
      <w:r w:rsidR="00256E9B" w:rsidRPr="00B34BCC">
        <w:rPr>
          <w:rFonts w:ascii="David" w:hAnsi="David" w:cs="David"/>
          <w:sz w:val="28"/>
          <w:szCs w:val="28"/>
          <w:rtl/>
        </w:rPr>
        <w:t xml:space="preserve">לא </w:t>
      </w:r>
      <w:r w:rsidR="00945FCD" w:rsidRPr="00B34BCC">
        <w:rPr>
          <w:rFonts w:ascii="David" w:hAnsi="David" w:cs="David" w:hint="cs"/>
          <w:sz w:val="28"/>
          <w:szCs w:val="28"/>
          <w:rtl/>
        </w:rPr>
        <w:t xml:space="preserve">יכול היה להבחין </w:t>
      </w:r>
      <w:r w:rsidR="00C36C8F">
        <w:rPr>
          <w:rFonts w:ascii="David" w:hAnsi="David" w:cs="David" w:hint="cs"/>
          <w:sz w:val="28"/>
          <w:szCs w:val="28"/>
          <w:rtl/>
        </w:rPr>
        <w:t>ב</w:t>
      </w:r>
      <w:r w:rsidR="00FF4801" w:rsidRPr="00B34BCC">
        <w:rPr>
          <w:rFonts w:ascii="David" w:hAnsi="David" w:cs="David" w:hint="cs"/>
          <w:sz w:val="28"/>
          <w:szCs w:val="28"/>
          <w:rtl/>
        </w:rPr>
        <w:t xml:space="preserve">אור </w:t>
      </w:r>
      <w:r w:rsidR="00C36C8F">
        <w:rPr>
          <w:rFonts w:ascii="David" w:hAnsi="David" w:cs="David" w:hint="cs"/>
          <w:sz w:val="28"/>
          <w:szCs w:val="28"/>
          <w:rtl/>
        </w:rPr>
        <w:t>ש</w:t>
      </w:r>
      <w:r w:rsidR="00FF4801" w:rsidRPr="00B34BCC">
        <w:rPr>
          <w:rFonts w:ascii="David" w:hAnsi="David" w:cs="David" w:hint="cs"/>
          <w:sz w:val="28"/>
          <w:szCs w:val="28"/>
          <w:rtl/>
        </w:rPr>
        <w:t xml:space="preserve">דלק ברמזור </w:t>
      </w:r>
      <w:r w:rsidR="00256E9B" w:rsidRPr="00B34BCC">
        <w:rPr>
          <w:rFonts w:ascii="David" w:hAnsi="David" w:cs="David"/>
          <w:sz w:val="28"/>
          <w:szCs w:val="28"/>
          <w:rtl/>
        </w:rPr>
        <w:t>מכיוון הגעתה</w:t>
      </w:r>
      <w:r w:rsidR="007E61FD" w:rsidRPr="00B34BCC">
        <w:rPr>
          <w:rFonts w:ascii="David" w:hAnsi="David" w:cs="David" w:hint="cs"/>
          <w:sz w:val="28"/>
          <w:szCs w:val="28"/>
          <w:rtl/>
        </w:rPr>
        <w:t xml:space="preserve"> של המערערת</w:t>
      </w:r>
      <w:r w:rsidR="00FF4801" w:rsidRPr="00B34BCC">
        <w:rPr>
          <w:rFonts w:ascii="David" w:hAnsi="David" w:cs="David" w:hint="cs"/>
          <w:sz w:val="28"/>
          <w:szCs w:val="28"/>
          <w:rtl/>
        </w:rPr>
        <w:t xml:space="preserve">, שהיה כאמור מנוגד לזה שלו, אך </w:t>
      </w:r>
      <w:r w:rsidR="00C36C8F">
        <w:rPr>
          <w:rFonts w:ascii="David" w:hAnsi="David" w:cs="David" w:hint="cs"/>
          <w:sz w:val="28"/>
          <w:szCs w:val="28"/>
          <w:rtl/>
        </w:rPr>
        <w:t xml:space="preserve">יכול </w:t>
      </w:r>
      <w:r w:rsidR="002445D1" w:rsidRPr="00B34BCC">
        <w:rPr>
          <w:rFonts w:ascii="David" w:hAnsi="David" w:cs="David" w:hint="cs"/>
          <w:sz w:val="28"/>
          <w:szCs w:val="28"/>
          <w:rtl/>
        </w:rPr>
        <w:t>היה לראות</w:t>
      </w:r>
      <w:r w:rsidR="00FF4801" w:rsidRPr="00B34BCC">
        <w:rPr>
          <w:rFonts w:ascii="David" w:hAnsi="David" w:cs="David" w:hint="cs"/>
          <w:sz w:val="28"/>
          <w:szCs w:val="28"/>
          <w:rtl/>
        </w:rPr>
        <w:t xml:space="preserve"> כי </w:t>
      </w:r>
      <w:r w:rsidR="00C36C8F">
        <w:rPr>
          <w:rFonts w:ascii="David" w:hAnsi="David" w:cs="David" w:hint="cs"/>
          <w:sz w:val="28"/>
          <w:szCs w:val="28"/>
          <w:rtl/>
        </w:rPr>
        <w:t>כלי הרכב ש</w:t>
      </w:r>
      <w:r w:rsidR="00E46AD4" w:rsidRPr="00B34BCC">
        <w:rPr>
          <w:rFonts w:ascii="David" w:hAnsi="David" w:cs="David"/>
          <w:sz w:val="28"/>
          <w:szCs w:val="28"/>
          <w:rtl/>
        </w:rPr>
        <w:t xml:space="preserve">בכיוון נסיעתה עמדו והמתינו </w:t>
      </w:r>
      <w:r w:rsidR="00E66D87" w:rsidRPr="00B34BCC">
        <w:rPr>
          <w:rFonts w:ascii="David" w:hAnsi="David" w:cs="David"/>
          <w:sz w:val="28"/>
          <w:szCs w:val="28"/>
          <w:rtl/>
        </w:rPr>
        <w:t>בכניסה לצומת</w:t>
      </w:r>
      <w:r w:rsidR="002445D1" w:rsidRPr="00B34BCC">
        <w:rPr>
          <w:rFonts w:ascii="David" w:hAnsi="David" w:cs="David" w:hint="cs"/>
          <w:sz w:val="28"/>
          <w:szCs w:val="28"/>
          <w:rtl/>
        </w:rPr>
        <w:t>.</w:t>
      </w:r>
      <w:r w:rsidR="0093091C" w:rsidRPr="00B34BCC">
        <w:rPr>
          <w:rFonts w:ascii="David" w:hAnsi="David" w:cs="David"/>
          <w:sz w:val="28"/>
          <w:szCs w:val="28"/>
          <w:rtl/>
        </w:rPr>
        <w:t xml:space="preserve"> כן </w:t>
      </w:r>
      <w:r w:rsidR="00E66D87" w:rsidRPr="00B34BCC">
        <w:rPr>
          <w:rFonts w:ascii="David" w:hAnsi="David" w:cs="David"/>
          <w:sz w:val="28"/>
          <w:szCs w:val="28"/>
          <w:rtl/>
        </w:rPr>
        <w:t xml:space="preserve">הבחין כי רכבו של אור ורכב נוסף שהיה מאחוריו החלו בנסיעה. </w:t>
      </w:r>
      <w:r w:rsidR="00D5486E" w:rsidRPr="00B34BCC">
        <w:rPr>
          <w:rFonts w:ascii="David" w:hAnsi="David" w:cs="David" w:hint="cs"/>
          <w:sz w:val="28"/>
          <w:szCs w:val="28"/>
          <w:rtl/>
        </w:rPr>
        <w:t xml:space="preserve">כשנשאל </w:t>
      </w:r>
      <w:r w:rsidR="00D5486E">
        <w:rPr>
          <w:rFonts w:ascii="David" w:hAnsi="David" w:cs="David" w:hint="cs"/>
          <w:sz w:val="28"/>
          <w:szCs w:val="28"/>
          <w:rtl/>
        </w:rPr>
        <w:t xml:space="preserve">שרון </w:t>
      </w:r>
      <w:r w:rsidR="00D5486E" w:rsidRPr="00B34BCC">
        <w:rPr>
          <w:rFonts w:ascii="David" w:hAnsi="David" w:cs="David" w:hint="cs"/>
          <w:sz w:val="28"/>
          <w:szCs w:val="28"/>
          <w:rtl/>
        </w:rPr>
        <w:t xml:space="preserve">על ידי ההגנה, כיצד </w:t>
      </w:r>
      <w:r w:rsidR="00D5486E">
        <w:rPr>
          <w:rFonts w:ascii="David" w:hAnsi="David" w:cs="David" w:hint="cs"/>
          <w:sz w:val="28"/>
          <w:szCs w:val="28"/>
          <w:rtl/>
        </w:rPr>
        <w:t>ה</w:t>
      </w:r>
      <w:r w:rsidR="00D5486E" w:rsidRPr="00B34BCC">
        <w:rPr>
          <w:rFonts w:ascii="David" w:hAnsi="David" w:cs="David" w:hint="cs"/>
          <w:sz w:val="28"/>
          <w:szCs w:val="28"/>
          <w:rtl/>
        </w:rPr>
        <w:t xml:space="preserve">וא מסביר את אשר אירע, השיב כי: </w:t>
      </w:r>
      <w:r w:rsidR="00D5486E" w:rsidRPr="00B34BCC">
        <w:rPr>
          <w:rFonts w:ascii="David" w:hAnsi="David" w:cs="David"/>
          <w:sz w:val="28"/>
          <w:szCs w:val="28"/>
          <w:rtl/>
        </w:rPr>
        <w:t>"אני לא בוחן, יש שתי אפשרויות: או שהיא עברה באדום או ששני רכבים אחרים עברו באדו</w:t>
      </w:r>
      <w:r w:rsidR="00D5486E" w:rsidRPr="00B34BCC">
        <w:rPr>
          <w:rFonts w:ascii="David" w:hAnsi="David" w:cs="David" w:hint="cs"/>
          <w:sz w:val="28"/>
          <w:szCs w:val="28"/>
          <w:rtl/>
        </w:rPr>
        <w:t>ם</w:t>
      </w:r>
      <w:r w:rsidR="00D5486E" w:rsidRPr="00B34BCC">
        <w:rPr>
          <w:rFonts w:ascii="David" w:hAnsi="David" w:cs="David"/>
          <w:sz w:val="28"/>
          <w:szCs w:val="28"/>
          <w:rtl/>
        </w:rPr>
        <w:t xml:space="preserve">, המזדה </w:t>
      </w:r>
      <w:r w:rsidR="00D5486E" w:rsidRPr="00B34BCC">
        <w:rPr>
          <w:rFonts w:ascii="David" w:hAnsi="David" w:cs="David" w:hint="cs"/>
          <w:sz w:val="28"/>
          <w:szCs w:val="28"/>
          <w:rtl/>
        </w:rPr>
        <w:t>(רכבו של אור - ביה"ד)</w:t>
      </w:r>
      <w:r w:rsidR="00D5486E" w:rsidRPr="00B34BCC">
        <w:rPr>
          <w:rFonts w:ascii="David" w:hAnsi="David" w:cs="David"/>
          <w:sz w:val="28"/>
          <w:szCs w:val="28"/>
        </w:rPr>
        <w:t xml:space="preserve"> </w:t>
      </w:r>
      <w:r w:rsidR="00D5486E" w:rsidRPr="00B34BCC">
        <w:rPr>
          <w:rFonts w:ascii="David" w:hAnsi="David" w:cs="David"/>
          <w:sz w:val="28"/>
          <w:szCs w:val="28"/>
          <w:rtl/>
        </w:rPr>
        <w:t>והרכב שחלף אותו</w:t>
      </w:r>
      <w:r w:rsidR="00D5486E">
        <w:rPr>
          <w:rFonts w:ascii="David" w:hAnsi="David" w:cs="David" w:hint="cs"/>
          <w:sz w:val="28"/>
          <w:szCs w:val="28"/>
          <w:rtl/>
        </w:rPr>
        <w:t xml:space="preserve"> </w:t>
      </w:r>
      <w:r w:rsidR="00D5486E" w:rsidRPr="00B34BCC">
        <w:rPr>
          <w:rFonts w:ascii="David" w:hAnsi="David" w:cs="David"/>
          <w:sz w:val="28"/>
          <w:szCs w:val="28"/>
          <w:rtl/>
        </w:rPr>
        <w:t>או שהיא עברה בירוק ואלה שהיו איתה ביחד החליטו לעצור בירוק ושני אחרים עברו באדום".</w:t>
      </w:r>
    </w:p>
    <w:p w14:paraId="1E30BFEC" w14:textId="77777777" w:rsidR="00ED2744" w:rsidRDefault="000908EB" w:rsidP="00060480">
      <w:pPr>
        <w:pStyle w:val="1"/>
        <w:numPr>
          <w:ilvl w:val="0"/>
          <w:numId w:val="33"/>
        </w:numPr>
        <w:tabs>
          <w:tab w:val="left" w:pos="-7"/>
        </w:tabs>
        <w:spacing w:line="360" w:lineRule="auto"/>
        <w:ind w:hanging="1"/>
        <w:jc w:val="both"/>
        <w:outlineLvl w:val="0"/>
        <w:rPr>
          <w:rFonts w:ascii="David" w:hAnsi="David" w:cs="David"/>
          <w:sz w:val="28"/>
          <w:szCs w:val="28"/>
        </w:rPr>
      </w:pPr>
      <w:r w:rsidRPr="00B34BCC">
        <w:rPr>
          <w:rFonts w:ascii="David" w:hAnsi="David" w:cs="David"/>
          <w:sz w:val="28"/>
          <w:szCs w:val="28"/>
          <w:rtl/>
        </w:rPr>
        <w:t xml:space="preserve">בית הדין </w:t>
      </w:r>
      <w:r w:rsidR="00FC711B">
        <w:rPr>
          <w:rFonts w:ascii="David" w:hAnsi="David" w:cs="David" w:hint="cs"/>
          <w:sz w:val="28"/>
          <w:szCs w:val="28"/>
          <w:rtl/>
        </w:rPr>
        <w:t>ציין כי הוא "ער לסתירות"</w:t>
      </w:r>
      <w:r w:rsidR="0093091C" w:rsidRPr="00B34BCC">
        <w:rPr>
          <w:rFonts w:ascii="David" w:hAnsi="David" w:cs="David"/>
          <w:sz w:val="28"/>
          <w:szCs w:val="28"/>
          <w:rtl/>
        </w:rPr>
        <w:t xml:space="preserve"> בין עדותו של שרון </w:t>
      </w:r>
      <w:r w:rsidR="005058E2" w:rsidRPr="00B34BCC">
        <w:rPr>
          <w:rFonts w:ascii="David" w:hAnsi="David" w:cs="David"/>
          <w:sz w:val="28"/>
          <w:szCs w:val="28"/>
          <w:rtl/>
        </w:rPr>
        <w:t>בחקירתו</w:t>
      </w:r>
      <w:r w:rsidR="00D5486E">
        <w:rPr>
          <w:rFonts w:ascii="David" w:hAnsi="David" w:cs="David" w:hint="cs"/>
          <w:sz w:val="28"/>
          <w:szCs w:val="28"/>
          <w:rtl/>
        </w:rPr>
        <w:t xml:space="preserve"> (שביחס אליה ציין כי הייתה </w:t>
      </w:r>
      <w:r w:rsidR="00D5486E" w:rsidRPr="00B34BCC">
        <w:rPr>
          <w:rFonts w:ascii="David" w:hAnsi="David" w:cs="David"/>
          <w:sz w:val="28"/>
          <w:szCs w:val="28"/>
          <w:rtl/>
        </w:rPr>
        <w:t>"קצרצרה, אינה מדויקת ובוודאי שאינה ממצה"</w:t>
      </w:r>
      <w:r w:rsidR="00D5486E">
        <w:rPr>
          <w:rFonts w:ascii="David" w:hAnsi="David" w:cs="David" w:hint="cs"/>
          <w:sz w:val="28"/>
          <w:szCs w:val="28"/>
          <w:rtl/>
        </w:rPr>
        <w:t>)</w:t>
      </w:r>
      <w:r w:rsidR="005058E2" w:rsidRPr="00B34BCC">
        <w:rPr>
          <w:rFonts w:ascii="David" w:hAnsi="David" w:cs="David"/>
          <w:sz w:val="28"/>
          <w:szCs w:val="28"/>
          <w:rtl/>
        </w:rPr>
        <w:t xml:space="preserve"> - אז מסר </w:t>
      </w:r>
      <w:r w:rsidR="00183218" w:rsidRPr="00B34BCC">
        <w:rPr>
          <w:rFonts w:ascii="David" w:hAnsi="David" w:cs="David"/>
          <w:sz w:val="28"/>
          <w:szCs w:val="28"/>
          <w:rtl/>
        </w:rPr>
        <w:t>ש</w:t>
      </w:r>
      <w:r w:rsidR="00CB388C" w:rsidRPr="00B34BCC">
        <w:rPr>
          <w:rFonts w:ascii="David" w:hAnsi="David" w:cs="David"/>
          <w:sz w:val="28"/>
          <w:szCs w:val="28"/>
          <w:rtl/>
        </w:rPr>
        <w:t xml:space="preserve">אור </w:t>
      </w:r>
      <w:r w:rsidR="00A50DA5" w:rsidRPr="00B34BCC">
        <w:rPr>
          <w:rFonts w:ascii="David" w:hAnsi="David" w:cs="David"/>
          <w:sz w:val="28"/>
          <w:szCs w:val="28"/>
          <w:rtl/>
        </w:rPr>
        <w:t xml:space="preserve">והוא הגיעו </w:t>
      </w:r>
      <w:r w:rsidR="00A50DA5" w:rsidRPr="00B34BCC">
        <w:rPr>
          <w:rFonts w:ascii="David" w:hAnsi="David" w:cs="David"/>
          <w:b/>
          <w:bCs/>
          <w:sz w:val="28"/>
          <w:szCs w:val="28"/>
          <w:rtl/>
        </w:rPr>
        <w:t>מאותו הכיוון</w:t>
      </w:r>
      <w:r w:rsidR="00A50DA5" w:rsidRPr="00B34BCC">
        <w:rPr>
          <w:rFonts w:ascii="David" w:hAnsi="David" w:cs="David"/>
          <w:sz w:val="28"/>
          <w:szCs w:val="28"/>
          <w:rtl/>
        </w:rPr>
        <w:t xml:space="preserve"> וש</w:t>
      </w:r>
      <w:r w:rsidR="00183218" w:rsidRPr="00B34BCC">
        <w:rPr>
          <w:rFonts w:ascii="David" w:hAnsi="David" w:cs="David"/>
          <w:sz w:val="28"/>
          <w:szCs w:val="28"/>
          <w:rtl/>
        </w:rPr>
        <w:t xml:space="preserve">רכבו </w:t>
      </w:r>
      <w:r w:rsidR="002445D1" w:rsidRPr="00B34BCC">
        <w:rPr>
          <w:rFonts w:ascii="David" w:hAnsi="David" w:cs="David" w:hint="cs"/>
          <w:sz w:val="28"/>
          <w:szCs w:val="28"/>
          <w:rtl/>
        </w:rPr>
        <w:t>שלו החל</w:t>
      </w:r>
      <w:r w:rsidR="00183218" w:rsidRPr="00B34BCC">
        <w:rPr>
          <w:rFonts w:ascii="David" w:hAnsi="David" w:cs="David"/>
          <w:sz w:val="28"/>
          <w:szCs w:val="28"/>
          <w:rtl/>
        </w:rPr>
        <w:t xml:space="preserve"> </w:t>
      </w:r>
      <w:r w:rsidR="00183218" w:rsidRPr="00B34BCC">
        <w:rPr>
          <w:rFonts w:ascii="David" w:hAnsi="David" w:cs="David"/>
          <w:b/>
          <w:bCs/>
          <w:sz w:val="28"/>
          <w:szCs w:val="28"/>
          <w:rtl/>
        </w:rPr>
        <w:t>בתנועה</w:t>
      </w:r>
      <w:r w:rsidR="005058E2" w:rsidRPr="00B34BCC">
        <w:rPr>
          <w:rFonts w:ascii="David" w:hAnsi="David" w:cs="David"/>
          <w:sz w:val="28"/>
          <w:szCs w:val="28"/>
          <w:rtl/>
        </w:rPr>
        <w:t xml:space="preserve"> - </w:t>
      </w:r>
      <w:r w:rsidR="00183218" w:rsidRPr="00B34BCC">
        <w:rPr>
          <w:rFonts w:ascii="David" w:hAnsi="David" w:cs="David"/>
          <w:sz w:val="28"/>
          <w:szCs w:val="28"/>
          <w:rtl/>
        </w:rPr>
        <w:t xml:space="preserve"> וב</w:t>
      </w:r>
      <w:r w:rsidR="00FD491B" w:rsidRPr="00B34BCC">
        <w:rPr>
          <w:rFonts w:ascii="David" w:hAnsi="David" w:cs="David" w:hint="cs"/>
          <w:sz w:val="28"/>
          <w:szCs w:val="28"/>
          <w:rtl/>
        </w:rPr>
        <w:t xml:space="preserve">ין </w:t>
      </w:r>
      <w:r w:rsidR="00183218" w:rsidRPr="00B34BCC">
        <w:rPr>
          <w:rFonts w:ascii="David" w:hAnsi="David" w:cs="David"/>
          <w:sz w:val="28"/>
          <w:szCs w:val="28"/>
          <w:rtl/>
        </w:rPr>
        <w:t>עדותו בבית הדין</w:t>
      </w:r>
      <w:r w:rsidR="005058E2" w:rsidRPr="00B34BCC">
        <w:rPr>
          <w:rFonts w:ascii="David" w:hAnsi="David" w:cs="David"/>
          <w:sz w:val="28"/>
          <w:szCs w:val="28"/>
          <w:rtl/>
        </w:rPr>
        <w:t xml:space="preserve">, שם </w:t>
      </w:r>
      <w:r w:rsidR="00183218" w:rsidRPr="00B34BCC">
        <w:rPr>
          <w:rFonts w:ascii="David" w:hAnsi="David" w:cs="David"/>
          <w:sz w:val="28"/>
          <w:szCs w:val="28"/>
          <w:rtl/>
        </w:rPr>
        <w:t xml:space="preserve"> </w:t>
      </w:r>
      <w:r w:rsidR="00A50DA5" w:rsidRPr="00B34BCC">
        <w:rPr>
          <w:rFonts w:ascii="David" w:hAnsi="David" w:cs="David"/>
          <w:sz w:val="28"/>
          <w:szCs w:val="28"/>
          <w:rtl/>
        </w:rPr>
        <w:t>עמד על כך שאור הגיע מכיוון אחר ושהוא עצמו היה בעמידה</w:t>
      </w:r>
      <w:r w:rsidR="00E66D91" w:rsidRPr="00B34BCC">
        <w:rPr>
          <w:rFonts w:ascii="David" w:hAnsi="David" w:cs="David" w:hint="cs"/>
          <w:sz w:val="28"/>
          <w:szCs w:val="28"/>
          <w:rtl/>
        </w:rPr>
        <w:t xml:space="preserve"> (דברים שעליהם עמד גם כשעומת עם גרסתו בחקירה)</w:t>
      </w:r>
      <w:r w:rsidR="00CB388C" w:rsidRPr="00B34BCC">
        <w:rPr>
          <w:rFonts w:ascii="David" w:hAnsi="David" w:cs="David"/>
          <w:sz w:val="28"/>
          <w:szCs w:val="28"/>
          <w:rtl/>
        </w:rPr>
        <w:t xml:space="preserve">. </w:t>
      </w:r>
      <w:r w:rsidR="00302148">
        <w:rPr>
          <w:rFonts w:ascii="David" w:hAnsi="David" w:cs="David" w:hint="cs"/>
          <w:sz w:val="28"/>
          <w:szCs w:val="28"/>
          <w:rtl/>
        </w:rPr>
        <w:t xml:space="preserve">נקבע עם זאת, כי </w:t>
      </w:r>
      <w:r w:rsidR="00FC711B">
        <w:rPr>
          <w:rFonts w:ascii="David" w:hAnsi="David" w:cs="David" w:hint="cs"/>
          <w:sz w:val="28"/>
          <w:szCs w:val="28"/>
          <w:rtl/>
        </w:rPr>
        <w:t xml:space="preserve">על אף סתירות אלה הרי ששרון הוא עד שאינו "בעל עניין", אין לו היכרות עם מי מהמעורבים או אינטרס לומר דבר שקר ולהתרשמות בית הדין לא שיקר בעדותו. </w:t>
      </w:r>
      <w:r w:rsidR="00302148">
        <w:rPr>
          <w:rFonts w:ascii="David" w:hAnsi="David" w:cs="David" w:hint="cs"/>
          <w:sz w:val="28"/>
          <w:szCs w:val="28"/>
          <w:rtl/>
        </w:rPr>
        <w:t>בית הדין עמד על כך ש:</w:t>
      </w:r>
      <w:r w:rsidR="00FC711B">
        <w:rPr>
          <w:rFonts w:ascii="David" w:hAnsi="David" w:cs="David" w:hint="cs"/>
          <w:sz w:val="28"/>
          <w:szCs w:val="28"/>
          <w:rtl/>
        </w:rPr>
        <w:t xml:space="preserve"> "ברור ששתי גרסאותיו השונות אינן מתיישבות זו עם זו ויחד עם זאת מקובלת עלי גרסתו של שרון כפי שנמסרה בעדותו בבית המשפט, במסגרתה גם ניתן הסבר לכך שהעד לא ראה את כיוון הגעתו של אור ויכול וזה גרם לחלק מהטעות בהודעה הראשונית שמסר". לצד זאת </w:t>
      </w:r>
      <w:r w:rsidR="00302148">
        <w:rPr>
          <w:rFonts w:ascii="David" w:hAnsi="David" w:cs="David" w:hint="cs"/>
          <w:sz w:val="28"/>
          <w:szCs w:val="28"/>
          <w:rtl/>
        </w:rPr>
        <w:t xml:space="preserve">ביאר כי: </w:t>
      </w:r>
      <w:r w:rsidR="00FC711B">
        <w:rPr>
          <w:rFonts w:ascii="David" w:hAnsi="David" w:cs="David" w:hint="cs"/>
          <w:sz w:val="28"/>
          <w:szCs w:val="28"/>
          <w:rtl/>
        </w:rPr>
        <w:t>"עדותו של שרון היא אכן בעייתי</w:t>
      </w:r>
      <w:r w:rsidR="00302148">
        <w:rPr>
          <w:rFonts w:ascii="David" w:hAnsi="David" w:cs="David" w:hint="cs"/>
          <w:sz w:val="28"/>
          <w:szCs w:val="28"/>
          <w:rtl/>
        </w:rPr>
        <w:t>ת</w:t>
      </w:r>
      <w:r w:rsidR="00FC711B">
        <w:rPr>
          <w:rFonts w:ascii="David" w:hAnsi="David" w:cs="David" w:hint="cs"/>
          <w:sz w:val="28"/>
          <w:szCs w:val="28"/>
          <w:rtl/>
        </w:rPr>
        <w:t xml:space="preserve"> ואילו עדותו זו הייתה עדות יחידה כנגד ה[מערערת] לא ניתן היה</w:t>
      </w:r>
      <w:r w:rsidR="00302148">
        <w:rPr>
          <w:rFonts w:ascii="David" w:hAnsi="David" w:cs="David" w:hint="cs"/>
          <w:sz w:val="28"/>
          <w:szCs w:val="28"/>
          <w:rtl/>
        </w:rPr>
        <w:t xml:space="preserve"> </w:t>
      </w:r>
      <w:r w:rsidR="00FC711B">
        <w:rPr>
          <w:rFonts w:ascii="David" w:hAnsi="David" w:cs="David" w:hint="cs"/>
          <w:sz w:val="28"/>
          <w:szCs w:val="28"/>
          <w:rtl/>
        </w:rPr>
        <w:t>לבסס עליה לבדה הרשעה, בפרט לאור הסתירות בעניינ</w:t>
      </w:r>
      <w:r w:rsidR="00302148">
        <w:rPr>
          <w:rFonts w:ascii="David" w:hAnsi="David" w:cs="David" w:hint="cs"/>
          <w:sz w:val="28"/>
          <w:szCs w:val="28"/>
          <w:rtl/>
        </w:rPr>
        <w:t>י</w:t>
      </w:r>
      <w:r w:rsidR="00FC711B">
        <w:rPr>
          <w:rFonts w:ascii="David" w:hAnsi="David" w:cs="David" w:hint="cs"/>
          <w:sz w:val="28"/>
          <w:szCs w:val="28"/>
          <w:rtl/>
        </w:rPr>
        <w:t>ם שהם בלב המחלוקת, אולם לא כך הם פ</w:t>
      </w:r>
      <w:r w:rsidR="00302148">
        <w:rPr>
          <w:rFonts w:ascii="David" w:hAnsi="David" w:cs="David" w:hint="cs"/>
          <w:sz w:val="28"/>
          <w:szCs w:val="28"/>
          <w:rtl/>
        </w:rPr>
        <w:t>נ</w:t>
      </w:r>
      <w:r w:rsidR="00FC711B">
        <w:rPr>
          <w:rFonts w:ascii="David" w:hAnsi="David" w:cs="David" w:hint="cs"/>
          <w:sz w:val="28"/>
          <w:szCs w:val="28"/>
          <w:rtl/>
        </w:rPr>
        <w:t xml:space="preserve">י הדברים. עדות זו אינה הראיה היחידה שבתיק זה והיא מצטרפת למכלול הראיות האחרות שקיימות בתיק זה". </w:t>
      </w:r>
    </w:p>
    <w:p w14:paraId="4F3F813F" w14:textId="77777777" w:rsidR="00FC711B" w:rsidRDefault="00302148" w:rsidP="00060480">
      <w:pPr>
        <w:pStyle w:val="1"/>
        <w:numPr>
          <w:ilvl w:val="0"/>
          <w:numId w:val="33"/>
        </w:numPr>
        <w:tabs>
          <w:tab w:val="left" w:pos="-7"/>
        </w:tabs>
        <w:spacing w:line="360" w:lineRule="auto"/>
        <w:ind w:hanging="1"/>
        <w:jc w:val="both"/>
        <w:outlineLvl w:val="0"/>
        <w:rPr>
          <w:rFonts w:ascii="David" w:hAnsi="David" w:cs="David"/>
          <w:sz w:val="28"/>
          <w:szCs w:val="28"/>
        </w:rPr>
      </w:pPr>
      <w:r>
        <w:rPr>
          <w:rFonts w:ascii="David" w:hAnsi="David" w:cs="David" w:hint="cs"/>
          <w:sz w:val="28"/>
          <w:szCs w:val="28"/>
          <w:rtl/>
        </w:rPr>
        <w:t>עמדת בית הדין ביחס לעדותו של שרון נשענה בין השאר על כך ש</w:t>
      </w:r>
      <w:r w:rsidR="00FC711B">
        <w:rPr>
          <w:rFonts w:ascii="David" w:hAnsi="David" w:cs="David" w:hint="cs"/>
          <w:sz w:val="28"/>
          <w:szCs w:val="28"/>
          <w:rtl/>
        </w:rPr>
        <w:t xml:space="preserve">שרון העיד באופן נחרץ </w:t>
      </w:r>
      <w:r>
        <w:rPr>
          <w:rFonts w:ascii="David" w:hAnsi="David" w:cs="David" w:hint="cs"/>
          <w:sz w:val="28"/>
          <w:szCs w:val="28"/>
          <w:rtl/>
        </w:rPr>
        <w:t xml:space="preserve">כי </w:t>
      </w:r>
      <w:r w:rsidR="00FC711B">
        <w:rPr>
          <w:rFonts w:ascii="David" w:hAnsi="David" w:cs="David" w:hint="cs"/>
          <w:sz w:val="28"/>
          <w:szCs w:val="28"/>
          <w:rtl/>
        </w:rPr>
        <w:t>המכוניות שראה בכיוון נסיעתה של המערערת היו בעצירה ולא נכנסו לצומת וכי הוא לא נחקר על כך בחקירה נגדית</w:t>
      </w:r>
      <w:r w:rsidR="00D5486E">
        <w:rPr>
          <w:rFonts w:ascii="David" w:hAnsi="David" w:cs="David" w:hint="cs"/>
          <w:sz w:val="28"/>
          <w:szCs w:val="28"/>
          <w:rtl/>
        </w:rPr>
        <w:t>, על כל המשתמע מכך; ו</w:t>
      </w:r>
      <w:r>
        <w:rPr>
          <w:rFonts w:ascii="David" w:hAnsi="David" w:cs="David" w:hint="cs"/>
          <w:sz w:val="28"/>
          <w:szCs w:val="28"/>
          <w:rtl/>
        </w:rPr>
        <w:t xml:space="preserve">נקבע </w:t>
      </w:r>
      <w:r w:rsidR="00D5486E">
        <w:rPr>
          <w:rFonts w:ascii="David" w:hAnsi="David" w:cs="David" w:hint="cs"/>
          <w:sz w:val="28"/>
          <w:szCs w:val="28"/>
          <w:rtl/>
        </w:rPr>
        <w:t xml:space="preserve">כי עדותו בעניין זה לא זו בלבד שמחזקת את המסקנה כי בכיוון נסיעתה של המערערת דלק אור אדום, אלא שהיא מחזקת </w:t>
      </w:r>
      <w:r w:rsidR="00D5486E">
        <w:rPr>
          <w:rFonts w:ascii="David" w:hAnsi="David" w:cs="David" w:hint="cs"/>
          <w:sz w:val="28"/>
          <w:szCs w:val="28"/>
          <w:rtl/>
        </w:rPr>
        <w:lastRenderedPageBreak/>
        <w:t>גם את עדותו של אור על כך שלא הבחין בכניסת המערערת אל הצומת, שכן מכיוון הגעת</w:t>
      </w:r>
      <w:r>
        <w:rPr>
          <w:rFonts w:ascii="David" w:hAnsi="David" w:cs="David" w:hint="cs"/>
          <w:sz w:val="28"/>
          <w:szCs w:val="28"/>
          <w:rtl/>
        </w:rPr>
        <w:t>ה</w:t>
      </w:r>
      <w:r w:rsidR="00D5486E">
        <w:rPr>
          <w:rFonts w:ascii="David" w:hAnsi="David" w:cs="David" w:hint="cs"/>
          <w:sz w:val="28"/>
          <w:szCs w:val="28"/>
          <w:rtl/>
        </w:rPr>
        <w:t xml:space="preserve"> הסתירו אותה מכוניות בשני הנתיבים משמ</w:t>
      </w:r>
      <w:r>
        <w:rPr>
          <w:rFonts w:ascii="David" w:hAnsi="David" w:cs="David" w:hint="cs"/>
          <w:sz w:val="28"/>
          <w:szCs w:val="28"/>
          <w:rtl/>
        </w:rPr>
        <w:t>א</w:t>
      </w:r>
      <w:r w:rsidR="00D5486E">
        <w:rPr>
          <w:rFonts w:ascii="David" w:hAnsi="David" w:cs="David" w:hint="cs"/>
          <w:sz w:val="28"/>
          <w:szCs w:val="28"/>
          <w:rtl/>
        </w:rPr>
        <w:t xml:space="preserve">לה שהמתינו בכניסה לצומת באור אדום. </w:t>
      </w:r>
    </w:p>
    <w:p w14:paraId="524E36C9" w14:textId="77777777" w:rsidR="00D5486E" w:rsidRDefault="00D5486E" w:rsidP="00060480">
      <w:pPr>
        <w:pStyle w:val="1"/>
        <w:numPr>
          <w:ilvl w:val="0"/>
          <w:numId w:val="33"/>
        </w:numPr>
        <w:tabs>
          <w:tab w:val="left" w:pos="-7"/>
        </w:tabs>
        <w:spacing w:line="360" w:lineRule="auto"/>
        <w:ind w:hanging="1"/>
        <w:jc w:val="both"/>
        <w:outlineLvl w:val="0"/>
        <w:rPr>
          <w:rFonts w:ascii="David" w:hAnsi="David" w:cs="David"/>
          <w:sz w:val="28"/>
          <w:szCs w:val="28"/>
        </w:rPr>
      </w:pPr>
      <w:r>
        <w:rPr>
          <w:rFonts w:ascii="David" w:hAnsi="David" w:cs="David" w:hint="cs"/>
          <w:sz w:val="28"/>
          <w:szCs w:val="28"/>
          <w:rtl/>
        </w:rPr>
        <w:t xml:space="preserve">לאור האמור סבר בית הדין כי אין בשוני בגרסתו של שרון כדי "לקעקע את אמינותו או כדי לשלול את כל הנתונים שמסר בהודעתו. גרסתו של עד אינה חייבת להיות מקשה אחת..." </w:t>
      </w:r>
      <w:r w:rsidR="00302148">
        <w:rPr>
          <w:rFonts w:ascii="David" w:hAnsi="David" w:cs="David" w:hint="cs"/>
          <w:sz w:val="28"/>
          <w:szCs w:val="28"/>
          <w:rtl/>
        </w:rPr>
        <w:t>ו</w:t>
      </w:r>
      <w:r>
        <w:rPr>
          <w:rFonts w:ascii="David" w:hAnsi="David" w:cs="David" w:hint="cs"/>
          <w:sz w:val="28"/>
          <w:szCs w:val="28"/>
          <w:rtl/>
        </w:rPr>
        <w:t xml:space="preserve">כי </w:t>
      </w:r>
      <w:r w:rsidRPr="00B34BCC">
        <w:rPr>
          <w:rFonts w:ascii="David" w:hAnsi="David" w:cs="David"/>
          <w:sz w:val="28"/>
          <w:szCs w:val="28"/>
          <w:rtl/>
        </w:rPr>
        <w:t xml:space="preserve">ניתן לתת בו אמון באשר </w:t>
      </w:r>
      <w:r>
        <w:rPr>
          <w:rFonts w:ascii="David" w:hAnsi="David" w:cs="David" w:hint="cs"/>
          <w:sz w:val="28"/>
          <w:szCs w:val="28"/>
          <w:rtl/>
        </w:rPr>
        <w:t>לרוב ה</w:t>
      </w:r>
      <w:r w:rsidRPr="00B34BCC">
        <w:rPr>
          <w:rFonts w:ascii="David" w:hAnsi="David" w:cs="David"/>
          <w:sz w:val="28"/>
          <w:szCs w:val="28"/>
          <w:rtl/>
        </w:rPr>
        <w:t>נקודות הרלוונטיות למחלוקת</w:t>
      </w:r>
      <w:r>
        <w:rPr>
          <w:rFonts w:ascii="David" w:hAnsi="David" w:cs="David" w:hint="cs"/>
          <w:sz w:val="28"/>
          <w:szCs w:val="28"/>
          <w:rtl/>
        </w:rPr>
        <w:t xml:space="preserve">, </w:t>
      </w:r>
      <w:proofErr w:type="spellStart"/>
      <w:r w:rsidR="00302148">
        <w:rPr>
          <w:rFonts w:ascii="David" w:hAnsi="David" w:cs="David" w:hint="cs"/>
          <w:sz w:val="28"/>
          <w:szCs w:val="28"/>
          <w:rtl/>
        </w:rPr>
        <w:t>מש</w:t>
      </w:r>
      <w:r>
        <w:rPr>
          <w:rFonts w:ascii="David" w:hAnsi="David" w:cs="David" w:hint="cs"/>
          <w:sz w:val="28"/>
          <w:szCs w:val="28"/>
          <w:rtl/>
        </w:rPr>
        <w:t>"מרבית</w:t>
      </w:r>
      <w:proofErr w:type="spellEnd"/>
      <w:r>
        <w:rPr>
          <w:rFonts w:ascii="David" w:hAnsi="David" w:cs="David" w:hint="cs"/>
          <w:sz w:val="28"/>
          <w:szCs w:val="28"/>
          <w:rtl/>
        </w:rPr>
        <w:t xml:space="preserve"> הנתונים שמסר יש בהם כדי לחזק את עדויות עדי התביעה, ואין אף נתון שיש בו כדי לחזק את גרסת ה[מערערת]".</w:t>
      </w:r>
    </w:p>
    <w:p w14:paraId="1D98A240" w14:textId="77777777" w:rsidR="00E02817" w:rsidRPr="00454309" w:rsidRDefault="004E3CFD" w:rsidP="00060480">
      <w:pPr>
        <w:pStyle w:val="1"/>
        <w:numPr>
          <w:ilvl w:val="0"/>
          <w:numId w:val="33"/>
        </w:numPr>
        <w:tabs>
          <w:tab w:val="left" w:pos="-7"/>
        </w:tabs>
        <w:spacing w:line="360" w:lineRule="auto"/>
        <w:ind w:hanging="1"/>
        <w:jc w:val="both"/>
        <w:outlineLvl w:val="0"/>
        <w:rPr>
          <w:rFonts w:ascii="David" w:hAnsi="David" w:cs="David"/>
          <w:sz w:val="28"/>
          <w:szCs w:val="28"/>
        </w:rPr>
      </w:pPr>
      <w:r w:rsidRPr="00454309">
        <w:rPr>
          <w:rFonts w:ascii="David" w:hAnsi="David" w:cs="David"/>
          <w:sz w:val="28"/>
          <w:szCs w:val="28"/>
          <w:rtl/>
        </w:rPr>
        <w:t xml:space="preserve">גרסת המערערת, אשר העידה </w:t>
      </w:r>
      <w:r w:rsidR="009E503F">
        <w:rPr>
          <w:rFonts w:ascii="David" w:hAnsi="David" w:cs="David" w:hint="cs"/>
          <w:sz w:val="28"/>
          <w:szCs w:val="28"/>
          <w:rtl/>
        </w:rPr>
        <w:t xml:space="preserve">בבית הדין </w:t>
      </w:r>
      <w:r w:rsidRPr="00454309">
        <w:rPr>
          <w:rFonts w:ascii="David" w:hAnsi="David" w:cs="David"/>
          <w:sz w:val="28"/>
          <w:szCs w:val="28"/>
          <w:rtl/>
        </w:rPr>
        <w:t>כי</w:t>
      </w:r>
      <w:r w:rsidR="00FC2A4A" w:rsidRPr="00454309">
        <w:rPr>
          <w:rFonts w:ascii="David" w:hAnsi="David" w:cs="David"/>
          <w:sz w:val="28"/>
          <w:szCs w:val="28"/>
          <w:rtl/>
        </w:rPr>
        <w:t xml:space="preserve"> נכנסה לתוך הצומת כשאור הרמזור היה ירוק בכיוון נסיעתה, לא זכתה לאמון. </w:t>
      </w:r>
      <w:r w:rsidR="00354E87">
        <w:rPr>
          <w:rFonts w:ascii="David" w:hAnsi="David" w:cs="David" w:hint="cs"/>
          <w:sz w:val="28"/>
          <w:szCs w:val="28"/>
          <w:rtl/>
        </w:rPr>
        <w:t>בית הדין עמד על כך ש</w:t>
      </w:r>
      <w:r w:rsidR="00FC2A4A" w:rsidRPr="00454309">
        <w:rPr>
          <w:rFonts w:ascii="David" w:hAnsi="David" w:cs="David"/>
          <w:sz w:val="28"/>
          <w:szCs w:val="28"/>
          <w:rtl/>
        </w:rPr>
        <w:t>בחקירתה מסרה המערערת שאינה זוכרת מה היה ברגע התאונה</w:t>
      </w:r>
      <w:r w:rsidR="00F54EA3" w:rsidRPr="00454309">
        <w:rPr>
          <w:rFonts w:ascii="David" w:hAnsi="David" w:cs="David"/>
          <w:sz w:val="28"/>
          <w:szCs w:val="28"/>
          <w:rtl/>
        </w:rPr>
        <w:t xml:space="preserve"> ולא פסלה את האפשרות שהתבלבלה בין הרמזורים</w:t>
      </w:r>
      <w:r w:rsidR="00354E87">
        <w:rPr>
          <w:rFonts w:ascii="David" w:hAnsi="David" w:cs="David" w:hint="cs"/>
          <w:sz w:val="28"/>
          <w:szCs w:val="28"/>
          <w:rtl/>
        </w:rPr>
        <w:t xml:space="preserve">; </w:t>
      </w:r>
      <w:r w:rsidR="00451443" w:rsidRPr="00454309">
        <w:rPr>
          <w:rFonts w:ascii="David" w:hAnsi="David" w:cs="David"/>
          <w:sz w:val="28"/>
          <w:szCs w:val="28"/>
          <w:rtl/>
        </w:rPr>
        <w:t>וכי גם מ</w:t>
      </w:r>
      <w:r w:rsidR="00354E87">
        <w:rPr>
          <w:rFonts w:ascii="David" w:hAnsi="David" w:cs="David" w:hint="cs"/>
          <w:sz w:val="28"/>
          <w:szCs w:val="28"/>
          <w:rtl/>
        </w:rPr>
        <w:t>"</w:t>
      </w:r>
      <w:r w:rsidR="00451443" w:rsidRPr="00454309">
        <w:rPr>
          <w:rFonts w:ascii="David" w:hAnsi="David" w:cs="David"/>
          <w:sz w:val="28"/>
          <w:szCs w:val="28"/>
          <w:rtl/>
        </w:rPr>
        <w:t>דוח תובנות מצלמת גוף</w:t>
      </w:r>
      <w:r w:rsidR="00354E87">
        <w:rPr>
          <w:rFonts w:ascii="David" w:hAnsi="David" w:cs="David" w:hint="cs"/>
          <w:sz w:val="28"/>
          <w:szCs w:val="28"/>
          <w:rtl/>
        </w:rPr>
        <w:t>"</w:t>
      </w:r>
      <w:r w:rsidR="00451443" w:rsidRPr="00454309">
        <w:rPr>
          <w:rFonts w:ascii="David" w:hAnsi="David" w:cs="David"/>
          <w:sz w:val="28"/>
          <w:szCs w:val="28"/>
          <w:rtl/>
        </w:rPr>
        <w:t xml:space="preserve"> שהוגש בהסכמה עלה, שבמפגש הראשוני של המערערת עם שוטרת במקום התאונה, בעודה ישובה בתוך רכבה, מסרה כי אינה יודעת מה קרה</w:t>
      </w:r>
      <w:r w:rsidR="00F54EA3" w:rsidRPr="00454309">
        <w:rPr>
          <w:rFonts w:ascii="David" w:hAnsi="David" w:cs="David"/>
          <w:sz w:val="28"/>
          <w:szCs w:val="28"/>
          <w:rtl/>
        </w:rPr>
        <w:t xml:space="preserve">. </w:t>
      </w:r>
      <w:r w:rsidR="00F40B28">
        <w:rPr>
          <w:rFonts w:ascii="David" w:hAnsi="David" w:cs="David" w:hint="cs"/>
          <w:sz w:val="28"/>
          <w:szCs w:val="28"/>
          <w:rtl/>
        </w:rPr>
        <w:t>כן הפנה בית הדין ל</w:t>
      </w:r>
      <w:r w:rsidR="00252AB4" w:rsidRPr="00454309">
        <w:rPr>
          <w:rFonts w:ascii="David" w:hAnsi="David" w:cs="David"/>
          <w:sz w:val="28"/>
          <w:szCs w:val="28"/>
          <w:rtl/>
        </w:rPr>
        <w:t xml:space="preserve">טופס דיווח התאונה שמילאה המערערת יום לאחר התרחשותה, </w:t>
      </w:r>
      <w:r w:rsidR="00F40B28">
        <w:rPr>
          <w:rFonts w:ascii="David" w:hAnsi="David" w:cs="David" w:hint="cs"/>
          <w:sz w:val="28"/>
          <w:szCs w:val="28"/>
          <w:rtl/>
        </w:rPr>
        <w:t xml:space="preserve">שבו </w:t>
      </w:r>
      <w:r w:rsidR="00252AB4" w:rsidRPr="00454309">
        <w:rPr>
          <w:rFonts w:ascii="David" w:hAnsi="David" w:cs="David"/>
          <w:sz w:val="28"/>
          <w:szCs w:val="28"/>
          <w:rtl/>
        </w:rPr>
        <w:t>כשנדרשה לפרט איך אירעה התאונה כתבה שאינה זוכרת איך היא התרחשה</w:t>
      </w:r>
      <w:r w:rsidR="009974FE" w:rsidRPr="00454309">
        <w:rPr>
          <w:rFonts w:ascii="David" w:hAnsi="David" w:cs="David"/>
          <w:sz w:val="28"/>
          <w:szCs w:val="28"/>
          <w:rtl/>
        </w:rPr>
        <w:t xml:space="preserve">. </w:t>
      </w:r>
      <w:r w:rsidR="0083593E" w:rsidRPr="00454309">
        <w:rPr>
          <w:rFonts w:ascii="David" w:hAnsi="David" w:cs="David"/>
          <w:sz w:val="28"/>
          <w:szCs w:val="28"/>
          <w:rtl/>
        </w:rPr>
        <w:t xml:space="preserve">טענתה </w:t>
      </w:r>
      <w:r w:rsidR="00626EDC">
        <w:rPr>
          <w:rFonts w:ascii="David" w:hAnsi="David" w:cs="David" w:hint="cs"/>
          <w:sz w:val="28"/>
          <w:szCs w:val="28"/>
          <w:rtl/>
        </w:rPr>
        <w:t xml:space="preserve">של המערערת בבית הדין, </w:t>
      </w:r>
      <w:r w:rsidR="0089162D">
        <w:rPr>
          <w:rFonts w:ascii="David" w:hAnsi="David" w:cs="David" w:hint="cs"/>
          <w:sz w:val="28"/>
          <w:szCs w:val="28"/>
          <w:rtl/>
        </w:rPr>
        <w:t>ש</w:t>
      </w:r>
      <w:r w:rsidR="00626EDC">
        <w:rPr>
          <w:rFonts w:ascii="David" w:hAnsi="David" w:cs="David" w:hint="cs"/>
          <w:sz w:val="28"/>
          <w:szCs w:val="28"/>
          <w:rtl/>
        </w:rPr>
        <w:t xml:space="preserve">לפיה גרסתה בחקירה </w:t>
      </w:r>
      <w:r w:rsidR="00C7527C" w:rsidRPr="00454309">
        <w:rPr>
          <w:rFonts w:ascii="David" w:hAnsi="David" w:cs="David"/>
          <w:sz w:val="28"/>
          <w:szCs w:val="28"/>
          <w:rtl/>
        </w:rPr>
        <w:t>ש</w:t>
      </w:r>
      <w:r w:rsidR="00623FDB">
        <w:rPr>
          <w:rFonts w:ascii="David" w:hAnsi="David" w:cs="David" w:hint="cs"/>
          <w:sz w:val="28"/>
          <w:szCs w:val="28"/>
          <w:rtl/>
        </w:rPr>
        <w:t xml:space="preserve">בה ציינה כי </w:t>
      </w:r>
      <w:r w:rsidR="00C7527C" w:rsidRPr="00454309">
        <w:rPr>
          <w:rFonts w:ascii="David" w:hAnsi="David" w:cs="David"/>
          <w:sz w:val="28"/>
          <w:szCs w:val="28"/>
          <w:rtl/>
        </w:rPr>
        <w:t xml:space="preserve">היא מופתעת מהאפשרות שנסעה באור אדום, מבלי ששללה זאת באופן מפורש, </w:t>
      </w:r>
      <w:r w:rsidR="0083593E" w:rsidRPr="00454309">
        <w:rPr>
          <w:rFonts w:ascii="David" w:hAnsi="David" w:cs="David"/>
          <w:sz w:val="28"/>
          <w:szCs w:val="28"/>
          <w:rtl/>
        </w:rPr>
        <w:t>נבעה מבלבול שבו הי</w:t>
      </w:r>
      <w:r w:rsidR="001B409A" w:rsidRPr="00454309">
        <w:rPr>
          <w:rFonts w:ascii="David" w:hAnsi="David" w:cs="David"/>
          <w:sz w:val="28"/>
          <w:szCs w:val="28"/>
          <w:rtl/>
        </w:rPr>
        <w:t>י</w:t>
      </w:r>
      <w:r w:rsidR="0083593E" w:rsidRPr="00454309">
        <w:rPr>
          <w:rFonts w:ascii="David" w:hAnsi="David" w:cs="David"/>
          <w:sz w:val="28"/>
          <w:szCs w:val="28"/>
          <w:rtl/>
        </w:rPr>
        <w:t>תה שרויה לאחר התאונה</w:t>
      </w:r>
      <w:r w:rsidR="0089162D">
        <w:rPr>
          <w:rFonts w:ascii="David" w:hAnsi="David" w:cs="David" w:hint="cs"/>
          <w:sz w:val="28"/>
          <w:szCs w:val="28"/>
          <w:rtl/>
        </w:rPr>
        <w:t xml:space="preserve"> -</w:t>
      </w:r>
      <w:r w:rsidR="0089162D" w:rsidRPr="00454309">
        <w:rPr>
          <w:rFonts w:ascii="David" w:hAnsi="David" w:cs="David"/>
          <w:sz w:val="28"/>
          <w:szCs w:val="28"/>
          <w:rtl/>
        </w:rPr>
        <w:t xml:space="preserve"> </w:t>
      </w:r>
      <w:r w:rsidR="00623FDB">
        <w:rPr>
          <w:rFonts w:ascii="David" w:hAnsi="David" w:cs="David" w:hint="cs"/>
          <w:sz w:val="28"/>
          <w:szCs w:val="28"/>
          <w:rtl/>
        </w:rPr>
        <w:t>נדחתה</w:t>
      </w:r>
      <w:r w:rsidR="00A957D9">
        <w:rPr>
          <w:rFonts w:ascii="David" w:hAnsi="David" w:cs="David" w:hint="cs"/>
          <w:sz w:val="28"/>
          <w:szCs w:val="28"/>
          <w:rtl/>
        </w:rPr>
        <w:t>;</w:t>
      </w:r>
      <w:r w:rsidR="00623FDB">
        <w:rPr>
          <w:rFonts w:ascii="David" w:hAnsi="David" w:cs="David" w:hint="cs"/>
          <w:sz w:val="28"/>
          <w:szCs w:val="28"/>
          <w:rtl/>
        </w:rPr>
        <w:t xml:space="preserve"> תוך שנקבע כי היא </w:t>
      </w:r>
      <w:r w:rsidR="0083593E" w:rsidRPr="00454309">
        <w:rPr>
          <w:rFonts w:ascii="David" w:hAnsi="David" w:cs="David"/>
          <w:sz w:val="28"/>
          <w:szCs w:val="28"/>
          <w:rtl/>
        </w:rPr>
        <w:t xml:space="preserve">אינה עולה בקנה אחד עם </w:t>
      </w:r>
      <w:r w:rsidR="00623FDB">
        <w:rPr>
          <w:rFonts w:ascii="David" w:hAnsi="David" w:cs="David" w:hint="cs"/>
          <w:sz w:val="28"/>
          <w:szCs w:val="28"/>
          <w:rtl/>
        </w:rPr>
        <w:t xml:space="preserve">הכחשה נמרצת שמסרה באמרתה ביחס לסוגיות נוספות עליהן נשאלה, כגון האם </w:t>
      </w:r>
      <w:r w:rsidR="00326B8D">
        <w:rPr>
          <w:rFonts w:ascii="David" w:hAnsi="David" w:cs="David" w:hint="cs"/>
          <w:sz w:val="28"/>
          <w:szCs w:val="28"/>
          <w:rtl/>
        </w:rPr>
        <w:t xml:space="preserve">נרדמה או </w:t>
      </w:r>
      <w:r w:rsidR="006219C5" w:rsidRPr="00454309">
        <w:rPr>
          <w:rFonts w:ascii="David" w:hAnsi="David" w:cs="David"/>
          <w:sz w:val="28"/>
          <w:szCs w:val="28"/>
          <w:rtl/>
        </w:rPr>
        <w:t xml:space="preserve">שוחחה בטלפון בעת התאונה. </w:t>
      </w:r>
      <w:r w:rsidR="009974FE" w:rsidRPr="00454309">
        <w:rPr>
          <w:rFonts w:ascii="David" w:hAnsi="David" w:cs="David"/>
          <w:sz w:val="28"/>
          <w:szCs w:val="28"/>
          <w:rtl/>
        </w:rPr>
        <w:t>כן עמד בית הדין על כך ש</w:t>
      </w:r>
      <w:r w:rsidR="006219C5" w:rsidRPr="00454309">
        <w:rPr>
          <w:rFonts w:ascii="David" w:hAnsi="David" w:cs="David"/>
          <w:sz w:val="28"/>
          <w:szCs w:val="28"/>
          <w:rtl/>
        </w:rPr>
        <w:t>המערערת גם אישרה בעדותה</w:t>
      </w:r>
      <w:r w:rsidR="003A0EAA" w:rsidRPr="00454309">
        <w:rPr>
          <w:rFonts w:ascii="David" w:hAnsi="David" w:cs="David"/>
          <w:sz w:val="28"/>
          <w:szCs w:val="28"/>
          <w:rtl/>
        </w:rPr>
        <w:t xml:space="preserve"> את השיח</w:t>
      </w:r>
      <w:r w:rsidR="00C354E4">
        <w:rPr>
          <w:rFonts w:ascii="David" w:hAnsi="David" w:cs="David" w:hint="cs"/>
          <w:sz w:val="28"/>
          <w:szCs w:val="28"/>
          <w:rtl/>
        </w:rPr>
        <w:t>ה</w:t>
      </w:r>
      <w:r w:rsidR="003A0EAA" w:rsidRPr="00454309">
        <w:rPr>
          <w:rFonts w:ascii="David" w:hAnsi="David" w:cs="David"/>
          <w:sz w:val="28"/>
          <w:szCs w:val="28"/>
          <w:rtl/>
        </w:rPr>
        <w:t xml:space="preserve"> עם אור באמבולנס</w:t>
      </w:r>
      <w:r w:rsidR="00326B8D">
        <w:rPr>
          <w:rFonts w:ascii="David" w:hAnsi="David" w:cs="David" w:hint="cs"/>
          <w:sz w:val="28"/>
          <w:szCs w:val="28"/>
          <w:rtl/>
        </w:rPr>
        <w:t xml:space="preserve"> (</w:t>
      </w:r>
      <w:r w:rsidR="00032B93" w:rsidRPr="00454309">
        <w:rPr>
          <w:rFonts w:ascii="David" w:hAnsi="David" w:cs="David"/>
          <w:sz w:val="28"/>
          <w:szCs w:val="28"/>
          <w:rtl/>
        </w:rPr>
        <w:t>א</w:t>
      </w:r>
      <w:r w:rsidR="00832E9B" w:rsidRPr="00454309">
        <w:rPr>
          <w:rFonts w:ascii="David" w:hAnsi="David" w:cs="David"/>
          <w:sz w:val="28"/>
          <w:szCs w:val="28"/>
          <w:rtl/>
        </w:rPr>
        <w:t>ם כי</w:t>
      </w:r>
      <w:r w:rsidR="003A0EAA" w:rsidRPr="00454309">
        <w:rPr>
          <w:rFonts w:ascii="David" w:hAnsi="David" w:cs="David"/>
          <w:sz w:val="28"/>
          <w:szCs w:val="28"/>
          <w:rtl/>
        </w:rPr>
        <w:t xml:space="preserve"> טענה שכל רצונה היה לוודא ששניהם בסדר </w:t>
      </w:r>
      <w:r w:rsidR="00326B8D">
        <w:rPr>
          <w:rFonts w:ascii="David" w:hAnsi="David" w:cs="David" w:hint="cs"/>
          <w:sz w:val="28"/>
          <w:szCs w:val="28"/>
          <w:rtl/>
        </w:rPr>
        <w:t>תוך ש</w:t>
      </w:r>
      <w:r w:rsidR="003A0EAA" w:rsidRPr="00454309">
        <w:rPr>
          <w:rFonts w:ascii="David" w:hAnsi="David" w:cs="David"/>
          <w:sz w:val="28"/>
          <w:szCs w:val="28"/>
          <w:rtl/>
        </w:rPr>
        <w:t>הכחישה כי</w:t>
      </w:r>
      <w:r w:rsidR="00032B93" w:rsidRPr="00454309">
        <w:rPr>
          <w:rFonts w:ascii="David" w:hAnsi="David" w:cs="David"/>
          <w:sz w:val="28"/>
          <w:szCs w:val="28"/>
          <w:rtl/>
        </w:rPr>
        <w:t xml:space="preserve"> אמרה לו שהיא חששה </w:t>
      </w:r>
      <w:r w:rsidR="003A0EAA" w:rsidRPr="00454309">
        <w:rPr>
          <w:rFonts w:ascii="David" w:hAnsi="David" w:cs="David"/>
          <w:sz w:val="28"/>
          <w:szCs w:val="28"/>
          <w:rtl/>
        </w:rPr>
        <w:t>שהרגה אותו</w:t>
      </w:r>
      <w:r w:rsidR="00326B8D">
        <w:rPr>
          <w:rFonts w:ascii="David" w:hAnsi="David" w:cs="David" w:hint="cs"/>
          <w:sz w:val="28"/>
          <w:szCs w:val="28"/>
          <w:rtl/>
        </w:rPr>
        <w:t>)</w:t>
      </w:r>
      <w:r w:rsidR="003A0EAA" w:rsidRPr="00454309">
        <w:rPr>
          <w:rFonts w:ascii="David" w:hAnsi="David" w:cs="David"/>
          <w:sz w:val="28"/>
          <w:szCs w:val="28"/>
          <w:rtl/>
        </w:rPr>
        <w:t xml:space="preserve">. </w:t>
      </w:r>
    </w:p>
    <w:p w14:paraId="039533F1" w14:textId="7F5E6DA0" w:rsidR="00B677C3" w:rsidRPr="00454309" w:rsidRDefault="00D93368" w:rsidP="00060480">
      <w:pPr>
        <w:pStyle w:val="1"/>
        <w:numPr>
          <w:ilvl w:val="0"/>
          <w:numId w:val="33"/>
        </w:numPr>
        <w:spacing w:line="360" w:lineRule="auto"/>
        <w:ind w:hanging="1"/>
        <w:jc w:val="both"/>
        <w:outlineLvl w:val="0"/>
        <w:rPr>
          <w:rFonts w:ascii="David" w:hAnsi="David" w:cs="David"/>
          <w:sz w:val="28"/>
          <w:szCs w:val="28"/>
        </w:rPr>
      </w:pPr>
      <w:r>
        <w:rPr>
          <w:rFonts w:ascii="David" w:hAnsi="David" w:cs="David" w:hint="cs"/>
          <w:sz w:val="28"/>
          <w:szCs w:val="28"/>
          <w:rtl/>
        </w:rPr>
        <w:t>עת נדרש בית הדין קמא לסוגיית תקינות הרמזורים, קבע, ב</w:t>
      </w:r>
      <w:r w:rsidR="00995D8B" w:rsidRPr="00454309">
        <w:rPr>
          <w:rFonts w:ascii="David" w:hAnsi="David" w:cs="David"/>
          <w:sz w:val="28"/>
          <w:szCs w:val="28"/>
          <w:rtl/>
        </w:rPr>
        <w:t>התבסס על עדות הבוחן, רס"ב שמואל</w:t>
      </w:r>
      <w:r w:rsidR="0089162D">
        <w:rPr>
          <w:rFonts w:ascii="David" w:hAnsi="David" w:cs="David" w:hint="cs"/>
          <w:sz w:val="28"/>
          <w:szCs w:val="28"/>
          <w:rtl/>
        </w:rPr>
        <w:t xml:space="preserve"> -</w:t>
      </w:r>
      <w:r w:rsidR="00021AFB" w:rsidRPr="00454309">
        <w:rPr>
          <w:rFonts w:ascii="David" w:hAnsi="David" w:cs="David"/>
          <w:sz w:val="28"/>
          <w:szCs w:val="28"/>
          <w:rtl/>
        </w:rPr>
        <w:t xml:space="preserve"> </w:t>
      </w:r>
      <w:r>
        <w:rPr>
          <w:rFonts w:ascii="David" w:hAnsi="David" w:cs="David" w:hint="cs"/>
          <w:sz w:val="28"/>
          <w:szCs w:val="28"/>
          <w:rtl/>
        </w:rPr>
        <w:t>ש</w:t>
      </w:r>
      <w:r w:rsidR="00025C70" w:rsidRPr="00454309">
        <w:rPr>
          <w:rFonts w:ascii="David" w:hAnsi="David" w:cs="David"/>
          <w:sz w:val="28"/>
          <w:szCs w:val="28"/>
          <w:rtl/>
        </w:rPr>
        <w:t>ה</w:t>
      </w:r>
      <w:r w:rsidR="00261A75" w:rsidRPr="00454309">
        <w:rPr>
          <w:rFonts w:ascii="David" w:hAnsi="David" w:cs="David"/>
          <w:sz w:val="28"/>
          <w:szCs w:val="28"/>
          <w:rtl/>
        </w:rPr>
        <w:t xml:space="preserve">דו"ח שערך </w:t>
      </w:r>
      <w:r w:rsidR="00025C70" w:rsidRPr="00454309">
        <w:rPr>
          <w:rFonts w:ascii="David" w:hAnsi="David" w:cs="David"/>
          <w:sz w:val="28"/>
          <w:szCs w:val="28"/>
          <w:rtl/>
        </w:rPr>
        <w:t>שהוגש בהסכמה</w:t>
      </w:r>
      <w:r w:rsidR="0089162D">
        <w:rPr>
          <w:rFonts w:ascii="David" w:hAnsi="David" w:cs="David" w:hint="cs"/>
          <w:sz w:val="28"/>
          <w:szCs w:val="28"/>
          <w:rtl/>
        </w:rPr>
        <w:t>,</w:t>
      </w:r>
      <w:r w:rsidR="00025C70" w:rsidRPr="00454309">
        <w:rPr>
          <w:rFonts w:ascii="David" w:hAnsi="David" w:cs="David"/>
          <w:sz w:val="28"/>
          <w:szCs w:val="28"/>
          <w:rtl/>
        </w:rPr>
        <w:t xml:space="preserve"> </w:t>
      </w:r>
      <w:r w:rsidR="00261A75" w:rsidRPr="00454309">
        <w:rPr>
          <w:rFonts w:ascii="David" w:hAnsi="David" w:cs="David"/>
          <w:sz w:val="28"/>
          <w:szCs w:val="28"/>
          <w:rtl/>
        </w:rPr>
        <w:t>ו</w:t>
      </w:r>
      <w:r w:rsidR="0089162D">
        <w:rPr>
          <w:rFonts w:ascii="David" w:hAnsi="David" w:cs="David" w:hint="cs"/>
          <w:sz w:val="28"/>
          <w:szCs w:val="28"/>
          <w:rtl/>
        </w:rPr>
        <w:t xml:space="preserve">בהתבסס על </w:t>
      </w:r>
      <w:r w:rsidR="00261A75" w:rsidRPr="00454309">
        <w:rPr>
          <w:rFonts w:ascii="David" w:hAnsi="David" w:cs="David"/>
          <w:sz w:val="28"/>
          <w:szCs w:val="28"/>
          <w:rtl/>
        </w:rPr>
        <w:t>תכנית הרמזורים</w:t>
      </w:r>
      <w:r>
        <w:rPr>
          <w:rFonts w:ascii="David" w:hAnsi="David" w:cs="David" w:hint="cs"/>
          <w:sz w:val="28"/>
          <w:szCs w:val="28"/>
          <w:rtl/>
        </w:rPr>
        <w:t>, שהוגשה אף היא בהסכמה</w:t>
      </w:r>
      <w:r w:rsidR="00302148">
        <w:rPr>
          <w:rFonts w:ascii="David" w:hAnsi="David" w:cs="David" w:hint="cs"/>
          <w:sz w:val="28"/>
          <w:szCs w:val="28"/>
          <w:rtl/>
        </w:rPr>
        <w:t xml:space="preserve"> - </w:t>
      </w:r>
      <w:r w:rsidR="00261A75" w:rsidRPr="00454309">
        <w:rPr>
          <w:rFonts w:ascii="David" w:hAnsi="David" w:cs="David"/>
          <w:sz w:val="28"/>
          <w:szCs w:val="28"/>
          <w:rtl/>
        </w:rPr>
        <w:t>כי הרמזורים במקום היו תקינים ואין אור ירוק משותף ל</w:t>
      </w:r>
      <w:r>
        <w:rPr>
          <w:rFonts w:ascii="David" w:hAnsi="David" w:cs="David" w:hint="cs"/>
          <w:sz w:val="28"/>
          <w:szCs w:val="28"/>
          <w:rtl/>
        </w:rPr>
        <w:t xml:space="preserve">מערערת ולאור. טענות ההגנה על כך שלשם קביעה כאמור נדרשת התביעה להגיש מסמך המעיד על תחזוקת הרמזורים נדחו, וכך גם טענות </w:t>
      </w:r>
      <w:r w:rsidR="00C354E4">
        <w:rPr>
          <w:rFonts w:ascii="David" w:hAnsi="David" w:cs="David" w:hint="cs"/>
          <w:sz w:val="28"/>
          <w:szCs w:val="28"/>
          <w:rtl/>
        </w:rPr>
        <w:t>ש</w:t>
      </w:r>
      <w:r>
        <w:rPr>
          <w:rFonts w:ascii="David" w:hAnsi="David" w:cs="David" w:hint="cs"/>
          <w:sz w:val="28"/>
          <w:szCs w:val="28"/>
          <w:rtl/>
        </w:rPr>
        <w:t xml:space="preserve">לפיהן </w:t>
      </w:r>
      <w:r w:rsidR="00CE3B3C" w:rsidRPr="00454309">
        <w:rPr>
          <w:rFonts w:ascii="David" w:hAnsi="David" w:cs="David"/>
          <w:sz w:val="28"/>
          <w:szCs w:val="28"/>
          <w:rtl/>
        </w:rPr>
        <w:t>בהעדר עדות על כ</w:t>
      </w:r>
      <w:r w:rsidR="00000932" w:rsidRPr="00454309">
        <w:rPr>
          <w:rFonts w:ascii="David" w:hAnsi="David" w:cs="David"/>
          <w:sz w:val="28"/>
          <w:szCs w:val="28"/>
          <w:rtl/>
        </w:rPr>
        <w:t>ך</w:t>
      </w:r>
      <w:r w:rsidR="00CE3B3C" w:rsidRPr="00454309">
        <w:rPr>
          <w:rFonts w:ascii="David" w:hAnsi="David" w:cs="David"/>
          <w:sz w:val="28"/>
          <w:szCs w:val="28"/>
          <w:rtl/>
        </w:rPr>
        <w:t xml:space="preserve"> שבכיוון נסיעתה של המערער</w:t>
      </w:r>
      <w:r>
        <w:rPr>
          <w:rFonts w:ascii="David" w:hAnsi="David" w:cs="David" w:hint="cs"/>
          <w:sz w:val="28"/>
          <w:szCs w:val="28"/>
          <w:rtl/>
        </w:rPr>
        <w:t>ת</w:t>
      </w:r>
      <w:r w:rsidR="00CE3B3C" w:rsidRPr="00454309">
        <w:rPr>
          <w:rFonts w:ascii="David" w:hAnsi="David" w:cs="David"/>
          <w:sz w:val="28"/>
          <w:szCs w:val="28"/>
          <w:rtl/>
        </w:rPr>
        <w:t xml:space="preserve"> דלק אור אדום ברמזור</w:t>
      </w:r>
      <w:r w:rsidR="00000932" w:rsidRPr="00454309">
        <w:rPr>
          <w:rFonts w:ascii="David" w:hAnsi="David" w:cs="David"/>
          <w:sz w:val="28"/>
          <w:szCs w:val="28"/>
          <w:rtl/>
        </w:rPr>
        <w:t xml:space="preserve">, יש להניח כי </w:t>
      </w:r>
      <w:r w:rsidR="00CE3B3C" w:rsidRPr="00454309">
        <w:rPr>
          <w:rFonts w:ascii="David" w:hAnsi="David" w:cs="David"/>
          <w:sz w:val="28"/>
          <w:szCs w:val="28"/>
          <w:rtl/>
        </w:rPr>
        <w:t>אירעה תקלה שהובילה ל</w:t>
      </w:r>
      <w:r w:rsidR="000E0BE1" w:rsidRPr="00454309">
        <w:rPr>
          <w:rFonts w:ascii="David" w:hAnsi="David" w:cs="David"/>
          <w:sz w:val="28"/>
          <w:szCs w:val="28"/>
          <w:rtl/>
        </w:rPr>
        <w:t>כך שדלק אור ירוק בשני הרמזורים</w:t>
      </w:r>
      <w:r>
        <w:rPr>
          <w:rFonts w:ascii="David" w:hAnsi="David" w:cs="David" w:hint="cs"/>
          <w:sz w:val="28"/>
          <w:szCs w:val="28"/>
          <w:rtl/>
        </w:rPr>
        <w:t xml:space="preserve">. בית הדין סבר כי </w:t>
      </w:r>
      <w:r w:rsidR="000E0BE1" w:rsidRPr="00454309">
        <w:rPr>
          <w:rFonts w:ascii="David" w:hAnsi="David" w:cs="David"/>
          <w:sz w:val="28"/>
          <w:szCs w:val="28"/>
          <w:rtl/>
        </w:rPr>
        <w:t>מדובר בטענה תאורטית</w:t>
      </w:r>
      <w:r>
        <w:rPr>
          <w:rFonts w:ascii="David" w:hAnsi="David" w:cs="David" w:hint="cs"/>
          <w:sz w:val="28"/>
          <w:szCs w:val="28"/>
          <w:rtl/>
        </w:rPr>
        <w:t xml:space="preserve"> בלבד</w:t>
      </w:r>
      <w:r w:rsidR="002344DB">
        <w:rPr>
          <w:rFonts w:ascii="David" w:hAnsi="David" w:cs="David" w:hint="cs"/>
          <w:sz w:val="28"/>
          <w:szCs w:val="28"/>
          <w:rtl/>
        </w:rPr>
        <w:t>,</w:t>
      </w:r>
      <w:r w:rsidR="000E0BE1" w:rsidRPr="00454309">
        <w:rPr>
          <w:rFonts w:ascii="David" w:hAnsi="David" w:cs="David"/>
          <w:sz w:val="28"/>
          <w:szCs w:val="28"/>
          <w:rtl/>
        </w:rPr>
        <w:t xml:space="preserve"> </w:t>
      </w:r>
      <w:proofErr w:type="spellStart"/>
      <w:r w:rsidR="000E0BE1" w:rsidRPr="00454309">
        <w:rPr>
          <w:rFonts w:ascii="David" w:hAnsi="David" w:cs="David"/>
          <w:sz w:val="28"/>
          <w:szCs w:val="28"/>
          <w:rtl/>
        </w:rPr>
        <w:t>משלא</w:t>
      </w:r>
      <w:proofErr w:type="spellEnd"/>
      <w:r w:rsidR="000E0BE1" w:rsidRPr="00454309">
        <w:rPr>
          <w:rFonts w:ascii="David" w:hAnsi="David" w:cs="David"/>
          <w:sz w:val="28"/>
          <w:szCs w:val="28"/>
          <w:rtl/>
        </w:rPr>
        <w:t xml:space="preserve"> הוצגה כל ראיה להתרחשותה של תקלה כאמור</w:t>
      </w:r>
      <w:r w:rsidR="00977FAE" w:rsidRPr="00454309">
        <w:rPr>
          <w:rFonts w:ascii="David" w:hAnsi="David" w:cs="David"/>
          <w:sz w:val="28"/>
          <w:szCs w:val="28"/>
          <w:rtl/>
        </w:rPr>
        <w:t>, ואף המערערת עצמה לא טענה לאי תקינות ה</w:t>
      </w:r>
      <w:r>
        <w:rPr>
          <w:rFonts w:ascii="David" w:hAnsi="David" w:cs="David" w:hint="cs"/>
          <w:sz w:val="28"/>
          <w:szCs w:val="28"/>
          <w:rtl/>
        </w:rPr>
        <w:t xml:space="preserve">רמזורים. </w:t>
      </w:r>
    </w:p>
    <w:p w14:paraId="0DF64AFE" w14:textId="77777777" w:rsidR="00B353DF" w:rsidRPr="00454309" w:rsidRDefault="00D93368" w:rsidP="00060480">
      <w:pPr>
        <w:pStyle w:val="1"/>
        <w:numPr>
          <w:ilvl w:val="0"/>
          <w:numId w:val="33"/>
        </w:numPr>
        <w:tabs>
          <w:tab w:val="left" w:pos="-7"/>
        </w:tabs>
        <w:spacing w:line="360" w:lineRule="auto"/>
        <w:ind w:hanging="1"/>
        <w:jc w:val="both"/>
        <w:outlineLvl w:val="0"/>
        <w:rPr>
          <w:rFonts w:ascii="David" w:hAnsi="David" w:cs="David"/>
          <w:sz w:val="28"/>
          <w:szCs w:val="28"/>
        </w:rPr>
      </w:pPr>
      <w:r>
        <w:rPr>
          <w:rFonts w:ascii="David" w:hAnsi="David" w:cs="David" w:hint="cs"/>
          <w:sz w:val="28"/>
          <w:szCs w:val="28"/>
          <w:rtl/>
        </w:rPr>
        <w:t xml:space="preserve">עוד נדחו טענות ההגנה בדבר המשמעות שיש לתת לכך שתיק החקירה נסגר על ידי משטרת ישראל, </w:t>
      </w:r>
      <w:r w:rsidR="00397617">
        <w:rPr>
          <w:rFonts w:ascii="David" w:hAnsi="David" w:cs="David" w:hint="cs"/>
          <w:sz w:val="28"/>
          <w:szCs w:val="28"/>
          <w:rtl/>
        </w:rPr>
        <w:t>בהתבסס על המידע שנמסר בזירה על ידי שרון</w:t>
      </w:r>
      <w:r w:rsidR="00FA7AD2">
        <w:rPr>
          <w:rFonts w:ascii="David" w:hAnsi="David" w:cs="David" w:hint="cs"/>
          <w:sz w:val="28"/>
          <w:szCs w:val="28"/>
          <w:rtl/>
        </w:rPr>
        <w:t xml:space="preserve">, שהוביל את הבוחן לסבור </w:t>
      </w:r>
      <w:r w:rsidR="00FA7AD2">
        <w:rPr>
          <w:rFonts w:ascii="David" w:hAnsi="David" w:cs="David" w:hint="cs"/>
          <w:sz w:val="28"/>
          <w:szCs w:val="28"/>
          <w:rtl/>
        </w:rPr>
        <w:lastRenderedPageBreak/>
        <w:t>כי לא ניתן לקבוע מי מהמעורבים נסע באור אדום</w:t>
      </w:r>
      <w:r>
        <w:rPr>
          <w:rFonts w:ascii="David" w:hAnsi="David" w:cs="David" w:hint="cs"/>
          <w:sz w:val="28"/>
          <w:szCs w:val="28"/>
          <w:rtl/>
        </w:rPr>
        <w:t xml:space="preserve"> (תוך שלמערערת נמסרה הודעה בהתאם</w:t>
      </w:r>
      <w:r w:rsidR="00397617">
        <w:rPr>
          <w:rFonts w:ascii="David" w:hAnsi="David" w:cs="David" w:hint="cs"/>
          <w:sz w:val="28"/>
          <w:szCs w:val="28"/>
          <w:rtl/>
        </w:rPr>
        <w:t>)</w:t>
      </w:r>
      <w:r w:rsidR="00FA7AD2">
        <w:rPr>
          <w:rFonts w:ascii="David" w:hAnsi="David" w:cs="David" w:hint="cs"/>
          <w:sz w:val="28"/>
          <w:szCs w:val="28"/>
          <w:rtl/>
        </w:rPr>
        <w:t>,</w:t>
      </w:r>
      <w:r>
        <w:rPr>
          <w:rFonts w:ascii="David" w:hAnsi="David" w:cs="David"/>
          <w:sz w:val="28"/>
          <w:szCs w:val="28"/>
        </w:rPr>
        <w:t xml:space="preserve"> </w:t>
      </w:r>
      <w:r>
        <w:rPr>
          <w:rFonts w:ascii="David" w:hAnsi="David" w:cs="David" w:hint="cs"/>
          <w:sz w:val="28"/>
          <w:szCs w:val="28"/>
          <w:rtl/>
        </w:rPr>
        <w:t xml:space="preserve">ולאחר מכן נפתח שוב על ידי המשטרה הצבאית באופן שהוביל להגשת כתב האישום. </w:t>
      </w:r>
      <w:r w:rsidR="003D3ED9" w:rsidRPr="00454309">
        <w:rPr>
          <w:rFonts w:ascii="David" w:hAnsi="David" w:cs="David"/>
          <w:sz w:val="28"/>
          <w:szCs w:val="28"/>
          <w:rtl/>
        </w:rPr>
        <w:t xml:space="preserve">נקבע כי </w:t>
      </w:r>
      <w:r>
        <w:rPr>
          <w:rFonts w:ascii="David" w:hAnsi="David" w:cs="David" w:hint="cs"/>
          <w:sz w:val="28"/>
          <w:szCs w:val="28"/>
          <w:rtl/>
        </w:rPr>
        <w:t xml:space="preserve">ההחלטה על סגירת התיק הייתה שגויה ומנוגדת </w:t>
      </w:r>
      <w:r w:rsidR="003D3ED9" w:rsidRPr="00454309">
        <w:rPr>
          <w:rFonts w:ascii="David" w:hAnsi="David" w:cs="David"/>
          <w:sz w:val="28"/>
          <w:szCs w:val="28"/>
          <w:rtl/>
        </w:rPr>
        <w:t>לפקודות המטה הארצי</w:t>
      </w:r>
      <w:r>
        <w:rPr>
          <w:rFonts w:ascii="David" w:hAnsi="David" w:cs="David" w:hint="cs"/>
          <w:sz w:val="28"/>
          <w:szCs w:val="28"/>
          <w:rtl/>
        </w:rPr>
        <w:t xml:space="preserve">, </w:t>
      </w:r>
      <w:r w:rsidR="0089162D">
        <w:rPr>
          <w:rFonts w:ascii="David" w:hAnsi="David" w:cs="David" w:hint="cs"/>
          <w:sz w:val="28"/>
          <w:szCs w:val="28"/>
          <w:rtl/>
        </w:rPr>
        <w:t xml:space="preserve">הקובעות כי </w:t>
      </w:r>
      <w:r>
        <w:rPr>
          <w:rFonts w:ascii="David" w:hAnsi="David" w:cs="David" w:hint="cs"/>
          <w:sz w:val="28"/>
          <w:szCs w:val="28"/>
          <w:rtl/>
        </w:rPr>
        <w:t xml:space="preserve">הסמכות לקבלת החלטות בתיקי תאונות שבהן מעורבים אנשי צבא נתונה </w:t>
      </w:r>
      <w:r w:rsidR="000716BB" w:rsidRPr="00454309">
        <w:rPr>
          <w:rFonts w:ascii="David" w:hAnsi="David" w:cs="David"/>
          <w:sz w:val="28"/>
          <w:szCs w:val="28"/>
          <w:rtl/>
        </w:rPr>
        <w:t>בידי קצין המשטרה הצבאית הראשי</w:t>
      </w:r>
      <w:r w:rsidR="00302148">
        <w:rPr>
          <w:rFonts w:ascii="David" w:hAnsi="David" w:cs="David" w:hint="cs"/>
          <w:sz w:val="28"/>
          <w:szCs w:val="28"/>
          <w:rtl/>
        </w:rPr>
        <w:t xml:space="preserve">; וכי </w:t>
      </w:r>
      <w:r w:rsidR="000716BB" w:rsidRPr="00454309">
        <w:rPr>
          <w:rFonts w:ascii="David" w:hAnsi="David" w:cs="David"/>
          <w:sz w:val="28"/>
          <w:szCs w:val="28"/>
          <w:rtl/>
        </w:rPr>
        <w:t xml:space="preserve">לתביעה קיימת סמכות לשנות </w:t>
      </w:r>
      <w:r w:rsidR="004777DB" w:rsidRPr="00454309">
        <w:rPr>
          <w:rFonts w:ascii="David" w:hAnsi="David" w:cs="David"/>
          <w:sz w:val="28"/>
          <w:szCs w:val="28"/>
          <w:rtl/>
        </w:rPr>
        <w:t xml:space="preserve">את </w:t>
      </w:r>
      <w:r w:rsidR="000716BB" w:rsidRPr="00454309">
        <w:rPr>
          <w:rFonts w:ascii="David" w:hAnsi="David" w:cs="David"/>
          <w:sz w:val="28"/>
          <w:szCs w:val="28"/>
          <w:rtl/>
        </w:rPr>
        <w:t>החלט</w:t>
      </w:r>
      <w:r w:rsidR="00397617">
        <w:rPr>
          <w:rFonts w:ascii="David" w:hAnsi="David" w:cs="David" w:hint="cs"/>
          <w:sz w:val="28"/>
          <w:szCs w:val="28"/>
          <w:rtl/>
        </w:rPr>
        <w:t>ות המשטרה</w:t>
      </w:r>
      <w:r w:rsidR="000716BB" w:rsidRPr="00454309">
        <w:rPr>
          <w:rFonts w:ascii="David" w:hAnsi="David" w:cs="David"/>
          <w:sz w:val="28"/>
          <w:szCs w:val="28"/>
          <w:rtl/>
        </w:rPr>
        <w:t xml:space="preserve"> </w:t>
      </w:r>
      <w:r w:rsidR="00397617">
        <w:rPr>
          <w:rFonts w:ascii="David" w:hAnsi="David" w:cs="David" w:hint="cs"/>
          <w:sz w:val="28"/>
          <w:szCs w:val="28"/>
          <w:rtl/>
        </w:rPr>
        <w:t xml:space="preserve">בדבר סגירת תיקים, אף </w:t>
      </w:r>
      <w:r w:rsidR="000716BB" w:rsidRPr="00454309">
        <w:rPr>
          <w:rFonts w:ascii="David" w:hAnsi="David" w:cs="David"/>
          <w:sz w:val="28"/>
          <w:szCs w:val="28"/>
          <w:rtl/>
        </w:rPr>
        <w:t xml:space="preserve"> </w:t>
      </w:r>
      <w:r w:rsidR="00397617">
        <w:rPr>
          <w:rFonts w:ascii="David" w:hAnsi="David" w:cs="David" w:hint="cs"/>
          <w:sz w:val="28"/>
          <w:szCs w:val="28"/>
          <w:rtl/>
        </w:rPr>
        <w:t xml:space="preserve">ללא התפתחות ראייתית. </w:t>
      </w:r>
    </w:p>
    <w:p w14:paraId="3CA7ACB8" w14:textId="77777777" w:rsidR="000716BB" w:rsidRPr="00454309" w:rsidRDefault="000716BB" w:rsidP="00060480">
      <w:pPr>
        <w:pStyle w:val="1"/>
        <w:numPr>
          <w:ilvl w:val="0"/>
          <w:numId w:val="33"/>
        </w:numPr>
        <w:tabs>
          <w:tab w:val="left" w:pos="-7"/>
        </w:tabs>
        <w:spacing w:line="360" w:lineRule="auto"/>
        <w:ind w:hanging="1"/>
        <w:jc w:val="both"/>
        <w:outlineLvl w:val="0"/>
        <w:rPr>
          <w:rFonts w:ascii="David" w:hAnsi="David" w:cs="David"/>
          <w:sz w:val="28"/>
          <w:szCs w:val="28"/>
        </w:rPr>
      </w:pPr>
      <w:r w:rsidRPr="00454309">
        <w:rPr>
          <w:rFonts w:ascii="David" w:hAnsi="David" w:cs="David"/>
          <w:sz w:val="28"/>
          <w:szCs w:val="28"/>
          <w:rtl/>
        </w:rPr>
        <w:t>טענות נוספות של ההגנה בדבר מחדלי חקירה (בשל אובדן סרטון ממצלמת גוף של שוטרת שהגיעה למקום התאונה ובשל ויתור התביעה על העדתה של אחת השוטרות)</w:t>
      </w:r>
      <w:r w:rsidRPr="00454309">
        <w:rPr>
          <w:rFonts w:ascii="David" w:hAnsi="David" w:cs="David"/>
          <w:sz w:val="28"/>
          <w:szCs w:val="28"/>
        </w:rPr>
        <w:t xml:space="preserve"> </w:t>
      </w:r>
      <w:r w:rsidRPr="00454309">
        <w:rPr>
          <w:rFonts w:ascii="David" w:hAnsi="David" w:cs="David"/>
          <w:sz w:val="28"/>
          <w:szCs w:val="28"/>
          <w:rtl/>
        </w:rPr>
        <w:t xml:space="preserve"> נדחו אף הן תוך שנקבע כי: "גם אם יש מחדלי חקירה וגם אם ניתן היה לאסוף ראיות נוספות, הרי שהובאו ראיות מספקות להוכחת אשמתה של ה[מערערת]". לפיכך הורשעה המערערת</w:t>
      </w:r>
      <w:r w:rsidR="00397617">
        <w:rPr>
          <w:rFonts w:ascii="David" w:hAnsi="David" w:cs="David" w:hint="cs"/>
          <w:sz w:val="28"/>
          <w:szCs w:val="28"/>
          <w:rtl/>
        </w:rPr>
        <w:t>, כאמור,</w:t>
      </w:r>
      <w:r w:rsidRPr="00454309">
        <w:rPr>
          <w:rFonts w:ascii="David" w:hAnsi="David" w:cs="David"/>
          <w:sz w:val="28"/>
          <w:szCs w:val="28"/>
          <w:rtl/>
        </w:rPr>
        <w:t xml:space="preserve"> בכתב האישום</w:t>
      </w:r>
      <w:r w:rsidR="00397617">
        <w:rPr>
          <w:rFonts w:ascii="David" w:hAnsi="David" w:cs="David" w:hint="cs"/>
          <w:sz w:val="28"/>
          <w:szCs w:val="28"/>
          <w:rtl/>
        </w:rPr>
        <w:t xml:space="preserve"> במלואו</w:t>
      </w:r>
      <w:r w:rsidRPr="00454309">
        <w:rPr>
          <w:rFonts w:ascii="David" w:hAnsi="David" w:cs="David"/>
          <w:sz w:val="28"/>
          <w:szCs w:val="28"/>
          <w:rtl/>
        </w:rPr>
        <w:t xml:space="preserve">. </w:t>
      </w:r>
    </w:p>
    <w:p w14:paraId="4C825F61" w14:textId="77777777" w:rsidR="00060480" w:rsidRPr="00397617" w:rsidRDefault="00060480" w:rsidP="00AF5B0B">
      <w:pPr>
        <w:pStyle w:val="1"/>
        <w:tabs>
          <w:tab w:val="left" w:pos="283"/>
        </w:tabs>
        <w:spacing w:line="360" w:lineRule="auto"/>
        <w:ind w:left="0"/>
        <w:jc w:val="both"/>
        <w:outlineLvl w:val="0"/>
        <w:rPr>
          <w:rFonts w:ascii="David" w:hAnsi="David" w:cs="David"/>
          <w:sz w:val="28"/>
          <w:szCs w:val="28"/>
        </w:rPr>
      </w:pPr>
    </w:p>
    <w:p w14:paraId="34A8E875" w14:textId="77777777" w:rsidR="00AC79C4" w:rsidRPr="00454309" w:rsidRDefault="000716BB" w:rsidP="00060480">
      <w:pPr>
        <w:pStyle w:val="1"/>
        <w:tabs>
          <w:tab w:val="left" w:pos="283"/>
        </w:tabs>
        <w:spacing w:line="360" w:lineRule="auto"/>
        <w:ind w:left="0" w:hanging="1"/>
        <w:jc w:val="both"/>
        <w:outlineLvl w:val="0"/>
        <w:rPr>
          <w:rFonts w:ascii="David" w:hAnsi="David" w:cs="David"/>
          <w:sz w:val="28"/>
          <w:szCs w:val="28"/>
          <w:u w:val="single"/>
          <w:rtl/>
        </w:rPr>
      </w:pPr>
      <w:r w:rsidRPr="00454309">
        <w:rPr>
          <w:rFonts w:ascii="David" w:hAnsi="David" w:cs="David"/>
          <w:sz w:val="28"/>
          <w:szCs w:val="28"/>
          <w:u w:val="single"/>
          <w:rtl/>
        </w:rPr>
        <w:t xml:space="preserve">טיעוני הצדדים בערעור </w:t>
      </w:r>
      <w:r w:rsidR="00AC79C4" w:rsidRPr="00454309">
        <w:rPr>
          <w:rFonts w:ascii="David" w:hAnsi="David" w:cs="David"/>
          <w:sz w:val="28"/>
          <w:szCs w:val="28"/>
          <w:u w:val="single"/>
          <w:rtl/>
        </w:rPr>
        <w:t xml:space="preserve"> </w:t>
      </w:r>
    </w:p>
    <w:p w14:paraId="4EEA9B35" w14:textId="77777777" w:rsidR="00B16403" w:rsidRPr="00AF5B0B" w:rsidRDefault="00B16403" w:rsidP="00060480">
      <w:pPr>
        <w:pStyle w:val="1"/>
        <w:tabs>
          <w:tab w:val="left" w:pos="283"/>
        </w:tabs>
        <w:spacing w:line="360" w:lineRule="auto"/>
        <w:ind w:left="0" w:hanging="1"/>
        <w:jc w:val="both"/>
        <w:outlineLvl w:val="0"/>
        <w:rPr>
          <w:rFonts w:ascii="David" w:hAnsi="David" w:cs="David"/>
          <w:b/>
          <w:bCs/>
          <w:sz w:val="16"/>
          <w:szCs w:val="16"/>
          <w:u w:val="single"/>
          <w:rtl/>
        </w:rPr>
      </w:pPr>
    </w:p>
    <w:p w14:paraId="19511DC4" w14:textId="6AEC47D4" w:rsidR="00355351" w:rsidRPr="00454309" w:rsidRDefault="00397617" w:rsidP="00060480">
      <w:pPr>
        <w:pStyle w:val="1"/>
        <w:numPr>
          <w:ilvl w:val="0"/>
          <w:numId w:val="33"/>
        </w:numPr>
        <w:tabs>
          <w:tab w:val="left" w:pos="-7"/>
        </w:tabs>
        <w:spacing w:line="360" w:lineRule="auto"/>
        <w:ind w:hanging="1"/>
        <w:jc w:val="both"/>
        <w:outlineLvl w:val="0"/>
        <w:rPr>
          <w:rFonts w:ascii="David" w:hAnsi="David" w:cs="David"/>
          <w:sz w:val="28"/>
          <w:szCs w:val="28"/>
        </w:rPr>
      </w:pPr>
      <w:r>
        <w:rPr>
          <w:rFonts w:ascii="David" w:hAnsi="David" w:cs="David" w:hint="cs"/>
          <w:sz w:val="28"/>
          <w:szCs w:val="28"/>
          <w:rtl/>
        </w:rPr>
        <w:t>ההגנה סבורה כי לא הוכחה אשמתה של המערערת מעבר לכל ספק</w:t>
      </w:r>
      <w:r w:rsidR="00302148">
        <w:rPr>
          <w:rFonts w:ascii="David" w:hAnsi="David" w:cs="David" w:hint="cs"/>
          <w:sz w:val="28"/>
          <w:szCs w:val="28"/>
          <w:rtl/>
        </w:rPr>
        <w:t>;</w:t>
      </w:r>
      <w:r>
        <w:rPr>
          <w:rFonts w:ascii="David" w:hAnsi="David" w:cs="David" w:hint="cs"/>
          <w:sz w:val="28"/>
          <w:szCs w:val="28"/>
          <w:rtl/>
        </w:rPr>
        <w:t xml:space="preserve"> והיא משיגה בערעורה הן כ</w:t>
      </w:r>
      <w:r w:rsidR="00183426" w:rsidRPr="00454309">
        <w:rPr>
          <w:rFonts w:ascii="David" w:hAnsi="David" w:cs="David"/>
          <w:sz w:val="28"/>
          <w:szCs w:val="28"/>
          <w:rtl/>
        </w:rPr>
        <w:t xml:space="preserve">נגד ממצאי המהימנות של בית הדין קמא </w:t>
      </w:r>
      <w:r>
        <w:rPr>
          <w:rFonts w:ascii="David" w:hAnsi="David" w:cs="David" w:hint="cs"/>
          <w:sz w:val="28"/>
          <w:szCs w:val="28"/>
          <w:rtl/>
        </w:rPr>
        <w:t xml:space="preserve">והן </w:t>
      </w:r>
      <w:r w:rsidR="00183426" w:rsidRPr="00454309">
        <w:rPr>
          <w:rFonts w:ascii="David" w:hAnsi="David" w:cs="David"/>
          <w:sz w:val="28"/>
          <w:szCs w:val="28"/>
          <w:rtl/>
        </w:rPr>
        <w:t>כנגד מסקנות</w:t>
      </w:r>
      <w:r>
        <w:rPr>
          <w:rFonts w:ascii="David" w:hAnsi="David" w:cs="David" w:hint="cs"/>
          <w:sz w:val="28"/>
          <w:szCs w:val="28"/>
          <w:rtl/>
        </w:rPr>
        <w:t>יו, אשר נטען כי הן "סותרות את ה</w:t>
      </w:r>
      <w:r w:rsidR="00F50175" w:rsidRPr="00454309">
        <w:rPr>
          <w:rFonts w:ascii="David" w:hAnsi="David" w:cs="David"/>
          <w:sz w:val="28"/>
          <w:szCs w:val="28"/>
          <w:rtl/>
        </w:rPr>
        <w:t>שכל הישר</w:t>
      </w:r>
      <w:r>
        <w:rPr>
          <w:rFonts w:ascii="David" w:hAnsi="David" w:cs="David" w:hint="cs"/>
          <w:sz w:val="28"/>
          <w:szCs w:val="28"/>
          <w:rtl/>
        </w:rPr>
        <w:t>"</w:t>
      </w:r>
      <w:r w:rsidR="00F50175" w:rsidRPr="00454309">
        <w:rPr>
          <w:rFonts w:ascii="David" w:hAnsi="David" w:cs="David"/>
          <w:sz w:val="28"/>
          <w:szCs w:val="28"/>
          <w:rtl/>
        </w:rPr>
        <w:t>, נוכח התמונה הראייתית הכללית</w:t>
      </w:r>
      <w:r w:rsidR="007256A6" w:rsidRPr="00454309">
        <w:rPr>
          <w:rFonts w:ascii="David" w:hAnsi="David" w:cs="David"/>
          <w:sz w:val="28"/>
          <w:szCs w:val="28"/>
          <w:rtl/>
        </w:rPr>
        <w:t xml:space="preserve">. </w:t>
      </w:r>
    </w:p>
    <w:p w14:paraId="57EFB60D" w14:textId="77777777" w:rsidR="00181C88" w:rsidRPr="00454309" w:rsidRDefault="00397617" w:rsidP="00060480">
      <w:pPr>
        <w:pStyle w:val="1"/>
        <w:numPr>
          <w:ilvl w:val="0"/>
          <w:numId w:val="33"/>
        </w:numPr>
        <w:tabs>
          <w:tab w:val="left" w:pos="-7"/>
        </w:tabs>
        <w:spacing w:line="360" w:lineRule="auto"/>
        <w:ind w:hanging="1"/>
        <w:jc w:val="both"/>
        <w:outlineLvl w:val="0"/>
        <w:rPr>
          <w:rFonts w:ascii="David" w:hAnsi="David" w:cs="David"/>
          <w:sz w:val="28"/>
          <w:szCs w:val="28"/>
        </w:rPr>
      </w:pPr>
      <w:r>
        <w:rPr>
          <w:rFonts w:ascii="David" w:hAnsi="David" w:cs="David" w:hint="cs"/>
          <w:sz w:val="28"/>
          <w:szCs w:val="28"/>
          <w:rtl/>
        </w:rPr>
        <w:t xml:space="preserve">נטען כי אור </w:t>
      </w:r>
      <w:r w:rsidR="00183426" w:rsidRPr="00454309">
        <w:rPr>
          <w:rFonts w:ascii="David" w:hAnsi="David" w:cs="David"/>
          <w:sz w:val="28"/>
          <w:szCs w:val="28"/>
          <w:rtl/>
        </w:rPr>
        <w:t>העיד עדות כבושה</w:t>
      </w:r>
      <w:r w:rsidR="00713976" w:rsidRPr="00454309">
        <w:rPr>
          <w:rFonts w:ascii="David" w:hAnsi="David" w:cs="David"/>
          <w:sz w:val="28"/>
          <w:szCs w:val="28"/>
          <w:rtl/>
        </w:rPr>
        <w:t xml:space="preserve"> ומתפתחת</w:t>
      </w:r>
      <w:r w:rsidR="00183426" w:rsidRPr="00454309">
        <w:rPr>
          <w:rFonts w:ascii="David" w:hAnsi="David" w:cs="David"/>
          <w:sz w:val="28"/>
          <w:szCs w:val="28"/>
          <w:rtl/>
        </w:rPr>
        <w:t>,</w:t>
      </w:r>
      <w:r w:rsidR="002171F6" w:rsidRPr="00454309">
        <w:rPr>
          <w:rFonts w:ascii="David" w:hAnsi="David" w:cs="David"/>
          <w:sz w:val="28"/>
          <w:szCs w:val="28"/>
          <w:rtl/>
        </w:rPr>
        <w:t xml:space="preserve"> שעיקרה לא נרש</w:t>
      </w:r>
      <w:r>
        <w:rPr>
          <w:rFonts w:ascii="David" w:hAnsi="David" w:cs="David" w:hint="cs"/>
          <w:sz w:val="28"/>
          <w:szCs w:val="28"/>
          <w:rtl/>
        </w:rPr>
        <w:t>ם</w:t>
      </w:r>
      <w:r w:rsidR="002171F6" w:rsidRPr="00454309">
        <w:rPr>
          <w:rFonts w:ascii="David" w:hAnsi="David" w:cs="David"/>
          <w:sz w:val="28"/>
          <w:szCs w:val="28"/>
          <w:rtl/>
        </w:rPr>
        <w:t xml:space="preserve"> על ידי הבוחן בחקירתו </w:t>
      </w:r>
      <w:r>
        <w:rPr>
          <w:rFonts w:ascii="David" w:hAnsi="David" w:cs="David" w:hint="cs"/>
          <w:sz w:val="28"/>
          <w:szCs w:val="28"/>
          <w:rtl/>
        </w:rPr>
        <w:t xml:space="preserve">וכי חלקים מעדותו לא </w:t>
      </w:r>
      <w:r w:rsidR="00183426" w:rsidRPr="00454309">
        <w:rPr>
          <w:rFonts w:ascii="David" w:hAnsi="David" w:cs="David"/>
          <w:sz w:val="28"/>
          <w:szCs w:val="28"/>
          <w:rtl/>
        </w:rPr>
        <w:t>נמסר</w:t>
      </w:r>
      <w:r>
        <w:rPr>
          <w:rFonts w:ascii="David" w:hAnsi="David" w:cs="David" w:hint="cs"/>
          <w:sz w:val="28"/>
          <w:szCs w:val="28"/>
          <w:rtl/>
        </w:rPr>
        <w:t>ו</w:t>
      </w:r>
      <w:r w:rsidR="00183426" w:rsidRPr="00454309">
        <w:rPr>
          <w:rFonts w:ascii="David" w:hAnsi="David" w:cs="David"/>
          <w:sz w:val="28"/>
          <w:szCs w:val="28"/>
          <w:rtl/>
        </w:rPr>
        <w:t xml:space="preserve"> לידיעת ההגנה בטרם מתן העדות, בניגוד לסעיף 77 לחוק סדר הדין הפלילי [נוסח משולב], התשמ"ב</w:t>
      </w:r>
      <w:r w:rsidR="00163FD8" w:rsidRPr="00454309">
        <w:rPr>
          <w:rFonts w:ascii="David" w:hAnsi="David" w:cs="David"/>
          <w:sz w:val="28"/>
          <w:szCs w:val="28"/>
          <w:rtl/>
        </w:rPr>
        <w:t>-</w:t>
      </w:r>
      <w:r w:rsidR="00183426" w:rsidRPr="00454309">
        <w:rPr>
          <w:rFonts w:ascii="David" w:hAnsi="David" w:cs="David"/>
          <w:sz w:val="28"/>
          <w:szCs w:val="28"/>
          <w:rtl/>
        </w:rPr>
        <w:t xml:space="preserve">1982; </w:t>
      </w:r>
      <w:r>
        <w:rPr>
          <w:rFonts w:ascii="David" w:hAnsi="David" w:cs="David" w:hint="cs"/>
          <w:sz w:val="28"/>
          <w:szCs w:val="28"/>
          <w:rtl/>
        </w:rPr>
        <w:t>ו</w:t>
      </w:r>
      <w:r w:rsidR="00183426" w:rsidRPr="00454309">
        <w:rPr>
          <w:rFonts w:ascii="David" w:hAnsi="David" w:cs="David"/>
          <w:sz w:val="28"/>
          <w:szCs w:val="28"/>
          <w:rtl/>
        </w:rPr>
        <w:t>כי הסתיר את קשרי החברות שלו עם העד הנוסף רז</w:t>
      </w:r>
      <w:r>
        <w:rPr>
          <w:rFonts w:ascii="David" w:hAnsi="David" w:cs="David" w:hint="cs"/>
          <w:sz w:val="28"/>
          <w:szCs w:val="28"/>
          <w:rtl/>
        </w:rPr>
        <w:t xml:space="preserve">. כן נטען, כי </w:t>
      </w:r>
      <w:r w:rsidR="00183426" w:rsidRPr="00454309">
        <w:rPr>
          <w:rFonts w:ascii="David" w:hAnsi="David" w:cs="David"/>
          <w:sz w:val="28"/>
          <w:szCs w:val="28"/>
          <w:rtl/>
        </w:rPr>
        <w:t xml:space="preserve"> לא ניתן היה לסמוך גם על העד רז, שהוא </w:t>
      </w:r>
      <w:r w:rsidR="002171F6" w:rsidRPr="00454309">
        <w:rPr>
          <w:rFonts w:ascii="David" w:hAnsi="David" w:cs="David"/>
          <w:sz w:val="28"/>
          <w:szCs w:val="28"/>
          <w:rtl/>
        </w:rPr>
        <w:t xml:space="preserve">עד "מעונין" </w:t>
      </w:r>
      <w:r w:rsidR="00183426" w:rsidRPr="00454309">
        <w:rPr>
          <w:rFonts w:ascii="David" w:hAnsi="David" w:cs="David"/>
          <w:sz w:val="28"/>
          <w:szCs w:val="28"/>
          <w:rtl/>
        </w:rPr>
        <w:t xml:space="preserve">בעל קשרים חבריים ועסקיים עם אור. </w:t>
      </w:r>
    </w:p>
    <w:p w14:paraId="2228065D" w14:textId="77777777" w:rsidR="00181C88" w:rsidRPr="00454309" w:rsidRDefault="00302148" w:rsidP="00060480">
      <w:pPr>
        <w:pStyle w:val="1"/>
        <w:numPr>
          <w:ilvl w:val="0"/>
          <w:numId w:val="33"/>
        </w:numPr>
        <w:spacing w:line="360" w:lineRule="auto"/>
        <w:ind w:hanging="1"/>
        <w:jc w:val="both"/>
        <w:outlineLvl w:val="0"/>
        <w:rPr>
          <w:rFonts w:ascii="David" w:hAnsi="David" w:cs="David"/>
          <w:sz w:val="28"/>
          <w:szCs w:val="28"/>
        </w:rPr>
      </w:pPr>
      <w:r>
        <w:rPr>
          <w:rFonts w:ascii="David" w:hAnsi="David" w:cs="David" w:hint="cs"/>
          <w:sz w:val="28"/>
          <w:szCs w:val="28"/>
          <w:rtl/>
        </w:rPr>
        <w:t xml:space="preserve">לשיטת ההגנה ניתן ללמוד </w:t>
      </w:r>
      <w:r w:rsidR="00397617">
        <w:rPr>
          <w:rFonts w:ascii="David" w:hAnsi="David" w:cs="David" w:hint="cs"/>
          <w:sz w:val="28"/>
          <w:szCs w:val="28"/>
          <w:rtl/>
        </w:rPr>
        <w:t xml:space="preserve">את הספק הסביר בנסיבות העניין בעיקר מעדותו של שרון. נטען, כי אף </w:t>
      </w:r>
      <w:r w:rsidR="00EF7ED9" w:rsidRPr="00454309">
        <w:rPr>
          <w:rFonts w:ascii="David" w:hAnsi="David" w:cs="David"/>
          <w:sz w:val="28"/>
          <w:szCs w:val="28"/>
          <w:rtl/>
        </w:rPr>
        <w:t>חלקים מעדותו לא הועברו להגנה מבעוד מועד, וכי עדותו בבית הדין סותרת את עדותו במשטרה, לפיה היה הרמזור בכיוון נסיעתו ירוק והוא החל בנסיעה</w:t>
      </w:r>
      <w:r w:rsidR="00181C88" w:rsidRPr="00454309">
        <w:rPr>
          <w:rFonts w:ascii="David" w:hAnsi="David" w:cs="David"/>
          <w:sz w:val="28"/>
          <w:szCs w:val="28"/>
          <w:rtl/>
        </w:rPr>
        <w:t xml:space="preserve"> (באופן שגרם גם לבוחן</w:t>
      </w:r>
      <w:r w:rsidR="00FA7AD2">
        <w:rPr>
          <w:rFonts w:ascii="David" w:hAnsi="David" w:cs="David" w:hint="cs"/>
          <w:sz w:val="28"/>
          <w:szCs w:val="28"/>
          <w:rtl/>
        </w:rPr>
        <w:t>, כאמור,</w:t>
      </w:r>
      <w:r w:rsidR="00181C88" w:rsidRPr="00454309">
        <w:rPr>
          <w:rFonts w:ascii="David" w:hAnsi="David" w:cs="David"/>
          <w:sz w:val="28"/>
          <w:szCs w:val="28"/>
          <w:rtl/>
        </w:rPr>
        <w:t xml:space="preserve"> לקבוע כי לא ניתן היה לבסס אשמה של מי מהמעורבים</w:t>
      </w:r>
      <w:r w:rsidR="00397617">
        <w:rPr>
          <w:rFonts w:ascii="David" w:hAnsi="David" w:cs="David" w:hint="cs"/>
          <w:sz w:val="28"/>
          <w:szCs w:val="28"/>
          <w:rtl/>
        </w:rPr>
        <w:t>)</w:t>
      </w:r>
      <w:r w:rsidR="0006433C" w:rsidRPr="00454309">
        <w:rPr>
          <w:rFonts w:ascii="David" w:hAnsi="David" w:cs="David"/>
          <w:sz w:val="28"/>
          <w:szCs w:val="28"/>
          <w:rtl/>
        </w:rPr>
        <w:t xml:space="preserve">. </w:t>
      </w:r>
      <w:r w:rsidR="00D81C0F" w:rsidRPr="00454309">
        <w:rPr>
          <w:rFonts w:ascii="David" w:hAnsi="David" w:cs="David"/>
          <w:sz w:val="28"/>
          <w:szCs w:val="28"/>
          <w:rtl/>
        </w:rPr>
        <w:t xml:space="preserve">כן </w:t>
      </w:r>
      <w:r w:rsidR="00FA7AD2">
        <w:rPr>
          <w:rFonts w:ascii="David" w:hAnsi="David" w:cs="David" w:hint="cs"/>
          <w:sz w:val="28"/>
          <w:szCs w:val="28"/>
          <w:rtl/>
        </w:rPr>
        <w:t xml:space="preserve">סברה ההגנה כי שגה בית הדין קמא כאשר לא נתן משקל מכריע לדבריו של שרון, </w:t>
      </w:r>
      <w:r w:rsidR="00864C29">
        <w:rPr>
          <w:rFonts w:ascii="David" w:hAnsi="David" w:cs="David" w:hint="cs"/>
          <w:sz w:val="28"/>
          <w:szCs w:val="28"/>
          <w:rtl/>
        </w:rPr>
        <w:t>ש</w:t>
      </w:r>
      <w:r w:rsidR="00FA7AD2">
        <w:rPr>
          <w:rFonts w:ascii="David" w:hAnsi="David" w:cs="David" w:hint="cs"/>
          <w:sz w:val="28"/>
          <w:szCs w:val="28"/>
          <w:rtl/>
        </w:rPr>
        <w:t xml:space="preserve">לפיהם קיימות מספר אפשרויות באשר למתרחש, לרבות האפשרות שהמערערת נסעה כשהאור ברמזור בנתיב נסיעתה היה ירוק. </w:t>
      </w:r>
    </w:p>
    <w:p w14:paraId="7488D800" w14:textId="77777777" w:rsidR="003C757C" w:rsidRPr="00454309" w:rsidRDefault="00FA7AD2" w:rsidP="00060480">
      <w:pPr>
        <w:pStyle w:val="1"/>
        <w:numPr>
          <w:ilvl w:val="0"/>
          <w:numId w:val="33"/>
        </w:numPr>
        <w:tabs>
          <w:tab w:val="left" w:pos="-7"/>
        </w:tabs>
        <w:spacing w:line="360" w:lineRule="auto"/>
        <w:ind w:hanging="1"/>
        <w:jc w:val="both"/>
        <w:outlineLvl w:val="0"/>
        <w:rPr>
          <w:rFonts w:ascii="David" w:hAnsi="David" w:cs="David"/>
          <w:sz w:val="28"/>
          <w:szCs w:val="28"/>
        </w:rPr>
      </w:pPr>
      <w:r>
        <w:rPr>
          <w:rFonts w:ascii="David" w:hAnsi="David" w:cs="David" w:hint="cs"/>
          <w:sz w:val="28"/>
          <w:szCs w:val="28"/>
          <w:rtl/>
        </w:rPr>
        <w:t xml:space="preserve">נטען עוד כי </w:t>
      </w:r>
      <w:r w:rsidR="003C757C" w:rsidRPr="00454309">
        <w:rPr>
          <w:rFonts w:ascii="David" w:hAnsi="David" w:cs="David"/>
          <w:sz w:val="28"/>
          <w:szCs w:val="28"/>
          <w:rtl/>
        </w:rPr>
        <w:t xml:space="preserve">עדות המערערת "לא זכתה לאותו יחס מקל להם זכו עדי התביעה שסתרו את עצמם" וכי מקור השיחה עם אור באמבולנס הפינוי הוא בכך שהמערערת "משמשת </w:t>
      </w:r>
      <w:r w:rsidR="003C757C" w:rsidRPr="00454309">
        <w:rPr>
          <w:rFonts w:ascii="David" w:hAnsi="David" w:cs="David"/>
          <w:sz w:val="28"/>
          <w:szCs w:val="28"/>
          <w:rtl/>
        </w:rPr>
        <w:lastRenderedPageBreak/>
        <w:t xml:space="preserve">כקצינת בריאות הנפש </w:t>
      </w:r>
      <w:proofErr w:type="spellStart"/>
      <w:r w:rsidR="003C757C" w:rsidRPr="00454309">
        <w:rPr>
          <w:rFonts w:ascii="David" w:hAnsi="David" w:cs="David"/>
          <w:sz w:val="28"/>
          <w:szCs w:val="28"/>
          <w:rtl/>
        </w:rPr>
        <w:t>וככזו</w:t>
      </w:r>
      <w:proofErr w:type="spellEnd"/>
      <w:r w:rsidR="003C757C" w:rsidRPr="00454309">
        <w:rPr>
          <w:rFonts w:ascii="David" w:hAnsi="David" w:cs="David"/>
          <w:sz w:val="28"/>
          <w:szCs w:val="28"/>
          <w:rtl/>
        </w:rPr>
        <w:t xml:space="preserve"> מגלה קודם חמלה ודאגה לאחרים טרם תטיח האשמות בגוף או בנפש". </w:t>
      </w:r>
    </w:p>
    <w:p w14:paraId="40D37D5F" w14:textId="77777777" w:rsidR="00295967" w:rsidRPr="00454309" w:rsidRDefault="003C757C" w:rsidP="00060480">
      <w:pPr>
        <w:pStyle w:val="1"/>
        <w:numPr>
          <w:ilvl w:val="0"/>
          <w:numId w:val="33"/>
        </w:numPr>
        <w:tabs>
          <w:tab w:val="left" w:pos="-291"/>
        </w:tabs>
        <w:spacing w:line="360" w:lineRule="auto"/>
        <w:ind w:hanging="1"/>
        <w:jc w:val="both"/>
        <w:outlineLvl w:val="0"/>
        <w:rPr>
          <w:rFonts w:ascii="David" w:hAnsi="David" w:cs="David"/>
          <w:sz w:val="28"/>
          <w:szCs w:val="28"/>
        </w:rPr>
      </w:pPr>
      <w:r w:rsidRPr="00454309">
        <w:rPr>
          <w:rFonts w:ascii="David" w:hAnsi="David" w:cs="David"/>
          <w:sz w:val="28"/>
          <w:szCs w:val="28"/>
          <w:rtl/>
        </w:rPr>
        <w:t xml:space="preserve">ההגנה </w:t>
      </w:r>
      <w:r w:rsidR="00FA7AD2">
        <w:rPr>
          <w:rFonts w:ascii="David" w:hAnsi="David" w:cs="David" w:hint="cs"/>
          <w:sz w:val="28"/>
          <w:szCs w:val="28"/>
          <w:rtl/>
        </w:rPr>
        <w:t xml:space="preserve">הלינה על כך שלא </w:t>
      </w:r>
      <w:r w:rsidRPr="00454309">
        <w:rPr>
          <w:rFonts w:ascii="David" w:hAnsi="David" w:cs="David"/>
          <w:sz w:val="28"/>
          <w:szCs w:val="28"/>
          <w:rtl/>
        </w:rPr>
        <w:t>הוצגה תעודת תקינות למערכת הרמזורים, על אף הדברים שמסר העד שרון במשטרה, ו</w:t>
      </w:r>
      <w:r w:rsidR="00FA7AD2">
        <w:rPr>
          <w:rFonts w:ascii="David" w:hAnsi="David" w:cs="David" w:hint="cs"/>
          <w:sz w:val="28"/>
          <w:szCs w:val="28"/>
          <w:rtl/>
        </w:rPr>
        <w:t xml:space="preserve">ציינה כי גם בכתב האישום לא נרשם </w:t>
      </w:r>
      <w:r w:rsidRPr="00454309">
        <w:rPr>
          <w:rFonts w:ascii="David" w:hAnsi="David" w:cs="David"/>
          <w:sz w:val="28"/>
          <w:szCs w:val="28"/>
          <w:rtl/>
        </w:rPr>
        <w:t>כי מערכת הרמזורים עבדה כסדרה</w:t>
      </w:r>
      <w:r w:rsidR="00EB7240" w:rsidRPr="00454309">
        <w:rPr>
          <w:rFonts w:ascii="David" w:hAnsi="David" w:cs="David"/>
          <w:sz w:val="28"/>
          <w:szCs w:val="28"/>
          <w:rtl/>
        </w:rPr>
        <w:t xml:space="preserve"> (בניגוד, כך נטען, לנוסחם של כתבי אישום המוגשים במערכת הכללית, שכמה מהם הוגשו לעיוני)</w:t>
      </w:r>
      <w:r w:rsidR="00FA7AD2">
        <w:rPr>
          <w:rFonts w:ascii="David" w:hAnsi="David" w:cs="David" w:hint="cs"/>
          <w:sz w:val="28"/>
          <w:szCs w:val="28"/>
          <w:rtl/>
        </w:rPr>
        <w:t>. לדעת ההגנה לא ניתן להוכיח את תקינות הרמזורים באמצעות דוח הבוחן, שכן הוא ה</w:t>
      </w:r>
      <w:r w:rsidRPr="00454309">
        <w:rPr>
          <w:rFonts w:ascii="David" w:hAnsi="David" w:cs="David"/>
          <w:sz w:val="28"/>
          <w:szCs w:val="28"/>
          <w:rtl/>
        </w:rPr>
        <w:t>גיע למקום אחרי קרות התאונה</w:t>
      </w:r>
      <w:r w:rsidR="00FA7AD2">
        <w:rPr>
          <w:rFonts w:ascii="David" w:hAnsi="David" w:cs="David" w:hint="cs"/>
          <w:sz w:val="28"/>
          <w:szCs w:val="28"/>
          <w:rtl/>
        </w:rPr>
        <w:t>; ואף תכנית הרמזורים שהוצגה אינה שוללת את האפשרות לקיומה של תקלה שאירעה בעת האירוע</w:t>
      </w:r>
      <w:r w:rsidR="00BA47DB" w:rsidRPr="00454309">
        <w:rPr>
          <w:rFonts w:ascii="David" w:hAnsi="David" w:cs="David"/>
          <w:sz w:val="28"/>
          <w:szCs w:val="28"/>
          <w:rtl/>
        </w:rPr>
        <w:t>.</w:t>
      </w:r>
      <w:r w:rsidR="007F0990" w:rsidRPr="00454309">
        <w:rPr>
          <w:rFonts w:ascii="David" w:hAnsi="David" w:cs="David"/>
          <w:sz w:val="28"/>
          <w:szCs w:val="28"/>
          <w:rtl/>
        </w:rPr>
        <w:t xml:space="preserve"> </w:t>
      </w:r>
      <w:r w:rsidR="00295967" w:rsidRPr="00454309">
        <w:rPr>
          <w:rFonts w:ascii="David" w:hAnsi="David" w:cs="David"/>
          <w:sz w:val="28"/>
          <w:szCs w:val="28"/>
          <w:rtl/>
        </w:rPr>
        <w:t>כן הלינה ההגנה על כך ש</w:t>
      </w:r>
      <w:r w:rsidR="00F50175" w:rsidRPr="00454309">
        <w:rPr>
          <w:rFonts w:ascii="David" w:hAnsi="David" w:cs="David"/>
          <w:sz w:val="28"/>
          <w:szCs w:val="28"/>
          <w:rtl/>
        </w:rPr>
        <w:t xml:space="preserve">חלקים מחומר הראיות (מסמך הגניזה, סרטונים מצלמות גוף ) לא נתפסו ממשטרת ישראל ולא הועברו </w:t>
      </w:r>
      <w:r w:rsidR="00520393">
        <w:rPr>
          <w:rFonts w:ascii="David" w:hAnsi="David" w:cs="David" w:hint="cs"/>
          <w:sz w:val="28"/>
          <w:szCs w:val="28"/>
          <w:rtl/>
        </w:rPr>
        <w:t>לידיה</w:t>
      </w:r>
      <w:r w:rsidR="00F50175" w:rsidRPr="00454309">
        <w:rPr>
          <w:rFonts w:ascii="David" w:hAnsi="David" w:cs="David"/>
          <w:sz w:val="28"/>
          <w:szCs w:val="28"/>
          <w:rtl/>
        </w:rPr>
        <w:t xml:space="preserve">. </w:t>
      </w:r>
    </w:p>
    <w:p w14:paraId="0C7D8BA4" w14:textId="77777777" w:rsidR="00807767" w:rsidRPr="00454309" w:rsidRDefault="00355351" w:rsidP="00060480">
      <w:pPr>
        <w:pStyle w:val="1"/>
        <w:numPr>
          <w:ilvl w:val="0"/>
          <w:numId w:val="33"/>
        </w:numPr>
        <w:spacing w:line="360" w:lineRule="auto"/>
        <w:ind w:hanging="1"/>
        <w:jc w:val="both"/>
        <w:outlineLvl w:val="0"/>
        <w:rPr>
          <w:rFonts w:ascii="David" w:hAnsi="David" w:cs="David"/>
          <w:sz w:val="28"/>
          <w:szCs w:val="28"/>
        </w:rPr>
      </w:pPr>
      <w:r w:rsidRPr="00454309">
        <w:rPr>
          <w:rFonts w:ascii="David" w:hAnsi="David" w:cs="David"/>
          <w:sz w:val="28"/>
          <w:szCs w:val="28"/>
          <w:rtl/>
        </w:rPr>
        <w:t>התביעה ביקשה לסמוך ידיה על פסק דינו של בית הדין קמא</w:t>
      </w:r>
      <w:r w:rsidR="000F7338" w:rsidRPr="00454309">
        <w:rPr>
          <w:rFonts w:ascii="David" w:hAnsi="David" w:cs="David"/>
          <w:sz w:val="28"/>
          <w:szCs w:val="28"/>
          <w:rtl/>
        </w:rPr>
        <w:t xml:space="preserve"> ולדחות את ערעור ההגנה</w:t>
      </w:r>
      <w:r w:rsidR="00250067" w:rsidRPr="00454309">
        <w:rPr>
          <w:rFonts w:ascii="David" w:hAnsi="David" w:cs="David"/>
          <w:sz w:val="28"/>
          <w:szCs w:val="28"/>
          <w:rtl/>
        </w:rPr>
        <w:t>.</w:t>
      </w:r>
      <w:r w:rsidR="00D3587A" w:rsidRPr="00454309">
        <w:rPr>
          <w:rFonts w:ascii="David" w:hAnsi="David" w:cs="David"/>
          <w:sz w:val="28"/>
          <w:szCs w:val="28"/>
          <w:rtl/>
        </w:rPr>
        <w:t xml:space="preserve"> נטען, כי הכרעת הדין נסמכת על התרשמות בית הדין קמא ממהימנותם של העדים</w:t>
      </w:r>
      <w:r w:rsidR="008F7965" w:rsidRPr="00454309">
        <w:rPr>
          <w:rFonts w:ascii="David" w:hAnsi="David" w:cs="David"/>
          <w:sz w:val="28"/>
          <w:szCs w:val="28"/>
          <w:rtl/>
        </w:rPr>
        <w:t xml:space="preserve"> וכי עתירת ההגנה בערעור מנוגדת להלכה בדבר אי התערבות בממצאי מהימנות</w:t>
      </w:r>
      <w:r w:rsidR="00C027EB" w:rsidRPr="00454309">
        <w:rPr>
          <w:rFonts w:ascii="David" w:hAnsi="David" w:cs="David"/>
          <w:sz w:val="28"/>
          <w:szCs w:val="28"/>
          <w:rtl/>
        </w:rPr>
        <w:t>, לאחר שבית הדין התרשם באופן בלתי אמצעי מעדויות עדי התביעה ועדות המערערת</w:t>
      </w:r>
      <w:r w:rsidR="008F7965" w:rsidRPr="00454309">
        <w:rPr>
          <w:rFonts w:ascii="David" w:hAnsi="David" w:cs="David"/>
          <w:sz w:val="28"/>
          <w:szCs w:val="28"/>
          <w:rtl/>
        </w:rPr>
        <w:t xml:space="preserve">. </w:t>
      </w:r>
    </w:p>
    <w:p w14:paraId="4762DC28" w14:textId="77777777" w:rsidR="00E96BE5" w:rsidRPr="00454309" w:rsidRDefault="00FA7AD2" w:rsidP="00060480">
      <w:pPr>
        <w:pStyle w:val="1"/>
        <w:numPr>
          <w:ilvl w:val="0"/>
          <w:numId w:val="33"/>
        </w:numPr>
        <w:tabs>
          <w:tab w:val="left" w:pos="-7"/>
        </w:tabs>
        <w:spacing w:line="360" w:lineRule="auto"/>
        <w:ind w:hanging="1"/>
        <w:jc w:val="both"/>
        <w:outlineLvl w:val="0"/>
        <w:rPr>
          <w:rFonts w:ascii="David" w:hAnsi="David" w:cs="David"/>
          <w:sz w:val="28"/>
          <w:szCs w:val="28"/>
        </w:rPr>
      </w:pPr>
      <w:r>
        <w:rPr>
          <w:rFonts w:ascii="David" w:hAnsi="David" w:cs="David" w:hint="cs"/>
          <w:sz w:val="28"/>
          <w:szCs w:val="28"/>
          <w:rtl/>
        </w:rPr>
        <w:t>התביעה עמדה על כך ש</w:t>
      </w:r>
      <w:r w:rsidR="00807767" w:rsidRPr="00454309">
        <w:rPr>
          <w:rFonts w:ascii="David" w:hAnsi="David" w:cs="David"/>
          <w:sz w:val="28"/>
          <w:szCs w:val="28"/>
          <w:rtl/>
        </w:rPr>
        <w:t>להגנה הועבר ז</w:t>
      </w:r>
      <w:r w:rsidR="00DB1263" w:rsidRPr="00454309">
        <w:rPr>
          <w:rFonts w:ascii="David" w:hAnsi="David" w:cs="David"/>
          <w:sz w:val="28"/>
          <w:szCs w:val="28"/>
          <w:rtl/>
        </w:rPr>
        <w:t>י</w:t>
      </w:r>
      <w:r w:rsidR="00807767" w:rsidRPr="00454309">
        <w:rPr>
          <w:rFonts w:ascii="David" w:hAnsi="David" w:cs="David"/>
          <w:sz w:val="28"/>
          <w:szCs w:val="28"/>
          <w:rtl/>
        </w:rPr>
        <w:t xml:space="preserve">כרון דברים </w:t>
      </w:r>
      <w:r>
        <w:rPr>
          <w:rFonts w:ascii="David" w:hAnsi="David" w:cs="David" w:hint="cs"/>
          <w:sz w:val="28"/>
          <w:szCs w:val="28"/>
          <w:rtl/>
        </w:rPr>
        <w:t xml:space="preserve">המתעד את הכנתם לעדות של אור ושרון; </w:t>
      </w:r>
      <w:r w:rsidR="00757C91" w:rsidRPr="00454309">
        <w:rPr>
          <w:rFonts w:ascii="David" w:hAnsi="David" w:cs="David"/>
          <w:sz w:val="28"/>
          <w:szCs w:val="28"/>
          <w:rtl/>
        </w:rPr>
        <w:t xml:space="preserve">כי העד אור לא </w:t>
      </w:r>
      <w:r>
        <w:rPr>
          <w:rFonts w:ascii="David" w:hAnsi="David" w:cs="David" w:hint="cs"/>
          <w:sz w:val="28"/>
          <w:szCs w:val="28"/>
          <w:rtl/>
        </w:rPr>
        <w:t xml:space="preserve">שינה מדבריו </w:t>
      </w:r>
      <w:r w:rsidR="00757C91" w:rsidRPr="00454309">
        <w:rPr>
          <w:rFonts w:ascii="David" w:hAnsi="David" w:cs="David"/>
          <w:sz w:val="28"/>
          <w:szCs w:val="28"/>
          <w:rtl/>
        </w:rPr>
        <w:t>ב</w:t>
      </w:r>
      <w:r>
        <w:rPr>
          <w:rFonts w:ascii="David" w:hAnsi="David" w:cs="David" w:hint="cs"/>
          <w:sz w:val="28"/>
          <w:szCs w:val="28"/>
          <w:rtl/>
        </w:rPr>
        <w:t>חקירתו</w:t>
      </w:r>
      <w:r w:rsidR="00757C91" w:rsidRPr="00454309">
        <w:rPr>
          <w:rFonts w:ascii="David" w:hAnsi="David" w:cs="David"/>
          <w:sz w:val="28"/>
          <w:szCs w:val="28"/>
          <w:rtl/>
        </w:rPr>
        <w:t xml:space="preserve">, לא הסתיר את הקשר החברי עם רז ועדותו נמצאה אמינה; </w:t>
      </w:r>
      <w:r w:rsidR="00912B9D" w:rsidRPr="00454309">
        <w:rPr>
          <w:rFonts w:ascii="David" w:hAnsi="David" w:cs="David"/>
          <w:sz w:val="28"/>
          <w:szCs w:val="28"/>
          <w:rtl/>
        </w:rPr>
        <w:t>ו</w:t>
      </w:r>
      <w:r w:rsidR="00757C91" w:rsidRPr="00454309">
        <w:rPr>
          <w:rFonts w:ascii="David" w:hAnsi="David" w:cs="David"/>
          <w:sz w:val="28"/>
          <w:szCs w:val="28"/>
          <w:rtl/>
        </w:rPr>
        <w:t xml:space="preserve">כי </w:t>
      </w:r>
      <w:r w:rsidR="00245C48" w:rsidRPr="00454309">
        <w:rPr>
          <w:rFonts w:ascii="David" w:hAnsi="David" w:cs="David"/>
          <w:sz w:val="28"/>
          <w:szCs w:val="28"/>
          <w:rtl/>
        </w:rPr>
        <w:t xml:space="preserve">העד רז </w:t>
      </w:r>
      <w:r w:rsidR="00221A36" w:rsidRPr="00454309">
        <w:rPr>
          <w:rFonts w:ascii="David" w:hAnsi="David" w:cs="David"/>
          <w:sz w:val="28"/>
          <w:szCs w:val="28"/>
          <w:rtl/>
        </w:rPr>
        <w:t>העיד עדות ממוקדת</w:t>
      </w:r>
      <w:r>
        <w:rPr>
          <w:rFonts w:ascii="David" w:hAnsi="David" w:cs="David" w:hint="cs"/>
          <w:sz w:val="28"/>
          <w:szCs w:val="28"/>
          <w:rtl/>
        </w:rPr>
        <w:t>,</w:t>
      </w:r>
      <w:r w:rsidR="00FB3A20" w:rsidRPr="00454309">
        <w:rPr>
          <w:rFonts w:ascii="David" w:hAnsi="David" w:cs="David"/>
          <w:sz w:val="28"/>
          <w:szCs w:val="28"/>
          <w:rtl/>
        </w:rPr>
        <w:t xml:space="preserve"> לא ניסה לסייע לחברו אור, </w:t>
      </w:r>
      <w:r>
        <w:rPr>
          <w:rFonts w:ascii="David" w:hAnsi="David" w:cs="David" w:hint="cs"/>
          <w:sz w:val="28"/>
          <w:szCs w:val="28"/>
          <w:rtl/>
        </w:rPr>
        <w:t>ו</w:t>
      </w:r>
      <w:r w:rsidR="00FB3A20" w:rsidRPr="00454309">
        <w:rPr>
          <w:rFonts w:ascii="David" w:hAnsi="David" w:cs="David"/>
          <w:sz w:val="28"/>
          <w:szCs w:val="28"/>
          <w:rtl/>
        </w:rPr>
        <w:t>אף הוא לא הסתיר את הקשר החברי שלו עמו</w:t>
      </w:r>
      <w:r w:rsidR="00912B9D" w:rsidRPr="00454309">
        <w:rPr>
          <w:rFonts w:ascii="David" w:hAnsi="David" w:cs="David"/>
          <w:sz w:val="28"/>
          <w:szCs w:val="28"/>
          <w:rtl/>
        </w:rPr>
        <w:t xml:space="preserve">. אשר לעד שרון, </w:t>
      </w:r>
      <w:r w:rsidR="001937FE">
        <w:rPr>
          <w:rFonts w:ascii="David" w:hAnsi="David" w:cs="David" w:hint="cs"/>
          <w:sz w:val="28"/>
          <w:szCs w:val="28"/>
          <w:rtl/>
        </w:rPr>
        <w:t xml:space="preserve">הוטעם כי הוא עד אובייקטיבי ללא היכרות עם מי מהצדדים, וכי עדותו הבוטחת בבית הדין מתיישבת עם המסד הראייתי שהוצג. מנגד נטען, כי בעדותה של המערערת בבית הדין נמצאו סתירות לעומת גרסאות נוספות שמסרה. </w:t>
      </w:r>
      <w:r w:rsidR="00C027EB" w:rsidRPr="00454309">
        <w:rPr>
          <w:rFonts w:ascii="David" w:hAnsi="David" w:cs="David"/>
          <w:sz w:val="28"/>
          <w:szCs w:val="28"/>
          <w:rtl/>
        </w:rPr>
        <w:t xml:space="preserve"> </w:t>
      </w:r>
    </w:p>
    <w:p w14:paraId="36A4D29C" w14:textId="64882BCC" w:rsidR="007C7874" w:rsidRDefault="0054119E" w:rsidP="00060480">
      <w:pPr>
        <w:pStyle w:val="1"/>
        <w:numPr>
          <w:ilvl w:val="0"/>
          <w:numId w:val="33"/>
        </w:numPr>
        <w:spacing w:line="360" w:lineRule="auto"/>
        <w:ind w:hanging="1"/>
        <w:jc w:val="both"/>
        <w:outlineLvl w:val="0"/>
        <w:rPr>
          <w:rFonts w:ascii="David" w:hAnsi="David" w:cs="David"/>
          <w:sz w:val="28"/>
          <w:szCs w:val="28"/>
        </w:rPr>
      </w:pPr>
      <w:r w:rsidRPr="00454309">
        <w:rPr>
          <w:rFonts w:ascii="David" w:hAnsi="David" w:cs="David"/>
          <w:sz w:val="28"/>
          <w:szCs w:val="28"/>
          <w:rtl/>
        </w:rPr>
        <w:t xml:space="preserve">התביעה סבורה כי </w:t>
      </w:r>
      <w:r w:rsidR="001937FE">
        <w:rPr>
          <w:rFonts w:ascii="David" w:hAnsi="David" w:cs="David" w:hint="cs"/>
          <w:sz w:val="28"/>
          <w:szCs w:val="28"/>
          <w:rtl/>
        </w:rPr>
        <w:t>די ב</w:t>
      </w:r>
      <w:r w:rsidRPr="00454309">
        <w:rPr>
          <w:rFonts w:ascii="David" w:hAnsi="David" w:cs="David"/>
          <w:sz w:val="28"/>
          <w:szCs w:val="28"/>
          <w:rtl/>
        </w:rPr>
        <w:t>ראיות שהו</w:t>
      </w:r>
      <w:r w:rsidR="001937FE">
        <w:rPr>
          <w:rFonts w:ascii="David" w:hAnsi="David" w:cs="David" w:hint="cs"/>
          <w:sz w:val="28"/>
          <w:szCs w:val="28"/>
          <w:rtl/>
        </w:rPr>
        <w:t>צג</w:t>
      </w:r>
      <w:r w:rsidRPr="00454309">
        <w:rPr>
          <w:rFonts w:ascii="David" w:hAnsi="David" w:cs="David"/>
          <w:sz w:val="28"/>
          <w:szCs w:val="28"/>
          <w:rtl/>
        </w:rPr>
        <w:t xml:space="preserve">ו </w:t>
      </w:r>
      <w:r w:rsidR="001937FE">
        <w:rPr>
          <w:rFonts w:ascii="David" w:hAnsi="David" w:cs="David" w:hint="cs"/>
          <w:sz w:val="28"/>
          <w:szCs w:val="28"/>
          <w:rtl/>
        </w:rPr>
        <w:t>-</w:t>
      </w:r>
      <w:r w:rsidRPr="00454309">
        <w:rPr>
          <w:rFonts w:ascii="David" w:hAnsi="David" w:cs="David"/>
          <w:sz w:val="28"/>
          <w:szCs w:val="28"/>
          <w:rtl/>
        </w:rPr>
        <w:t xml:space="preserve"> </w:t>
      </w:r>
      <w:r w:rsidR="00382D8A" w:rsidRPr="00454309">
        <w:rPr>
          <w:rFonts w:ascii="David" w:hAnsi="David" w:cs="David"/>
          <w:sz w:val="28"/>
          <w:szCs w:val="28"/>
          <w:rtl/>
        </w:rPr>
        <w:t xml:space="preserve">תכנית הרמזורים, </w:t>
      </w:r>
      <w:r w:rsidRPr="00454309">
        <w:rPr>
          <w:rFonts w:ascii="David" w:hAnsi="David" w:cs="David"/>
          <w:sz w:val="28"/>
          <w:szCs w:val="28"/>
          <w:rtl/>
        </w:rPr>
        <w:t xml:space="preserve">חוות דעת הבוחן ועדויות כלל העדים שלא </w:t>
      </w:r>
      <w:r w:rsidR="00382D8A" w:rsidRPr="00454309">
        <w:rPr>
          <w:rFonts w:ascii="David" w:hAnsi="David" w:cs="David"/>
          <w:sz w:val="28"/>
          <w:szCs w:val="28"/>
          <w:rtl/>
        </w:rPr>
        <w:t xml:space="preserve">הבחינו בכל קושי בפעולת הרמזורים, </w:t>
      </w:r>
      <w:r w:rsidR="001937FE">
        <w:rPr>
          <w:rFonts w:ascii="David" w:hAnsi="David" w:cs="David" w:hint="cs"/>
          <w:sz w:val="28"/>
          <w:szCs w:val="28"/>
          <w:rtl/>
        </w:rPr>
        <w:t>כדי לעמוד ברף הראייתי הנדרש; וכי אין בפי ההגנה, אשר העלתה את טענותיה בנושא לראשונה בשלב הסיכומים (מבלי שחקרה בסוגיה זו את הבוחן או מי מהעדים), כל ראיה הסותרת זאת. מכאן כי מדובר בטענה ספקולטיבית ותיאורטית.</w:t>
      </w:r>
      <w:r w:rsidR="00D23589" w:rsidRPr="00454309">
        <w:rPr>
          <w:rFonts w:ascii="David" w:hAnsi="David" w:cs="David"/>
          <w:sz w:val="28"/>
          <w:szCs w:val="28"/>
          <w:rtl/>
        </w:rPr>
        <w:t xml:space="preserve"> </w:t>
      </w:r>
    </w:p>
    <w:p w14:paraId="57050EB2" w14:textId="77777777" w:rsidR="00AF5B0B" w:rsidRDefault="00AF5B0B" w:rsidP="00AF5B0B">
      <w:pPr>
        <w:pStyle w:val="1"/>
        <w:spacing w:line="360" w:lineRule="auto"/>
        <w:ind w:left="0"/>
        <w:jc w:val="both"/>
        <w:outlineLvl w:val="0"/>
        <w:rPr>
          <w:rFonts w:ascii="David" w:hAnsi="David" w:cs="David"/>
          <w:sz w:val="28"/>
          <w:szCs w:val="28"/>
        </w:rPr>
      </w:pPr>
    </w:p>
    <w:p w14:paraId="185075B1" w14:textId="77777777" w:rsidR="001245AE" w:rsidRPr="00454309" w:rsidRDefault="0038091A" w:rsidP="00060480">
      <w:pPr>
        <w:pStyle w:val="1"/>
        <w:tabs>
          <w:tab w:val="left" w:pos="135"/>
        </w:tabs>
        <w:spacing w:line="360" w:lineRule="auto"/>
        <w:ind w:left="0" w:hanging="1"/>
        <w:jc w:val="both"/>
        <w:outlineLvl w:val="0"/>
        <w:rPr>
          <w:rFonts w:ascii="David" w:hAnsi="David" w:cs="David"/>
          <w:sz w:val="28"/>
          <w:szCs w:val="28"/>
          <w:u w:val="single"/>
          <w:rtl/>
        </w:rPr>
      </w:pPr>
      <w:r w:rsidRPr="00454309">
        <w:rPr>
          <w:rFonts w:ascii="David" w:hAnsi="David" w:cs="David"/>
          <w:sz w:val="28"/>
          <w:szCs w:val="28"/>
          <w:u w:val="single"/>
          <w:rtl/>
        </w:rPr>
        <w:t>דיון והכרעה</w:t>
      </w:r>
    </w:p>
    <w:p w14:paraId="3BE291F2" w14:textId="77777777" w:rsidR="00060480" w:rsidRPr="00AF5B0B" w:rsidRDefault="00060480" w:rsidP="00060480">
      <w:pPr>
        <w:pStyle w:val="1"/>
        <w:tabs>
          <w:tab w:val="left" w:pos="283"/>
        </w:tabs>
        <w:spacing w:line="360" w:lineRule="auto"/>
        <w:ind w:left="0" w:hanging="1"/>
        <w:jc w:val="both"/>
        <w:outlineLvl w:val="0"/>
        <w:rPr>
          <w:rFonts w:ascii="David" w:hAnsi="David" w:cs="David"/>
          <w:b/>
          <w:bCs/>
          <w:sz w:val="16"/>
          <w:szCs w:val="16"/>
          <w:u w:val="single"/>
        </w:rPr>
      </w:pPr>
    </w:p>
    <w:p w14:paraId="169D913D" w14:textId="77777777" w:rsidR="00EA611A" w:rsidRPr="00454309" w:rsidRDefault="00747D45" w:rsidP="00060480">
      <w:pPr>
        <w:pStyle w:val="1"/>
        <w:numPr>
          <w:ilvl w:val="0"/>
          <w:numId w:val="33"/>
        </w:numPr>
        <w:spacing w:line="360" w:lineRule="auto"/>
        <w:ind w:hanging="1"/>
        <w:jc w:val="both"/>
        <w:outlineLvl w:val="0"/>
        <w:rPr>
          <w:rFonts w:ascii="David" w:hAnsi="David" w:cs="David"/>
          <w:sz w:val="28"/>
          <w:szCs w:val="28"/>
        </w:rPr>
      </w:pPr>
      <w:r w:rsidRPr="00454309">
        <w:rPr>
          <w:rFonts w:ascii="David" w:hAnsi="David" w:cs="David"/>
          <w:sz w:val="28"/>
          <w:szCs w:val="28"/>
          <w:rtl/>
        </w:rPr>
        <w:t xml:space="preserve">כלל ידוע הוא כי אין זו דרכה של ערכאת הערעור להתערב בממצאי עובדה ומהימנות שנקבעו על ידי  הערכאה הדיונית. זאת בעיקר נוכח יתרונה של הערכאה הדיונית כמי ששמעה </w:t>
      </w:r>
      <w:r w:rsidRPr="00454309">
        <w:rPr>
          <w:rFonts w:ascii="David" w:hAnsi="David" w:cs="David"/>
          <w:sz w:val="28"/>
          <w:szCs w:val="28"/>
          <w:rtl/>
        </w:rPr>
        <w:lastRenderedPageBreak/>
        <w:t xml:space="preserve">והתרשמה ישירות מהעדים שהובאו לפניה (ע"פ 7880/19 </w:t>
      </w:r>
      <w:r w:rsidRPr="00454309">
        <w:rPr>
          <w:rFonts w:ascii="David" w:hAnsi="David" w:cs="David"/>
          <w:b/>
          <w:bCs/>
          <w:sz w:val="28"/>
          <w:szCs w:val="28"/>
          <w:rtl/>
        </w:rPr>
        <w:t>פלוני נ' מדינת ישראל</w:t>
      </w:r>
      <w:r w:rsidRPr="00454309">
        <w:rPr>
          <w:rFonts w:ascii="David" w:hAnsi="David" w:cs="David"/>
          <w:sz w:val="28"/>
          <w:szCs w:val="28"/>
          <w:rtl/>
        </w:rPr>
        <w:t xml:space="preserve">, פסקה 63 (2.8.2022); ע"פ 2050/21 </w:t>
      </w:r>
      <w:proofErr w:type="spellStart"/>
      <w:r w:rsidRPr="00454309">
        <w:rPr>
          <w:rFonts w:ascii="David" w:hAnsi="David" w:cs="David"/>
          <w:b/>
          <w:bCs/>
          <w:sz w:val="28"/>
          <w:szCs w:val="28"/>
          <w:rtl/>
        </w:rPr>
        <w:t>אלהואשלה</w:t>
      </w:r>
      <w:proofErr w:type="spellEnd"/>
      <w:r w:rsidRPr="00454309">
        <w:rPr>
          <w:rFonts w:ascii="David" w:hAnsi="David" w:cs="David"/>
          <w:b/>
          <w:bCs/>
          <w:sz w:val="28"/>
          <w:szCs w:val="28"/>
          <w:rtl/>
        </w:rPr>
        <w:t xml:space="preserve"> נ' מדינת ישראל</w:t>
      </w:r>
      <w:r w:rsidRPr="00454309">
        <w:rPr>
          <w:rFonts w:ascii="David" w:hAnsi="David" w:cs="David"/>
          <w:sz w:val="28"/>
          <w:szCs w:val="28"/>
          <w:rtl/>
        </w:rPr>
        <w:t>, פסקה 61 והאסמכתאות שם (16.5.2023)</w:t>
      </w:r>
      <w:r w:rsidR="00161EC2" w:rsidRPr="00454309">
        <w:rPr>
          <w:rFonts w:ascii="David" w:hAnsi="David" w:cs="David"/>
          <w:sz w:val="28"/>
          <w:szCs w:val="28"/>
          <w:rtl/>
        </w:rPr>
        <w:t>; ע/53,55/23</w:t>
      </w:r>
      <w:r w:rsidR="00501B49" w:rsidRPr="00454309">
        <w:rPr>
          <w:rFonts w:ascii="David" w:hAnsi="David" w:cs="David"/>
          <w:sz w:val="28"/>
          <w:szCs w:val="28"/>
          <w:rtl/>
        </w:rPr>
        <w:t xml:space="preserve"> </w:t>
      </w:r>
      <w:r w:rsidR="00501B49" w:rsidRPr="00454309">
        <w:rPr>
          <w:rFonts w:ascii="David" w:hAnsi="David" w:cs="David"/>
          <w:b/>
          <w:bCs/>
          <w:sz w:val="28"/>
          <w:szCs w:val="28"/>
          <w:rtl/>
        </w:rPr>
        <w:t xml:space="preserve">רס"ל </w:t>
      </w:r>
      <w:proofErr w:type="spellStart"/>
      <w:r w:rsidR="00501B49" w:rsidRPr="00454309">
        <w:rPr>
          <w:rFonts w:ascii="David" w:hAnsi="David" w:cs="David"/>
          <w:b/>
          <w:bCs/>
          <w:sz w:val="28"/>
          <w:szCs w:val="28"/>
          <w:rtl/>
        </w:rPr>
        <w:t>ענטנברג</w:t>
      </w:r>
      <w:proofErr w:type="spellEnd"/>
      <w:r w:rsidR="00501B49" w:rsidRPr="00454309">
        <w:rPr>
          <w:rFonts w:ascii="David" w:hAnsi="David" w:cs="David"/>
          <w:b/>
          <w:bCs/>
          <w:sz w:val="28"/>
          <w:szCs w:val="28"/>
          <w:rtl/>
        </w:rPr>
        <w:t xml:space="preserve"> נ' התובע הצבאי הראשי</w:t>
      </w:r>
      <w:r w:rsidR="00501B49" w:rsidRPr="00454309">
        <w:rPr>
          <w:rFonts w:ascii="David" w:hAnsi="David" w:cs="David"/>
          <w:sz w:val="28"/>
          <w:szCs w:val="28"/>
          <w:rtl/>
        </w:rPr>
        <w:t xml:space="preserve">, פסקה </w:t>
      </w:r>
      <w:r w:rsidR="00173F1E" w:rsidRPr="00454309">
        <w:rPr>
          <w:rFonts w:ascii="David" w:hAnsi="David" w:cs="David"/>
          <w:sz w:val="28"/>
          <w:szCs w:val="28"/>
          <w:rtl/>
        </w:rPr>
        <w:t>30)</w:t>
      </w:r>
      <w:r w:rsidRPr="00454309">
        <w:rPr>
          <w:rFonts w:ascii="David" w:hAnsi="David" w:cs="David"/>
          <w:sz w:val="28"/>
          <w:szCs w:val="28"/>
          <w:rtl/>
        </w:rPr>
        <w:t>)</w:t>
      </w:r>
      <w:r w:rsidR="0040535F" w:rsidRPr="00454309">
        <w:rPr>
          <w:rFonts w:ascii="David" w:hAnsi="David" w:cs="David"/>
          <w:sz w:val="28"/>
          <w:szCs w:val="28"/>
          <w:rtl/>
        </w:rPr>
        <w:t>.</w:t>
      </w:r>
      <w:r w:rsidR="00940384" w:rsidRPr="00454309">
        <w:rPr>
          <w:rFonts w:ascii="David" w:hAnsi="David" w:cs="David"/>
          <w:sz w:val="28"/>
          <w:szCs w:val="28"/>
          <w:rtl/>
        </w:rPr>
        <w:t xml:space="preserve"> </w:t>
      </w:r>
      <w:r w:rsidR="007E2EB6" w:rsidRPr="00454309">
        <w:rPr>
          <w:rFonts w:ascii="David" w:hAnsi="David" w:cs="David"/>
          <w:sz w:val="28"/>
          <w:szCs w:val="28"/>
          <w:rtl/>
        </w:rPr>
        <w:t xml:space="preserve">      </w:t>
      </w:r>
    </w:p>
    <w:p w14:paraId="35D99712" w14:textId="77777777" w:rsidR="00186F46" w:rsidRPr="00454309" w:rsidRDefault="001937FE" w:rsidP="00060480">
      <w:pPr>
        <w:pStyle w:val="1"/>
        <w:numPr>
          <w:ilvl w:val="0"/>
          <w:numId w:val="33"/>
        </w:numPr>
        <w:tabs>
          <w:tab w:val="left" w:pos="-7"/>
        </w:tabs>
        <w:spacing w:line="360" w:lineRule="auto"/>
        <w:ind w:hanging="1"/>
        <w:jc w:val="both"/>
        <w:outlineLvl w:val="0"/>
        <w:rPr>
          <w:rFonts w:ascii="David" w:hAnsi="David" w:cs="David"/>
          <w:sz w:val="28"/>
          <w:szCs w:val="28"/>
        </w:rPr>
      </w:pPr>
      <w:r>
        <w:rPr>
          <w:rFonts w:ascii="David" w:hAnsi="David" w:cs="David" w:hint="cs"/>
          <w:sz w:val="28"/>
          <w:szCs w:val="28"/>
          <w:rtl/>
        </w:rPr>
        <w:t>ל</w:t>
      </w:r>
      <w:r w:rsidR="00173F1E" w:rsidRPr="00454309">
        <w:rPr>
          <w:rFonts w:ascii="David" w:hAnsi="David" w:cs="David"/>
          <w:sz w:val="28"/>
          <w:szCs w:val="28"/>
          <w:rtl/>
        </w:rPr>
        <w:t>הלכה הא</w:t>
      </w:r>
      <w:r w:rsidR="000C6242" w:rsidRPr="00454309">
        <w:rPr>
          <w:rFonts w:ascii="David" w:hAnsi="David" w:cs="David"/>
          <w:sz w:val="28"/>
          <w:szCs w:val="28"/>
          <w:rtl/>
        </w:rPr>
        <w:t xml:space="preserve">מורה, נקבעו גם </w:t>
      </w:r>
      <w:r w:rsidR="00186F46" w:rsidRPr="00454309">
        <w:rPr>
          <w:rFonts w:ascii="David" w:hAnsi="David" w:cs="David"/>
          <w:sz w:val="28"/>
          <w:szCs w:val="28"/>
          <w:rtl/>
        </w:rPr>
        <w:t xml:space="preserve"> חריגים שונים, וביניהם: כאשר ממצאי הערכאה הדיונית מתבססים על שיקולים שבהגיון ובשכל ישר או על סבירות של העדות; כאשר מדובר במסקנות להבדיל מעובדות; כאשר הערכאה הדיונית התעלמה לחלוטין מראיות או לא שמה לב לפרטים מהותיים בחומר הראיות; כאשר הערכאה הדיונית התעלמה מסתירות מהותיות בעדות שעליה נסמכה או מסתירות בין העדות עליה נסמכה לבין עדויות אחרות; כאשר הערכאה הדיונית אימצה גרסה מופרכת וחסרת הגיון; כאשר נפלה טעות מהותית או טעות "בולטת לעין" בהערכת המהימנות; כאשר ממצאי הערכאה הדיונית מבוססים על ראיות בכתב, תמליל, קלטת או התרשמות מחפץ; וכן מקום בו המסד הראייתי "במבט כולל" אינו מספק את הביטחון הדרוש להרשעת הנאשם (</w:t>
      </w:r>
      <w:r w:rsidR="00630BCC">
        <w:rPr>
          <w:rFonts w:ascii="David" w:hAnsi="David" w:cs="David" w:hint="cs"/>
          <w:sz w:val="28"/>
          <w:szCs w:val="28"/>
          <w:rtl/>
        </w:rPr>
        <w:t xml:space="preserve">ע"פ 754/23 </w:t>
      </w:r>
      <w:r w:rsidR="00287F63">
        <w:rPr>
          <w:rFonts w:ascii="David" w:hAnsi="David" w:cs="David" w:hint="cs"/>
          <w:b/>
          <w:bCs/>
          <w:sz w:val="28"/>
          <w:szCs w:val="28"/>
          <w:rtl/>
        </w:rPr>
        <w:t>פלוני נ' מדינת ישראל</w:t>
      </w:r>
      <w:r w:rsidR="00D26CD8">
        <w:rPr>
          <w:rFonts w:ascii="David" w:hAnsi="David" w:cs="David" w:hint="cs"/>
          <w:sz w:val="28"/>
          <w:szCs w:val="28"/>
          <w:rtl/>
        </w:rPr>
        <w:t>, פסקאות 51-56 (</w:t>
      </w:r>
      <w:r w:rsidR="00A1555D">
        <w:rPr>
          <w:rFonts w:ascii="David" w:hAnsi="David" w:cs="David" w:hint="cs"/>
          <w:sz w:val="28"/>
          <w:szCs w:val="28"/>
          <w:rtl/>
        </w:rPr>
        <w:t xml:space="preserve">1.5.2024); </w:t>
      </w:r>
      <w:r w:rsidR="00D26CD8">
        <w:rPr>
          <w:rFonts w:ascii="David" w:hAnsi="David" w:cs="David" w:hint="cs"/>
          <w:b/>
          <w:bCs/>
          <w:sz w:val="28"/>
          <w:szCs w:val="28"/>
          <w:rtl/>
        </w:rPr>
        <w:t xml:space="preserve"> </w:t>
      </w:r>
      <w:r w:rsidR="00186F46" w:rsidRPr="00454309">
        <w:rPr>
          <w:rFonts w:ascii="David" w:hAnsi="David" w:cs="David"/>
          <w:sz w:val="28"/>
          <w:szCs w:val="28"/>
          <w:rtl/>
        </w:rPr>
        <w:t xml:space="preserve">ע"פ 8794/20 </w:t>
      </w:r>
      <w:r w:rsidR="00186F46" w:rsidRPr="00454309">
        <w:rPr>
          <w:rFonts w:ascii="David" w:hAnsi="David" w:cs="David"/>
          <w:b/>
          <w:bCs/>
          <w:sz w:val="28"/>
          <w:szCs w:val="28"/>
          <w:rtl/>
        </w:rPr>
        <w:t>פלוני נ' מדינת ישראל</w:t>
      </w:r>
      <w:r w:rsidR="00186F46" w:rsidRPr="00454309">
        <w:rPr>
          <w:rFonts w:ascii="David" w:hAnsi="David" w:cs="David"/>
          <w:sz w:val="28"/>
          <w:szCs w:val="28"/>
          <w:rtl/>
        </w:rPr>
        <w:t xml:space="preserve">, פסקה 37 לפסק דינה של השופטת דפנה ברק ארז, והאסמכתאות שם (10.5.2022); ע/8,10/23 </w:t>
      </w:r>
      <w:r w:rsidR="00186F46" w:rsidRPr="00454309">
        <w:rPr>
          <w:rFonts w:ascii="David" w:hAnsi="David" w:cs="David"/>
          <w:b/>
          <w:bCs/>
          <w:sz w:val="28"/>
          <w:szCs w:val="28"/>
          <w:rtl/>
        </w:rPr>
        <w:t xml:space="preserve">טור' </w:t>
      </w:r>
      <w:proofErr w:type="spellStart"/>
      <w:r w:rsidR="00186F46" w:rsidRPr="00454309">
        <w:rPr>
          <w:rFonts w:ascii="David" w:hAnsi="David" w:cs="David"/>
          <w:b/>
          <w:bCs/>
          <w:sz w:val="28"/>
          <w:szCs w:val="28"/>
          <w:rtl/>
        </w:rPr>
        <w:t>זיגל</w:t>
      </w:r>
      <w:proofErr w:type="spellEnd"/>
      <w:r w:rsidR="00186F46" w:rsidRPr="00454309">
        <w:rPr>
          <w:rFonts w:ascii="David" w:hAnsi="David" w:cs="David"/>
          <w:b/>
          <w:bCs/>
          <w:sz w:val="28"/>
          <w:szCs w:val="28"/>
          <w:rtl/>
        </w:rPr>
        <w:t xml:space="preserve"> נ' התובע הצבאי הראשי</w:t>
      </w:r>
      <w:r w:rsidR="00186F46" w:rsidRPr="00454309">
        <w:rPr>
          <w:rFonts w:ascii="David" w:hAnsi="David" w:cs="David"/>
          <w:sz w:val="28"/>
          <w:szCs w:val="28"/>
          <w:rtl/>
        </w:rPr>
        <w:t>, פסקה 31 (2023)</w:t>
      </w:r>
      <w:r w:rsidR="0040535F" w:rsidRPr="00454309">
        <w:rPr>
          <w:rFonts w:ascii="David" w:hAnsi="David" w:cs="David"/>
          <w:sz w:val="28"/>
          <w:szCs w:val="28"/>
          <w:rtl/>
        </w:rPr>
        <w:t xml:space="preserve">; ע/1,3/23 </w:t>
      </w:r>
      <w:r w:rsidR="0040535F" w:rsidRPr="00454309">
        <w:rPr>
          <w:rFonts w:ascii="David" w:hAnsi="David" w:cs="David"/>
          <w:b/>
          <w:bCs/>
          <w:sz w:val="28"/>
          <w:szCs w:val="28"/>
          <w:rtl/>
        </w:rPr>
        <w:t xml:space="preserve">רס"ן </w:t>
      </w:r>
      <w:proofErr w:type="spellStart"/>
      <w:r w:rsidR="0040535F" w:rsidRPr="00454309">
        <w:rPr>
          <w:rFonts w:ascii="David" w:hAnsi="David" w:cs="David"/>
          <w:b/>
          <w:bCs/>
          <w:sz w:val="28"/>
          <w:szCs w:val="28"/>
          <w:rtl/>
        </w:rPr>
        <w:t>סונגו</w:t>
      </w:r>
      <w:proofErr w:type="spellEnd"/>
      <w:r w:rsidR="0040535F" w:rsidRPr="00454309">
        <w:rPr>
          <w:rFonts w:ascii="David" w:hAnsi="David" w:cs="David"/>
          <w:b/>
          <w:bCs/>
          <w:sz w:val="28"/>
          <w:szCs w:val="28"/>
          <w:rtl/>
        </w:rPr>
        <w:t xml:space="preserve"> נ' התובע הצבאי הראשי</w:t>
      </w:r>
      <w:r w:rsidR="0040535F" w:rsidRPr="00454309">
        <w:rPr>
          <w:rFonts w:ascii="David" w:hAnsi="David" w:cs="David"/>
          <w:sz w:val="28"/>
          <w:szCs w:val="28"/>
          <w:rtl/>
        </w:rPr>
        <w:t xml:space="preserve">, פסקה </w:t>
      </w:r>
      <w:r w:rsidR="00E92190" w:rsidRPr="00454309">
        <w:rPr>
          <w:rFonts w:ascii="David" w:hAnsi="David" w:cs="David"/>
          <w:sz w:val="28"/>
          <w:szCs w:val="28"/>
          <w:rtl/>
        </w:rPr>
        <w:t>81 (2023))</w:t>
      </w:r>
      <w:r>
        <w:rPr>
          <w:rFonts w:ascii="David" w:hAnsi="David" w:cs="David" w:hint="cs"/>
          <w:sz w:val="28"/>
          <w:szCs w:val="28"/>
          <w:rtl/>
        </w:rPr>
        <w:t xml:space="preserve">. לא </w:t>
      </w:r>
      <w:r w:rsidR="000C6242" w:rsidRPr="00454309">
        <w:rPr>
          <w:rFonts w:ascii="David" w:hAnsi="David" w:cs="David"/>
          <w:sz w:val="28"/>
          <w:szCs w:val="28"/>
          <w:rtl/>
        </w:rPr>
        <w:t xml:space="preserve">מצאתי </w:t>
      </w:r>
      <w:r>
        <w:rPr>
          <w:rFonts w:ascii="David" w:hAnsi="David" w:cs="David" w:hint="cs"/>
          <w:sz w:val="28"/>
          <w:szCs w:val="28"/>
          <w:rtl/>
        </w:rPr>
        <w:t>ש</w:t>
      </w:r>
      <w:r w:rsidR="000C6242" w:rsidRPr="00454309">
        <w:rPr>
          <w:rFonts w:ascii="David" w:hAnsi="David" w:cs="David"/>
          <w:sz w:val="28"/>
          <w:szCs w:val="28"/>
          <w:rtl/>
        </w:rPr>
        <w:t>חריגים אלה מתקיימים בענייננו,</w:t>
      </w:r>
      <w:r>
        <w:rPr>
          <w:rFonts w:ascii="David" w:hAnsi="David" w:cs="David" w:hint="cs"/>
          <w:sz w:val="28"/>
          <w:szCs w:val="28"/>
          <w:rtl/>
        </w:rPr>
        <w:t xml:space="preserve"> ולא </w:t>
      </w:r>
      <w:r w:rsidR="000C6242" w:rsidRPr="00454309">
        <w:rPr>
          <w:rFonts w:ascii="David" w:hAnsi="David" w:cs="David"/>
          <w:sz w:val="28"/>
          <w:szCs w:val="28"/>
          <w:rtl/>
        </w:rPr>
        <w:t xml:space="preserve">סברתי כי </w:t>
      </w:r>
      <w:r>
        <w:rPr>
          <w:rFonts w:ascii="David" w:hAnsi="David" w:cs="David" w:hint="cs"/>
          <w:sz w:val="28"/>
          <w:szCs w:val="28"/>
          <w:rtl/>
        </w:rPr>
        <w:t>יש בטענות ההגנה ממש באופן המצדיק ל</w:t>
      </w:r>
      <w:r w:rsidR="000C6242" w:rsidRPr="00454309">
        <w:rPr>
          <w:rFonts w:ascii="David" w:hAnsi="David" w:cs="David"/>
          <w:sz w:val="28"/>
          <w:szCs w:val="28"/>
          <w:rtl/>
        </w:rPr>
        <w:t xml:space="preserve">התערב בהכרעת </w:t>
      </w:r>
      <w:r>
        <w:rPr>
          <w:rFonts w:ascii="David" w:hAnsi="David" w:cs="David" w:hint="cs"/>
          <w:sz w:val="28"/>
          <w:szCs w:val="28"/>
          <w:rtl/>
        </w:rPr>
        <w:t>ד</w:t>
      </w:r>
      <w:r w:rsidR="000C6242" w:rsidRPr="00454309">
        <w:rPr>
          <w:rFonts w:ascii="David" w:hAnsi="David" w:cs="David"/>
          <w:sz w:val="28"/>
          <w:szCs w:val="28"/>
          <w:rtl/>
        </w:rPr>
        <w:t>י</w:t>
      </w:r>
      <w:r>
        <w:rPr>
          <w:rFonts w:ascii="David" w:hAnsi="David" w:cs="David" w:hint="cs"/>
          <w:sz w:val="28"/>
          <w:szCs w:val="28"/>
          <w:rtl/>
        </w:rPr>
        <w:t>נו</w:t>
      </w:r>
      <w:r w:rsidR="000C6242" w:rsidRPr="00454309">
        <w:rPr>
          <w:rFonts w:ascii="David" w:hAnsi="David" w:cs="David"/>
          <w:sz w:val="28"/>
          <w:szCs w:val="28"/>
          <w:rtl/>
        </w:rPr>
        <w:t xml:space="preserve"> המפורטת וה</w:t>
      </w:r>
      <w:r>
        <w:rPr>
          <w:rFonts w:ascii="David" w:hAnsi="David" w:cs="David" w:hint="cs"/>
          <w:sz w:val="28"/>
          <w:szCs w:val="28"/>
          <w:rtl/>
        </w:rPr>
        <w:t>מנומקת</w:t>
      </w:r>
      <w:r w:rsidR="000C6242" w:rsidRPr="00454309">
        <w:rPr>
          <w:rFonts w:ascii="David" w:hAnsi="David" w:cs="David"/>
          <w:sz w:val="28"/>
          <w:szCs w:val="28"/>
          <w:rtl/>
        </w:rPr>
        <w:t xml:space="preserve"> </w:t>
      </w:r>
      <w:r>
        <w:rPr>
          <w:rFonts w:ascii="David" w:hAnsi="David" w:cs="David" w:hint="cs"/>
          <w:sz w:val="28"/>
          <w:szCs w:val="28"/>
          <w:rtl/>
        </w:rPr>
        <w:t xml:space="preserve">של </w:t>
      </w:r>
      <w:r w:rsidR="000C6242" w:rsidRPr="00454309">
        <w:rPr>
          <w:rFonts w:ascii="David" w:hAnsi="David" w:cs="David"/>
          <w:sz w:val="28"/>
          <w:szCs w:val="28"/>
          <w:rtl/>
        </w:rPr>
        <w:t xml:space="preserve">בית הדין קמא. </w:t>
      </w:r>
    </w:p>
    <w:p w14:paraId="77855312" w14:textId="77777777" w:rsidR="00420492" w:rsidRPr="00454309" w:rsidRDefault="001937FE" w:rsidP="00060480">
      <w:pPr>
        <w:pStyle w:val="1"/>
        <w:numPr>
          <w:ilvl w:val="0"/>
          <w:numId w:val="33"/>
        </w:numPr>
        <w:tabs>
          <w:tab w:val="left" w:pos="-7"/>
        </w:tabs>
        <w:spacing w:line="360" w:lineRule="auto"/>
        <w:ind w:hanging="1"/>
        <w:jc w:val="both"/>
        <w:outlineLvl w:val="0"/>
        <w:rPr>
          <w:rFonts w:ascii="David" w:hAnsi="David" w:cs="David"/>
          <w:sz w:val="28"/>
          <w:szCs w:val="28"/>
        </w:rPr>
      </w:pPr>
      <w:r>
        <w:rPr>
          <w:rFonts w:ascii="David" w:hAnsi="David" w:cs="David" w:hint="cs"/>
          <w:sz w:val="28"/>
          <w:szCs w:val="28"/>
          <w:rtl/>
        </w:rPr>
        <w:t>הבריח התיכון להרשעה נעוץ ב</w:t>
      </w:r>
      <w:r w:rsidR="00D245A3" w:rsidRPr="00454309">
        <w:rPr>
          <w:rFonts w:ascii="David" w:hAnsi="David" w:cs="David"/>
          <w:sz w:val="28"/>
          <w:szCs w:val="28"/>
          <w:rtl/>
        </w:rPr>
        <w:t xml:space="preserve">עדותם של שלושה עדים שונים, </w:t>
      </w:r>
      <w:r w:rsidR="00D245A3" w:rsidRPr="00454309">
        <w:rPr>
          <w:rFonts w:ascii="David" w:hAnsi="David" w:cs="David"/>
          <w:b/>
          <w:bCs/>
          <w:sz w:val="28"/>
          <w:szCs w:val="28"/>
          <w:rtl/>
        </w:rPr>
        <w:t>שזכו לאמונו של בית הדין קמא</w:t>
      </w:r>
      <w:r w:rsidR="00D245A3" w:rsidRPr="00454309">
        <w:rPr>
          <w:rFonts w:ascii="David" w:hAnsi="David" w:cs="David"/>
          <w:sz w:val="28"/>
          <w:szCs w:val="28"/>
          <w:rtl/>
        </w:rPr>
        <w:t xml:space="preserve">, </w:t>
      </w:r>
      <w:r>
        <w:rPr>
          <w:rFonts w:ascii="David" w:hAnsi="David" w:cs="David" w:hint="cs"/>
          <w:sz w:val="28"/>
          <w:szCs w:val="28"/>
          <w:rtl/>
        </w:rPr>
        <w:t xml:space="preserve">לאחר שהתרשם מהם באופן בלתי אמצעי, ומעדויותיהם ניתן ללמוד כי המערערת נכנסה לצומת כשהאור ברמזור בכיוון נסיעתה היה אדום. </w:t>
      </w:r>
    </w:p>
    <w:p w14:paraId="50D0C8F5" w14:textId="77777777" w:rsidR="00030F70" w:rsidRPr="00454309" w:rsidRDefault="00FA62E3" w:rsidP="00060480">
      <w:pPr>
        <w:pStyle w:val="1"/>
        <w:numPr>
          <w:ilvl w:val="0"/>
          <w:numId w:val="33"/>
        </w:numPr>
        <w:tabs>
          <w:tab w:val="left" w:pos="-7"/>
        </w:tabs>
        <w:spacing w:line="360" w:lineRule="auto"/>
        <w:ind w:hanging="1"/>
        <w:jc w:val="both"/>
        <w:outlineLvl w:val="0"/>
        <w:rPr>
          <w:rFonts w:ascii="David" w:hAnsi="David" w:cs="David"/>
          <w:sz w:val="28"/>
          <w:szCs w:val="28"/>
        </w:rPr>
      </w:pPr>
      <w:r w:rsidRPr="00454309">
        <w:rPr>
          <w:rFonts w:ascii="David" w:hAnsi="David" w:cs="David"/>
          <w:b/>
          <w:bCs/>
          <w:sz w:val="28"/>
          <w:szCs w:val="28"/>
          <w:rtl/>
        </w:rPr>
        <w:t>אור</w:t>
      </w:r>
      <w:r w:rsidR="001937FE">
        <w:rPr>
          <w:rFonts w:ascii="David" w:hAnsi="David" w:cs="David" w:hint="cs"/>
          <w:b/>
          <w:bCs/>
          <w:sz w:val="28"/>
          <w:szCs w:val="28"/>
          <w:rtl/>
        </w:rPr>
        <w:t xml:space="preserve">, </w:t>
      </w:r>
      <w:r w:rsidR="001937FE">
        <w:rPr>
          <w:rFonts w:ascii="David" w:hAnsi="David" w:cs="David" w:hint="cs"/>
          <w:sz w:val="28"/>
          <w:szCs w:val="28"/>
          <w:rtl/>
        </w:rPr>
        <w:t xml:space="preserve">הנהג המעורב הנוסף </w:t>
      </w:r>
      <w:r w:rsidR="00DD28B1" w:rsidRPr="00454309">
        <w:rPr>
          <w:rFonts w:ascii="David" w:hAnsi="David" w:cs="David"/>
          <w:sz w:val="28"/>
          <w:szCs w:val="28"/>
          <w:rtl/>
        </w:rPr>
        <w:t xml:space="preserve">מסר אמנם במשטרת ישראל עדות קצרה ותמציתית מאוד (בדומה </w:t>
      </w:r>
      <w:r w:rsidR="004D1FB0" w:rsidRPr="00454309">
        <w:rPr>
          <w:rFonts w:ascii="David" w:hAnsi="David" w:cs="David"/>
          <w:sz w:val="28"/>
          <w:szCs w:val="28"/>
          <w:rtl/>
        </w:rPr>
        <w:t>ל</w:t>
      </w:r>
      <w:r w:rsidR="00DD28B1" w:rsidRPr="00454309">
        <w:rPr>
          <w:rFonts w:ascii="David" w:hAnsi="David" w:cs="David"/>
          <w:sz w:val="28"/>
          <w:szCs w:val="28"/>
          <w:rtl/>
        </w:rPr>
        <w:t xml:space="preserve">עדויות שנגבו ממעורבים אחרים), אך </w:t>
      </w:r>
      <w:r w:rsidR="001937FE">
        <w:rPr>
          <w:rFonts w:ascii="David" w:hAnsi="David" w:cs="David" w:hint="cs"/>
          <w:sz w:val="28"/>
          <w:szCs w:val="28"/>
          <w:rtl/>
        </w:rPr>
        <w:t xml:space="preserve">למקרא עדות זו עולה כי נכתבו בה הפרטים </w:t>
      </w:r>
      <w:r w:rsidR="00F41BE8" w:rsidRPr="00454309">
        <w:rPr>
          <w:rFonts w:ascii="David" w:hAnsi="David" w:cs="David"/>
          <w:sz w:val="28"/>
          <w:szCs w:val="28"/>
          <w:rtl/>
        </w:rPr>
        <w:t>המהווים את "הגרעין הקשה"</w:t>
      </w:r>
      <w:r w:rsidR="001937FE">
        <w:rPr>
          <w:rFonts w:ascii="David" w:hAnsi="David" w:cs="David" w:hint="cs"/>
          <w:sz w:val="28"/>
          <w:szCs w:val="28"/>
          <w:rtl/>
        </w:rPr>
        <w:t xml:space="preserve">: </w:t>
      </w:r>
      <w:r w:rsidR="008B1288" w:rsidRPr="00454309">
        <w:rPr>
          <w:rFonts w:ascii="David" w:hAnsi="David" w:cs="David"/>
          <w:sz w:val="28"/>
          <w:szCs w:val="28"/>
          <w:rtl/>
        </w:rPr>
        <w:t xml:space="preserve">כי </w:t>
      </w:r>
      <w:r w:rsidR="00E107AE" w:rsidRPr="00454309">
        <w:rPr>
          <w:rFonts w:ascii="David" w:hAnsi="David" w:cs="David"/>
          <w:sz w:val="28"/>
          <w:szCs w:val="28"/>
          <w:rtl/>
        </w:rPr>
        <w:t xml:space="preserve">נהג </w:t>
      </w:r>
      <w:r w:rsidR="00D45F95" w:rsidRPr="00454309">
        <w:rPr>
          <w:rFonts w:ascii="David" w:hAnsi="David" w:cs="David"/>
          <w:sz w:val="28"/>
          <w:szCs w:val="28"/>
          <w:rtl/>
        </w:rPr>
        <w:t>מכיוון צפון לדרום</w:t>
      </w:r>
      <w:r w:rsidR="00106FB6" w:rsidRPr="00454309">
        <w:rPr>
          <w:rFonts w:ascii="David" w:hAnsi="David" w:cs="David"/>
          <w:sz w:val="28"/>
          <w:szCs w:val="28"/>
          <w:rtl/>
        </w:rPr>
        <w:t xml:space="preserve">, כשהאור היה ירוק מכיוון נסיעתו, </w:t>
      </w:r>
      <w:r w:rsidR="008B1288" w:rsidRPr="00454309">
        <w:rPr>
          <w:rFonts w:ascii="David" w:hAnsi="David" w:cs="David"/>
          <w:sz w:val="28"/>
          <w:szCs w:val="28"/>
          <w:rtl/>
        </w:rPr>
        <w:t>ישר</w:t>
      </w:r>
      <w:r w:rsidR="00741F73" w:rsidRPr="00454309">
        <w:rPr>
          <w:rFonts w:ascii="David" w:hAnsi="David" w:cs="David"/>
          <w:sz w:val="28"/>
          <w:szCs w:val="28"/>
          <w:rtl/>
        </w:rPr>
        <w:t xml:space="preserve"> </w:t>
      </w:r>
      <w:r w:rsidR="008B1288" w:rsidRPr="00454309">
        <w:rPr>
          <w:rFonts w:ascii="David" w:hAnsi="David" w:cs="David"/>
          <w:sz w:val="28"/>
          <w:szCs w:val="28"/>
          <w:rtl/>
        </w:rPr>
        <w:t>ל</w:t>
      </w:r>
      <w:r w:rsidR="00741F73" w:rsidRPr="00454309">
        <w:rPr>
          <w:rFonts w:ascii="David" w:hAnsi="David" w:cs="David"/>
          <w:sz w:val="28"/>
          <w:szCs w:val="28"/>
          <w:rtl/>
        </w:rPr>
        <w:t xml:space="preserve">עבר כפר יונה, וכי הנהגת הפוגעת הגיעה </w:t>
      </w:r>
      <w:r w:rsidR="00741F73" w:rsidRPr="00454309">
        <w:rPr>
          <w:rFonts w:ascii="David" w:hAnsi="David" w:cs="David"/>
          <w:b/>
          <w:bCs/>
          <w:sz w:val="28"/>
          <w:szCs w:val="28"/>
          <w:rtl/>
        </w:rPr>
        <w:t>מימינו</w:t>
      </w:r>
      <w:r w:rsidR="00741F73" w:rsidRPr="00454309">
        <w:rPr>
          <w:rFonts w:ascii="David" w:hAnsi="David" w:cs="David"/>
          <w:sz w:val="28"/>
          <w:szCs w:val="28"/>
          <w:rtl/>
        </w:rPr>
        <w:t>.</w:t>
      </w:r>
      <w:r w:rsidR="00AD6BEF" w:rsidRPr="00454309">
        <w:rPr>
          <w:rFonts w:ascii="David" w:hAnsi="David" w:cs="David"/>
          <w:sz w:val="28"/>
          <w:szCs w:val="28"/>
          <w:rtl/>
        </w:rPr>
        <w:t xml:space="preserve"> </w:t>
      </w:r>
      <w:r w:rsidR="00DD62F2" w:rsidRPr="00454309">
        <w:rPr>
          <w:rFonts w:ascii="David" w:hAnsi="David" w:cs="David"/>
          <w:sz w:val="28"/>
          <w:szCs w:val="28"/>
          <w:rtl/>
        </w:rPr>
        <w:t xml:space="preserve">הדברים מתיישבים גם </w:t>
      </w:r>
      <w:r w:rsidR="00864C29">
        <w:rPr>
          <w:rFonts w:ascii="David" w:hAnsi="David" w:cs="David" w:hint="cs"/>
          <w:sz w:val="28"/>
          <w:szCs w:val="28"/>
          <w:rtl/>
        </w:rPr>
        <w:t xml:space="preserve">עם </w:t>
      </w:r>
      <w:r w:rsidR="00DD62F2" w:rsidRPr="00454309">
        <w:rPr>
          <w:rFonts w:ascii="David" w:hAnsi="David" w:cs="David"/>
          <w:sz w:val="28"/>
          <w:szCs w:val="28"/>
          <w:rtl/>
        </w:rPr>
        <w:t xml:space="preserve">התצלומים שהוגשו לבית הדין קמא, המתעדים את מיקום הנזקים שנגרמו לרכב. </w:t>
      </w:r>
      <w:r w:rsidR="00A25866">
        <w:rPr>
          <w:rFonts w:ascii="David" w:hAnsi="David" w:cs="David" w:hint="cs"/>
          <w:sz w:val="28"/>
          <w:szCs w:val="28"/>
          <w:rtl/>
        </w:rPr>
        <w:t xml:space="preserve">יוטעם כי </w:t>
      </w:r>
      <w:r w:rsidR="00F41BE8" w:rsidRPr="00454309">
        <w:rPr>
          <w:rFonts w:ascii="David" w:hAnsi="David" w:cs="David"/>
          <w:sz w:val="28"/>
          <w:szCs w:val="28"/>
          <w:rtl/>
        </w:rPr>
        <w:t xml:space="preserve">ההגנה לא חקרה את אור באשר לטענתו כי חצה את הצומת </w:t>
      </w:r>
      <w:r w:rsidR="00A25866">
        <w:rPr>
          <w:rFonts w:ascii="David" w:hAnsi="David" w:cs="David" w:hint="cs"/>
          <w:sz w:val="28"/>
          <w:szCs w:val="28"/>
          <w:rtl/>
        </w:rPr>
        <w:t xml:space="preserve">כשהאור ברמזור בכיוון נסיעתו היה </w:t>
      </w:r>
      <w:r w:rsidR="00F41BE8" w:rsidRPr="00454309">
        <w:rPr>
          <w:rFonts w:ascii="David" w:hAnsi="David" w:cs="David"/>
          <w:sz w:val="28"/>
          <w:szCs w:val="28"/>
          <w:rtl/>
        </w:rPr>
        <w:t xml:space="preserve">ירוק; </w:t>
      </w:r>
      <w:r w:rsidR="00F73A87" w:rsidRPr="00454309">
        <w:rPr>
          <w:rFonts w:ascii="David" w:hAnsi="David" w:cs="David"/>
          <w:sz w:val="28"/>
          <w:szCs w:val="28"/>
          <w:rtl/>
        </w:rPr>
        <w:t>וכידוע</w:t>
      </w:r>
      <w:r w:rsidR="00B075CE" w:rsidRPr="00454309">
        <w:rPr>
          <w:rFonts w:ascii="David" w:hAnsi="David" w:cs="David"/>
          <w:sz w:val="28"/>
          <w:szCs w:val="28"/>
          <w:rtl/>
        </w:rPr>
        <w:t xml:space="preserve"> במסגרת חקירה שכנגד מחויב הצד היריב לחקור את העד בכל נקודה של מחלוקת ואי הסכמה, על-מנת לתת לעד הזדמנות "להגן" על גרסתו, ולאפשר לבית המשפט להתרשם מהאופן בו יעשה הדבר. על כן, כאשר לא מוצגות שאלות בקשר לסוגיה מסוימת במסגרת חקירה נגדית, בהיעדר הסבר סביר אחר, ההנחה היא כי אין </w:t>
      </w:r>
      <w:r w:rsidR="00082CD6" w:rsidRPr="00454309">
        <w:rPr>
          <w:rFonts w:ascii="David" w:hAnsi="David" w:cs="David"/>
          <w:sz w:val="28"/>
          <w:szCs w:val="28"/>
          <w:rtl/>
        </w:rPr>
        <w:t xml:space="preserve">מחלוקת </w:t>
      </w:r>
      <w:r w:rsidR="00B075CE" w:rsidRPr="00454309">
        <w:rPr>
          <w:rFonts w:ascii="David" w:hAnsi="David" w:cs="David"/>
          <w:sz w:val="28"/>
          <w:szCs w:val="28"/>
          <w:rtl/>
        </w:rPr>
        <w:t xml:space="preserve">על דברי העד באותה </w:t>
      </w:r>
      <w:r w:rsidR="00B075CE" w:rsidRPr="00454309">
        <w:rPr>
          <w:rFonts w:ascii="David" w:hAnsi="David" w:cs="David"/>
          <w:sz w:val="28"/>
          <w:szCs w:val="28"/>
          <w:rtl/>
        </w:rPr>
        <w:lastRenderedPageBreak/>
        <w:t xml:space="preserve">סוגיה </w:t>
      </w:r>
      <w:r w:rsidR="00885169" w:rsidRPr="00454309">
        <w:rPr>
          <w:rFonts w:ascii="David" w:hAnsi="David" w:cs="David"/>
          <w:sz w:val="28"/>
          <w:szCs w:val="28"/>
          <w:rtl/>
        </w:rPr>
        <w:t>(</w:t>
      </w:r>
      <w:r w:rsidR="00F73A87" w:rsidRPr="00454309">
        <w:rPr>
          <w:rFonts w:ascii="David" w:hAnsi="David" w:cs="David"/>
          <w:sz w:val="28"/>
          <w:szCs w:val="28"/>
          <w:rtl/>
        </w:rPr>
        <w:t xml:space="preserve">ע"פ 4509/14 </w:t>
      </w:r>
      <w:proofErr w:type="spellStart"/>
      <w:r w:rsidR="00F73A87" w:rsidRPr="00454309">
        <w:rPr>
          <w:rFonts w:ascii="David" w:hAnsi="David" w:cs="David"/>
          <w:b/>
          <w:bCs/>
          <w:sz w:val="28"/>
          <w:szCs w:val="28"/>
          <w:rtl/>
        </w:rPr>
        <w:t>צורדקר</w:t>
      </w:r>
      <w:proofErr w:type="spellEnd"/>
      <w:r w:rsidR="00F73A87" w:rsidRPr="00454309">
        <w:rPr>
          <w:rFonts w:ascii="David" w:hAnsi="David" w:cs="David"/>
          <w:b/>
          <w:bCs/>
          <w:sz w:val="28"/>
          <w:szCs w:val="28"/>
          <w:rtl/>
        </w:rPr>
        <w:t xml:space="preserve"> נ' מדינת ישראל</w:t>
      </w:r>
      <w:r w:rsidR="00F73A87" w:rsidRPr="00454309">
        <w:rPr>
          <w:rFonts w:ascii="David" w:hAnsi="David" w:cs="David"/>
          <w:sz w:val="28"/>
          <w:szCs w:val="28"/>
          <w:rtl/>
        </w:rPr>
        <w:t>, פסקה 19 (</w:t>
      </w:r>
      <w:r w:rsidR="00885169" w:rsidRPr="00454309">
        <w:rPr>
          <w:rFonts w:ascii="David" w:hAnsi="David" w:cs="David"/>
          <w:sz w:val="28"/>
          <w:szCs w:val="28"/>
          <w:rtl/>
        </w:rPr>
        <w:t>2.7.2014</w:t>
      </w:r>
      <w:r w:rsidR="00F73A87" w:rsidRPr="00454309">
        <w:rPr>
          <w:rFonts w:ascii="David" w:hAnsi="David" w:cs="David"/>
          <w:sz w:val="28"/>
          <w:szCs w:val="28"/>
          <w:rtl/>
        </w:rPr>
        <w:t>)</w:t>
      </w:r>
      <w:r w:rsidR="00885169" w:rsidRPr="00454309">
        <w:rPr>
          <w:rFonts w:ascii="David" w:hAnsi="David" w:cs="David"/>
          <w:sz w:val="28"/>
          <w:szCs w:val="28"/>
          <w:rtl/>
        </w:rPr>
        <w:t>;</w:t>
      </w:r>
      <w:r w:rsidR="007B6277" w:rsidRPr="00454309">
        <w:rPr>
          <w:rFonts w:ascii="David" w:hAnsi="David" w:cs="David"/>
          <w:sz w:val="28"/>
          <w:szCs w:val="28"/>
          <w:rtl/>
        </w:rPr>
        <w:t xml:space="preserve"> כן ראו ע"פ 10586/05 </w:t>
      </w:r>
      <w:r w:rsidR="007B6277" w:rsidRPr="00454309">
        <w:rPr>
          <w:rFonts w:ascii="David" w:hAnsi="David" w:cs="David"/>
          <w:b/>
          <w:bCs/>
          <w:sz w:val="28"/>
          <w:szCs w:val="28"/>
          <w:rtl/>
        </w:rPr>
        <w:t xml:space="preserve">ערן בן אברהם נ' מדינת ישראל </w:t>
      </w:r>
      <w:r w:rsidR="007B6277" w:rsidRPr="00454309">
        <w:rPr>
          <w:rFonts w:ascii="David" w:hAnsi="David" w:cs="David"/>
          <w:sz w:val="28"/>
          <w:szCs w:val="28"/>
          <w:rtl/>
        </w:rPr>
        <w:t xml:space="preserve">(5.1.2009); ע/45/13 </w:t>
      </w:r>
      <w:r w:rsidR="007B6277" w:rsidRPr="00454309">
        <w:rPr>
          <w:rFonts w:ascii="David" w:hAnsi="David" w:cs="David"/>
          <w:b/>
          <w:bCs/>
          <w:sz w:val="28"/>
          <w:szCs w:val="28"/>
          <w:rtl/>
        </w:rPr>
        <w:t xml:space="preserve">רב"ט </w:t>
      </w:r>
      <w:proofErr w:type="spellStart"/>
      <w:r w:rsidR="007B6277" w:rsidRPr="00454309">
        <w:rPr>
          <w:rFonts w:ascii="David" w:hAnsi="David" w:cs="David"/>
          <w:b/>
          <w:bCs/>
          <w:sz w:val="28"/>
          <w:szCs w:val="28"/>
          <w:rtl/>
        </w:rPr>
        <w:t>אלעמראני</w:t>
      </w:r>
      <w:proofErr w:type="spellEnd"/>
      <w:r w:rsidR="007B6277" w:rsidRPr="00454309">
        <w:rPr>
          <w:rFonts w:ascii="David" w:hAnsi="David" w:cs="David"/>
          <w:b/>
          <w:bCs/>
          <w:sz w:val="28"/>
          <w:szCs w:val="28"/>
          <w:rtl/>
        </w:rPr>
        <w:t xml:space="preserve"> נ' התובע הצבאי הראשי</w:t>
      </w:r>
      <w:r w:rsidR="007B6277" w:rsidRPr="00454309">
        <w:rPr>
          <w:rFonts w:ascii="David" w:hAnsi="David" w:cs="David"/>
          <w:sz w:val="28"/>
          <w:szCs w:val="28"/>
          <w:rtl/>
        </w:rPr>
        <w:t xml:space="preserve">, פסקה 23 (2013); </w:t>
      </w:r>
      <w:r w:rsidR="00F73A87" w:rsidRPr="00454309">
        <w:rPr>
          <w:rFonts w:ascii="David" w:hAnsi="David" w:cs="David"/>
          <w:sz w:val="28"/>
          <w:szCs w:val="28"/>
          <w:rtl/>
        </w:rPr>
        <w:t xml:space="preserve">ע/18/17 </w:t>
      </w:r>
      <w:r w:rsidR="00F73A87" w:rsidRPr="00454309">
        <w:rPr>
          <w:rFonts w:ascii="David" w:hAnsi="David" w:cs="David"/>
          <w:b/>
          <w:bCs/>
          <w:sz w:val="28"/>
          <w:szCs w:val="28"/>
          <w:rtl/>
        </w:rPr>
        <w:t>סמל אזריה נ' התובע הצבאי הראשי</w:t>
      </w:r>
      <w:r w:rsidR="00F73A87" w:rsidRPr="00454309">
        <w:rPr>
          <w:rFonts w:ascii="David" w:hAnsi="David" w:cs="David"/>
          <w:sz w:val="28"/>
          <w:szCs w:val="28"/>
          <w:rtl/>
        </w:rPr>
        <w:t>, פסקה 90 (2017)</w:t>
      </w:r>
      <w:r w:rsidR="007B6277" w:rsidRPr="00454309">
        <w:rPr>
          <w:rFonts w:ascii="David" w:hAnsi="David" w:cs="David"/>
          <w:sz w:val="28"/>
          <w:szCs w:val="28"/>
          <w:rtl/>
        </w:rPr>
        <w:t>).</w:t>
      </w:r>
      <w:r w:rsidR="00A25866">
        <w:rPr>
          <w:rFonts w:ascii="David" w:hAnsi="David" w:cs="David" w:hint="cs"/>
          <w:sz w:val="28"/>
          <w:szCs w:val="28"/>
          <w:rtl/>
        </w:rPr>
        <w:t xml:space="preserve"> המשמעות היא אפוא כי </w:t>
      </w:r>
      <w:r w:rsidR="00BA7A65">
        <w:rPr>
          <w:rFonts w:ascii="David" w:hAnsi="David" w:cs="David" w:hint="cs"/>
          <w:sz w:val="28"/>
          <w:szCs w:val="28"/>
          <w:rtl/>
        </w:rPr>
        <w:t>ניתן להניח ש</w:t>
      </w:r>
      <w:r w:rsidR="00A25866">
        <w:rPr>
          <w:rFonts w:ascii="David" w:hAnsi="David" w:cs="David" w:hint="cs"/>
          <w:sz w:val="28"/>
          <w:szCs w:val="28"/>
          <w:rtl/>
        </w:rPr>
        <w:t xml:space="preserve">ההגנה אינה חולקת על טענתו של אור שנכנס לצומת באור ירוק. </w:t>
      </w:r>
      <w:r w:rsidR="007B6277" w:rsidRPr="00454309">
        <w:rPr>
          <w:rFonts w:ascii="David" w:hAnsi="David" w:cs="David"/>
          <w:sz w:val="28"/>
          <w:szCs w:val="28"/>
          <w:rtl/>
        </w:rPr>
        <w:t xml:space="preserve"> </w:t>
      </w:r>
    </w:p>
    <w:p w14:paraId="74BA3CBC" w14:textId="77777777" w:rsidR="004D1FB0" w:rsidRPr="00A25866" w:rsidRDefault="00A25866" w:rsidP="00060480">
      <w:pPr>
        <w:pStyle w:val="1"/>
        <w:numPr>
          <w:ilvl w:val="0"/>
          <w:numId w:val="33"/>
        </w:numPr>
        <w:spacing w:line="360" w:lineRule="auto"/>
        <w:ind w:hanging="1"/>
        <w:jc w:val="both"/>
        <w:outlineLvl w:val="0"/>
        <w:rPr>
          <w:rFonts w:ascii="David" w:hAnsi="David" w:cs="David"/>
          <w:sz w:val="28"/>
          <w:szCs w:val="28"/>
        </w:rPr>
      </w:pPr>
      <w:r w:rsidRPr="00A25866">
        <w:rPr>
          <w:rFonts w:ascii="David" w:hAnsi="David" w:cs="David" w:hint="cs"/>
          <w:sz w:val="28"/>
          <w:szCs w:val="28"/>
          <w:rtl/>
        </w:rPr>
        <w:t xml:space="preserve">אכן בחקירתו של אור במשטרה לא נרשם כי שוחח עם המערערת באמבולנס, אולם משההגנה לא הגישה את מזכר ההכנה לעדות שהועבר לה על ידי התביעה, לא ניתן להתחקות אחר השאלה האם מנוגדת עדותו של אור  </w:t>
      </w:r>
      <w:r w:rsidR="00887BF4" w:rsidRPr="00A25866">
        <w:rPr>
          <w:rFonts w:ascii="David" w:hAnsi="David" w:cs="David"/>
          <w:sz w:val="28"/>
          <w:szCs w:val="28"/>
          <w:rtl/>
        </w:rPr>
        <w:t xml:space="preserve">בסוגיה זו </w:t>
      </w:r>
      <w:r w:rsidR="0076602B" w:rsidRPr="00A25866">
        <w:rPr>
          <w:rFonts w:ascii="David" w:hAnsi="David" w:cs="David"/>
          <w:sz w:val="28"/>
          <w:szCs w:val="28"/>
          <w:rtl/>
        </w:rPr>
        <w:t xml:space="preserve">להוראת סעיף 77 לחוק </w:t>
      </w:r>
      <w:r w:rsidR="003D4C20" w:rsidRPr="00A25866">
        <w:rPr>
          <w:rFonts w:ascii="David" w:hAnsi="David" w:cs="David"/>
          <w:sz w:val="28"/>
          <w:szCs w:val="28"/>
          <w:rtl/>
        </w:rPr>
        <w:t>סדר הדין הפלילי</w:t>
      </w:r>
      <w:r>
        <w:rPr>
          <w:rFonts w:ascii="David" w:hAnsi="David" w:cs="David" w:hint="cs"/>
          <w:sz w:val="28"/>
          <w:szCs w:val="28"/>
          <w:rtl/>
        </w:rPr>
        <w:t xml:space="preserve">. כך או כך עסקינן בסוגיה פריפריאלית לעדות, שכן עניינה בשיח שנערך </w:t>
      </w:r>
      <w:r>
        <w:rPr>
          <w:rFonts w:ascii="David" w:hAnsi="David" w:cs="David" w:hint="cs"/>
          <w:b/>
          <w:bCs/>
          <w:sz w:val="28"/>
          <w:szCs w:val="28"/>
          <w:rtl/>
        </w:rPr>
        <w:t xml:space="preserve">לאחר </w:t>
      </w:r>
      <w:r>
        <w:rPr>
          <w:rFonts w:ascii="David" w:hAnsi="David" w:cs="David" w:hint="cs"/>
          <w:sz w:val="28"/>
          <w:szCs w:val="28"/>
          <w:rtl/>
        </w:rPr>
        <w:t xml:space="preserve">קרות התאונה; ועדותו של אור בנקודה זו </w:t>
      </w:r>
      <w:r w:rsidR="00BA7A65">
        <w:rPr>
          <w:rFonts w:ascii="David" w:hAnsi="David" w:cs="David" w:hint="cs"/>
          <w:sz w:val="28"/>
          <w:szCs w:val="28"/>
          <w:rtl/>
        </w:rPr>
        <w:t xml:space="preserve">אושרה </w:t>
      </w:r>
      <w:r>
        <w:rPr>
          <w:rFonts w:ascii="David" w:hAnsi="David" w:cs="David" w:hint="cs"/>
          <w:sz w:val="28"/>
          <w:szCs w:val="28"/>
          <w:rtl/>
        </w:rPr>
        <w:t xml:space="preserve">באופן חלקי גם </w:t>
      </w:r>
      <w:r w:rsidR="009C487D" w:rsidRPr="00A25866">
        <w:rPr>
          <w:rFonts w:ascii="David" w:hAnsi="David" w:cs="David"/>
          <w:sz w:val="28"/>
          <w:szCs w:val="28"/>
          <w:rtl/>
        </w:rPr>
        <w:t>בעדות המערערת עצמה</w:t>
      </w:r>
      <w:r w:rsidR="00E842B0" w:rsidRPr="00A25866">
        <w:rPr>
          <w:rFonts w:ascii="David" w:hAnsi="David" w:cs="David"/>
          <w:sz w:val="28"/>
          <w:szCs w:val="28"/>
          <w:rtl/>
        </w:rPr>
        <w:t xml:space="preserve"> - </w:t>
      </w:r>
      <w:r w:rsidR="00635044" w:rsidRPr="00A25866">
        <w:rPr>
          <w:rFonts w:ascii="David" w:hAnsi="David" w:cs="David"/>
          <w:sz w:val="28"/>
          <w:szCs w:val="28"/>
          <w:rtl/>
        </w:rPr>
        <w:t xml:space="preserve">אף אם </w:t>
      </w:r>
      <w:r w:rsidR="00BA7A65">
        <w:rPr>
          <w:rFonts w:ascii="David" w:hAnsi="David" w:cs="David" w:hint="cs"/>
          <w:sz w:val="28"/>
          <w:szCs w:val="28"/>
          <w:rtl/>
        </w:rPr>
        <w:t xml:space="preserve">זו </w:t>
      </w:r>
      <w:r w:rsidR="00635044" w:rsidRPr="00A25866">
        <w:rPr>
          <w:rFonts w:ascii="David" w:hAnsi="David" w:cs="David"/>
          <w:sz w:val="28"/>
          <w:szCs w:val="28"/>
          <w:rtl/>
        </w:rPr>
        <w:t>לא אישרה את כל תוכן השיחה</w:t>
      </w:r>
      <w:r>
        <w:rPr>
          <w:rFonts w:ascii="David" w:hAnsi="David" w:cs="David" w:hint="cs"/>
          <w:sz w:val="28"/>
          <w:szCs w:val="28"/>
          <w:rtl/>
        </w:rPr>
        <w:t xml:space="preserve">. לבסוף יוטעם, כי </w:t>
      </w:r>
      <w:r w:rsidR="00FD4A4B" w:rsidRPr="00A25866">
        <w:rPr>
          <w:rFonts w:ascii="David" w:hAnsi="David" w:cs="David"/>
          <w:sz w:val="28"/>
          <w:szCs w:val="28"/>
          <w:rtl/>
        </w:rPr>
        <w:t xml:space="preserve">ההגנה לא חקרה את אור על תוכן השיחה, </w:t>
      </w:r>
      <w:r w:rsidR="00734AC6" w:rsidRPr="00A25866">
        <w:rPr>
          <w:rFonts w:ascii="David" w:hAnsi="David" w:cs="David"/>
          <w:sz w:val="28"/>
          <w:szCs w:val="28"/>
          <w:rtl/>
        </w:rPr>
        <w:t>על כל המשתמע מכך כמבואר לעיל</w:t>
      </w:r>
      <w:r>
        <w:rPr>
          <w:rFonts w:ascii="David" w:hAnsi="David" w:cs="David" w:hint="cs"/>
          <w:sz w:val="28"/>
          <w:szCs w:val="28"/>
          <w:rtl/>
        </w:rPr>
        <w:t xml:space="preserve">; ולא למותר לציין, כי </w:t>
      </w:r>
      <w:r w:rsidR="00520393">
        <w:rPr>
          <w:rFonts w:ascii="David" w:hAnsi="David" w:cs="David" w:hint="cs"/>
          <w:sz w:val="28"/>
          <w:szCs w:val="28"/>
          <w:rtl/>
        </w:rPr>
        <w:t xml:space="preserve">הדברים שאמרה המערערת בשיחה זו הם בבחינת שיח אותנטי שהתקיים </w:t>
      </w:r>
      <w:r w:rsidR="008845A5" w:rsidRPr="00A25866">
        <w:rPr>
          <w:rFonts w:ascii="David" w:hAnsi="David" w:cs="David" w:hint="cs"/>
          <w:sz w:val="28"/>
          <w:szCs w:val="28"/>
          <w:rtl/>
        </w:rPr>
        <w:t>בזירת האירוע "בהתנדבות" ולא כתוצאה מלחץ חקירתי כזה או אחר</w:t>
      </w:r>
      <w:r w:rsidR="00407E36" w:rsidRPr="00A25866">
        <w:rPr>
          <w:rFonts w:ascii="David" w:hAnsi="David" w:cs="David" w:hint="cs"/>
          <w:sz w:val="28"/>
          <w:szCs w:val="28"/>
          <w:rtl/>
        </w:rPr>
        <w:t xml:space="preserve"> (ע"פ 4509/15 </w:t>
      </w:r>
      <w:proofErr w:type="spellStart"/>
      <w:r w:rsidR="00407E36" w:rsidRPr="00A25866">
        <w:rPr>
          <w:rFonts w:ascii="David" w:hAnsi="David" w:cs="David" w:hint="cs"/>
          <w:b/>
          <w:bCs/>
          <w:sz w:val="28"/>
          <w:szCs w:val="28"/>
          <w:rtl/>
        </w:rPr>
        <w:t>צורדקר</w:t>
      </w:r>
      <w:proofErr w:type="spellEnd"/>
      <w:r w:rsidR="00407E36" w:rsidRPr="00A25866">
        <w:rPr>
          <w:rFonts w:ascii="David" w:hAnsi="David" w:cs="David" w:hint="cs"/>
          <w:b/>
          <w:bCs/>
          <w:sz w:val="28"/>
          <w:szCs w:val="28"/>
          <w:rtl/>
        </w:rPr>
        <w:t xml:space="preserve"> </w:t>
      </w:r>
      <w:r w:rsidR="00407E36" w:rsidRPr="00A25866">
        <w:rPr>
          <w:rFonts w:ascii="David" w:hAnsi="David" w:cs="David" w:hint="cs"/>
          <w:sz w:val="28"/>
          <w:szCs w:val="28"/>
          <w:rtl/>
        </w:rPr>
        <w:t xml:space="preserve">הנ"ל, פסקה 20)). </w:t>
      </w:r>
    </w:p>
    <w:p w14:paraId="27B9016B" w14:textId="77777777" w:rsidR="002C1DF6" w:rsidRDefault="00A25866" w:rsidP="00060480">
      <w:pPr>
        <w:pStyle w:val="1"/>
        <w:numPr>
          <w:ilvl w:val="0"/>
          <w:numId w:val="33"/>
        </w:numPr>
        <w:tabs>
          <w:tab w:val="left" w:pos="-149"/>
        </w:tabs>
        <w:spacing w:line="360" w:lineRule="auto"/>
        <w:ind w:hanging="1"/>
        <w:jc w:val="both"/>
        <w:outlineLvl w:val="0"/>
        <w:rPr>
          <w:rFonts w:ascii="David" w:hAnsi="David" w:cs="David"/>
          <w:sz w:val="28"/>
          <w:szCs w:val="28"/>
        </w:rPr>
      </w:pPr>
      <w:r w:rsidRPr="002C1DF6">
        <w:rPr>
          <w:rFonts w:ascii="David" w:hAnsi="David" w:cs="David" w:hint="cs"/>
          <w:sz w:val="28"/>
          <w:szCs w:val="28"/>
          <w:rtl/>
        </w:rPr>
        <w:t xml:space="preserve">הן מעדותו של אור והן מעדותו של רז, עולה כי הם לא ניסו להסתיר בעדויותיהם את החברות </w:t>
      </w:r>
      <w:r w:rsidR="002C1DF6" w:rsidRPr="002C1DF6">
        <w:rPr>
          <w:rFonts w:ascii="David" w:hAnsi="David" w:cs="David" w:hint="cs"/>
          <w:sz w:val="28"/>
          <w:szCs w:val="28"/>
          <w:rtl/>
        </w:rPr>
        <w:t xml:space="preserve">ואת הקשר העסקי </w:t>
      </w:r>
      <w:r w:rsidRPr="002C1DF6">
        <w:rPr>
          <w:rFonts w:ascii="David" w:hAnsi="David" w:cs="David" w:hint="cs"/>
          <w:sz w:val="28"/>
          <w:szCs w:val="28"/>
          <w:rtl/>
        </w:rPr>
        <w:t xml:space="preserve">ביניהם, </w:t>
      </w:r>
      <w:r w:rsidR="002C1DF6" w:rsidRPr="002C1DF6">
        <w:rPr>
          <w:rFonts w:ascii="David" w:hAnsi="David" w:cs="David" w:hint="cs"/>
          <w:sz w:val="28"/>
          <w:szCs w:val="28"/>
          <w:rtl/>
        </w:rPr>
        <w:t>ו</w:t>
      </w:r>
      <w:r w:rsidRPr="002C1DF6">
        <w:rPr>
          <w:rFonts w:ascii="David" w:hAnsi="David" w:cs="David"/>
          <w:sz w:val="28"/>
          <w:szCs w:val="28"/>
          <w:rtl/>
        </w:rPr>
        <w:t xml:space="preserve">עדויותיהם גם ביחס לסוגיות הפריפריאליות יותר, הנוגעות </w:t>
      </w:r>
      <w:r w:rsidR="002C1DF6" w:rsidRPr="002C1DF6">
        <w:rPr>
          <w:rFonts w:ascii="David" w:hAnsi="David" w:cs="David" w:hint="cs"/>
          <w:sz w:val="28"/>
          <w:szCs w:val="28"/>
          <w:rtl/>
        </w:rPr>
        <w:t>ל</w:t>
      </w:r>
      <w:r w:rsidRPr="002C1DF6">
        <w:rPr>
          <w:rFonts w:ascii="David" w:hAnsi="David" w:cs="David"/>
          <w:sz w:val="28"/>
          <w:szCs w:val="28"/>
          <w:rtl/>
        </w:rPr>
        <w:t>פגישתם, לעילה שבגינה נסעו אחד אחרי השני ולמעשיהם לאחר התאונה משתלבות ומשלימות זו את זו</w:t>
      </w:r>
      <w:r w:rsidRPr="002C1DF6">
        <w:rPr>
          <w:rFonts w:ascii="David" w:hAnsi="David" w:cs="David" w:hint="cs"/>
          <w:sz w:val="28"/>
          <w:szCs w:val="28"/>
          <w:rtl/>
        </w:rPr>
        <w:t xml:space="preserve">. </w:t>
      </w:r>
      <w:r w:rsidR="002C1DF6" w:rsidRPr="002C1DF6">
        <w:rPr>
          <w:rFonts w:ascii="David" w:hAnsi="David" w:cs="David" w:hint="cs"/>
          <w:sz w:val="28"/>
          <w:szCs w:val="28"/>
          <w:rtl/>
        </w:rPr>
        <w:t>מכאן שאין גם מקום להתערב במסקנת בית הדין קמא, אשר לאחר שהתרשם מרז באופן בלתי אמצעי</w:t>
      </w:r>
      <w:r w:rsidR="00520393">
        <w:rPr>
          <w:rFonts w:ascii="David" w:hAnsi="David" w:cs="David" w:hint="cs"/>
          <w:sz w:val="28"/>
          <w:szCs w:val="28"/>
          <w:rtl/>
        </w:rPr>
        <w:t>,</w:t>
      </w:r>
      <w:r w:rsidR="002C1DF6" w:rsidRPr="002C1DF6">
        <w:rPr>
          <w:rFonts w:ascii="David" w:hAnsi="David" w:cs="David" w:hint="cs"/>
          <w:sz w:val="28"/>
          <w:szCs w:val="28"/>
          <w:rtl/>
        </w:rPr>
        <w:t xml:space="preserve"> לא סבר כי היה בעצם החברות בין השניים כדי לשלול מניה וביה את מהימנותה של הגרסה שמסר, שהיא גרסה </w:t>
      </w:r>
      <w:r w:rsidR="002C1DF6" w:rsidRPr="002C1DF6">
        <w:rPr>
          <w:rFonts w:ascii="David" w:hAnsi="David" w:cs="David"/>
          <w:sz w:val="28"/>
          <w:szCs w:val="28"/>
          <w:rtl/>
        </w:rPr>
        <w:t xml:space="preserve">מדודה מאוד </w:t>
      </w:r>
      <w:r w:rsidR="003F1C2A">
        <w:rPr>
          <w:rFonts w:ascii="David" w:hAnsi="David" w:cs="David" w:hint="cs"/>
          <w:sz w:val="28"/>
          <w:szCs w:val="28"/>
          <w:rtl/>
        </w:rPr>
        <w:t>ובוודאי שאינה מופרזת לטובתו של אור</w:t>
      </w:r>
      <w:r w:rsidR="002C1DF6" w:rsidRPr="002C1DF6">
        <w:rPr>
          <w:rFonts w:ascii="David" w:hAnsi="David" w:cs="David"/>
          <w:sz w:val="28"/>
          <w:szCs w:val="28"/>
          <w:rtl/>
        </w:rPr>
        <w:t xml:space="preserve">. כך למשל, ציין </w:t>
      </w:r>
      <w:r w:rsidR="003F1C2A">
        <w:rPr>
          <w:rFonts w:ascii="David" w:hAnsi="David" w:cs="David" w:hint="cs"/>
          <w:sz w:val="28"/>
          <w:szCs w:val="28"/>
          <w:rtl/>
        </w:rPr>
        <w:t xml:space="preserve">רז </w:t>
      </w:r>
      <w:r w:rsidR="002C1DF6" w:rsidRPr="002C1DF6">
        <w:rPr>
          <w:rFonts w:ascii="David" w:hAnsi="David" w:cs="David"/>
          <w:sz w:val="28"/>
          <w:szCs w:val="28"/>
          <w:rtl/>
        </w:rPr>
        <w:t xml:space="preserve">במפורש כי בין רכבו של אור לבין הרכב שבו נהג הפרידו מספר כלי רכב נוספים, </w:t>
      </w:r>
      <w:r w:rsidR="002C1DF6" w:rsidRPr="002C1DF6">
        <w:rPr>
          <w:rFonts w:ascii="David" w:hAnsi="David" w:cs="David" w:hint="cs"/>
          <w:sz w:val="28"/>
          <w:szCs w:val="28"/>
          <w:rtl/>
        </w:rPr>
        <w:t xml:space="preserve">ועל כן </w:t>
      </w:r>
      <w:r w:rsidR="002C1DF6" w:rsidRPr="002C1DF6">
        <w:rPr>
          <w:rFonts w:ascii="David" w:hAnsi="David" w:cs="David"/>
          <w:sz w:val="28"/>
          <w:szCs w:val="28"/>
          <w:rtl/>
        </w:rPr>
        <w:t>לא הספיק להבחין בצבע הרמזור</w:t>
      </w:r>
      <w:r w:rsidR="002C1DF6" w:rsidRPr="002C1DF6">
        <w:rPr>
          <w:rFonts w:ascii="David" w:hAnsi="David" w:cs="David" w:hint="cs"/>
          <w:sz w:val="28"/>
          <w:szCs w:val="28"/>
          <w:rtl/>
        </w:rPr>
        <w:t>;</w:t>
      </w:r>
      <w:r w:rsidR="002C1DF6" w:rsidRPr="002C1DF6">
        <w:rPr>
          <w:rFonts w:ascii="David" w:hAnsi="David" w:cs="David"/>
          <w:sz w:val="28"/>
          <w:szCs w:val="28"/>
          <w:rtl/>
        </w:rPr>
        <w:t xml:space="preserve"> ו</w:t>
      </w:r>
      <w:r w:rsidR="003F1C2A">
        <w:rPr>
          <w:rFonts w:ascii="David" w:hAnsi="David" w:cs="David" w:hint="cs"/>
          <w:sz w:val="28"/>
          <w:szCs w:val="28"/>
          <w:rtl/>
        </w:rPr>
        <w:t xml:space="preserve">הבהיר </w:t>
      </w:r>
      <w:r w:rsidR="002C1DF6" w:rsidRPr="002C1DF6">
        <w:rPr>
          <w:rFonts w:ascii="David" w:hAnsi="David" w:cs="David"/>
          <w:sz w:val="28"/>
          <w:szCs w:val="28"/>
          <w:rtl/>
        </w:rPr>
        <w:t xml:space="preserve">כי </w:t>
      </w:r>
      <w:r w:rsidR="003F1C2A">
        <w:rPr>
          <w:rFonts w:ascii="David" w:hAnsi="David" w:cs="David" w:hint="cs"/>
          <w:sz w:val="28"/>
          <w:szCs w:val="28"/>
          <w:rtl/>
        </w:rPr>
        <w:t xml:space="preserve">הוא מניח שהרמזור התחלף לירוק משום </w:t>
      </w:r>
      <w:r w:rsidR="002C1DF6" w:rsidRPr="002C1DF6">
        <w:rPr>
          <w:rFonts w:ascii="David" w:hAnsi="David" w:cs="David" w:hint="cs"/>
          <w:sz w:val="28"/>
          <w:szCs w:val="28"/>
          <w:rtl/>
        </w:rPr>
        <w:t xml:space="preserve">שכלי הרכב שעמדו </w:t>
      </w:r>
      <w:r w:rsidR="002C1DF6" w:rsidRPr="002C1DF6">
        <w:rPr>
          <w:rFonts w:ascii="David" w:hAnsi="David" w:cs="David"/>
          <w:sz w:val="28"/>
          <w:szCs w:val="28"/>
          <w:rtl/>
        </w:rPr>
        <w:t>לפניו החלו בנסיעה.</w:t>
      </w:r>
    </w:p>
    <w:p w14:paraId="7F7828EE" w14:textId="77777777" w:rsidR="00B01750" w:rsidRPr="002C1DF6" w:rsidRDefault="002C1DF6" w:rsidP="00060480">
      <w:pPr>
        <w:pStyle w:val="1"/>
        <w:numPr>
          <w:ilvl w:val="0"/>
          <w:numId w:val="33"/>
        </w:numPr>
        <w:spacing w:line="360" w:lineRule="auto"/>
        <w:ind w:hanging="1"/>
        <w:jc w:val="both"/>
        <w:outlineLvl w:val="0"/>
        <w:rPr>
          <w:rFonts w:ascii="David" w:hAnsi="David" w:cs="David"/>
          <w:sz w:val="28"/>
          <w:szCs w:val="28"/>
          <w:rtl/>
        </w:rPr>
      </w:pPr>
      <w:r w:rsidRPr="002C1DF6">
        <w:rPr>
          <w:rFonts w:ascii="David" w:hAnsi="David" w:cs="David" w:hint="cs"/>
          <w:sz w:val="28"/>
          <w:szCs w:val="28"/>
          <w:rtl/>
        </w:rPr>
        <w:t xml:space="preserve">עוד יוער, כי על אף שבעדותו ציין </w:t>
      </w:r>
      <w:r w:rsidR="00DB6462" w:rsidRPr="002C1DF6">
        <w:rPr>
          <w:rFonts w:ascii="David" w:hAnsi="David" w:cs="David"/>
          <w:sz w:val="28"/>
          <w:szCs w:val="28"/>
          <w:rtl/>
        </w:rPr>
        <w:t xml:space="preserve">הבוחן, רס"ב שמואל, </w:t>
      </w:r>
      <w:r w:rsidR="00520393">
        <w:rPr>
          <w:rFonts w:ascii="David" w:hAnsi="David" w:cs="David" w:hint="cs"/>
          <w:sz w:val="28"/>
          <w:szCs w:val="28"/>
          <w:rtl/>
        </w:rPr>
        <w:t>ש</w:t>
      </w:r>
      <w:r w:rsidRPr="002C1DF6">
        <w:rPr>
          <w:rFonts w:ascii="David" w:hAnsi="David" w:cs="David" w:hint="cs"/>
          <w:sz w:val="28"/>
          <w:szCs w:val="28"/>
          <w:rtl/>
        </w:rPr>
        <w:t>לא זכורה לו נוכחותו של רז</w:t>
      </w:r>
      <w:r w:rsidR="00DB6462" w:rsidRPr="002C1DF6">
        <w:rPr>
          <w:rFonts w:ascii="David" w:hAnsi="David" w:cs="David"/>
          <w:sz w:val="28"/>
          <w:szCs w:val="28"/>
          <w:rtl/>
        </w:rPr>
        <w:t xml:space="preserve"> בזירת האירוע, הרי </w:t>
      </w:r>
      <w:r w:rsidRPr="002C1DF6">
        <w:rPr>
          <w:rFonts w:ascii="David" w:hAnsi="David" w:cs="David" w:hint="cs"/>
          <w:sz w:val="28"/>
          <w:szCs w:val="28"/>
          <w:rtl/>
        </w:rPr>
        <w:t>שנתן ביטוי לנוכחותו של רז בזירה בפרק המסקנות (סעיף 14לדוח</w:t>
      </w:r>
      <w:r w:rsidR="00520393">
        <w:rPr>
          <w:rFonts w:ascii="David" w:hAnsi="David" w:cs="David" w:hint="cs"/>
          <w:sz w:val="28"/>
          <w:szCs w:val="28"/>
          <w:rtl/>
        </w:rPr>
        <w:t>)</w:t>
      </w:r>
      <w:r w:rsidRPr="002C1DF6">
        <w:rPr>
          <w:rFonts w:ascii="David" w:hAnsi="David" w:cs="David" w:hint="cs"/>
          <w:sz w:val="28"/>
          <w:szCs w:val="28"/>
          <w:rtl/>
        </w:rPr>
        <w:t xml:space="preserve">, שהוגש בהסכמת ההגנה, לרבות באשר לאמיתות תוכנו. מכאן שאין להתערב </w:t>
      </w:r>
      <w:r w:rsidR="6AB460BB" w:rsidRPr="002C1DF6">
        <w:rPr>
          <w:rFonts w:ascii="David" w:hAnsi="David" w:cs="David"/>
          <w:sz w:val="28"/>
          <w:szCs w:val="28"/>
          <w:rtl/>
        </w:rPr>
        <w:t xml:space="preserve">במסקנתו ההגיונית של בית הדין קמא, לפיה </w:t>
      </w:r>
      <w:r w:rsidR="00971DE0" w:rsidRPr="002C1DF6">
        <w:rPr>
          <w:rFonts w:ascii="David" w:hAnsi="David" w:cs="David"/>
          <w:sz w:val="28"/>
          <w:szCs w:val="28"/>
          <w:rtl/>
        </w:rPr>
        <w:t xml:space="preserve"> עדותו של רז משתלבת בעדותו של אור ותומכת בה</w:t>
      </w:r>
      <w:r w:rsidR="003F1C2A">
        <w:rPr>
          <w:rFonts w:ascii="David" w:hAnsi="David" w:cs="David" w:hint="cs"/>
          <w:sz w:val="28"/>
          <w:szCs w:val="28"/>
          <w:rtl/>
        </w:rPr>
        <w:t>.</w:t>
      </w:r>
    </w:p>
    <w:p w14:paraId="3FC7221B" w14:textId="77777777" w:rsidR="004E7A57" w:rsidRPr="00454309" w:rsidRDefault="002C1DF6" w:rsidP="00060480">
      <w:pPr>
        <w:pStyle w:val="1"/>
        <w:numPr>
          <w:ilvl w:val="0"/>
          <w:numId w:val="33"/>
        </w:numPr>
        <w:tabs>
          <w:tab w:val="left" w:pos="-7"/>
        </w:tabs>
        <w:spacing w:line="360" w:lineRule="auto"/>
        <w:ind w:hanging="1"/>
        <w:jc w:val="both"/>
        <w:outlineLvl w:val="0"/>
        <w:rPr>
          <w:rFonts w:ascii="David" w:eastAsia="David" w:hAnsi="David" w:cs="David"/>
          <w:sz w:val="28"/>
          <w:szCs w:val="28"/>
        </w:rPr>
      </w:pPr>
      <w:r>
        <w:rPr>
          <w:rFonts w:ascii="David" w:eastAsia="David" w:hAnsi="David" w:cs="David" w:hint="cs"/>
          <w:sz w:val="28"/>
          <w:szCs w:val="28"/>
          <w:rtl/>
        </w:rPr>
        <w:t xml:space="preserve">לא מצאתי גם לקבל את טענת ההגנה </w:t>
      </w:r>
      <w:r w:rsidR="003F1C2A">
        <w:rPr>
          <w:rFonts w:ascii="David" w:eastAsia="David" w:hAnsi="David" w:cs="David" w:hint="cs"/>
          <w:sz w:val="28"/>
          <w:szCs w:val="28"/>
          <w:rtl/>
        </w:rPr>
        <w:t>ש</w:t>
      </w:r>
      <w:r>
        <w:rPr>
          <w:rFonts w:ascii="David" w:eastAsia="David" w:hAnsi="David" w:cs="David" w:hint="cs"/>
          <w:sz w:val="28"/>
          <w:szCs w:val="28"/>
          <w:rtl/>
        </w:rPr>
        <w:t xml:space="preserve">לפיה בעדותו של שרון יש כדי ליצור ספק סביר. </w:t>
      </w:r>
      <w:r w:rsidR="003F1C2A">
        <w:rPr>
          <w:rFonts w:ascii="David" w:eastAsia="David" w:hAnsi="David" w:cs="David" w:hint="cs"/>
          <w:sz w:val="28"/>
          <w:szCs w:val="28"/>
          <w:rtl/>
        </w:rPr>
        <w:t xml:space="preserve">ראשית, </w:t>
      </w:r>
      <w:r w:rsidR="004E7A57" w:rsidRPr="00454309">
        <w:rPr>
          <w:rFonts w:ascii="David" w:eastAsia="David" w:hAnsi="David" w:cs="David"/>
          <w:sz w:val="28"/>
          <w:szCs w:val="28"/>
          <w:rtl/>
        </w:rPr>
        <w:t>בשים לב ל</w:t>
      </w:r>
      <w:r>
        <w:rPr>
          <w:rFonts w:ascii="David" w:eastAsia="David" w:hAnsi="David" w:cs="David" w:hint="cs"/>
          <w:sz w:val="28"/>
          <w:szCs w:val="28"/>
          <w:rtl/>
        </w:rPr>
        <w:t>מארג הראייתי הכולל, נוכח ה</w:t>
      </w:r>
      <w:r w:rsidR="004E7A57" w:rsidRPr="00454309">
        <w:rPr>
          <w:rFonts w:ascii="David" w:eastAsia="David" w:hAnsi="David" w:cs="David"/>
          <w:sz w:val="28"/>
          <w:szCs w:val="28"/>
          <w:rtl/>
        </w:rPr>
        <w:t>אמון שניתן בעדותם של אור ורז כ</w:t>
      </w:r>
      <w:r>
        <w:rPr>
          <w:rFonts w:ascii="David" w:eastAsia="David" w:hAnsi="David" w:cs="David" w:hint="cs"/>
          <w:sz w:val="28"/>
          <w:szCs w:val="28"/>
          <w:rtl/>
        </w:rPr>
        <w:t>אמור</w:t>
      </w:r>
      <w:r w:rsidR="004E7A57" w:rsidRPr="00454309">
        <w:rPr>
          <w:rFonts w:ascii="David" w:eastAsia="David" w:hAnsi="David" w:cs="David"/>
          <w:sz w:val="28"/>
          <w:szCs w:val="28"/>
          <w:rtl/>
        </w:rPr>
        <w:t xml:space="preserve">, </w:t>
      </w:r>
      <w:r>
        <w:rPr>
          <w:rFonts w:ascii="David" w:eastAsia="David" w:hAnsi="David" w:cs="David" w:hint="cs"/>
          <w:sz w:val="28"/>
          <w:szCs w:val="28"/>
          <w:rtl/>
        </w:rPr>
        <w:t xml:space="preserve">ובשים לב לקשיים שעוררה עדות המערערת כפי שעוד יבואר להלן, עדותו של שרון אינה </w:t>
      </w:r>
      <w:r>
        <w:rPr>
          <w:rFonts w:ascii="David" w:eastAsia="David" w:hAnsi="David" w:cs="David" w:hint="cs"/>
          <w:sz w:val="28"/>
          <w:szCs w:val="28"/>
          <w:rtl/>
        </w:rPr>
        <w:lastRenderedPageBreak/>
        <w:t xml:space="preserve">נחוצה בהכרח לצורך הוכחת אשמתה של המערערת. עם זאת, נוכח </w:t>
      </w:r>
      <w:r w:rsidR="004E7A57" w:rsidRPr="00454309">
        <w:rPr>
          <w:rFonts w:ascii="David" w:eastAsia="David" w:hAnsi="David" w:cs="David"/>
          <w:sz w:val="28"/>
          <w:szCs w:val="28"/>
          <w:rtl/>
        </w:rPr>
        <w:t xml:space="preserve">ההתייחסות המרחיבה </w:t>
      </w:r>
      <w:r w:rsidR="003F1C2A">
        <w:rPr>
          <w:rFonts w:ascii="David" w:eastAsia="David" w:hAnsi="David" w:cs="David" w:hint="cs"/>
          <w:sz w:val="28"/>
          <w:szCs w:val="28"/>
          <w:rtl/>
        </w:rPr>
        <w:t>ב</w:t>
      </w:r>
      <w:r w:rsidR="00D70DC2" w:rsidRPr="00454309">
        <w:rPr>
          <w:rFonts w:ascii="David" w:eastAsia="David" w:hAnsi="David" w:cs="David"/>
          <w:sz w:val="28"/>
          <w:szCs w:val="28"/>
          <w:rtl/>
        </w:rPr>
        <w:t>בית הדין קמא</w:t>
      </w:r>
      <w:r w:rsidR="003F1C2A">
        <w:rPr>
          <w:rFonts w:ascii="David" w:eastAsia="David" w:hAnsi="David" w:cs="David" w:hint="cs"/>
          <w:sz w:val="28"/>
          <w:szCs w:val="28"/>
          <w:rtl/>
        </w:rPr>
        <w:t xml:space="preserve"> </w:t>
      </w:r>
      <w:r w:rsidR="00D70DC2" w:rsidRPr="00454309">
        <w:rPr>
          <w:rFonts w:ascii="David" w:eastAsia="David" w:hAnsi="David" w:cs="David"/>
          <w:sz w:val="28"/>
          <w:szCs w:val="28"/>
          <w:rtl/>
        </w:rPr>
        <w:t>לעדותו,</w:t>
      </w:r>
      <w:r w:rsidR="00403B5E" w:rsidRPr="00454309">
        <w:rPr>
          <w:rFonts w:ascii="David" w:eastAsia="David" w:hAnsi="David" w:cs="David"/>
          <w:sz w:val="28"/>
          <w:szCs w:val="28"/>
          <w:rtl/>
        </w:rPr>
        <w:t xml:space="preserve"> ו</w:t>
      </w:r>
      <w:r w:rsidR="00E4556F" w:rsidRPr="00454309">
        <w:rPr>
          <w:rFonts w:ascii="David" w:eastAsia="David" w:hAnsi="David" w:cs="David"/>
          <w:sz w:val="28"/>
          <w:szCs w:val="28"/>
          <w:rtl/>
        </w:rPr>
        <w:t xml:space="preserve">בעיקר </w:t>
      </w:r>
      <w:r w:rsidR="00403B5E" w:rsidRPr="00454309">
        <w:rPr>
          <w:rFonts w:ascii="David" w:eastAsia="David" w:hAnsi="David" w:cs="David"/>
          <w:sz w:val="28"/>
          <w:szCs w:val="28"/>
          <w:rtl/>
        </w:rPr>
        <w:t xml:space="preserve">לאור טענת ההגנה כי עדותו של שרון היא אחד הנדבכים המרכזיים בבניית הספק הסביר הנטען, </w:t>
      </w:r>
      <w:r w:rsidR="00D70DC2" w:rsidRPr="00454309">
        <w:rPr>
          <w:rFonts w:ascii="David" w:eastAsia="David" w:hAnsi="David" w:cs="David"/>
          <w:sz w:val="28"/>
          <w:szCs w:val="28"/>
          <w:rtl/>
        </w:rPr>
        <w:t xml:space="preserve"> </w:t>
      </w:r>
      <w:r w:rsidR="00403B5E" w:rsidRPr="00454309">
        <w:rPr>
          <w:rFonts w:ascii="David" w:eastAsia="David" w:hAnsi="David" w:cs="David"/>
          <w:sz w:val="28"/>
          <w:szCs w:val="28"/>
          <w:rtl/>
        </w:rPr>
        <w:t>מצאתי להידרש גם לכך</w:t>
      </w:r>
      <w:r w:rsidR="00D70DC2" w:rsidRPr="00454309">
        <w:rPr>
          <w:rFonts w:ascii="David" w:eastAsia="David" w:hAnsi="David" w:cs="David"/>
          <w:sz w:val="28"/>
          <w:szCs w:val="28"/>
          <w:rtl/>
        </w:rPr>
        <w:t xml:space="preserve">. </w:t>
      </w:r>
      <w:r w:rsidR="004E7A57" w:rsidRPr="00454309">
        <w:rPr>
          <w:rFonts w:ascii="David" w:eastAsia="David" w:hAnsi="David" w:cs="David"/>
          <w:sz w:val="28"/>
          <w:szCs w:val="28"/>
          <w:rtl/>
        </w:rPr>
        <w:t xml:space="preserve">  </w:t>
      </w:r>
    </w:p>
    <w:p w14:paraId="55743229" w14:textId="77777777" w:rsidR="00963A4C" w:rsidRPr="00454309" w:rsidRDefault="00D70DC2" w:rsidP="00060480">
      <w:pPr>
        <w:pStyle w:val="1"/>
        <w:numPr>
          <w:ilvl w:val="0"/>
          <w:numId w:val="33"/>
        </w:numPr>
        <w:tabs>
          <w:tab w:val="left" w:pos="-7"/>
        </w:tabs>
        <w:spacing w:line="360" w:lineRule="auto"/>
        <w:ind w:hanging="1"/>
        <w:jc w:val="both"/>
        <w:outlineLvl w:val="0"/>
        <w:rPr>
          <w:rFonts w:ascii="David" w:eastAsia="David" w:hAnsi="David" w:cs="David"/>
          <w:sz w:val="28"/>
          <w:szCs w:val="28"/>
        </w:rPr>
      </w:pPr>
      <w:r w:rsidRPr="00454309">
        <w:rPr>
          <w:rFonts w:ascii="David" w:eastAsia="David" w:hAnsi="David" w:cs="David"/>
          <w:sz w:val="28"/>
          <w:szCs w:val="28"/>
          <w:rtl/>
        </w:rPr>
        <w:t xml:space="preserve">מקובלת </w:t>
      </w:r>
      <w:r w:rsidR="00E27635" w:rsidRPr="00454309">
        <w:rPr>
          <w:rFonts w:ascii="David" w:eastAsia="David" w:hAnsi="David" w:cs="David"/>
          <w:sz w:val="28"/>
          <w:szCs w:val="28"/>
          <w:rtl/>
        </w:rPr>
        <w:t xml:space="preserve">עליי קביעתו של בית הדין קמא </w:t>
      </w:r>
      <w:r w:rsidR="506C3910" w:rsidRPr="00454309">
        <w:rPr>
          <w:rFonts w:ascii="David" w:eastAsia="David" w:hAnsi="David" w:cs="David"/>
          <w:sz w:val="28"/>
          <w:szCs w:val="28"/>
          <w:rtl/>
        </w:rPr>
        <w:t xml:space="preserve">כי </w:t>
      </w:r>
      <w:r w:rsidR="00F02FF4">
        <w:rPr>
          <w:rFonts w:ascii="David" w:eastAsia="David" w:hAnsi="David" w:cs="David" w:hint="cs"/>
          <w:sz w:val="28"/>
          <w:szCs w:val="28"/>
          <w:rtl/>
        </w:rPr>
        <w:t xml:space="preserve">עדותו של שרון מעוררת קושי, נוכח </w:t>
      </w:r>
      <w:r w:rsidR="00AC4801" w:rsidRPr="00454309">
        <w:rPr>
          <w:rFonts w:ascii="David" w:eastAsia="David" w:hAnsi="David" w:cs="David"/>
          <w:sz w:val="28"/>
          <w:szCs w:val="28"/>
          <w:rtl/>
        </w:rPr>
        <w:t>הסתירות בין עדותו בפני הבוחן (שאכן ה</w:t>
      </w:r>
      <w:r w:rsidR="003F1C2A">
        <w:rPr>
          <w:rFonts w:ascii="David" w:eastAsia="David" w:hAnsi="David" w:cs="David" w:hint="cs"/>
          <w:sz w:val="28"/>
          <w:szCs w:val="28"/>
          <w:rtl/>
        </w:rPr>
        <w:t>י</w:t>
      </w:r>
      <w:r w:rsidR="00AC4801" w:rsidRPr="00454309">
        <w:rPr>
          <w:rFonts w:ascii="David" w:eastAsia="David" w:hAnsi="David" w:cs="David"/>
          <w:sz w:val="28"/>
          <w:szCs w:val="28"/>
          <w:rtl/>
        </w:rPr>
        <w:t>יתה קצרה מאוד ובלתי ממצה</w:t>
      </w:r>
      <w:r w:rsidR="005972E8" w:rsidRPr="00454309">
        <w:rPr>
          <w:rFonts w:ascii="David" w:eastAsia="David" w:hAnsi="David" w:cs="David"/>
          <w:sz w:val="28"/>
          <w:szCs w:val="28"/>
          <w:rtl/>
        </w:rPr>
        <w:t xml:space="preserve">) </w:t>
      </w:r>
      <w:r w:rsidR="00AC4801" w:rsidRPr="00454309">
        <w:rPr>
          <w:rFonts w:ascii="David" w:eastAsia="David" w:hAnsi="David" w:cs="David"/>
          <w:sz w:val="28"/>
          <w:szCs w:val="28"/>
          <w:rtl/>
        </w:rPr>
        <w:t xml:space="preserve">ובין עדותו המפורטת יותר בפני בית הדין </w:t>
      </w:r>
      <w:r w:rsidR="00BB0005" w:rsidRPr="00454309">
        <w:rPr>
          <w:rFonts w:ascii="David" w:eastAsia="David" w:hAnsi="David" w:cs="David"/>
          <w:sz w:val="28"/>
          <w:szCs w:val="28"/>
          <w:rtl/>
        </w:rPr>
        <w:t>(של</w:t>
      </w:r>
      <w:r w:rsidR="00CD4577" w:rsidRPr="00454309">
        <w:rPr>
          <w:rFonts w:ascii="David" w:eastAsia="David" w:hAnsi="David" w:cs="David"/>
          <w:sz w:val="28"/>
          <w:szCs w:val="28"/>
          <w:rtl/>
        </w:rPr>
        <w:t>טענת</w:t>
      </w:r>
      <w:r w:rsidR="00BB0005" w:rsidRPr="00454309">
        <w:rPr>
          <w:rFonts w:ascii="David" w:eastAsia="David" w:hAnsi="David" w:cs="David"/>
          <w:sz w:val="28"/>
          <w:szCs w:val="28"/>
          <w:rtl/>
        </w:rPr>
        <w:t xml:space="preserve"> התביעה, </w:t>
      </w:r>
      <w:r w:rsidR="009D6B7A" w:rsidRPr="00454309">
        <w:rPr>
          <w:rFonts w:ascii="David" w:eastAsia="David" w:hAnsi="David" w:cs="David"/>
          <w:sz w:val="28"/>
          <w:szCs w:val="28"/>
          <w:rtl/>
        </w:rPr>
        <w:t xml:space="preserve">גם ביחס אליה הועבר מזכר </w:t>
      </w:r>
      <w:r w:rsidR="00EB2BD7" w:rsidRPr="00454309">
        <w:rPr>
          <w:rFonts w:ascii="David" w:eastAsia="David" w:hAnsi="David" w:cs="David"/>
          <w:sz w:val="28"/>
          <w:szCs w:val="28"/>
          <w:rtl/>
        </w:rPr>
        <w:t xml:space="preserve">להגנה </w:t>
      </w:r>
      <w:r w:rsidR="00CD4577" w:rsidRPr="00454309">
        <w:rPr>
          <w:rFonts w:ascii="David" w:eastAsia="David" w:hAnsi="David" w:cs="David"/>
          <w:sz w:val="28"/>
          <w:szCs w:val="28"/>
          <w:rtl/>
        </w:rPr>
        <w:t>ל</w:t>
      </w:r>
      <w:r w:rsidR="00EB2BD7" w:rsidRPr="00454309">
        <w:rPr>
          <w:rFonts w:ascii="David" w:eastAsia="David" w:hAnsi="David" w:cs="David"/>
          <w:sz w:val="28"/>
          <w:szCs w:val="28"/>
          <w:rtl/>
        </w:rPr>
        <w:t xml:space="preserve">פני שהתייצב על דוכן העדים). </w:t>
      </w:r>
      <w:r w:rsidR="00F02FF4">
        <w:rPr>
          <w:rFonts w:ascii="David" w:eastAsia="David" w:hAnsi="David" w:cs="David" w:hint="cs"/>
          <w:sz w:val="28"/>
          <w:szCs w:val="28"/>
          <w:rtl/>
        </w:rPr>
        <w:t>הבוחן, שהעיד כעד התביעה הראשון, עוד בטרם התחוורו במלואם הפערים בין רישום העדויות שערך לבין העדויות שנשמעו בפני בית הדין</w:t>
      </w:r>
      <w:r w:rsidR="003F1C2A">
        <w:rPr>
          <w:rFonts w:ascii="David" w:eastAsia="David" w:hAnsi="David" w:cs="David" w:hint="cs"/>
          <w:sz w:val="28"/>
          <w:szCs w:val="28"/>
          <w:rtl/>
        </w:rPr>
        <w:t>,</w:t>
      </w:r>
      <w:r w:rsidR="00F02FF4">
        <w:rPr>
          <w:rFonts w:ascii="David" w:eastAsia="David" w:hAnsi="David" w:cs="David" w:hint="cs"/>
          <w:sz w:val="28"/>
          <w:szCs w:val="28"/>
          <w:rtl/>
        </w:rPr>
        <w:t xml:space="preserve"> לא נחקר בסוגיה זו על ידי מי מהצדדים; ואף אם </w:t>
      </w:r>
      <w:r w:rsidR="006B404D" w:rsidRPr="00454309">
        <w:rPr>
          <w:rFonts w:ascii="David" w:eastAsia="David" w:hAnsi="David" w:cs="David"/>
          <w:sz w:val="28"/>
          <w:szCs w:val="28"/>
          <w:rtl/>
        </w:rPr>
        <w:t xml:space="preserve">ניתן לשער, כי </w:t>
      </w:r>
      <w:r w:rsidR="00F02FF4">
        <w:rPr>
          <w:rFonts w:ascii="David" w:eastAsia="David" w:hAnsi="David" w:cs="David" w:hint="cs"/>
          <w:sz w:val="28"/>
          <w:szCs w:val="28"/>
          <w:rtl/>
        </w:rPr>
        <w:t xml:space="preserve">הדבר נעוץ גם </w:t>
      </w:r>
      <w:r w:rsidR="003F1C2A">
        <w:rPr>
          <w:rFonts w:ascii="David" w:eastAsia="David" w:hAnsi="David" w:cs="David" w:hint="cs"/>
          <w:sz w:val="28"/>
          <w:szCs w:val="28"/>
          <w:rtl/>
        </w:rPr>
        <w:t>ב</w:t>
      </w:r>
      <w:r w:rsidR="006B404D" w:rsidRPr="00454309">
        <w:rPr>
          <w:rFonts w:ascii="David" w:eastAsia="David" w:hAnsi="David" w:cs="David"/>
          <w:sz w:val="28"/>
          <w:szCs w:val="28"/>
          <w:rtl/>
        </w:rPr>
        <w:t>אופן גביית העדות, כפי שתואר על ידי שרון</w:t>
      </w:r>
      <w:r w:rsidR="00EB7147" w:rsidRPr="00454309">
        <w:rPr>
          <w:rFonts w:ascii="David" w:eastAsia="David" w:hAnsi="David" w:cs="David"/>
          <w:sz w:val="28"/>
          <w:szCs w:val="28"/>
          <w:rtl/>
        </w:rPr>
        <w:t xml:space="preserve"> </w:t>
      </w:r>
      <w:r w:rsidR="00F02FF4">
        <w:rPr>
          <w:rFonts w:ascii="David" w:eastAsia="David" w:hAnsi="David" w:cs="David" w:hint="cs"/>
          <w:sz w:val="28"/>
          <w:szCs w:val="28"/>
          <w:rtl/>
        </w:rPr>
        <w:t>-</w:t>
      </w:r>
      <w:r w:rsidR="00EB7147" w:rsidRPr="00454309">
        <w:rPr>
          <w:rFonts w:ascii="David" w:eastAsia="David" w:hAnsi="David" w:cs="David"/>
          <w:sz w:val="28"/>
          <w:szCs w:val="28"/>
          <w:rtl/>
        </w:rPr>
        <w:t xml:space="preserve"> זמן קצר לאחר התאונה, בזירת האירוע בשיאה של החקירה</w:t>
      </w:r>
      <w:r w:rsidR="00F02FF4">
        <w:rPr>
          <w:rFonts w:ascii="David" w:eastAsia="David" w:hAnsi="David" w:cs="David" w:hint="cs"/>
          <w:sz w:val="28"/>
          <w:szCs w:val="28"/>
          <w:rtl/>
        </w:rPr>
        <w:t>,</w:t>
      </w:r>
      <w:r w:rsidR="00F47B12" w:rsidRPr="00454309">
        <w:rPr>
          <w:rFonts w:ascii="David" w:eastAsia="David" w:hAnsi="David" w:cs="David"/>
          <w:sz w:val="28"/>
          <w:szCs w:val="28"/>
          <w:rtl/>
        </w:rPr>
        <w:t xml:space="preserve"> שעה שיש פעולות חקירה רבות </w:t>
      </w:r>
      <w:r w:rsidR="00F02FF4">
        <w:rPr>
          <w:rFonts w:ascii="David" w:eastAsia="David" w:hAnsi="David" w:cs="David" w:hint="cs"/>
          <w:sz w:val="28"/>
          <w:szCs w:val="28"/>
          <w:rtl/>
        </w:rPr>
        <w:t xml:space="preserve">הנדרשות לביצוע, </w:t>
      </w:r>
      <w:r w:rsidR="00A31651">
        <w:rPr>
          <w:rFonts w:ascii="David" w:eastAsia="David" w:hAnsi="David" w:cs="David" w:hint="cs"/>
          <w:sz w:val="28"/>
          <w:szCs w:val="28"/>
          <w:rtl/>
        </w:rPr>
        <w:t>כ</w:t>
      </w:r>
      <w:r w:rsidR="00EB7147" w:rsidRPr="00454309">
        <w:rPr>
          <w:rFonts w:ascii="David" w:eastAsia="David" w:hAnsi="David" w:cs="David"/>
          <w:sz w:val="28"/>
          <w:szCs w:val="28"/>
          <w:rtl/>
        </w:rPr>
        <w:t>שהבוחן יושב ברכב ושרון עומד מחוצה לו</w:t>
      </w:r>
      <w:r w:rsidR="003F1C2A">
        <w:rPr>
          <w:rFonts w:ascii="David" w:eastAsia="David" w:hAnsi="David" w:cs="David" w:hint="cs"/>
          <w:sz w:val="28"/>
          <w:szCs w:val="28"/>
          <w:rtl/>
        </w:rPr>
        <w:t xml:space="preserve">, </w:t>
      </w:r>
      <w:r w:rsidR="00F02FF4">
        <w:rPr>
          <w:rFonts w:ascii="David" w:eastAsia="David" w:hAnsi="David" w:cs="David" w:hint="cs"/>
          <w:sz w:val="28"/>
          <w:szCs w:val="28"/>
          <w:rtl/>
        </w:rPr>
        <w:t xml:space="preserve">לא ניתן </w:t>
      </w:r>
      <w:r w:rsidR="00BA7A65">
        <w:rPr>
          <w:rFonts w:ascii="David" w:eastAsia="David" w:hAnsi="David" w:cs="David" w:hint="cs"/>
          <w:sz w:val="28"/>
          <w:szCs w:val="28"/>
          <w:rtl/>
        </w:rPr>
        <w:t xml:space="preserve">להעמיק בשאלה </w:t>
      </w:r>
      <w:r w:rsidR="00F02FF4">
        <w:rPr>
          <w:rFonts w:ascii="David" w:eastAsia="David" w:hAnsi="David" w:cs="David" w:hint="cs"/>
          <w:sz w:val="28"/>
          <w:szCs w:val="28"/>
          <w:rtl/>
        </w:rPr>
        <w:t xml:space="preserve">מה הוביל לפער האמור. </w:t>
      </w:r>
    </w:p>
    <w:p w14:paraId="65B52C41" w14:textId="77777777" w:rsidR="00372E64" w:rsidRDefault="00F02FF4" w:rsidP="00060480">
      <w:pPr>
        <w:pStyle w:val="1"/>
        <w:numPr>
          <w:ilvl w:val="0"/>
          <w:numId w:val="33"/>
        </w:numPr>
        <w:tabs>
          <w:tab w:val="left" w:pos="-7"/>
        </w:tabs>
        <w:spacing w:line="360" w:lineRule="auto"/>
        <w:ind w:hanging="1"/>
        <w:jc w:val="both"/>
        <w:outlineLvl w:val="0"/>
        <w:rPr>
          <w:rFonts w:ascii="David" w:eastAsia="David" w:hAnsi="David" w:cs="David"/>
          <w:sz w:val="28"/>
          <w:szCs w:val="28"/>
        </w:rPr>
      </w:pPr>
      <w:r>
        <w:rPr>
          <w:rFonts w:ascii="David" w:eastAsia="David" w:hAnsi="David" w:cs="David" w:hint="cs"/>
          <w:sz w:val="28"/>
          <w:szCs w:val="28"/>
          <w:rtl/>
        </w:rPr>
        <w:t xml:space="preserve">לצד זאת יוטעם, כי ביחס לעדותו של שרון בנוגע לכיוון שממנו הגיע אור, לא סברתי כי מתקיים פער משמעותי בין עדותו בחקירה ובבית הדין; </w:t>
      </w:r>
      <w:r w:rsidR="00EB2BD7" w:rsidRPr="00454309">
        <w:rPr>
          <w:rFonts w:ascii="David" w:eastAsia="David" w:hAnsi="David" w:cs="David"/>
          <w:sz w:val="28"/>
          <w:szCs w:val="28"/>
          <w:rtl/>
        </w:rPr>
        <w:t xml:space="preserve">שכן שרון הסביר, כי עמד לפניו רכב </w:t>
      </w:r>
      <w:r w:rsidR="009F092D" w:rsidRPr="00454309">
        <w:rPr>
          <w:rFonts w:ascii="David" w:eastAsia="David" w:hAnsi="David" w:cs="David"/>
          <w:sz w:val="28"/>
          <w:szCs w:val="28"/>
          <w:rtl/>
        </w:rPr>
        <w:t xml:space="preserve">מסחרי גדול שהסתיר את המתרחש </w:t>
      </w:r>
      <w:r w:rsidR="00963A4C" w:rsidRPr="00454309">
        <w:rPr>
          <w:rFonts w:ascii="David" w:eastAsia="David" w:hAnsi="David" w:cs="David"/>
          <w:sz w:val="28"/>
          <w:szCs w:val="28"/>
          <w:rtl/>
        </w:rPr>
        <w:t>עד לקרות התאונה עצמה</w:t>
      </w:r>
      <w:r w:rsidR="003F1C2A">
        <w:rPr>
          <w:rFonts w:ascii="David" w:eastAsia="David" w:hAnsi="David" w:cs="David" w:hint="cs"/>
          <w:sz w:val="28"/>
          <w:szCs w:val="28"/>
          <w:rtl/>
        </w:rPr>
        <w:t>,</w:t>
      </w:r>
      <w:r w:rsidR="00963A4C" w:rsidRPr="00454309">
        <w:rPr>
          <w:rFonts w:ascii="David" w:eastAsia="David" w:hAnsi="David" w:cs="David"/>
          <w:sz w:val="28"/>
          <w:szCs w:val="28"/>
          <w:rtl/>
        </w:rPr>
        <w:t xml:space="preserve"> </w:t>
      </w:r>
      <w:r w:rsidR="009F092D" w:rsidRPr="00454309">
        <w:rPr>
          <w:rFonts w:ascii="David" w:eastAsia="David" w:hAnsi="David" w:cs="David"/>
          <w:sz w:val="28"/>
          <w:szCs w:val="28"/>
          <w:rtl/>
        </w:rPr>
        <w:t xml:space="preserve">וגם בעדותו בבית הדין לא ידע לומר בדיוק מהיכן הגיע אור. </w:t>
      </w:r>
      <w:r w:rsidR="00A31651">
        <w:rPr>
          <w:rFonts w:ascii="David" w:eastAsia="David" w:hAnsi="David" w:cs="David" w:hint="cs"/>
          <w:sz w:val="28"/>
          <w:szCs w:val="28"/>
          <w:rtl/>
        </w:rPr>
        <w:t xml:space="preserve">לפיכך </w:t>
      </w:r>
      <w:r>
        <w:rPr>
          <w:rFonts w:ascii="David" w:eastAsia="David" w:hAnsi="David" w:cs="David" w:hint="cs"/>
          <w:sz w:val="28"/>
          <w:szCs w:val="28"/>
          <w:rtl/>
        </w:rPr>
        <w:t xml:space="preserve">הסתירה המשמעותית בין שתי הגרסאות עניינה בשאלה </w:t>
      </w:r>
      <w:r w:rsidR="007D33CF" w:rsidRPr="00454309">
        <w:rPr>
          <w:rFonts w:ascii="David" w:eastAsia="David" w:hAnsi="David" w:cs="David"/>
          <w:sz w:val="28"/>
          <w:szCs w:val="28"/>
          <w:rtl/>
        </w:rPr>
        <w:t>האם היה האור ב</w:t>
      </w:r>
      <w:r>
        <w:rPr>
          <w:rFonts w:ascii="David" w:eastAsia="David" w:hAnsi="David" w:cs="David" w:hint="cs"/>
          <w:sz w:val="28"/>
          <w:szCs w:val="28"/>
          <w:rtl/>
        </w:rPr>
        <w:t xml:space="preserve">רמזור </w:t>
      </w:r>
      <w:r w:rsidR="003F1C2A">
        <w:rPr>
          <w:rFonts w:ascii="David" w:eastAsia="David" w:hAnsi="David" w:cs="David" w:hint="cs"/>
          <w:sz w:val="28"/>
          <w:szCs w:val="28"/>
          <w:rtl/>
        </w:rPr>
        <w:t>ב</w:t>
      </w:r>
      <w:r w:rsidR="007D33CF" w:rsidRPr="00454309">
        <w:rPr>
          <w:rFonts w:ascii="David" w:eastAsia="David" w:hAnsi="David" w:cs="David"/>
          <w:sz w:val="28"/>
          <w:szCs w:val="28"/>
          <w:rtl/>
        </w:rPr>
        <w:t>כיוון נסיעתו ירוק והוא החל בתנועה (כפי ש</w:t>
      </w:r>
      <w:r>
        <w:rPr>
          <w:rFonts w:ascii="David" w:eastAsia="David" w:hAnsi="David" w:cs="David" w:hint="cs"/>
          <w:sz w:val="28"/>
          <w:szCs w:val="28"/>
          <w:rtl/>
        </w:rPr>
        <w:t>נרשם על ידי הבוחן, באופן שאף הוביל להחלטתו לסגור את תיק החקירה</w:t>
      </w:r>
      <w:r w:rsidR="008655EC" w:rsidRPr="00454309">
        <w:rPr>
          <w:rFonts w:ascii="David" w:eastAsia="David" w:hAnsi="David" w:cs="David"/>
          <w:sz w:val="28"/>
          <w:szCs w:val="28"/>
          <w:rtl/>
        </w:rPr>
        <w:t>)</w:t>
      </w:r>
      <w:r w:rsidR="008655EC" w:rsidRPr="00454309">
        <w:rPr>
          <w:rFonts w:ascii="David" w:eastAsia="David" w:hAnsi="David" w:cs="David"/>
          <w:sz w:val="28"/>
          <w:szCs w:val="28"/>
        </w:rPr>
        <w:t xml:space="preserve"> </w:t>
      </w:r>
      <w:r w:rsidR="008655EC" w:rsidRPr="00454309">
        <w:rPr>
          <w:rFonts w:ascii="David" w:eastAsia="David" w:hAnsi="David" w:cs="David"/>
          <w:sz w:val="28"/>
          <w:szCs w:val="28"/>
          <w:rtl/>
        </w:rPr>
        <w:t>או ש</w:t>
      </w:r>
      <w:r w:rsidR="00BA7A65">
        <w:rPr>
          <w:rFonts w:ascii="David" w:eastAsia="David" w:hAnsi="David" w:cs="David" w:hint="cs"/>
          <w:sz w:val="28"/>
          <w:szCs w:val="28"/>
          <w:rtl/>
        </w:rPr>
        <w:t>עמד ו</w:t>
      </w:r>
      <w:r>
        <w:rPr>
          <w:rFonts w:ascii="David" w:eastAsia="David" w:hAnsi="David" w:cs="David" w:hint="cs"/>
          <w:sz w:val="28"/>
          <w:szCs w:val="28"/>
          <w:rtl/>
        </w:rPr>
        <w:t xml:space="preserve">אור </w:t>
      </w:r>
      <w:r w:rsidR="00BA7A65">
        <w:rPr>
          <w:rFonts w:ascii="David" w:eastAsia="David" w:hAnsi="David" w:cs="David" w:hint="cs"/>
          <w:sz w:val="28"/>
          <w:szCs w:val="28"/>
          <w:rtl/>
        </w:rPr>
        <w:t xml:space="preserve">הרמזור בכיוונו היה </w:t>
      </w:r>
      <w:r>
        <w:rPr>
          <w:rFonts w:ascii="David" w:eastAsia="David" w:hAnsi="David" w:cs="David" w:hint="cs"/>
          <w:sz w:val="28"/>
          <w:szCs w:val="28"/>
          <w:rtl/>
        </w:rPr>
        <w:t>אדום</w:t>
      </w:r>
      <w:r w:rsidR="008655EC" w:rsidRPr="00454309">
        <w:rPr>
          <w:rFonts w:ascii="David" w:eastAsia="David" w:hAnsi="David" w:cs="David"/>
          <w:sz w:val="28"/>
          <w:szCs w:val="28"/>
          <w:rtl/>
        </w:rPr>
        <w:t>, כפי שהעיד בבית הדין</w:t>
      </w:r>
      <w:r>
        <w:rPr>
          <w:rFonts w:ascii="David" w:eastAsia="David" w:hAnsi="David" w:cs="David" w:hint="cs"/>
          <w:sz w:val="28"/>
          <w:szCs w:val="28"/>
          <w:rtl/>
        </w:rPr>
        <w:t>.</w:t>
      </w:r>
      <w:r w:rsidR="00372E64">
        <w:rPr>
          <w:rFonts w:ascii="David" w:eastAsia="David" w:hAnsi="David" w:cs="David" w:hint="cs"/>
          <w:sz w:val="28"/>
          <w:szCs w:val="28"/>
          <w:rtl/>
        </w:rPr>
        <w:t xml:space="preserve"> </w:t>
      </w:r>
    </w:p>
    <w:p w14:paraId="726F9FE3" w14:textId="77777777" w:rsidR="00372E64" w:rsidRPr="00A31651" w:rsidRDefault="00372E64" w:rsidP="00060480">
      <w:pPr>
        <w:pStyle w:val="1"/>
        <w:numPr>
          <w:ilvl w:val="0"/>
          <w:numId w:val="33"/>
        </w:numPr>
        <w:tabs>
          <w:tab w:val="left" w:pos="-7"/>
        </w:tabs>
        <w:spacing w:line="360" w:lineRule="auto"/>
        <w:ind w:hanging="1"/>
        <w:jc w:val="both"/>
        <w:outlineLvl w:val="0"/>
        <w:rPr>
          <w:rFonts w:ascii="David" w:eastAsia="David" w:hAnsi="David" w:cs="David"/>
          <w:b/>
          <w:bCs/>
          <w:sz w:val="28"/>
          <w:szCs w:val="28"/>
        </w:rPr>
      </w:pPr>
      <w:r>
        <w:rPr>
          <w:rFonts w:ascii="David" w:eastAsia="David" w:hAnsi="David" w:cs="David" w:hint="cs"/>
          <w:sz w:val="28"/>
          <w:szCs w:val="28"/>
          <w:rtl/>
        </w:rPr>
        <w:t xml:space="preserve">סברתי אפוא, כי יש טעם באופן שבו ניתח בית הדין את עדותו של שרון, כאשר קבע כי </w:t>
      </w:r>
      <w:r w:rsidR="002A2A4D" w:rsidRPr="00454309">
        <w:rPr>
          <w:rFonts w:ascii="David" w:eastAsia="David" w:hAnsi="David" w:cs="David"/>
          <w:sz w:val="28"/>
          <w:szCs w:val="28"/>
          <w:rtl/>
        </w:rPr>
        <w:t xml:space="preserve">לאור הסתירה האמורה, </w:t>
      </w:r>
      <w:r>
        <w:rPr>
          <w:rFonts w:ascii="David" w:eastAsia="David" w:hAnsi="David" w:cs="David" w:hint="cs"/>
          <w:sz w:val="28"/>
          <w:szCs w:val="28"/>
          <w:rtl/>
        </w:rPr>
        <w:t xml:space="preserve">לא ניתן היה להשתית ממצאים לחובת </w:t>
      </w:r>
      <w:r w:rsidR="003F1C2A">
        <w:rPr>
          <w:rFonts w:ascii="David" w:eastAsia="David" w:hAnsi="David" w:cs="David" w:hint="cs"/>
          <w:sz w:val="28"/>
          <w:szCs w:val="28"/>
          <w:rtl/>
        </w:rPr>
        <w:t xml:space="preserve">המערערת </w:t>
      </w:r>
      <w:r>
        <w:rPr>
          <w:rFonts w:ascii="David" w:eastAsia="David" w:hAnsi="David" w:cs="David" w:hint="cs"/>
          <w:sz w:val="28"/>
          <w:szCs w:val="28"/>
          <w:rtl/>
        </w:rPr>
        <w:t xml:space="preserve">בהתבסס על עדותו של שרון בלבד. לצד זאת, ניכר כי בית הדין קמא התרשם מעדותו הבוטחת של שרון באופן בלתי אמצעי, שהוביל אותו </w:t>
      </w:r>
      <w:r w:rsidR="00F1583B" w:rsidRPr="00454309">
        <w:rPr>
          <w:rFonts w:ascii="David" w:eastAsia="David" w:hAnsi="David" w:cs="David"/>
          <w:sz w:val="28"/>
          <w:szCs w:val="28"/>
          <w:rtl/>
        </w:rPr>
        <w:t xml:space="preserve">להעדיף את עדותו של שרון בבית הדין, </w:t>
      </w:r>
      <w:r w:rsidR="00F1583B" w:rsidRPr="00372E64">
        <w:rPr>
          <w:rFonts w:ascii="David" w:eastAsia="David" w:hAnsi="David" w:cs="David"/>
          <w:b/>
          <w:bCs/>
          <w:sz w:val="28"/>
          <w:szCs w:val="28"/>
          <w:rtl/>
        </w:rPr>
        <w:t xml:space="preserve">ככל שהיא משתלבת </w:t>
      </w:r>
      <w:r w:rsidR="00961D35" w:rsidRPr="00372E64">
        <w:rPr>
          <w:rFonts w:ascii="David" w:eastAsia="David" w:hAnsi="David" w:cs="David"/>
          <w:b/>
          <w:bCs/>
          <w:sz w:val="28"/>
          <w:szCs w:val="28"/>
          <w:rtl/>
        </w:rPr>
        <w:t>ב</w:t>
      </w:r>
      <w:r w:rsidR="00F1583B" w:rsidRPr="00372E64">
        <w:rPr>
          <w:rFonts w:ascii="David" w:eastAsia="David" w:hAnsi="David" w:cs="David"/>
          <w:b/>
          <w:bCs/>
          <w:sz w:val="28"/>
          <w:szCs w:val="28"/>
          <w:rtl/>
        </w:rPr>
        <w:t>מארג הראייתי הכולל</w:t>
      </w:r>
      <w:r>
        <w:rPr>
          <w:rFonts w:ascii="David" w:eastAsia="David" w:hAnsi="David" w:cs="David" w:hint="cs"/>
          <w:b/>
          <w:bCs/>
          <w:sz w:val="28"/>
          <w:szCs w:val="28"/>
          <w:rtl/>
        </w:rPr>
        <w:t xml:space="preserve"> </w:t>
      </w:r>
      <w:r w:rsidR="00A31651">
        <w:rPr>
          <w:rFonts w:ascii="David" w:eastAsia="David" w:hAnsi="David" w:cs="David" w:hint="cs"/>
          <w:sz w:val="28"/>
          <w:szCs w:val="28"/>
          <w:rtl/>
        </w:rPr>
        <w:t>-</w:t>
      </w:r>
      <w:r>
        <w:rPr>
          <w:rFonts w:ascii="David" w:eastAsia="David" w:hAnsi="David" w:cs="David" w:hint="cs"/>
          <w:sz w:val="28"/>
          <w:szCs w:val="28"/>
          <w:rtl/>
        </w:rPr>
        <w:t xml:space="preserve"> ובכך לא מצאתי להתערב, בשים לב לכך ש</w:t>
      </w:r>
      <w:r w:rsidR="007A34C1" w:rsidRPr="00454309">
        <w:rPr>
          <w:rFonts w:ascii="David" w:eastAsia="David" w:hAnsi="David" w:cs="David"/>
          <w:sz w:val="28"/>
          <w:szCs w:val="28"/>
          <w:rtl/>
        </w:rPr>
        <w:t xml:space="preserve">שרון הוא עד </w:t>
      </w:r>
      <w:proofErr w:type="spellStart"/>
      <w:r w:rsidR="007A34C1" w:rsidRPr="00454309">
        <w:rPr>
          <w:rFonts w:ascii="David" w:eastAsia="David" w:hAnsi="David" w:cs="David"/>
          <w:sz w:val="28"/>
          <w:szCs w:val="28"/>
          <w:rtl/>
        </w:rPr>
        <w:t>נייטרלי</w:t>
      </w:r>
      <w:proofErr w:type="spellEnd"/>
      <w:r w:rsidR="007A34C1" w:rsidRPr="00454309">
        <w:rPr>
          <w:rFonts w:ascii="David" w:eastAsia="David" w:hAnsi="David" w:cs="David"/>
          <w:sz w:val="28"/>
          <w:szCs w:val="28"/>
          <w:rtl/>
        </w:rPr>
        <w:t xml:space="preserve"> </w:t>
      </w:r>
      <w:r>
        <w:rPr>
          <w:rFonts w:ascii="David" w:eastAsia="David" w:hAnsi="David" w:cs="David" w:hint="cs"/>
          <w:sz w:val="28"/>
          <w:szCs w:val="28"/>
          <w:rtl/>
        </w:rPr>
        <w:t>ואובייקטיבי</w:t>
      </w:r>
      <w:r w:rsidR="007A34C1" w:rsidRPr="00454309">
        <w:rPr>
          <w:rFonts w:ascii="David" w:eastAsia="David" w:hAnsi="David" w:cs="David"/>
          <w:sz w:val="28"/>
          <w:szCs w:val="28"/>
          <w:rtl/>
        </w:rPr>
        <w:t>; כי ניכר מעדותו שניסה לדייק ולא לומר דברים שאינו בטוח בהם (כך למשל באשר לכיוון שממנו הגיע אור)</w:t>
      </w:r>
      <w:r w:rsidR="007F1CB9" w:rsidRPr="00454309">
        <w:rPr>
          <w:rFonts w:ascii="David" w:eastAsia="David" w:hAnsi="David" w:cs="David"/>
          <w:sz w:val="28"/>
          <w:szCs w:val="28"/>
          <w:rtl/>
        </w:rPr>
        <w:t xml:space="preserve">; וכי ידע לציין פרטים קונקרטיים בנוגע לתאונה, כגון </w:t>
      </w:r>
      <w:r w:rsidR="0088784B" w:rsidRPr="00454309">
        <w:rPr>
          <w:rFonts w:ascii="David" w:eastAsia="David" w:hAnsi="David" w:cs="David"/>
          <w:sz w:val="28"/>
          <w:szCs w:val="28"/>
          <w:rtl/>
        </w:rPr>
        <w:t>-</w:t>
      </w:r>
      <w:r w:rsidR="007F1CB9" w:rsidRPr="00454309">
        <w:rPr>
          <w:rFonts w:ascii="David" w:eastAsia="David" w:hAnsi="David" w:cs="David"/>
          <w:sz w:val="28"/>
          <w:szCs w:val="28"/>
          <w:rtl/>
        </w:rPr>
        <w:t xml:space="preserve"> שהפגיעה </w:t>
      </w:r>
      <w:r w:rsidR="0088784B" w:rsidRPr="00454309">
        <w:rPr>
          <w:rFonts w:ascii="David" w:eastAsia="David" w:hAnsi="David" w:cs="David"/>
          <w:sz w:val="28"/>
          <w:szCs w:val="28"/>
          <w:rtl/>
        </w:rPr>
        <w:t>של המערערת ברכבו של אור גרמה לרכבו להסתובב ושרכבה של המערערת פגע באי התנועה</w:t>
      </w:r>
      <w:r w:rsidR="00B3548A" w:rsidRPr="00454309">
        <w:rPr>
          <w:rFonts w:ascii="David" w:eastAsia="David" w:hAnsi="David" w:cs="David"/>
          <w:sz w:val="28"/>
          <w:szCs w:val="28"/>
          <w:rtl/>
        </w:rPr>
        <w:t xml:space="preserve">; </w:t>
      </w:r>
      <w:r>
        <w:rPr>
          <w:rFonts w:ascii="David" w:eastAsia="David" w:hAnsi="David" w:cs="David" w:hint="cs"/>
          <w:sz w:val="28"/>
          <w:szCs w:val="28"/>
          <w:rtl/>
        </w:rPr>
        <w:t xml:space="preserve">ידע לציין את </w:t>
      </w:r>
      <w:r w:rsidR="00C3383F" w:rsidRPr="00454309">
        <w:rPr>
          <w:rFonts w:ascii="David" w:eastAsia="David" w:hAnsi="David" w:cs="David"/>
          <w:sz w:val="28"/>
          <w:szCs w:val="28"/>
          <w:rtl/>
        </w:rPr>
        <w:t>דגם רכבה של המערערת ושה</w:t>
      </w:r>
      <w:r w:rsidR="00D23C99" w:rsidRPr="00454309">
        <w:rPr>
          <w:rFonts w:ascii="David" w:eastAsia="David" w:hAnsi="David" w:cs="David"/>
          <w:sz w:val="28"/>
          <w:szCs w:val="28"/>
          <w:rtl/>
        </w:rPr>
        <w:t>הגה ברכב</w:t>
      </w:r>
      <w:r w:rsidR="00D5486E">
        <w:rPr>
          <w:rFonts w:ascii="David" w:eastAsia="David" w:hAnsi="David" w:cs="David" w:hint="cs"/>
          <w:sz w:val="28"/>
          <w:szCs w:val="28"/>
          <w:rtl/>
        </w:rPr>
        <w:t>ה</w:t>
      </w:r>
      <w:r w:rsidR="00D23C99" w:rsidRPr="00454309">
        <w:rPr>
          <w:rFonts w:ascii="David" w:eastAsia="David" w:hAnsi="David" w:cs="David"/>
          <w:sz w:val="28"/>
          <w:szCs w:val="28"/>
          <w:rtl/>
        </w:rPr>
        <w:t xml:space="preserve"> רעד.</w:t>
      </w:r>
      <w:r w:rsidR="00D23C99" w:rsidRPr="00A31651">
        <w:rPr>
          <w:rFonts w:ascii="David" w:eastAsia="David" w:hAnsi="David" w:cs="David"/>
          <w:sz w:val="28"/>
          <w:szCs w:val="28"/>
          <w:rtl/>
        </w:rPr>
        <w:t xml:space="preserve"> </w:t>
      </w:r>
    </w:p>
    <w:p w14:paraId="3F55C558" w14:textId="77777777" w:rsidR="004B2EB8" w:rsidRDefault="00D23C99" w:rsidP="00060480">
      <w:pPr>
        <w:pStyle w:val="1"/>
        <w:numPr>
          <w:ilvl w:val="0"/>
          <w:numId w:val="33"/>
        </w:numPr>
        <w:tabs>
          <w:tab w:val="left" w:pos="-7"/>
        </w:tabs>
        <w:spacing w:line="360" w:lineRule="auto"/>
        <w:ind w:hanging="1"/>
        <w:jc w:val="both"/>
        <w:outlineLvl w:val="0"/>
        <w:rPr>
          <w:rFonts w:ascii="David" w:eastAsia="David" w:hAnsi="David" w:cs="David"/>
          <w:sz w:val="28"/>
          <w:szCs w:val="28"/>
        </w:rPr>
      </w:pPr>
      <w:r w:rsidRPr="00372E64">
        <w:rPr>
          <w:rFonts w:ascii="David" w:eastAsia="David" w:hAnsi="David" w:cs="David"/>
          <w:sz w:val="28"/>
          <w:szCs w:val="28"/>
          <w:rtl/>
        </w:rPr>
        <w:t xml:space="preserve">כן יש לציין, כי ההגנה לא חקרה </w:t>
      </w:r>
      <w:r w:rsidR="00A31651">
        <w:rPr>
          <w:rFonts w:ascii="David" w:eastAsia="David" w:hAnsi="David" w:cs="David" w:hint="cs"/>
          <w:sz w:val="28"/>
          <w:szCs w:val="28"/>
          <w:rtl/>
        </w:rPr>
        <w:t xml:space="preserve">בחקירה </w:t>
      </w:r>
      <w:r w:rsidRPr="00372E64">
        <w:rPr>
          <w:rFonts w:ascii="David" w:eastAsia="David" w:hAnsi="David" w:cs="David"/>
          <w:sz w:val="28"/>
          <w:szCs w:val="28"/>
          <w:rtl/>
        </w:rPr>
        <w:t xml:space="preserve">נגדית את שרון </w:t>
      </w:r>
      <w:r w:rsidR="00217E1C" w:rsidRPr="00372E64">
        <w:rPr>
          <w:rFonts w:ascii="David" w:eastAsia="David" w:hAnsi="David" w:cs="David"/>
          <w:sz w:val="28"/>
          <w:szCs w:val="28"/>
          <w:rtl/>
        </w:rPr>
        <w:t>(על כל המשתמע מכך, כאמור לעיל</w:t>
      </w:r>
      <w:r w:rsidR="003F1C2A" w:rsidRPr="00372E64">
        <w:rPr>
          <w:rFonts w:ascii="David" w:eastAsia="David" w:hAnsi="David" w:cs="David"/>
          <w:sz w:val="28"/>
          <w:szCs w:val="28"/>
          <w:rtl/>
        </w:rPr>
        <w:t>)</w:t>
      </w:r>
      <w:r w:rsidR="003F1C2A">
        <w:rPr>
          <w:rFonts w:ascii="David" w:eastAsia="David" w:hAnsi="David" w:cs="David" w:hint="cs"/>
          <w:sz w:val="28"/>
          <w:szCs w:val="28"/>
          <w:rtl/>
        </w:rPr>
        <w:t xml:space="preserve"> </w:t>
      </w:r>
      <w:r w:rsidRPr="00372E64">
        <w:rPr>
          <w:rFonts w:ascii="David" w:eastAsia="David" w:hAnsi="David" w:cs="David"/>
          <w:sz w:val="28"/>
          <w:szCs w:val="28"/>
          <w:rtl/>
        </w:rPr>
        <w:t xml:space="preserve">על דבריו </w:t>
      </w:r>
      <w:r w:rsidR="003F1C2A">
        <w:rPr>
          <w:rFonts w:ascii="David" w:eastAsia="David" w:hAnsi="David" w:cs="David" w:hint="cs"/>
          <w:sz w:val="28"/>
          <w:szCs w:val="28"/>
          <w:rtl/>
        </w:rPr>
        <w:t>ש</w:t>
      </w:r>
      <w:r w:rsidRPr="00372E64">
        <w:rPr>
          <w:rFonts w:ascii="David" w:eastAsia="David" w:hAnsi="David" w:cs="David"/>
          <w:sz w:val="28"/>
          <w:szCs w:val="28"/>
          <w:rtl/>
        </w:rPr>
        <w:t>לפיה</w:t>
      </w:r>
      <w:r w:rsidR="00001AE1" w:rsidRPr="00372E64">
        <w:rPr>
          <w:rFonts w:ascii="David" w:eastAsia="David" w:hAnsi="David" w:cs="David"/>
          <w:sz w:val="28"/>
          <w:szCs w:val="28"/>
          <w:rtl/>
        </w:rPr>
        <w:t xml:space="preserve">ם </w:t>
      </w:r>
      <w:r w:rsidR="00217E1C" w:rsidRPr="00372E64">
        <w:rPr>
          <w:rFonts w:ascii="David" w:eastAsia="David" w:hAnsi="David" w:cs="David"/>
          <w:sz w:val="28"/>
          <w:szCs w:val="28"/>
          <w:rtl/>
        </w:rPr>
        <w:t xml:space="preserve">הבחין כי </w:t>
      </w:r>
      <w:r w:rsidR="00217E1C" w:rsidRPr="00372E64">
        <w:rPr>
          <w:rFonts w:ascii="David" w:eastAsia="David" w:hAnsi="David" w:cs="David"/>
          <w:b/>
          <w:bCs/>
          <w:sz w:val="28"/>
          <w:szCs w:val="28"/>
          <w:rtl/>
        </w:rPr>
        <w:t xml:space="preserve">מכיוון נסיעתה של המערערת היו כלי הרכב הנוספים </w:t>
      </w:r>
      <w:r w:rsidR="00217E1C" w:rsidRPr="00372E64">
        <w:rPr>
          <w:rFonts w:ascii="David" w:eastAsia="David" w:hAnsi="David" w:cs="David"/>
          <w:b/>
          <w:bCs/>
          <w:sz w:val="28"/>
          <w:szCs w:val="28"/>
          <w:rtl/>
        </w:rPr>
        <w:lastRenderedPageBreak/>
        <w:t>בעצירה</w:t>
      </w:r>
      <w:r w:rsidR="00A31651" w:rsidRPr="00A31651">
        <w:rPr>
          <w:rFonts w:ascii="David" w:eastAsia="David" w:hAnsi="David" w:cs="David" w:hint="cs"/>
          <w:sz w:val="28"/>
          <w:szCs w:val="28"/>
          <w:rtl/>
        </w:rPr>
        <w:t>;</w:t>
      </w:r>
      <w:r w:rsidR="00372E64" w:rsidRPr="00372E64">
        <w:rPr>
          <w:rFonts w:ascii="David" w:eastAsia="David" w:hAnsi="David" w:cs="David" w:hint="cs"/>
          <w:sz w:val="28"/>
          <w:szCs w:val="28"/>
          <w:rtl/>
        </w:rPr>
        <w:t xml:space="preserve"> וזאת בהמשך לדבריו בחקירתו </w:t>
      </w:r>
      <w:r w:rsidR="003F1C2A">
        <w:rPr>
          <w:rFonts w:ascii="David" w:eastAsia="David" w:hAnsi="David" w:cs="David" w:hint="cs"/>
          <w:sz w:val="28"/>
          <w:szCs w:val="28"/>
          <w:rtl/>
        </w:rPr>
        <w:t>כי ב</w:t>
      </w:r>
      <w:r w:rsidR="00372E64" w:rsidRPr="00372E64">
        <w:rPr>
          <w:rFonts w:ascii="David" w:eastAsia="David" w:hAnsi="David" w:cs="David" w:hint="cs"/>
          <w:sz w:val="28"/>
          <w:szCs w:val="28"/>
          <w:rtl/>
        </w:rPr>
        <w:t xml:space="preserve">כיוון נסיעתה של המערערת דלק אור אדום (בעדותו בבית הדין דייק את הדברים והסביר כי הסיק זאת מכך שכלי הרכב מכיוון הגעתה היו בעצירה). מכאן </w:t>
      </w:r>
      <w:r w:rsidR="006D117E" w:rsidRPr="00372E64">
        <w:rPr>
          <w:rFonts w:ascii="David" w:eastAsia="David" w:hAnsi="David" w:cs="David"/>
          <w:sz w:val="28"/>
          <w:szCs w:val="28"/>
          <w:rtl/>
        </w:rPr>
        <w:t xml:space="preserve">שגם עדותו הראשונית </w:t>
      </w:r>
      <w:r w:rsidR="00372E64">
        <w:rPr>
          <w:rFonts w:ascii="David" w:eastAsia="David" w:hAnsi="David" w:cs="David" w:hint="cs"/>
          <w:sz w:val="28"/>
          <w:szCs w:val="28"/>
          <w:rtl/>
        </w:rPr>
        <w:t xml:space="preserve">של שרון </w:t>
      </w:r>
      <w:r w:rsidR="006D117E" w:rsidRPr="00372E64">
        <w:rPr>
          <w:rFonts w:ascii="David" w:eastAsia="David" w:hAnsi="David" w:cs="David"/>
          <w:sz w:val="28"/>
          <w:szCs w:val="28"/>
          <w:rtl/>
        </w:rPr>
        <w:t xml:space="preserve">תומכת בטענה </w:t>
      </w:r>
      <w:r w:rsidR="003F1C2A">
        <w:rPr>
          <w:rFonts w:ascii="David" w:eastAsia="David" w:hAnsi="David" w:cs="David" w:hint="cs"/>
          <w:sz w:val="28"/>
          <w:szCs w:val="28"/>
          <w:rtl/>
        </w:rPr>
        <w:t>ש</w:t>
      </w:r>
      <w:r w:rsidR="006D117E" w:rsidRPr="00372E64">
        <w:rPr>
          <w:rFonts w:ascii="David" w:eastAsia="David" w:hAnsi="David" w:cs="David"/>
          <w:sz w:val="28"/>
          <w:szCs w:val="28"/>
          <w:rtl/>
        </w:rPr>
        <w:t xml:space="preserve">לפיה המערערת נכנסה לצומת כשהאור שדלק ברמזור </w:t>
      </w:r>
      <w:r w:rsidR="004B2EB8">
        <w:rPr>
          <w:rFonts w:ascii="David" w:eastAsia="David" w:hAnsi="David" w:cs="David" w:hint="cs"/>
          <w:sz w:val="28"/>
          <w:szCs w:val="28"/>
          <w:rtl/>
        </w:rPr>
        <w:t xml:space="preserve">בכיוון נסיעתה </w:t>
      </w:r>
      <w:r w:rsidR="006D117E" w:rsidRPr="00372E64">
        <w:rPr>
          <w:rFonts w:ascii="David" w:eastAsia="David" w:hAnsi="David" w:cs="David"/>
          <w:sz w:val="28"/>
          <w:szCs w:val="28"/>
          <w:rtl/>
        </w:rPr>
        <w:t>היה אדום</w:t>
      </w:r>
      <w:r w:rsidR="00D5486E">
        <w:rPr>
          <w:rFonts w:ascii="David" w:eastAsia="David" w:hAnsi="David" w:cs="David" w:hint="cs"/>
          <w:sz w:val="28"/>
          <w:szCs w:val="28"/>
          <w:rtl/>
        </w:rPr>
        <w:t>.</w:t>
      </w:r>
      <w:r w:rsidR="008471CA" w:rsidRPr="00372E64">
        <w:rPr>
          <w:rFonts w:ascii="David" w:eastAsia="David" w:hAnsi="David" w:cs="David"/>
          <w:sz w:val="28"/>
          <w:szCs w:val="28"/>
          <w:rtl/>
        </w:rPr>
        <w:t xml:space="preserve"> </w:t>
      </w:r>
    </w:p>
    <w:p w14:paraId="5880A0CD" w14:textId="77777777" w:rsidR="000318A7" w:rsidRPr="00372E64" w:rsidRDefault="004B2EB8" w:rsidP="00060480">
      <w:pPr>
        <w:pStyle w:val="1"/>
        <w:numPr>
          <w:ilvl w:val="0"/>
          <w:numId w:val="33"/>
        </w:numPr>
        <w:tabs>
          <w:tab w:val="left" w:pos="-7"/>
        </w:tabs>
        <w:spacing w:line="360" w:lineRule="auto"/>
        <w:ind w:hanging="1"/>
        <w:jc w:val="both"/>
        <w:outlineLvl w:val="0"/>
        <w:rPr>
          <w:rFonts w:ascii="David" w:eastAsia="David" w:hAnsi="David" w:cs="David"/>
          <w:sz w:val="28"/>
          <w:szCs w:val="28"/>
        </w:rPr>
      </w:pPr>
      <w:r>
        <w:rPr>
          <w:rFonts w:ascii="David" w:eastAsia="David" w:hAnsi="David" w:cs="David" w:hint="cs"/>
          <w:sz w:val="28"/>
          <w:szCs w:val="28"/>
          <w:rtl/>
        </w:rPr>
        <w:t xml:space="preserve">לא מצאתי כי יש לתת משקל </w:t>
      </w:r>
      <w:r w:rsidR="009D6F7F" w:rsidRPr="00372E64">
        <w:rPr>
          <w:rFonts w:ascii="David" w:eastAsia="David" w:hAnsi="David" w:cs="David"/>
          <w:sz w:val="28"/>
          <w:szCs w:val="28"/>
          <w:rtl/>
        </w:rPr>
        <w:t xml:space="preserve">לאותן "חלופות" שהעלה </w:t>
      </w:r>
      <w:r>
        <w:rPr>
          <w:rFonts w:ascii="David" w:eastAsia="David" w:hAnsi="David" w:cs="David" w:hint="cs"/>
          <w:sz w:val="28"/>
          <w:szCs w:val="28"/>
          <w:rtl/>
        </w:rPr>
        <w:t xml:space="preserve">שרון </w:t>
      </w:r>
      <w:r w:rsidR="009D6F7F" w:rsidRPr="00372E64">
        <w:rPr>
          <w:rFonts w:ascii="David" w:eastAsia="David" w:hAnsi="David" w:cs="David"/>
          <w:sz w:val="28"/>
          <w:szCs w:val="28"/>
          <w:rtl/>
        </w:rPr>
        <w:t>ביחס לקרות האירוע, שלטענת ההגנה, גם בהן יש כדי ל</w:t>
      </w:r>
      <w:r w:rsidR="00F50169" w:rsidRPr="00372E64">
        <w:rPr>
          <w:rFonts w:ascii="David" w:eastAsia="David" w:hAnsi="David" w:cs="David"/>
          <w:sz w:val="28"/>
          <w:szCs w:val="28"/>
          <w:rtl/>
        </w:rPr>
        <w:t>העלות ספק סביר</w:t>
      </w:r>
      <w:r>
        <w:rPr>
          <w:rFonts w:ascii="David" w:eastAsia="David" w:hAnsi="David" w:cs="David" w:hint="cs"/>
          <w:sz w:val="28"/>
          <w:szCs w:val="28"/>
          <w:rtl/>
        </w:rPr>
        <w:t>.</w:t>
      </w:r>
      <w:r w:rsidR="00F50169" w:rsidRPr="00372E64">
        <w:rPr>
          <w:rFonts w:ascii="David" w:eastAsia="David" w:hAnsi="David" w:cs="David"/>
          <w:sz w:val="28"/>
          <w:szCs w:val="28"/>
          <w:rtl/>
        </w:rPr>
        <w:t xml:space="preserve"> </w:t>
      </w:r>
      <w:r w:rsidR="00664A85" w:rsidRPr="00372E64">
        <w:rPr>
          <w:rFonts w:ascii="David" w:eastAsia="David" w:hAnsi="David" w:cs="David"/>
          <w:sz w:val="28"/>
          <w:szCs w:val="28"/>
          <w:rtl/>
        </w:rPr>
        <w:t>מדבריו של שרון עולה בבירור כי מדובר בהשערות הנובעות מהאופן שבו ראה את מצב התנועה במקום</w:t>
      </w:r>
      <w:r w:rsidR="004144E5" w:rsidRPr="00372E64">
        <w:rPr>
          <w:rFonts w:ascii="David" w:eastAsia="David" w:hAnsi="David" w:cs="David"/>
          <w:sz w:val="28"/>
          <w:szCs w:val="28"/>
          <w:rtl/>
        </w:rPr>
        <w:t xml:space="preserve">, ולא בעדות המבוססת על </w:t>
      </w:r>
      <w:r w:rsidR="007929D4" w:rsidRPr="00372E64">
        <w:rPr>
          <w:rFonts w:ascii="David" w:eastAsia="David" w:hAnsi="David" w:cs="David"/>
          <w:sz w:val="28"/>
          <w:szCs w:val="28"/>
          <w:rtl/>
        </w:rPr>
        <w:t xml:space="preserve">ידע מקצועי בדבר התנהלות התנועה; ויוזכר כי אף במסגרת </w:t>
      </w:r>
      <w:r w:rsidR="0000469B" w:rsidRPr="00372E64">
        <w:rPr>
          <w:rFonts w:ascii="David" w:eastAsia="David" w:hAnsi="David" w:cs="David"/>
          <w:sz w:val="28"/>
          <w:szCs w:val="28"/>
          <w:rtl/>
        </w:rPr>
        <w:t xml:space="preserve">העלאת </w:t>
      </w:r>
      <w:r w:rsidR="007929D4" w:rsidRPr="00372E64">
        <w:rPr>
          <w:rFonts w:ascii="David" w:eastAsia="David" w:hAnsi="David" w:cs="David"/>
          <w:sz w:val="28"/>
          <w:szCs w:val="28"/>
          <w:rtl/>
        </w:rPr>
        <w:t xml:space="preserve">אותן חלופות </w:t>
      </w:r>
      <w:r w:rsidR="0000469B" w:rsidRPr="00372E64">
        <w:rPr>
          <w:rFonts w:ascii="David" w:eastAsia="David" w:hAnsi="David" w:cs="David"/>
          <w:sz w:val="28"/>
          <w:szCs w:val="28"/>
          <w:rtl/>
        </w:rPr>
        <w:t>שב</w:t>
      </w:r>
      <w:r w:rsidR="00F93AE1">
        <w:rPr>
          <w:rFonts w:ascii="David" w:eastAsia="David" w:hAnsi="David" w:cs="David" w:hint="cs"/>
          <w:sz w:val="28"/>
          <w:szCs w:val="28"/>
          <w:rtl/>
        </w:rPr>
        <w:t xml:space="preserve"> שרון</w:t>
      </w:r>
      <w:r w:rsidR="0000469B" w:rsidRPr="00372E64">
        <w:rPr>
          <w:rFonts w:ascii="David" w:eastAsia="David" w:hAnsi="David" w:cs="David"/>
          <w:sz w:val="28"/>
          <w:szCs w:val="28"/>
          <w:rtl/>
        </w:rPr>
        <w:t xml:space="preserve"> ו</w:t>
      </w:r>
      <w:r w:rsidR="007929D4" w:rsidRPr="00372E64">
        <w:rPr>
          <w:rFonts w:ascii="David" w:eastAsia="David" w:hAnsi="David" w:cs="David"/>
          <w:sz w:val="28"/>
          <w:szCs w:val="28"/>
          <w:rtl/>
        </w:rPr>
        <w:t xml:space="preserve">הטעים, כי </w:t>
      </w:r>
      <w:r w:rsidR="0000469B" w:rsidRPr="00372E64">
        <w:rPr>
          <w:rFonts w:ascii="David" w:eastAsia="David" w:hAnsi="David" w:cs="David"/>
          <w:sz w:val="28"/>
          <w:szCs w:val="28"/>
          <w:rtl/>
        </w:rPr>
        <w:t xml:space="preserve">כלי הרכב ממקום הגעתה של המערערת </w:t>
      </w:r>
      <w:r w:rsidR="00BA7A65">
        <w:rPr>
          <w:rFonts w:ascii="David" w:eastAsia="David" w:hAnsi="David" w:cs="David" w:hint="cs"/>
          <w:sz w:val="28"/>
          <w:szCs w:val="28"/>
          <w:rtl/>
        </w:rPr>
        <w:t xml:space="preserve">עמדו </w:t>
      </w:r>
      <w:r w:rsidR="0000469B" w:rsidRPr="00372E64">
        <w:rPr>
          <w:rFonts w:ascii="David" w:eastAsia="David" w:hAnsi="David" w:cs="David"/>
          <w:sz w:val="28"/>
          <w:szCs w:val="28"/>
          <w:rtl/>
        </w:rPr>
        <w:t>ואילו מכיוון הגעתו של אור</w:t>
      </w:r>
      <w:r w:rsidR="00BA7A65">
        <w:rPr>
          <w:rFonts w:ascii="David" w:eastAsia="David" w:hAnsi="David" w:cs="David" w:hint="cs"/>
          <w:sz w:val="28"/>
          <w:szCs w:val="28"/>
          <w:rtl/>
        </w:rPr>
        <w:t>,</w:t>
      </w:r>
      <w:r w:rsidR="0000469B" w:rsidRPr="00372E64">
        <w:rPr>
          <w:rFonts w:ascii="David" w:eastAsia="David" w:hAnsi="David" w:cs="David"/>
          <w:sz w:val="28"/>
          <w:szCs w:val="28"/>
          <w:rtl/>
        </w:rPr>
        <w:t xml:space="preserve"> נסעו כלי רכב נוספים</w:t>
      </w:r>
      <w:r w:rsidR="007929D4" w:rsidRPr="00372E64">
        <w:rPr>
          <w:rFonts w:ascii="David" w:eastAsia="David" w:hAnsi="David" w:cs="David"/>
          <w:sz w:val="28"/>
          <w:szCs w:val="28"/>
          <w:rtl/>
        </w:rPr>
        <w:t xml:space="preserve">. </w:t>
      </w:r>
    </w:p>
    <w:p w14:paraId="59A5BE86" w14:textId="77777777" w:rsidR="00F63C19" w:rsidRPr="00454309" w:rsidRDefault="004B2EB8" w:rsidP="00060480">
      <w:pPr>
        <w:pStyle w:val="1"/>
        <w:numPr>
          <w:ilvl w:val="0"/>
          <w:numId w:val="33"/>
        </w:numPr>
        <w:tabs>
          <w:tab w:val="left" w:pos="-7"/>
        </w:tabs>
        <w:spacing w:line="360" w:lineRule="auto"/>
        <w:ind w:hanging="1"/>
        <w:jc w:val="both"/>
        <w:outlineLvl w:val="0"/>
        <w:rPr>
          <w:rFonts w:ascii="David" w:hAnsi="David" w:cs="David"/>
          <w:sz w:val="28"/>
          <w:szCs w:val="28"/>
        </w:rPr>
      </w:pPr>
      <w:r>
        <w:rPr>
          <w:rFonts w:ascii="David" w:eastAsia="David" w:hAnsi="David" w:cs="David" w:hint="cs"/>
          <w:sz w:val="28"/>
          <w:szCs w:val="28"/>
          <w:rtl/>
        </w:rPr>
        <w:t xml:space="preserve">אף טענת ההגנה </w:t>
      </w:r>
      <w:r w:rsidR="00F93AE1">
        <w:rPr>
          <w:rFonts w:ascii="David" w:eastAsia="David" w:hAnsi="David" w:cs="David" w:hint="cs"/>
          <w:sz w:val="28"/>
          <w:szCs w:val="28"/>
          <w:rtl/>
        </w:rPr>
        <w:t>ש</w:t>
      </w:r>
      <w:r>
        <w:rPr>
          <w:rFonts w:ascii="David" w:eastAsia="David" w:hAnsi="David" w:cs="David" w:hint="cs"/>
          <w:sz w:val="28"/>
          <w:szCs w:val="28"/>
          <w:rtl/>
        </w:rPr>
        <w:t xml:space="preserve">לפיה </w:t>
      </w:r>
      <w:r w:rsidR="00F93AE1">
        <w:rPr>
          <w:rFonts w:ascii="David" w:eastAsia="David" w:hAnsi="David" w:cs="David" w:hint="cs"/>
          <w:sz w:val="28"/>
          <w:szCs w:val="28"/>
          <w:rtl/>
        </w:rPr>
        <w:t xml:space="preserve">יש </w:t>
      </w:r>
      <w:r>
        <w:rPr>
          <w:rFonts w:ascii="David" w:eastAsia="David" w:hAnsi="David" w:cs="David" w:hint="cs"/>
          <w:sz w:val="28"/>
          <w:szCs w:val="28"/>
          <w:rtl/>
        </w:rPr>
        <w:t xml:space="preserve">להעדיף את עדותו של שרון בחקירה משום שנכללה </w:t>
      </w:r>
      <w:r w:rsidR="00372A65" w:rsidRPr="00454309">
        <w:rPr>
          <w:rFonts w:ascii="David" w:eastAsia="David" w:hAnsi="David" w:cs="David"/>
          <w:sz w:val="28"/>
          <w:szCs w:val="28"/>
          <w:rtl/>
        </w:rPr>
        <w:t>במסקנות</w:t>
      </w:r>
      <w:r>
        <w:rPr>
          <w:rFonts w:ascii="David" w:eastAsia="David" w:hAnsi="David" w:cs="David" w:hint="cs"/>
          <w:sz w:val="28"/>
          <w:szCs w:val="28"/>
          <w:rtl/>
        </w:rPr>
        <w:t xml:space="preserve">יו המוסכמות של </w:t>
      </w:r>
      <w:r w:rsidR="00372A65" w:rsidRPr="00454309">
        <w:rPr>
          <w:rFonts w:ascii="David" w:eastAsia="David" w:hAnsi="David" w:cs="David"/>
          <w:sz w:val="28"/>
          <w:szCs w:val="28"/>
          <w:rtl/>
        </w:rPr>
        <w:t xml:space="preserve"> הבוחן</w:t>
      </w:r>
      <w:r>
        <w:rPr>
          <w:rFonts w:ascii="David" w:eastAsia="David" w:hAnsi="David" w:cs="David" w:hint="cs"/>
          <w:sz w:val="28"/>
          <w:szCs w:val="28"/>
          <w:rtl/>
        </w:rPr>
        <w:t>, דינה לה</w:t>
      </w:r>
      <w:r w:rsidR="00F93AE1">
        <w:rPr>
          <w:rFonts w:ascii="David" w:eastAsia="David" w:hAnsi="David" w:cs="David" w:hint="cs"/>
          <w:sz w:val="28"/>
          <w:szCs w:val="28"/>
          <w:rtl/>
        </w:rPr>
        <w:t>י</w:t>
      </w:r>
      <w:r>
        <w:rPr>
          <w:rFonts w:ascii="David" w:eastAsia="David" w:hAnsi="David" w:cs="David" w:hint="cs"/>
          <w:sz w:val="28"/>
          <w:szCs w:val="28"/>
          <w:rtl/>
        </w:rPr>
        <w:t xml:space="preserve">דחות; שכן </w:t>
      </w:r>
      <w:r w:rsidR="00372A65" w:rsidRPr="00454309">
        <w:rPr>
          <w:rFonts w:ascii="David" w:eastAsia="David" w:hAnsi="David" w:cs="David"/>
          <w:sz w:val="28"/>
          <w:szCs w:val="28"/>
          <w:rtl/>
        </w:rPr>
        <w:t xml:space="preserve">מסקנות הבוחן </w:t>
      </w:r>
      <w:r>
        <w:rPr>
          <w:rFonts w:ascii="David" w:eastAsia="David" w:hAnsi="David" w:cs="David" w:hint="cs"/>
          <w:sz w:val="28"/>
          <w:szCs w:val="28"/>
          <w:rtl/>
        </w:rPr>
        <w:t xml:space="preserve">האמורות </w:t>
      </w:r>
      <w:r w:rsidR="00372A65" w:rsidRPr="00454309">
        <w:rPr>
          <w:rFonts w:ascii="David" w:eastAsia="David" w:hAnsi="David" w:cs="David"/>
          <w:sz w:val="28"/>
          <w:szCs w:val="28"/>
          <w:rtl/>
        </w:rPr>
        <w:t>הן בבחינת סיכום של הראיות כפי שגבה אותן בשטח</w:t>
      </w:r>
      <w:r w:rsidR="00D43A62" w:rsidRPr="00454309">
        <w:rPr>
          <w:rFonts w:ascii="David" w:eastAsia="David" w:hAnsi="David" w:cs="David"/>
          <w:sz w:val="28"/>
          <w:szCs w:val="28"/>
          <w:rtl/>
        </w:rPr>
        <w:t xml:space="preserve"> בעקבות תחקור העדים</w:t>
      </w:r>
      <w:r w:rsidR="00372A65" w:rsidRPr="00454309">
        <w:rPr>
          <w:rFonts w:ascii="David" w:eastAsia="David" w:hAnsi="David" w:cs="David"/>
          <w:sz w:val="28"/>
          <w:szCs w:val="28"/>
          <w:rtl/>
        </w:rPr>
        <w:t xml:space="preserve">, ואין בהן עניין של מומחיות </w:t>
      </w:r>
      <w:r w:rsidR="009B5CFD" w:rsidRPr="00454309">
        <w:rPr>
          <w:rFonts w:ascii="David" w:eastAsia="David" w:hAnsi="David" w:cs="David"/>
          <w:sz w:val="28"/>
          <w:szCs w:val="28"/>
          <w:rtl/>
        </w:rPr>
        <w:t>(במובחן מהדוח שערך ביחס ל</w:t>
      </w:r>
      <w:r>
        <w:rPr>
          <w:rFonts w:ascii="David" w:eastAsia="David" w:hAnsi="David" w:cs="David" w:hint="cs"/>
          <w:sz w:val="28"/>
          <w:szCs w:val="28"/>
          <w:rtl/>
        </w:rPr>
        <w:t xml:space="preserve">מצב התנועה </w:t>
      </w:r>
      <w:r w:rsidR="00F93AE1">
        <w:rPr>
          <w:rFonts w:ascii="David" w:eastAsia="David" w:hAnsi="David" w:cs="David" w:hint="cs"/>
          <w:sz w:val="28"/>
          <w:szCs w:val="28"/>
          <w:rtl/>
        </w:rPr>
        <w:t>ו</w:t>
      </w:r>
      <w:r w:rsidR="009B5CFD" w:rsidRPr="00454309">
        <w:rPr>
          <w:rFonts w:ascii="David" w:eastAsia="David" w:hAnsi="David" w:cs="David"/>
          <w:sz w:val="28"/>
          <w:szCs w:val="28"/>
          <w:rtl/>
        </w:rPr>
        <w:t xml:space="preserve">תקינות הרמזורים). </w:t>
      </w:r>
      <w:r>
        <w:rPr>
          <w:rFonts w:ascii="David" w:eastAsia="David" w:hAnsi="David" w:cs="David" w:hint="cs"/>
          <w:sz w:val="28"/>
          <w:szCs w:val="28"/>
          <w:rtl/>
        </w:rPr>
        <w:t xml:space="preserve">על כן </w:t>
      </w:r>
      <w:r w:rsidR="00F63C19" w:rsidRPr="00454309">
        <w:rPr>
          <w:rFonts w:ascii="David" w:hAnsi="David" w:cs="David"/>
          <w:sz w:val="28"/>
          <w:szCs w:val="28"/>
          <w:rtl/>
        </w:rPr>
        <w:t xml:space="preserve">אין לבוחן מהבחינה זו עדיפות על </w:t>
      </w:r>
      <w:r>
        <w:rPr>
          <w:rFonts w:ascii="David" w:hAnsi="David" w:cs="David" w:hint="cs"/>
          <w:sz w:val="28"/>
          <w:szCs w:val="28"/>
          <w:rtl/>
        </w:rPr>
        <w:t>הערכאה השיפוטית</w:t>
      </w:r>
      <w:r w:rsidR="00F63C19" w:rsidRPr="00454309">
        <w:rPr>
          <w:rFonts w:ascii="David" w:hAnsi="David" w:cs="David"/>
          <w:sz w:val="28"/>
          <w:szCs w:val="28"/>
          <w:rtl/>
        </w:rPr>
        <w:t xml:space="preserve"> ששמע</w:t>
      </w:r>
      <w:r>
        <w:rPr>
          <w:rFonts w:ascii="David" w:hAnsi="David" w:cs="David" w:hint="cs"/>
          <w:sz w:val="28"/>
          <w:szCs w:val="28"/>
          <w:rtl/>
        </w:rPr>
        <w:t>ה</w:t>
      </w:r>
      <w:r w:rsidR="00F63C19" w:rsidRPr="00454309">
        <w:rPr>
          <w:rFonts w:ascii="David" w:hAnsi="David" w:cs="David"/>
          <w:sz w:val="28"/>
          <w:szCs w:val="28"/>
          <w:rtl/>
        </w:rPr>
        <w:t xml:space="preserve"> את העדים והתרש</w:t>
      </w:r>
      <w:r w:rsidR="00A31651">
        <w:rPr>
          <w:rFonts w:ascii="David" w:hAnsi="David" w:cs="David" w:hint="cs"/>
          <w:sz w:val="28"/>
          <w:szCs w:val="28"/>
          <w:rtl/>
        </w:rPr>
        <w:t>מה</w:t>
      </w:r>
      <w:r w:rsidR="00F63C19" w:rsidRPr="00454309">
        <w:rPr>
          <w:rFonts w:ascii="David" w:hAnsi="David" w:cs="David"/>
          <w:sz w:val="28"/>
          <w:szCs w:val="28"/>
          <w:rtl/>
        </w:rPr>
        <w:t xml:space="preserve"> מהם באופן בלתי אמצעי (ראו </w:t>
      </w:r>
      <w:proofErr w:type="spellStart"/>
      <w:r w:rsidR="00F63C19" w:rsidRPr="00454309">
        <w:rPr>
          <w:rFonts w:ascii="David" w:hAnsi="David" w:cs="David"/>
          <w:sz w:val="28"/>
          <w:szCs w:val="28"/>
          <w:rtl/>
        </w:rPr>
        <w:t>עפ"ת</w:t>
      </w:r>
      <w:proofErr w:type="spellEnd"/>
      <w:r w:rsidR="00F63C19" w:rsidRPr="00454309">
        <w:rPr>
          <w:rFonts w:ascii="David" w:hAnsi="David" w:cs="David"/>
          <w:sz w:val="28"/>
          <w:szCs w:val="28"/>
          <w:rtl/>
        </w:rPr>
        <w:t xml:space="preserve"> (ירושלים)</w:t>
      </w:r>
      <w:r w:rsidR="00F63C19" w:rsidRPr="00454309">
        <w:rPr>
          <w:rFonts w:ascii="David" w:hAnsi="David" w:cs="David"/>
          <w:sz w:val="28"/>
          <w:szCs w:val="28"/>
        </w:rPr>
        <w:t xml:space="preserve"> </w:t>
      </w:r>
      <w:r w:rsidR="00F63C19" w:rsidRPr="00454309">
        <w:rPr>
          <w:rFonts w:ascii="David" w:hAnsi="David" w:cs="David"/>
          <w:sz w:val="28"/>
          <w:szCs w:val="28"/>
          <w:rtl/>
        </w:rPr>
        <w:t xml:space="preserve">14289-02-11 </w:t>
      </w:r>
      <w:proofErr w:type="spellStart"/>
      <w:r w:rsidR="00F63C19" w:rsidRPr="00454309">
        <w:rPr>
          <w:rFonts w:ascii="David" w:hAnsi="David" w:cs="David"/>
          <w:b/>
          <w:bCs/>
          <w:sz w:val="28"/>
          <w:szCs w:val="28"/>
          <w:rtl/>
        </w:rPr>
        <w:t>סקאפי</w:t>
      </w:r>
      <w:proofErr w:type="spellEnd"/>
      <w:r w:rsidR="00F63C19" w:rsidRPr="00454309">
        <w:rPr>
          <w:rFonts w:ascii="David" w:hAnsi="David" w:cs="David"/>
          <w:b/>
          <w:bCs/>
          <w:sz w:val="28"/>
          <w:szCs w:val="28"/>
          <w:rtl/>
        </w:rPr>
        <w:t xml:space="preserve"> נ' מדינת ישראל</w:t>
      </w:r>
      <w:r w:rsidR="00F63C19" w:rsidRPr="00454309">
        <w:rPr>
          <w:rFonts w:ascii="David" w:hAnsi="David" w:cs="David"/>
          <w:sz w:val="28"/>
          <w:szCs w:val="28"/>
          <w:rtl/>
        </w:rPr>
        <w:t>, פסקה 7 (29.6.2011)</w:t>
      </w:r>
      <w:r w:rsidR="00E22A2B">
        <w:rPr>
          <w:rFonts w:ascii="David" w:hAnsi="David" w:cs="David" w:hint="cs"/>
          <w:sz w:val="28"/>
          <w:szCs w:val="28"/>
          <w:rtl/>
        </w:rPr>
        <w:t>.</w:t>
      </w:r>
      <w:r w:rsidR="00F63C19" w:rsidRPr="00454309">
        <w:rPr>
          <w:rFonts w:ascii="David" w:hAnsi="David" w:cs="David"/>
          <w:sz w:val="28"/>
          <w:szCs w:val="28"/>
          <w:rtl/>
        </w:rPr>
        <w:t xml:space="preserve"> בקשת רשות ערעור על פסק הדין נדחתה -</w:t>
      </w:r>
      <w:r w:rsidR="006F72F0">
        <w:rPr>
          <w:rFonts w:ascii="David" w:hAnsi="David" w:cs="David" w:hint="cs"/>
          <w:sz w:val="28"/>
          <w:szCs w:val="28"/>
          <w:rtl/>
        </w:rPr>
        <w:t xml:space="preserve"> </w:t>
      </w:r>
      <w:proofErr w:type="spellStart"/>
      <w:r w:rsidR="00F63C19" w:rsidRPr="00454309">
        <w:rPr>
          <w:rFonts w:ascii="David" w:hAnsi="David" w:cs="David"/>
          <w:sz w:val="28"/>
          <w:szCs w:val="28"/>
          <w:rtl/>
        </w:rPr>
        <w:t>רע"פ</w:t>
      </w:r>
      <w:proofErr w:type="spellEnd"/>
      <w:r w:rsidR="00F63C19" w:rsidRPr="00454309">
        <w:rPr>
          <w:rFonts w:ascii="David" w:hAnsi="David" w:cs="David"/>
          <w:sz w:val="28"/>
          <w:szCs w:val="28"/>
          <w:rtl/>
        </w:rPr>
        <w:t xml:space="preserve"> 9728/11 </w:t>
      </w:r>
      <w:proofErr w:type="spellStart"/>
      <w:r w:rsidR="00F63C19" w:rsidRPr="00454309">
        <w:rPr>
          <w:rFonts w:ascii="David" w:hAnsi="David" w:cs="David"/>
          <w:b/>
          <w:bCs/>
          <w:sz w:val="28"/>
          <w:szCs w:val="28"/>
          <w:rtl/>
        </w:rPr>
        <w:t>סקאפי</w:t>
      </w:r>
      <w:proofErr w:type="spellEnd"/>
      <w:r w:rsidR="00F63C19" w:rsidRPr="00454309">
        <w:rPr>
          <w:rFonts w:ascii="David" w:hAnsi="David" w:cs="David"/>
          <w:b/>
          <w:bCs/>
          <w:sz w:val="28"/>
          <w:szCs w:val="28"/>
          <w:rtl/>
        </w:rPr>
        <w:t xml:space="preserve"> נ' מדינת ישראל</w:t>
      </w:r>
      <w:r w:rsidR="00F63C19" w:rsidRPr="00454309">
        <w:rPr>
          <w:rFonts w:ascii="David" w:hAnsi="David" w:cs="David"/>
          <w:sz w:val="28"/>
          <w:szCs w:val="28"/>
          <w:rtl/>
        </w:rPr>
        <w:t xml:space="preserve"> (30.12.2011)). </w:t>
      </w:r>
    </w:p>
    <w:p w14:paraId="468B03A7" w14:textId="77777777" w:rsidR="00786EC1" w:rsidRPr="004B2EB8" w:rsidRDefault="004B2EB8" w:rsidP="00060480">
      <w:pPr>
        <w:pStyle w:val="1"/>
        <w:numPr>
          <w:ilvl w:val="0"/>
          <w:numId w:val="33"/>
        </w:numPr>
        <w:spacing w:line="360" w:lineRule="auto"/>
        <w:ind w:hanging="1"/>
        <w:jc w:val="both"/>
        <w:outlineLvl w:val="0"/>
        <w:rPr>
          <w:rFonts w:ascii="David" w:hAnsi="David" w:cs="David"/>
          <w:sz w:val="28"/>
          <w:szCs w:val="28"/>
        </w:rPr>
      </w:pPr>
      <w:r w:rsidRPr="004B2EB8">
        <w:rPr>
          <w:rFonts w:ascii="David" w:eastAsia="David" w:hAnsi="David" w:cs="David" w:hint="cs"/>
          <w:sz w:val="28"/>
          <w:szCs w:val="28"/>
          <w:rtl/>
        </w:rPr>
        <w:t xml:space="preserve">מקובלות עלי לחלוטין גם מסקנותיו של בית הדין קמא באשר למידת האמון שיש  </w:t>
      </w:r>
      <w:r w:rsidR="00F93AE1">
        <w:rPr>
          <w:rFonts w:ascii="David" w:eastAsia="David" w:hAnsi="David" w:cs="David" w:hint="cs"/>
          <w:sz w:val="28"/>
          <w:szCs w:val="28"/>
          <w:rtl/>
        </w:rPr>
        <w:t>לתת ב</w:t>
      </w:r>
      <w:r w:rsidRPr="004B2EB8">
        <w:rPr>
          <w:rFonts w:ascii="David" w:eastAsia="David" w:hAnsi="David" w:cs="David" w:hint="cs"/>
          <w:sz w:val="28"/>
          <w:szCs w:val="28"/>
          <w:rtl/>
        </w:rPr>
        <w:t xml:space="preserve">עדותה של המערערת; מסקנות הנטועות הן </w:t>
      </w:r>
      <w:r w:rsidR="00F93AE1">
        <w:rPr>
          <w:rFonts w:ascii="David" w:eastAsia="David" w:hAnsi="David" w:cs="David" w:hint="cs"/>
          <w:sz w:val="28"/>
          <w:szCs w:val="28"/>
          <w:rtl/>
        </w:rPr>
        <w:t>ב</w:t>
      </w:r>
      <w:r w:rsidRPr="004B2EB8">
        <w:rPr>
          <w:rFonts w:ascii="David" w:eastAsia="David" w:hAnsi="David" w:cs="David" w:hint="cs"/>
          <w:sz w:val="28"/>
          <w:szCs w:val="28"/>
          <w:rtl/>
        </w:rPr>
        <w:t>התפתחויות שחלו בגרסתה והן ב</w:t>
      </w:r>
      <w:r w:rsidR="00166B7F" w:rsidRPr="004B2EB8">
        <w:rPr>
          <w:rFonts w:ascii="David" w:eastAsia="David" w:hAnsi="David" w:cs="David"/>
          <w:sz w:val="28"/>
          <w:szCs w:val="28"/>
          <w:rtl/>
        </w:rPr>
        <w:t xml:space="preserve">התרשמות הבלתי אמצעית מעדותה </w:t>
      </w:r>
      <w:r w:rsidRPr="004B2EB8">
        <w:rPr>
          <w:rFonts w:ascii="David" w:eastAsia="David" w:hAnsi="David" w:cs="David" w:hint="cs"/>
          <w:sz w:val="28"/>
          <w:szCs w:val="28"/>
          <w:rtl/>
        </w:rPr>
        <w:t xml:space="preserve">בבית הדין. יוטעם, כי </w:t>
      </w:r>
      <w:r w:rsidR="00713709" w:rsidRPr="004B2EB8">
        <w:rPr>
          <w:rFonts w:ascii="David" w:eastAsia="David" w:hAnsi="David" w:cs="David"/>
          <w:sz w:val="28"/>
          <w:szCs w:val="28"/>
          <w:rtl/>
        </w:rPr>
        <w:t xml:space="preserve">למערערת ניתנו מספר הזדמנויות למסור את גרסתה ביחס לאירוע. </w:t>
      </w:r>
      <w:r w:rsidR="00D02904" w:rsidRPr="004B2EB8">
        <w:rPr>
          <w:rFonts w:ascii="David" w:eastAsia="David" w:hAnsi="David" w:cs="David"/>
          <w:sz w:val="28"/>
          <w:szCs w:val="28"/>
          <w:rtl/>
        </w:rPr>
        <w:t xml:space="preserve">מ"דוח תובנות </w:t>
      </w:r>
      <w:r w:rsidR="00E10B49" w:rsidRPr="004B2EB8">
        <w:rPr>
          <w:rFonts w:ascii="David" w:hAnsi="David" w:cs="David"/>
          <w:sz w:val="28"/>
          <w:szCs w:val="28"/>
          <w:rtl/>
        </w:rPr>
        <w:t xml:space="preserve">מצלמות גוף" </w:t>
      </w:r>
      <w:r w:rsidR="00D02904" w:rsidRPr="004B2EB8">
        <w:rPr>
          <w:rFonts w:ascii="David" w:hAnsi="David" w:cs="David"/>
          <w:sz w:val="28"/>
          <w:szCs w:val="28"/>
          <w:rtl/>
        </w:rPr>
        <w:t xml:space="preserve">עלה, </w:t>
      </w:r>
      <w:r w:rsidR="00E10B49" w:rsidRPr="004B2EB8">
        <w:rPr>
          <w:rFonts w:ascii="David" w:hAnsi="David" w:cs="David"/>
          <w:sz w:val="28"/>
          <w:szCs w:val="28"/>
          <w:rtl/>
        </w:rPr>
        <w:t>כי</w:t>
      </w:r>
      <w:r w:rsidR="00B052BA" w:rsidRPr="004B2EB8">
        <w:rPr>
          <w:rFonts w:ascii="David" w:hAnsi="David" w:cs="David"/>
          <w:sz w:val="28"/>
          <w:szCs w:val="28"/>
          <w:rtl/>
        </w:rPr>
        <w:t xml:space="preserve"> </w:t>
      </w:r>
      <w:r w:rsidR="0023210F" w:rsidRPr="004B2EB8">
        <w:rPr>
          <w:rFonts w:ascii="David" w:hAnsi="David" w:cs="David"/>
          <w:sz w:val="28"/>
          <w:szCs w:val="28"/>
          <w:rtl/>
        </w:rPr>
        <w:t>מיד לאחר ה</w:t>
      </w:r>
      <w:r w:rsidRPr="004B2EB8">
        <w:rPr>
          <w:rFonts w:ascii="David" w:hAnsi="David" w:cs="David" w:hint="cs"/>
          <w:sz w:val="28"/>
          <w:szCs w:val="28"/>
          <w:rtl/>
        </w:rPr>
        <w:t>תאונה</w:t>
      </w:r>
      <w:r w:rsidR="0023210F" w:rsidRPr="004B2EB8">
        <w:rPr>
          <w:rFonts w:ascii="David" w:hAnsi="David" w:cs="David"/>
          <w:sz w:val="28"/>
          <w:szCs w:val="28"/>
          <w:rtl/>
        </w:rPr>
        <w:t>, כשהמערערת עוד הי</w:t>
      </w:r>
      <w:r w:rsidR="00F93AE1">
        <w:rPr>
          <w:rFonts w:ascii="David" w:hAnsi="David" w:cs="David" w:hint="cs"/>
          <w:sz w:val="28"/>
          <w:szCs w:val="28"/>
          <w:rtl/>
        </w:rPr>
        <w:t>י</w:t>
      </w:r>
      <w:r w:rsidR="0023210F" w:rsidRPr="004B2EB8">
        <w:rPr>
          <w:rFonts w:ascii="David" w:hAnsi="David" w:cs="David"/>
          <w:sz w:val="28"/>
          <w:szCs w:val="28"/>
          <w:rtl/>
        </w:rPr>
        <w:t>תה ישובה ברכבה</w:t>
      </w:r>
      <w:r w:rsidRPr="004B2EB8">
        <w:rPr>
          <w:rFonts w:ascii="David" w:hAnsi="David" w:cs="David" w:hint="cs"/>
          <w:sz w:val="28"/>
          <w:szCs w:val="28"/>
          <w:rtl/>
        </w:rPr>
        <w:t>,</w:t>
      </w:r>
      <w:r w:rsidR="00A31651">
        <w:rPr>
          <w:rFonts w:ascii="David" w:hAnsi="David" w:cs="David" w:hint="cs"/>
          <w:sz w:val="28"/>
          <w:szCs w:val="28"/>
          <w:rtl/>
        </w:rPr>
        <w:t xml:space="preserve"> </w:t>
      </w:r>
      <w:r w:rsidR="002B55B0" w:rsidRPr="004B2EB8">
        <w:rPr>
          <w:rFonts w:ascii="David" w:hAnsi="David" w:cs="David"/>
          <w:sz w:val="28"/>
          <w:szCs w:val="28"/>
          <w:rtl/>
        </w:rPr>
        <w:t xml:space="preserve">השיבה </w:t>
      </w:r>
      <w:r w:rsidRPr="004B2EB8">
        <w:rPr>
          <w:rFonts w:ascii="David" w:hAnsi="David" w:cs="David" w:hint="cs"/>
          <w:sz w:val="28"/>
          <w:szCs w:val="28"/>
          <w:rtl/>
        </w:rPr>
        <w:t xml:space="preserve">לשאלת השוטרת במקום </w:t>
      </w:r>
      <w:r w:rsidR="00F93AE1">
        <w:rPr>
          <w:rFonts w:ascii="David" w:hAnsi="David" w:cs="David" w:hint="cs"/>
          <w:sz w:val="28"/>
          <w:szCs w:val="28"/>
          <w:rtl/>
        </w:rPr>
        <w:t xml:space="preserve">כי </w:t>
      </w:r>
      <w:r w:rsidR="00926ACF" w:rsidRPr="004B2EB8">
        <w:rPr>
          <w:rFonts w:ascii="David" w:hAnsi="David" w:cs="David"/>
          <w:sz w:val="28"/>
          <w:szCs w:val="28"/>
          <w:rtl/>
        </w:rPr>
        <w:t xml:space="preserve">אינה יודעת מה </w:t>
      </w:r>
      <w:r w:rsidRPr="004B2EB8">
        <w:rPr>
          <w:rFonts w:ascii="David" w:hAnsi="David" w:cs="David" w:hint="cs"/>
          <w:sz w:val="28"/>
          <w:szCs w:val="28"/>
          <w:rtl/>
        </w:rPr>
        <w:t>אירע</w:t>
      </w:r>
      <w:r w:rsidR="00926ACF" w:rsidRPr="004B2EB8">
        <w:rPr>
          <w:rFonts w:ascii="David" w:hAnsi="David" w:cs="David"/>
          <w:sz w:val="28"/>
          <w:szCs w:val="28"/>
          <w:rtl/>
        </w:rPr>
        <w:t xml:space="preserve"> (בעוד שאור מסר באופן </w:t>
      </w:r>
      <w:proofErr w:type="spellStart"/>
      <w:r w:rsidR="00926ACF" w:rsidRPr="004B2EB8">
        <w:rPr>
          <w:rFonts w:ascii="David" w:hAnsi="David" w:cs="David"/>
          <w:sz w:val="28"/>
          <w:szCs w:val="28"/>
          <w:rtl/>
        </w:rPr>
        <w:t>מיידי</w:t>
      </w:r>
      <w:proofErr w:type="spellEnd"/>
      <w:r w:rsidR="00926ACF" w:rsidRPr="004B2EB8">
        <w:rPr>
          <w:rFonts w:ascii="David" w:hAnsi="David" w:cs="David"/>
          <w:sz w:val="28"/>
          <w:szCs w:val="28"/>
          <w:rtl/>
        </w:rPr>
        <w:t xml:space="preserve">, כי </w:t>
      </w:r>
      <w:r w:rsidR="0022721B" w:rsidRPr="004B2EB8">
        <w:rPr>
          <w:rFonts w:ascii="David" w:hAnsi="David" w:cs="David"/>
          <w:sz w:val="28"/>
          <w:szCs w:val="28"/>
          <w:rtl/>
        </w:rPr>
        <w:t>עבר באור ירוק ורכבה של המערערת פגע בו).</w:t>
      </w:r>
      <w:r w:rsidR="002B55B0" w:rsidRPr="004B2EB8">
        <w:rPr>
          <w:rFonts w:ascii="David" w:hAnsi="David" w:cs="David"/>
          <w:sz w:val="28"/>
          <w:szCs w:val="28"/>
          <w:rtl/>
        </w:rPr>
        <w:t xml:space="preserve"> </w:t>
      </w:r>
      <w:r w:rsidRPr="004B2EB8">
        <w:rPr>
          <w:rFonts w:ascii="David" w:hAnsi="David" w:cs="David" w:hint="cs"/>
          <w:sz w:val="28"/>
          <w:szCs w:val="28"/>
          <w:rtl/>
        </w:rPr>
        <w:t xml:space="preserve">על </w:t>
      </w:r>
      <w:r w:rsidR="005F2F89" w:rsidRPr="004B2EB8">
        <w:rPr>
          <w:rFonts w:ascii="David" w:hAnsi="David" w:cs="David"/>
          <w:sz w:val="28"/>
          <w:szCs w:val="28"/>
          <w:rtl/>
        </w:rPr>
        <w:t>טענות ההגנה כנגד מחדלי חקירה ב</w:t>
      </w:r>
      <w:r w:rsidRPr="004B2EB8">
        <w:rPr>
          <w:rFonts w:ascii="David" w:hAnsi="David" w:cs="David" w:hint="cs"/>
          <w:sz w:val="28"/>
          <w:szCs w:val="28"/>
          <w:rtl/>
        </w:rPr>
        <w:t xml:space="preserve">של </w:t>
      </w:r>
      <w:r w:rsidR="005F2F89" w:rsidRPr="004B2EB8">
        <w:rPr>
          <w:rFonts w:ascii="David" w:hAnsi="David" w:cs="David"/>
          <w:sz w:val="28"/>
          <w:szCs w:val="28"/>
          <w:rtl/>
        </w:rPr>
        <w:t>אי העברת ה</w:t>
      </w:r>
      <w:r w:rsidRPr="004B2EB8">
        <w:rPr>
          <w:rFonts w:ascii="David" w:hAnsi="David" w:cs="David" w:hint="cs"/>
          <w:sz w:val="28"/>
          <w:szCs w:val="28"/>
          <w:rtl/>
        </w:rPr>
        <w:t>צילומים המקוריים נעמוד</w:t>
      </w:r>
      <w:r w:rsidR="005F2F89" w:rsidRPr="004B2EB8">
        <w:rPr>
          <w:rFonts w:ascii="David" w:hAnsi="David" w:cs="David"/>
          <w:sz w:val="28"/>
          <w:szCs w:val="28"/>
          <w:rtl/>
        </w:rPr>
        <w:t xml:space="preserve"> בהמשך, אולם</w:t>
      </w:r>
      <w:r w:rsidRPr="004B2EB8">
        <w:rPr>
          <w:rFonts w:ascii="David" w:hAnsi="David" w:cs="David" w:hint="cs"/>
          <w:sz w:val="28"/>
          <w:szCs w:val="28"/>
          <w:rtl/>
        </w:rPr>
        <w:t xml:space="preserve"> יוזכר כי </w:t>
      </w:r>
      <w:r w:rsidR="005F2F89" w:rsidRPr="004B2EB8">
        <w:rPr>
          <w:rFonts w:ascii="David" w:hAnsi="David" w:cs="David"/>
          <w:sz w:val="28"/>
          <w:szCs w:val="28"/>
          <w:rtl/>
        </w:rPr>
        <w:t xml:space="preserve">הדוח </w:t>
      </w:r>
      <w:r w:rsidRPr="004B2EB8">
        <w:rPr>
          <w:rFonts w:ascii="David" w:hAnsi="David" w:cs="David" w:hint="cs"/>
          <w:sz w:val="28"/>
          <w:szCs w:val="28"/>
          <w:rtl/>
        </w:rPr>
        <w:t xml:space="preserve">האמור </w:t>
      </w:r>
      <w:r w:rsidR="005F2F89" w:rsidRPr="004B2EB8">
        <w:rPr>
          <w:rFonts w:ascii="David" w:hAnsi="David" w:cs="David"/>
          <w:sz w:val="28"/>
          <w:szCs w:val="28"/>
          <w:rtl/>
        </w:rPr>
        <w:t>הוגש בהסכמ</w:t>
      </w:r>
      <w:r w:rsidRPr="004B2EB8">
        <w:rPr>
          <w:rFonts w:ascii="David" w:hAnsi="David" w:cs="David" w:hint="cs"/>
          <w:sz w:val="28"/>
          <w:szCs w:val="28"/>
          <w:rtl/>
        </w:rPr>
        <w:t>ת ההגנה</w:t>
      </w:r>
      <w:r w:rsidR="005F2F89" w:rsidRPr="004B2EB8">
        <w:rPr>
          <w:rFonts w:ascii="David" w:hAnsi="David" w:cs="David"/>
          <w:sz w:val="28"/>
          <w:szCs w:val="28"/>
          <w:rtl/>
        </w:rPr>
        <w:t xml:space="preserve">, על כל המשתמע מכך. </w:t>
      </w:r>
      <w:r>
        <w:rPr>
          <w:rFonts w:ascii="David" w:hAnsi="David" w:cs="David" w:hint="cs"/>
          <w:sz w:val="28"/>
          <w:szCs w:val="28"/>
          <w:rtl/>
        </w:rPr>
        <w:t xml:space="preserve">הדברים אמורים ביתר שאת, בשים לב לדבריה הספונטניים של המערערת לאור בעת נסיעתם המשותפת באמבולנס (וכאמור בית הדין העדיף את עדותו של אור על פני זו של המערערת ביחס לתוכן השיחה, בשים לב להתרשמותו מעדויות השניים). </w:t>
      </w:r>
    </w:p>
    <w:p w14:paraId="5E1809DD" w14:textId="77777777" w:rsidR="008D30EC" w:rsidRDefault="008D30EC" w:rsidP="00060480">
      <w:pPr>
        <w:pStyle w:val="1"/>
        <w:numPr>
          <w:ilvl w:val="0"/>
          <w:numId w:val="33"/>
        </w:numPr>
        <w:spacing w:line="360" w:lineRule="auto"/>
        <w:ind w:hanging="1"/>
        <w:jc w:val="both"/>
        <w:outlineLvl w:val="0"/>
        <w:rPr>
          <w:rFonts w:ascii="David" w:hAnsi="David" w:cs="David"/>
          <w:sz w:val="28"/>
          <w:szCs w:val="28"/>
        </w:rPr>
      </w:pPr>
      <w:r w:rsidRPr="008D30EC">
        <w:rPr>
          <w:rFonts w:ascii="David" w:hAnsi="David" w:cs="David" w:hint="cs"/>
          <w:sz w:val="28"/>
          <w:szCs w:val="28"/>
          <w:rtl/>
        </w:rPr>
        <w:t xml:space="preserve">הזדמנות נוספת למסור את גרסתה ניתנה למערערת </w:t>
      </w:r>
      <w:r w:rsidR="008B6130" w:rsidRPr="008D30EC">
        <w:rPr>
          <w:rFonts w:ascii="David" w:hAnsi="David" w:cs="David"/>
          <w:sz w:val="28"/>
          <w:szCs w:val="28"/>
          <w:rtl/>
        </w:rPr>
        <w:t>ביום</w:t>
      </w:r>
      <w:r w:rsidRPr="008D30EC">
        <w:rPr>
          <w:rFonts w:ascii="David" w:hAnsi="David" w:cs="David" w:hint="cs"/>
          <w:sz w:val="28"/>
          <w:szCs w:val="28"/>
          <w:rtl/>
        </w:rPr>
        <w:t xml:space="preserve"> שלאחר התרחשות התאונה, ה-</w:t>
      </w:r>
      <w:r w:rsidR="008B6130" w:rsidRPr="008D30EC">
        <w:rPr>
          <w:rFonts w:ascii="David" w:hAnsi="David" w:cs="David"/>
          <w:sz w:val="28"/>
          <w:szCs w:val="28"/>
          <w:rtl/>
        </w:rPr>
        <w:t xml:space="preserve"> 14 באפריל </w:t>
      </w:r>
      <w:r w:rsidRPr="008D30EC">
        <w:rPr>
          <w:rFonts w:ascii="David" w:hAnsi="David" w:cs="David" w:hint="cs"/>
          <w:sz w:val="28"/>
          <w:szCs w:val="28"/>
          <w:rtl/>
        </w:rPr>
        <w:t>2022</w:t>
      </w:r>
      <w:r w:rsidR="008B6130" w:rsidRPr="008D30EC">
        <w:rPr>
          <w:rFonts w:ascii="David" w:hAnsi="David" w:cs="David"/>
          <w:sz w:val="28"/>
          <w:szCs w:val="28"/>
          <w:rtl/>
        </w:rPr>
        <w:t xml:space="preserve">, </w:t>
      </w:r>
      <w:r w:rsidRPr="008D30EC">
        <w:rPr>
          <w:rFonts w:ascii="David" w:hAnsi="David" w:cs="David" w:hint="cs"/>
          <w:sz w:val="28"/>
          <w:szCs w:val="28"/>
          <w:rtl/>
        </w:rPr>
        <w:t xml:space="preserve">אז </w:t>
      </w:r>
      <w:r w:rsidR="008B6130" w:rsidRPr="008D30EC">
        <w:rPr>
          <w:rFonts w:ascii="David" w:hAnsi="David" w:cs="David"/>
          <w:sz w:val="28"/>
          <w:szCs w:val="28"/>
          <w:rtl/>
        </w:rPr>
        <w:t xml:space="preserve">מילאה </w:t>
      </w:r>
      <w:r w:rsidR="00270FC0" w:rsidRPr="008D30EC">
        <w:rPr>
          <w:rFonts w:ascii="David" w:hAnsi="David" w:cs="David"/>
          <w:sz w:val="28"/>
          <w:szCs w:val="28"/>
          <w:rtl/>
        </w:rPr>
        <w:t xml:space="preserve">טופס </w:t>
      </w:r>
      <w:r w:rsidR="008B6130" w:rsidRPr="008D30EC">
        <w:rPr>
          <w:rFonts w:ascii="David" w:hAnsi="David" w:cs="David"/>
          <w:sz w:val="28"/>
          <w:szCs w:val="28"/>
          <w:rtl/>
        </w:rPr>
        <w:t xml:space="preserve">דיווח על התאונה </w:t>
      </w:r>
      <w:r w:rsidR="004C3649" w:rsidRPr="008D30EC">
        <w:rPr>
          <w:rFonts w:ascii="David" w:hAnsi="David" w:cs="David"/>
          <w:sz w:val="28"/>
          <w:szCs w:val="28"/>
          <w:rtl/>
        </w:rPr>
        <w:t>שנועד לחברת הליסינג</w:t>
      </w:r>
      <w:r w:rsidRPr="008D30EC">
        <w:rPr>
          <w:rFonts w:ascii="David" w:hAnsi="David" w:cs="David" w:hint="cs"/>
          <w:sz w:val="28"/>
          <w:szCs w:val="28"/>
          <w:rtl/>
        </w:rPr>
        <w:t>,</w:t>
      </w:r>
      <w:r w:rsidR="004C3649" w:rsidRPr="008D30EC">
        <w:rPr>
          <w:rFonts w:ascii="David" w:hAnsi="David" w:cs="David"/>
          <w:sz w:val="28"/>
          <w:szCs w:val="28"/>
          <w:rtl/>
        </w:rPr>
        <w:t xml:space="preserve"> שבו כתבה  כי</w:t>
      </w:r>
      <w:r w:rsidRPr="008D30EC">
        <w:rPr>
          <w:rFonts w:ascii="David" w:hAnsi="David" w:cs="David" w:hint="cs"/>
          <w:sz w:val="28"/>
          <w:szCs w:val="28"/>
          <w:rtl/>
        </w:rPr>
        <w:t xml:space="preserve"> </w:t>
      </w:r>
      <w:r w:rsidR="004C3649" w:rsidRPr="008D30EC">
        <w:rPr>
          <w:rFonts w:ascii="David" w:hAnsi="David" w:cs="David"/>
          <w:sz w:val="28"/>
          <w:szCs w:val="28"/>
          <w:rtl/>
        </w:rPr>
        <w:lastRenderedPageBreak/>
        <w:t>אינה זוכרת את נסיבות התאונה</w:t>
      </w:r>
      <w:r w:rsidRPr="008D30EC">
        <w:rPr>
          <w:rFonts w:ascii="David" w:hAnsi="David" w:cs="David" w:hint="cs"/>
          <w:sz w:val="28"/>
          <w:szCs w:val="28"/>
          <w:rtl/>
        </w:rPr>
        <w:t>. על אף ש</w:t>
      </w:r>
      <w:r w:rsidR="00D45EE1" w:rsidRPr="008D30EC">
        <w:rPr>
          <w:rFonts w:ascii="David" w:hAnsi="David" w:cs="David"/>
          <w:sz w:val="28"/>
          <w:szCs w:val="28"/>
          <w:rtl/>
        </w:rPr>
        <w:t xml:space="preserve">באותה עת לא הכיל הטופס אזהרה </w:t>
      </w:r>
      <w:r w:rsidR="00F93AE1">
        <w:rPr>
          <w:rFonts w:ascii="David" w:hAnsi="David" w:cs="David" w:hint="cs"/>
          <w:sz w:val="28"/>
          <w:szCs w:val="28"/>
          <w:rtl/>
        </w:rPr>
        <w:t>ש</w:t>
      </w:r>
      <w:r w:rsidR="00D45EE1" w:rsidRPr="008D30EC">
        <w:rPr>
          <w:rFonts w:ascii="David" w:hAnsi="David" w:cs="David"/>
          <w:sz w:val="28"/>
          <w:szCs w:val="28"/>
          <w:rtl/>
        </w:rPr>
        <w:t>לפיה ניתן יהיה לערוך בו שימוש בהליך פלילי, אין בכך כדי ל</w:t>
      </w:r>
      <w:r w:rsidR="00677F29" w:rsidRPr="008D30EC">
        <w:rPr>
          <w:rFonts w:ascii="David" w:hAnsi="David" w:cs="David"/>
          <w:sz w:val="28"/>
          <w:szCs w:val="28"/>
          <w:rtl/>
        </w:rPr>
        <w:t xml:space="preserve">פגום בערכו הראייתי, שעה שנכתבה בו באופן מפורש </w:t>
      </w:r>
      <w:r w:rsidRPr="008D30EC">
        <w:rPr>
          <w:rFonts w:ascii="David" w:hAnsi="David" w:cs="David" w:hint="cs"/>
          <w:sz w:val="28"/>
          <w:szCs w:val="28"/>
          <w:rtl/>
        </w:rPr>
        <w:t>ה</w:t>
      </w:r>
      <w:r w:rsidR="00677F29" w:rsidRPr="008D30EC">
        <w:rPr>
          <w:rFonts w:ascii="David" w:hAnsi="David" w:cs="David"/>
          <w:sz w:val="28"/>
          <w:szCs w:val="28"/>
          <w:rtl/>
        </w:rPr>
        <w:t xml:space="preserve">אזהרה </w:t>
      </w:r>
      <w:r w:rsidR="00F93AE1">
        <w:rPr>
          <w:rFonts w:ascii="David" w:hAnsi="David" w:cs="David" w:hint="cs"/>
          <w:sz w:val="28"/>
          <w:szCs w:val="28"/>
          <w:rtl/>
        </w:rPr>
        <w:t xml:space="preserve">כי </w:t>
      </w:r>
      <w:r w:rsidRPr="008D30EC">
        <w:rPr>
          <w:rFonts w:ascii="David" w:hAnsi="David" w:cs="David" w:hint="cs"/>
          <w:sz w:val="28"/>
          <w:szCs w:val="28"/>
          <w:rtl/>
        </w:rPr>
        <w:t xml:space="preserve">ממלא הטופס אינו חייב למסור פרט מפליל בעת מילויו; ואכן </w:t>
      </w:r>
      <w:r w:rsidR="007629E0" w:rsidRPr="008D30EC">
        <w:rPr>
          <w:rFonts w:ascii="David" w:hAnsi="David" w:cs="David"/>
          <w:sz w:val="28"/>
          <w:szCs w:val="28"/>
          <w:rtl/>
        </w:rPr>
        <w:t>המערערת</w:t>
      </w:r>
      <w:r w:rsidRPr="008D30EC">
        <w:rPr>
          <w:rFonts w:ascii="David" w:hAnsi="David" w:cs="David" w:hint="cs"/>
          <w:sz w:val="28"/>
          <w:szCs w:val="28"/>
          <w:rtl/>
        </w:rPr>
        <w:t xml:space="preserve">, אף אם לא הודתה על גבי הטופס שנסעה באור אדום, גם לא מסרה גרסה נחרצת, בדומה לעדותה בבית הדין, </w:t>
      </w:r>
      <w:r w:rsidR="00F93AE1">
        <w:rPr>
          <w:rFonts w:ascii="David" w:hAnsi="David" w:cs="David" w:hint="cs"/>
          <w:sz w:val="28"/>
          <w:szCs w:val="28"/>
          <w:rtl/>
        </w:rPr>
        <w:t xml:space="preserve">כי </w:t>
      </w:r>
      <w:r w:rsidRPr="008D30EC">
        <w:rPr>
          <w:rFonts w:ascii="David" w:hAnsi="David" w:cs="David" w:hint="cs"/>
          <w:sz w:val="28"/>
          <w:szCs w:val="28"/>
          <w:rtl/>
        </w:rPr>
        <w:t xml:space="preserve">נסעה באור ירוק. לכך יש משמעות גם לאור הגרסה שמסרה המערערת באותו היום בעדותה במשטרת ישראל,  כאשר </w:t>
      </w:r>
      <w:r w:rsidR="00E24E97" w:rsidRPr="008D30EC">
        <w:rPr>
          <w:rFonts w:ascii="David" w:hAnsi="David" w:cs="David"/>
          <w:sz w:val="28"/>
          <w:szCs w:val="28"/>
          <w:rtl/>
        </w:rPr>
        <w:t xml:space="preserve">ציינה כי: </w:t>
      </w:r>
      <w:r w:rsidR="00472096" w:rsidRPr="008D30EC">
        <w:rPr>
          <w:rFonts w:ascii="David" w:hAnsi="David" w:cs="David"/>
          <w:sz w:val="28"/>
          <w:szCs w:val="28"/>
          <w:rtl/>
        </w:rPr>
        <w:t xml:space="preserve">"נסעתי ישר ויש לי בלק, אני לא זוכרת מה קרה". </w:t>
      </w:r>
      <w:r w:rsidR="008C395D" w:rsidRPr="008D30EC">
        <w:rPr>
          <w:rFonts w:ascii="David" w:hAnsi="David" w:cs="David"/>
          <w:sz w:val="28"/>
          <w:szCs w:val="28"/>
          <w:rtl/>
        </w:rPr>
        <w:t xml:space="preserve">המערערת אמנם הכחישה </w:t>
      </w:r>
      <w:r w:rsidR="00F93AE1">
        <w:rPr>
          <w:rFonts w:ascii="David" w:hAnsi="David" w:cs="David" w:hint="cs"/>
          <w:sz w:val="28"/>
          <w:szCs w:val="28"/>
          <w:rtl/>
        </w:rPr>
        <w:t xml:space="preserve">בעדותה </w:t>
      </w:r>
      <w:r w:rsidR="00A31651">
        <w:rPr>
          <w:rFonts w:ascii="David" w:hAnsi="David" w:cs="David" w:hint="cs"/>
          <w:sz w:val="28"/>
          <w:szCs w:val="28"/>
          <w:rtl/>
        </w:rPr>
        <w:t xml:space="preserve">בחקירה </w:t>
      </w:r>
      <w:r w:rsidR="008C395D" w:rsidRPr="008D30EC">
        <w:rPr>
          <w:rFonts w:ascii="David" w:hAnsi="David" w:cs="David"/>
          <w:sz w:val="28"/>
          <w:szCs w:val="28"/>
          <w:rtl/>
        </w:rPr>
        <w:t xml:space="preserve">כי </w:t>
      </w:r>
      <w:r>
        <w:rPr>
          <w:rFonts w:ascii="David" w:hAnsi="David" w:cs="David" w:hint="cs"/>
          <w:sz w:val="28"/>
          <w:szCs w:val="28"/>
          <w:rtl/>
        </w:rPr>
        <w:t>נסעה</w:t>
      </w:r>
      <w:r w:rsidR="008C395D" w:rsidRPr="008D30EC">
        <w:rPr>
          <w:rFonts w:ascii="David" w:hAnsi="David" w:cs="David"/>
          <w:sz w:val="28"/>
          <w:szCs w:val="28"/>
          <w:rtl/>
        </w:rPr>
        <w:t xml:space="preserve"> באור אדום</w:t>
      </w:r>
      <w:r w:rsidR="00416315" w:rsidRPr="008D30EC">
        <w:rPr>
          <w:rFonts w:ascii="David" w:hAnsi="David" w:cs="David"/>
          <w:sz w:val="28"/>
          <w:szCs w:val="28"/>
          <w:rtl/>
        </w:rPr>
        <w:t>, אך כש</w:t>
      </w:r>
      <w:r w:rsidR="00F93AE1">
        <w:rPr>
          <w:rFonts w:ascii="David" w:hAnsi="David" w:cs="David" w:hint="cs"/>
          <w:sz w:val="28"/>
          <w:szCs w:val="28"/>
          <w:rtl/>
        </w:rPr>
        <w:t>נ</w:t>
      </w:r>
      <w:r w:rsidR="00416315" w:rsidRPr="008D30EC">
        <w:rPr>
          <w:rFonts w:ascii="David" w:hAnsi="David" w:cs="David"/>
          <w:sz w:val="28"/>
          <w:szCs w:val="28"/>
          <w:rtl/>
        </w:rPr>
        <w:t>שאלה כיצד הדברים מתיישבים הסבירה כי</w:t>
      </w:r>
      <w:r w:rsidR="008C395D" w:rsidRPr="008D30EC">
        <w:rPr>
          <w:rFonts w:ascii="David" w:hAnsi="David" w:cs="David"/>
          <w:sz w:val="28"/>
          <w:szCs w:val="28"/>
          <w:rtl/>
        </w:rPr>
        <w:t xml:space="preserve"> "אני </w:t>
      </w:r>
      <w:r w:rsidR="00416315" w:rsidRPr="008D30EC">
        <w:rPr>
          <w:rFonts w:ascii="David" w:hAnsi="David" w:cs="David"/>
          <w:sz w:val="28"/>
          <w:szCs w:val="28"/>
          <w:rtl/>
        </w:rPr>
        <w:t>אומרת שאני תמיד נוסעת על פי חוק ולכן אני אומרת שאני נסעתי באור ירוק"</w:t>
      </w:r>
      <w:r w:rsidR="0074456D" w:rsidRPr="008D30EC">
        <w:rPr>
          <w:rFonts w:ascii="David" w:hAnsi="David" w:cs="David"/>
          <w:sz w:val="28"/>
          <w:szCs w:val="28"/>
          <w:rtl/>
        </w:rPr>
        <w:t xml:space="preserve">. </w:t>
      </w:r>
    </w:p>
    <w:p w14:paraId="5B3F4836" w14:textId="77777777" w:rsidR="00DC2C7A" w:rsidRPr="008D30EC" w:rsidRDefault="008D30EC" w:rsidP="00060480">
      <w:pPr>
        <w:pStyle w:val="1"/>
        <w:numPr>
          <w:ilvl w:val="0"/>
          <w:numId w:val="33"/>
        </w:numPr>
        <w:tabs>
          <w:tab w:val="left" w:pos="-7"/>
        </w:tabs>
        <w:spacing w:line="360" w:lineRule="auto"/>
        <w:ind w:hanging="1"/>
        <w:jc w:val="both"/>
        <w:outlineLvl w:val="0"/>
        <w:rPr>
          <w:rFonts w:ascii="David" w:hAnsi="David" w:cs="David"/>
          <w:sz w:val="28"/>
          <w:szCs w:val="28"/>
        </w:rPr>
      </w:pPr>
      <w:r>
        <w:rPr>
          <w:rFonts w:ascii="David" w:hAnsi="David" w:cs="David" w:hint="cs"/>
          <w:sz w:val="28"/>
          <w:szCs w:val="28"/>
          <w:rtl/>
        </w:rPr>
        <w:t xml:space="preserve">עולה מדברים אלה, כי עדותה של המערערת שנמסרה, כזכור, יום לאחר התאונה ולאחר שניתנה לה האפשרות לנוח ולהירגע מההלם שחוותה בעקבותיה, נובעת </w:t>
      </w:r>
      <w:r w:rsidR="00416315" w:rsidRPr="008D30EC">
        <w:rPr>
          <w:rFonts w:ascii="David" w:hAnsi="David" w:cs="David"/>
          <w:sz w:val="28"/>
          <w:szCs w:val="28"/>
          <w:rtl/>
        </w:rPr>
        <w:t>מ</w:t>
      </w:r>
      <w:r>
        <w:rPr>
          <w:rFonts w:ascii="David" w:hAnsi="David" w:cs="David" w:hint="cs"/>
          <w:sz w:val="28"/>
          <w:szCs w:val="28"/>
          <w:rtl/>
        </w:rPr>
        <w:t>ה</w:t>
      </w:r>
      <w:r w:rsidR="00416315" w:rsidRPr="008D30EC">
        <w:rPr>
          <w:rFonts w:ascii="David" w:hAnsi="David" w:cs="David"/>
          <w:sz w:val="28"/>
          <w:szCs w:val="28"/>
          <w:rtl/>
        </w:rPr>
        <w:t>הנחה לפיה נהגה במקרה זה</w:t>
      </w:r>
      <w:r w:rsidR="00065E6E" w:rsidRPr="008D30EC">
        <w:rPr>
          <w:rFonts w:ascii="David" w:hAnsi="David" w:cs="David"/>
          <w:sz w:val="28"/>
          <w:szCs w:val="28"/>
          <w:rtl/>
        </w:rPr>
        <w:t xml:space="preserve"> בהתאם להרגל</w:t>
      </w:r>
      <w:r>
        <w:rPr>
          <w:rFonts w:ascii="David" w:hAnsi="David" w:cs="David" w:hint="cs"/>
          <w:sz w:val="28"/>
          <w:szCs w:val="28"/>
          <w:rtl/>
        </w:rPr>
        <w:t>ה</w:t>
      </w:r>
      <w:r w:rsidR="00065E6E" w:rsidRPr="008D30EC">
        <w:rPr>
          <w:rFonts w:ascii="David" w:hAnsi="David" w:cs="David"/>
          <w:sz w:val="28"/>
          <w:szCs w:val="28"/>
          <w:rtl/>
        </w:rPr>
        <w:t xml:space="preserve"> לנסוע על פי חוק</w:t>
      </w:r>
      <w:r>
        <w:rPr>
          <w:rFonts w:ascii="David" w:hAnsi="David" w:cs="David" w:hint="cs"/>
          <w:sz w:val="28"/>
          <w:szCs w:val="28"/>
          <w:rtl/>
        </w:rPr>
        <w:t xml:space="preserve"> ולא מכך שזכרה באופן מפורש נסיעה באור ירוק</w:t>
      </w:r>
      <w:r w:rsidR="00065E6E" w:rsidRPr="008D30EC">
        <w:rPr>
          <w:rFonts w:ascii="David" w:hAnsi="David" w:cs="David"/>
          <w:sz w:val="28"/>
          <w:szCs w:val="28"/>
          <w:rtl/>
        </w:rPr>
        <w:t xml:space="preserve">. </w:t>
      </w:r>
      <w:r w:rsidR="0074456D" w:rsidRPr="008D30EC">
        <w:rPr>
          <w:rFonts w:ascii="David" w:hAnsi="David" w:cs="David"/>
          <w:sz w:val="28"/>
          <w:szCs w:val="28"/>
          <w:rtl/>
        </w:rPr>
        <w:t xml:space="preserve">המערערת גם לא שללה, בתשובה לשאלת החוקר, את האפשרות </w:t>
      </w:r>
      <w:r w:rsidR="00BA158E" w:rsidRPr="008D30EC">
        <w:rPr>
          <w:rFonts w:ascii="David" w:hAnsi="David" w:cs="David"/>
          <w:sz w:val="28"/>
          <w:szCs w:val="28"/>
          <w:rtl/>
        </w:rPr>
        <w:t xml:space="preserve">שלפיה התבלבלה בין האור ברמזור </w:t>
      </w:r>
      <w:r w:rsidR="00FE7CE0" w:rsidRPr="008D30EC">
        <w:rPr>
          <w:rFonts w:ascii="David" w:hAnsi="David" w:cs="David"/>
          <w:sz w:val="28"/>
          <w:szCs w:val="28"/>
          <w:rtl/>
        </w:rPr>
        <w:t>בכיוון נסיעתה לבין אור ירוק שדלק ברמזור לפונים לכיוון אחר</w:t>
      </w:r>
      <w:r>
        <w:rPr>
          <w:rFonts w:ascii="David" w:hAnsi="David" w:cs="David" w:hint="cs"/>
          <w:sz w:val="28"/>
          <w:szCs w:val="28"/>
          <w:rtl/>
        </w:rPr>
        <w:t xml:space="preserve">; וכל זאת שעה </w:t>
      </w:r>
      <w:r w:rsidR="0019636F" w:rsidRPr="008D30EC">
        <w:rPr>
          <w:rFonts w:ascii="David" w:hAnsi="David" w:cs="David"/>
          <w:sz w:val="28"/>
          <w:szCs w:val="28"/>
          <w:rtl/>
        </w:rPr>
        <w:t>שידעה להכחיש באמרתה</w:t>
      </w:r>
      <w:r w:rsidR="00F93AE1">
        <w:rPr>
          <w:rFonts w:ascii="David" w:hAnsi="David" w:cs="David" w:hint="cs"/>
          <w:sz w:val="28"/>
          <w:szCs w:val="28"/>
          <w:rtl/>
        </w:rPr>
        <w:t>,</w:t>
      </w:r>
      <w:r w:rsidR="0019636F" w:rsidRPr="008D30EC">
        <w:rPr>
          <w:rFonts w:ascii="David" w:hAnsi="David" w:cs="David"/>
          <w:sz w:val="28"/>
          <w:szCs w:val="28"/>
          <w:rtl/>
        </w:rPr>
        <w:t xml:space="preserve"> בפה מלא</w:t>
      </w:r>
      <w:r w:rsidR="00F93AE1">
        <w:rPr>
          <w:rFonts w:ascii="David" w:hAnsi="David" w:cs="David" w:hint="cs"/>
          <w:sz w:val="28"/>
          <w:szCs w:val="28"/>
          <w:rtl/>
        </w:rPr>
        <w:t>,</w:t>
      </w:r>
      <w:r w:rsidR="0019636F" w:rsidRPr="008D30EC">
        <w:rPr>
          <w:rFonts w:ascii="David" w:hAnsi="David" w:cs="David"/>
          <w:sz w:val="28"/>
          <w:szCs w:val="28"/>
          <w:rtl/>
        </w:rPr>
        <w:t xml:space="preserve"> אפשרויות נוספות שהוצגו בפניה כגון האפשרות ששוחחה בטלפון או שלא </w:t>
      </w:r>
      <w:proofErr w:type="spellStart"/>
      <w:r w:rsidR="0019636F" w:rsidRPr="008D30EC">
        <w:rPr>
          <w:rFonts w:ascii="David" w:hAnsi="David" w:cs="David"/>
          <w:sz w:val="28"/>
          <w:szCs w:val="28"/>
          <w:rtl/>
        </w:rPr>
        <w:t>היתה</w:t>
      </w:r>
      <w:proofErr w:type="spellEnd"/>
      <w:r w:rsidR="0019636F" w:rsidRPr="008D30EC">
        <w:rPr>
          <w:rFonts w:ascii="David" w:hAnsi="David" w:cs="David"/>
          <w:sz w:val="28"/>
          <w:szCs w:val="28"/>
          <w:rtl/>
        </w:rPr>
        <w:t xml:space="preserve"> ערנית. </w:t>
      </w:r>
    </w:p>
    <w:p w14:paraId="25C23329" w14:textId="77777777" w:rsidR="001830C0" w:rsidRPr="00454309" w:rsidRDefault="001830C0" w:rsidP="00060480">
      <w:pPr>
        <w:pStyle w:val="1"/>
        <w:numPr>
          <w:ilvl w:val="0"/>
          <w:numId w:val="33"/>
        </w:numPr>
        <w:tabs>
          <w:tab w:val="left" w:pos="-7"/>
        </w:tabs>
        <w:spacing w:line="360" w:lineRule="auto"/>
        <w:ind w:hanging="1"/>
        <w:jc w:val="both"/>
        <w:outlineLvl w:val="0"/>
        <w:rPr>
          <w:rFonts w:ascii="David" w:hAnsi="David" w:cs="David"/>
          <w:sz w:val="28"/>
          <w:szCs w:val="28"/>
        </w:rPr>
      </w:pPr>
      <w:r w:rsidRPr="00454309">
        <w:rPr>
          <w:rFonts w:ascii="David" w:hAnsi="David" w:cs="David"/>
          <w:sz w:val="28"/>
          <w:szCs w:val="28"/>
          <w:rtl/>
        </w:rPr>
        <w:t>לאור כל האמור, הרי</w:t>
      </w:r>
      <w:r w:rsidR="008D30EC">
        <w:rPr>
          <w:rFonts w:ascii="David" w:hAnsi="David" w:cs="David" w:hint="cs"/>
          <w:sz w:val="28"/>
          <w:szCs w:val="28"/>
          <w:rtl/>
        </w:rPr>
        <w:t xml:space="preserve"> ש</w:t>
      </w:r>
      <w:r w:rsidR="00ED6296" w:rsidRPr="00454309">
        <w:rPr>
          <w:rFonts w:ascii="David" w:hAnsi="David" w:cs="David"/>
          <w:sz w:val="28"/>
          <w:szCs w:val="28"/>
          <w:rtl/>
        </w:rPr>
        <w:t>חוסר האמון שהתעורר בבית הדין קמא ב</w:t>
      </w:r>
      <w:r w:rsidR="008D30EC">
        <w:rPr>
          <w:rFonts w:ascii="David" w:hAnsi="David" w:cs="David" w:hint="cs"/>
          <w:sz w:val="28"/>
          <w:szCs w:val="28"/>
          <w:rtl/>
        </w:rPr>
        <w:t>יחס ל</w:t>
      </w:r>
      <w:r w:rsidR="00ED6296" w:rsidRPr="00454309">
        <w:rPr>
          <w:rFonts w:ascii="David" w:hAnsi="David" w:cs="David"/>
          <w:sz w:val="28"/>
          <w:szCs w:val="28"/>
          <w:rtl/>
        </w:rPr>
        <w:t>גרסתה הנחרצת של המערערת ב</w:t>
      </w:r>
      <w:r w:rsidR="008D30EC">
        <w:rPr>
          <w:rFonts w:ascii="David" w:hAnsi="David" w:cs="David" w:hint="cs"/>
          <w:sz w:val="28"/>
          <w:szCs w:val="28"/>
          <w:rtl/>
        </w:rPr>
        <w:t>פרשת ההגנה,</w:t>
      </w:r>
      <w:r w:rsidR="00ED6296" w:rsidRPr="00454309">
        <w:rPr>
          <w:rFonts w:ascii="David" w:hAnsi="David" w:cs="David"/>
          <w:sz w:val="28"/>
          <w:szCs w:val="28"/>
          <w:rtl/>
        </w:rPr>
        <w:t xml:space="preserve"> </w:t>
      </w:r>
      <w:r w:rsidR="00F93AE1">
        <w:rPr>
          <w:rFonts w:ascii="David" w:hAnsi="David" w:cs="David" w:hint="cs"/>
          <w:sz w:val="28"/>
          <w:szCs w:val="28"/>
          <w:rtl/>
        </w:rPr>
        <w:t xml:space="preserve">כי </w:t>
      </w:r>
      <w:r w:rsidR="00ED6296" w:rsidRPr="00454309">
        <w:rPr>
          <w:rFonts w:ascii="David" w:hAnsi="David" w:cs="David"/>
          <w:sz w:val="28"/>
          <w:szCs w:val="28"/>
          <w:rtl/>
        </w:rPr>
        <w:t xml:space="preserve">נסעה בוודאות באור ירוק, </w:t>
      </w:r>
      <w:r w:rsidR="00920FA9" w:rsidRPr="00454309">
        <w:rPr>
          <w:rFonts w:ascii="David" w:hAnsi="David" w:cs="David"/>
          <w:sz w:val="28"/>
          <w:szCs w:val="28"/>
          <w:rtl/>
        </w:rPr>
        <w:t xml:space="preserve">מעוגן </w:t>
      </w:r>
      <w:r w:rsidR="00BA7A65">
        <w:rPr>
          <w:rFonts w:ascii="David" w:hAnsi="David" w:cs="David" w:hint="cs"/>
          <w:sz w:val="28"/>
          <w:szCs w:val="28"/>
          <w:rtl/>
        </w:rPr>
        <w:t xml:space="preserve">בהתרשמותו ומשתלב </w:t>
      </w:r>
      <w:r w:rsidR="00920FA9" w:rsidRPr="00454309">
        <w:rPr>
          <w:rFonts w:ascii="David" w:hAnsi="David" w:cs="David"/>
          <w:sz w:val="28"/>
          <w:szCs w:val="28"/>
          <w:rtl/>
        </w:rPr>
        <w:t>במארג הראייתי הכולל</w:t>
      </w:r>
      <w:r w:rsidR="000D4581" w:rsidRPr="00454309">
        <w:rPr>
          <w:rFonts w:ascii="David" w:hAnsi="David" w:cs="David"/>
          <w:sz w:val="28"/>
          <w:szCs w:val="28"/>
          <w:rtl/>
        </w:rPr>
        <w:t xml:space="preserve">, כפי שהובא לעיל. </w:t>
      </w:r>
      <w:r w:rsidR="00920FA9" w:rsidRPr="00454309">
        <w:rPr>
          <w:rFonts w:ascii="David" w:hAnsi="David" w:cs="David"/>
          <w:sz w:val="28"/>
          <w:szCs w:val="28"/>
          <w:rtl/>
        </w:rPr>
        <w:t xml:space="preserve"> </w:t>
      </w:r>
    </w:p>
    <w:p w14:paraId="263162D2" w14:textId="77777777" w:rsidR="00592316" w:rsidRPr="00454309" w:rsidRDefault="001D53A0" w:rsidP="00060480">
      <w:pPr>
        <w:pStyle w:val="1"/>
        <w:numPr>
          <w:ilvl w:val="0"/>
          <w:numId w:val="33"/>
        </w:numPr>
        <w:spacing w:line="360" w:lineRule="auto"/>
        <w:ind w:hanging="1"/>
        <w:jc w:val="both"/>
        <w:outlineLvl w:val="0"/>
        <w:rPr>
          <w:rFonts w:ascii="David" w:hAnsi="David" w:cs="David"/>
          <w:sz w:val="28"/>
          <w:szCs w:val="28"/>
        </w:rPr>
      </w:pPr>
      <w:r>
        <w:rPr>
          <w:rFonts w:ascii="David" w:hAnsi="David" w:cs="David" w:hint="cs"/>
          <w:sz w:val="28"/>
          <w:szCs w:val="28"/>
          <w:rtl/>
        </w:rPr>
        <w:t xml:space="preserve">אשר לסוגיית תקינות הרמזורים: טענות </w:t>
      </w:r>
      <w:r w:rsidR="00E722B0" w:rsidRPr="00454309">
        <w:rPr>
          <w:rFonts w:ascii="David" w:hAnsi="David" w:cs="David"/>
          <w:sz w:val="28"/>
          <w:szCs w:val="28"/>
          <w:rtl/>
        </w:rPr>
        <w:t xml:space="preserve">ההגנה על אי הכללת </w:t>
      </w:r>
      <w:r w:rsidR="00F93AE1">
        <w:rPr>
          <w:rFonts w:ascii="David" w:hAnsi="David" w:cs="David" w:hint="cs"/>
          <w:sz w:val="28"/>
          <w:szCs w:val="28"/>
          <w:rtl/>
        </w:rPr>
        <w:t xml:space="preserve">הנסיבה </w:t>
      </w:r>
      <w:r>
        <w:rPr>
          <w:rFonts w:ascii="David" w:hAnsi="David" w:cs="David" w:hint="cs"/>
          <w:sz w:val="28"/>
          <w:szCs w:val="28"/>
          <w:rtl/>
        </w:rPr>
        <w:t>בדבר תקינות הרמזורים ב</w:t>
      </w:r>
      <w:r w:rsidR="00E722B0" w:rsidRPr="00454309">
        <w:rPr>
          <w:rFonts w:ascii="David" w:hAnsi="David" w:cs="David"/>
          <w:sz w:val="28"/>
          <w:szCs w:val="28"/>
          <w:rtl/>
        </w:rPr>
        <w:t>כתב האישום</w:t>
      </w:r>
      <w:r>
        <w:rPr>
          <w:rFonts w:ascii="David" w:hAnsi="David" w:cs="David" w:hint="cs"/>
          <w:sz w:val="28"/>
          <w:szCs w:val="28"/>
          <w:rtl/>
        </w:rPr>
        <w:t xml:space="preserve"> דינה להידחות. העובדה כי כתב האישום מנוסח באופן אחר </w:t>
      </w:r>
      <w:r w:rsidR="002B6F35" w:rsidRPr="00454309">
        <w:rPr>
          <w:rFonts w:ascii="David" w:hAnsi="David" w:cs="David"/>
          <w:sz w:val="28"/>
          <w:szCs w:val="28"/>
          <w:rtl/>
        </w:rPr>
        <w:t>במערכת הצבאית לעומת הכללית, אינ</w:t>
      </w:r>
      <w:r>
        <w:rPr>
          <w:rFonts w:ascii="David" w:hAnsi="David" w:cs="David" w:hint="cs"/>
          <w:sz w:val="28"/>
          <w:szCs w:val="28"/>
          <w:rtl/>
        </w:rPr>
        <w:t>ה</w:t>
      </w:r>
      <w:r w:rsidR="002B6F35" w:rsidRPr="00454309">
        <w:rPr>
          <w:rFonts w:ascii="David" w:hAnsi="David" w:cs="David"/>
          <w:sz w:val="28"/>
          <w:szCs w:val="28"/>
          <w:rtl/>
        </w:rPr>
        <w:t xml:space="preserve"> מלמד</w:t>
      </w:r>
      <w:r>
        <w:rPr>
          <w:rFonts w:ascii="David" w:hAnsi="David" w:cs="David" w:hint="cs"/>
          <w:sz w:val="28"/>
          <w:szCs w:val="28"/>
          <w:rtl/>
        </w:rPr>
        <w:t>ת</w:t>
      </w:r>
      <w:r w:rsidR="002B6F35" w:rsidRPr="00454309">
        <w:rPr>
          <w:rFonts w:ascii="David" w:hAnsi="David" w:cs="David"/>
          <w:sz w:val="28"/>
          <w:szCs w:val="28"/>
          <w:rtl/>
        </w:rPr>
        <w:t xml:space="preserve"> על כך שהתביעה סברה כי הרמזורים אינם תקינים</w:t>
      </w:r>
      <w:r>
        <w:rPr>
          <w:rFonts w:ascii="David" w:hAnsi="David" w:cs="David" w:hint="cs"/>
          <w:sz w:val="28"/>
          <w:szCs w:val="28"/>
          <w:rtl/>
        </w:rPr>
        <w:t xml:space="preserve"> או כי לא היו ביד</w:t>
      </w:r>
      <w:r w:rsidR="00BA7A65">
        <w:rPr>
          <w:rFonts w:ascii="David" w:hAnsi="David" w:cs="David" w:hint="cs"/>
          <w:sz w:val="28"/>
          <w:szCs w:val="28"/>
          <w:rtl/>
        </w:rPr>
        <w:t>י</w:t>
      </w:r>
      <w:r>
        <w:rPr>
          <w:rFonts w:ascii="David" w:hAnsi="David" w:cs="David" w:hint="cs"/>
          <w:sz w:val="28"/>
          <w:szCs w:val="28"/>
          <w:rtl/>
        </w:rPr>
        <w:t>ה ראיות בנושא</w:t>
      </w:r>
      <w:r w:rsidR="00A31651">
        <w:rPr>
          <w:rFonts w:ascii="David" w:hAnsi="David" w:cs="David" w:hint="cs"/>
          <w:sz w:val="28"/>
          <w:szCs w:val="28"/>
          <w:rtl/>
        </w:rPr>
        <w:t>.</w:t>
      </w:r>
      <w:r w:rsidR="00E722B0" w:rsidRPr="00454309">
        <w:rPr>
          <w:rFonts w:ascii="David" w:hAnsi="David" w:cs="David"/>
          <w:sz w:val="28"/>
          <w:szCs w:val="28"/>
          <w:rtl/>
        </w:rPr>
        <w:t xml:space="preserve"> אף אם ראוי כי התביעה הצבאית תבחן את האפשרות לנסח את כתבי האישום המוגשים על יד</w:t>
      </w:r>
      <w:r w:rsidR="00BA7A65">
        <w:rPr>
          <w:rFonts w:ascii="David" w:hAnsi="David" w:cs="David" w:hint="cs"/>
          <w:sz w:val="28"/>
          <w:szCs w:val="28"/>
          <w:rtl/>
        </w:rPr>
        <w:t>י</w:t>
      </w:r>
      <w:r w:rsidR="00E722B0" w:rsidRPr="00454309">
        <w:rPr>
          <w:rFonts w:ascii="David" w:hAnsi="David" w:cs="David"/>
          <w:sz w:val="28"/>
          <w:szCs w:val="28"/>
          <w:rtl/>
        </w:rPr>
        <w:t>ה באופן דומה</w:t>
      </w:r>
      <w:r>
        <w:rPr>
          <w:rFonts w:ascii="David" w:hAnsi="David" w:cs="David" w:hint="cs"/>
          <w:sz w:val="28"/>
          <w:szCs w:val="28"/>
          <w:rtl/>
        </w:rPr>
        <w:t xml:space="preserve"> לכתבי האישום שהוצגו לעיוני</w:t>
      </w:r>
      <w:r w:rsidR="00E722B0" w:rsidRPr="00454309">
        <w:rPr>
          <w:rFonts w:ascii="David" w:hAnsi="David" w:cs="David"/>
          <w:sz w:val="28"/>
          <w:szCs w:val="28"/>
          <w:rtl/>
        </w:rPr>
        <w:t xml:space="preserve">, </w:t>
      </w:r>
      <w:r w:rsidR="00AB5003" w:rsidRPr="00454309">
        <w:rPr>
          <w:rFonts w:ascii="David" w:hAnsi="David" w:cs="David"/>
          <w:sz w:val="28"/>
          <w:szCs w:val="28"/>
          <w:rtl/>
        </w:rPr>
        <w:t>בוודאי שלא ניתן ללמוד מהאמור את שמבקשת ההגנה להסיק</w:t>
      </w:r>
      <w:r w:rsidR="00736E19">
        <w:rPr>
          <w:rFonts w:ascii="David" w:hAnsi="David" w:cs="David" w:hint="cs"/>
          <w:sz w:val="28"/>
          <w:szCs w:val="28"/>
          <w:rtl/>
        </w:rPr>
        <w:t xml:space="preserve"> (להשלכות של </w:t>
      </w:r>
      <w:r w:rsidR="00667425">
        <w:rPr>
          <w:rFonts w:ascii="David" w:hAnsi="David" w:cs="David" w:hint="cs"/>
          <w:sz w:val="28"/>
          <w:szCs w:val="28"/>
          <w:rtl/>
        </w:rPr>
        <w:t xml:space="preserve">אופן ניסוח כתב האישום על בחינת </w:t>
      </w:r>
      <w:r w:rsidR="000E1A1A">
        <w:rPr>
          <w:rFonts w:ascii="David" w:hAnsi="David" w:cs="David" w:hint="cs"/>
          <w:sz w:val="28"/>
          <w:szCs w:val="28"/>
          <w:rtl/>
        </w:rPr>
        <w:t xml:space="preserve">התיק לגופו ראו ע"ת/10/19 </w:t>
      </w:r>
      <w:r w:rsidR="000E1A1A">
        <w:rPr>
          <w:rFonts w:ascii="David" w:hAnsi="David" w:cs="David" w:hint="cs"/>
          <w:b/>
          <w:bCs/>
          <w:sz w:val="28"/>
          <w:szCs w:val="28"/>
          <w:rtl/>
        </w:rPr>
        <w:t xml:space="preserve">רס"ן </w:t>
      </w:r>
      <w:proofErr w:type="spellStart"/>
      <w:r w:rsidR="000E1A1A">
        <w:rPr>
          <w:rFonts w:ascii="David" w:hAnsi="David" w:cs="David" w:hint="cs"/>
          <w:b/>
          <w:bCs/>
          <w:sz w:val="28"/>
          <w:szCs w:val="28"/>
          <w:rtl/>
        </w:rPr>
        <w:t>קסהון</w:t>
      </w:r>
      <w:proofErr w:type="spellEnd"/>
      <w:r w:rsidR="000E1A1A">
        <w:rPr>
          <w:rFonts w:ascii="David" w:hAnsi="David" w:cs="David" w:hint="cs"/>
          <w:b/>
          <w:bCs/>
          <w:sz w:val="28"/>
          <w:szCs w:val="28"/>
          <w:rtl/>
        </w:rPr>
        <w:t xml:space="preserve"> נ' התובע הצבאי הראשי</w:t>
      </w:r>
      <w:r w:rsidR="000E1A1A">
        <w:rPr>
          <w:rFonts w:ascii="David" w:hAnsi="David" w:cs="David" w:hint="cs"/>
          <w:sz w:val="28"/>
          <w:szCs w:val="28"/>
          <w:rtl/>
        </w:rPr>
        <w:t xml:space="preserve">, פסקאות </w:t>
      </w:r>
      <w:r w:rsidR="008F4467">
        <w:rPr>
          <w:rFonts w:ascii="David" w:hAnsi="David" w:cs="David" w:hint="cs"/>
          <w:sz w:val="28"/>
          <w:szCs w:val="28"/>
          <w:rtl/>
        </w:rPr>
        <w:t xml:space="preserve">29-31 והאסמכתאות שם (2019)). </w:t>
      </w:r>
    </w:p>
    <w:p w14:paraId="4FA8CB3C" w14:textId="77777777" w:rsidR="001D53A0" w:rsidRDefault="002842C0" w:rsidP="00060480">
      <w:pPr>
        <w:pStyle w:val="1"/>
        <w:numPr>
          <w:ilvl w:val="0"/>
          <w:numId w:val="33"/>
        </w:numPr>
        <w:tabs>
          <w:tab w:val="left" w:pos="-149"/>
        </w:tabs>
        <w:spacing w:line="360" w:lineRule="auto"/>
        <w:ind w:hanging="1"/>
        <w:jc w:val="both"/>
        <w:outlineLvl w:val="0"/>
        <w:rPr>
          <w:rFonts w:ascii="David" w:hAnsi="David" w:cs="David"/>
          <w:sz w:val="28"/>
          <w:szCs w:val="28"/>
        </w:rPr>
      </w:pPr>
      <w:r w:rsidRPr="00FF5841">
        <w:rPr>
          <w:rFonts w:ascii="David" w:hAnsi="David" w:cs="David"/>
          <w:sz w:val="28"/>
          <w:szCs w:val="28"/>
          <w:rtl/>
        </w:rPr>
        <w:t xml:space="preserve">לגופם של דברים </w:t>
      </w:r>
      <w:r w:rsidR="00A31651">
        <w:rPr>
          <w:rFonts w:ascii="David" w:hAnsi="David" w:cs="David" w:hint="cs"/>
          <w:sz w:val="28"/>
          <w:szCs w:val="28"/>
          <w:rtl/>
        </w:rPr>
        <w:t>יוזכר</w:t>
      </w:r>
      <w:r w:rsidR="001D53A0">
        <w:rPr>
          <w:rFonts w:ascii="David" w:hAnsi="David" w:cs="David" w:hint="cs"/>
          <w:sz w:val="28"/>
          <w:szCs w:val="28"/>
          <w:rtl/>
        </w:rPr>
        <w:t xml:space="preserve">, כי כמבואר לעיל, ההגנה לא טענה כנגד סוגיית תקינות הרמזורים </w:t>
      </w:r>
      <w:r w:rsidRPr="00FF5841">
        <w:rPr>
          <w:rFonts w:ascii="David" w:hAnsi="David" w:cs="David"/>
          <w:sz w:val="28"/>
          <w:szCs w:val="28"/>
          <w:rtl/>
        </w:rPr>
        <w:t>בגדר הכפירה</w:t>
      </w:r>
      <w:r w:rsidR="000B19CE" w:rsidRPr="00FF5841">
        <w:rPr>
          <w:rFonts w:ascii="David" w:hAnsi="David" w:cs="David"/>
          <w:sz w:val="28"/>
          <w:szCs w:val="28"/>
          <w:rtl/>
        </w:rPr>
        <w:t xml:space="preserve">, לא </w:t>
      </w:r>
      <w:r w:rsidR="001D53A0">
        <w:rPr>
          <w:rFonts w:ascii="David" w:hAnsi="David" w:cs="David" w:hint="cs"/>
          <w:sz w:val="28"/>
          <w:szCs w:val="28"/>
          <w:rtl/>
        </w:rPr>
        <w:t xml:space="preserve">חקרה על כך איש מהעדים לרבות הבוחן, והעלתה לראשונה בסיכומיה טענה תאורטית וספקולטיבית </w:t>
      </w:r>
      <w:r w:rsidR="00F93AE1">
        <w:rPr>
          <w:rFonts w:ascii="David" w:hAnsi="David" w:cs="David" w:hint="cs"/>
          <w:sz w:val="28"/>
          <w:szCs w:val="28"/>
          <w:rtl/>
        </w:rPr>
        <w:t xml:space="preserve">כאילו </w:t>
      </w:r>
      <w:r w:rsidR="001D53A0">
        <w:rPr>
          <w:rFonts w:ascii="David" w:hAnsi="David" w:cs="David" w:hint="cs"/>
          <w:sz w:val="28"/>
          <w:szCs w:val="28"/>
          <w:rtl/>
        </w:rPr>
        <w:t xml:space="preserve">יתכן שבשעת התאונה חלה תקלה ברמזורים בצומת. </w:t>
      </w:r>
      <w:r w:rsidR="001D53A0">
        <w:rPr>
          <w:rFonts w:ascii="David" w:hAnsi="David" w:cs="David" w:hint="cs"/>
          <w:sz w:val="28"/>
          <w:szCs w:val="28"/>
          <w:rtl/>
        </w:rPr>
        <w:lastRenderedPageBreak/>
        <w:t>אכן</w:t>
      </w:r>
      <w:r w:rsidR="00F93AE1">
        <w:rPr>
          <w:rFonts w:ascii="David" w:hAnsi="David" w:cs="David" w:hint="cs"/>
          <w:sz w:val="28"/>
          <w:szCs w:val="28"/>
          <w:rtl/>
        </w:rPr>
        <w:t>,</w:t>
      </w:r>
      <w:r w:rsidR="001D53A0">
        <w:rPr>
          <w:rFonts w:ascii="David" w:hAnsi="David" w:cs="David" w:hint="cs"/>
          <w:sz w:val="28"/>
          <w:szCs w:val="28"/>
          <w:rtl/>
        </w:rPr>
        <w:t xml:space="preserve"> </w:t>
      </w:r>
      <w:proofErr w:type="spellStart"/>
      <w:r w:rsidR="009B70A1" w:rsidRPr="00FF5841">
        <w:rPr>
          <w:rFonts w:ascii="David" w:hAnsi="David" w:cs="David" w:hint="cs"/>
          <w:sz w:val="28"/>
          <w:szCs w:val="28"/>
          <w:rtl/>
        </w:rPr>
        <w:t>ברע"פ</w:t>
      </w:r>
      <w:proofErr w:type="spellEnd"/>
      <w:r w:rsidR="009B70A1" w:rsidRPr="00FF5841">
        <w:rPr>
          <w:rFonts w:ascii="David" w:hAnsi="David" w:cs="David" w:hint="cs"/>
          <w:sz w:val="28"/>
          <w:szCs w:val="28"/>
          <w:rtl/>
        </w:rPr>
        <w:t xml:space="preserve"> 4550/06 </w:t>
      </w:r>
      <w:r w:rsidR="009B70A1" w:rsidRPr="00FF5841">
        <w:rPr>
          <w:rFonts w:ascii="David" w:hAnsi="David" w:cs="David" w:hint="cs"/>
          <w:b/>
          <w:bCs/>
          <w:sz w:val="28"/>
          <w:szCs w:val="28"/>
          <w:rtl/>
        </w:rPr>
        <w:t>יונס נ' מדינת ישראל</w:t>
      </w:r>
      <w:r w:rsidR="009B70A1">
        <w:rPr>
          <w:rFonts w:ascii="David" w:hAnsi="David" w:cs="David" w:hint="cs"/>
          <w:sz w:val="28"/>
          <w:szCs w:val="28"/>
          <w:rtl/>
        </w:rPr>
        <w:t xml:space="preserve"> (17.10.2006)</w:t>
      </w:r>
      <w:r w:rsidR="00F93AE1">
        <w:rPr>
          <w:rFonts w:ascii="David" w:hAnsi="David" w:cs="David" w:hint="cs"/>
          <w:sz w:val="28"/>
          <w:szCs w:val="28"/>
          <w:rtl/>
        </w:rPr>
        <w:t>,</w:t>
      </w:r>
      <w:r w:rsidR="009B70A1">
        <w:rPr>
          <w:rFonts w:ascii="David" w:hAnsi="David" w:cs="David" w:hint="cs"/>
          <w:sz w:val="28"/>
          <w:szCs w:val="28"/>
          <w:rtl/>
        </w:rPr>
        <w:t xml:space="preserve"> </w:t>
      </w:r>
      <w:r w:rsidR="001D53A0">
        <w:rPr>
          <w:rFonts w:ascii="David" w:hAnsi="David" w:cs="David" w:hint="cs"/>
          <w:sz w:val="28"/>
          <w:szCs w:val="28"/>
          <w:rtl/>
        </w:rPr>
        <w:t>שעליו נסמכה ההגנה</w:t>
      </w:r>
      <w:r w:rsidR="00F93AE1">
        <w:rPr>
          <w:rFonts w:ascii="David" w:hAnsi="David" w:cs="David" w:hint="cs"/>
          <w:sz w:val="28"/>
          <w:szCs w:val="28"/>
          <w:rtl/>
        </w:rPr>
        <w:t>,</w:t>
      </w:r>
      <w:r w:rsidR="001D53A0">
        <w:rPr>
          <w:rFonts w:ascii="David" w:hAnsi="David" w:cs="David" w:hint="cs"/>
          <w:sz w:val="28"/>
          <w:szCs w:val="28"/>
          <w:rtl/>
        </w:rPr>
        <w:t xml:space="preserve"> </w:t>
      </w:r>
      <w:r w:rsidR="009B70A1">
        <w:rPr>
          <w:rFonts w:ascii="David" w:hAnsi="David" w:cs="David" w:hint="cs"/>
          <w:sz w:val="28"/>
          <w:szCs w:val="28"/>
          <w:rtl/>
        </w:rPr>
        <w:t xml:space="preserve">נקבע כי על התביעה להוכיח את תקינותו של הרמזור, בהיותו מכשיר אלקטרוני, אולם </w:t>
      </w:r>
      <w:r w:rsidR="00C80BEA">
        <w:rPr>
          <w:rFonts w:ascii="David" w:hAnsi="David" w:cs="David" w:hint="cs"/>
          <w:sz w:val="28"/>
          <w:szCs w:val="28"/>
          <w:rtl/>
        </w:rPr>
        <w:t xml:space="preserve">לא נקבעו </w:t>
      </w:r>
      <w:r w:rsidR="00F93AE1">
        <w:rPr>
          <w:rFonts w:ascii="David" w:hAnsi="David" w:cs="David" w:hint="cs"/>
          <w:sz w:val="28"/>
          <w:szCs w:val="28"/>
          <w:rtl/>
        </w:rPr>
        <w:t xml:space="preserve">מהן </w:t>
      </w:r>
      <w:r w:rsidR="00C80BEA">
        <w:rPr>
          <w:rFonts w:ascii="David" w:hAnsi="David" w:cs="David" w:hint="cs"/>
          <w:sz w:val="28"/>
          <w:szCs w:val="28"/>
          <w:rtl/>
        </w:rPr>
        <w:t>דרכי ההוכחה</w:t>
      </w:r>
      <w:r w:rsidR="00A30D45">
        <w:rPr>
          <w:rFonts w:ascii="David" w:hAnsi="David" w:cs="David" w:hint="cs"/>
          <w:sz w:val="28"/>
          <w:szCs w:val="28"/>
          <w:rtl/>
        </w:rPr>
        <w:t>; ועל אף ש</w:t>
      </w:r>
      <w:r w:rsidR="000B19CE" w:rsidRPr="00FF5841">
        <w:rPr>
          <w:rFonts w:ascii="David" w:hAnsi="David" w:cs="David"/>
          <w:sz w:val="28"/>
          <w:szCs w:val="28"/>
          <w:rtl/>
        </w:rPr>
        <w:t xml:space="preserve">מוטב היה כי התביעה תציג </w:t>
      </w:r>
      <w:proofErr w:type="spellStart"/>
      <w:r w:rsidR="003C7521" w:rsidRPr="00FF5841">
        <w:rPr>
          <w:rFonts w:ascii="David" w:hAnsi="David" w:cs="David"/>
          <w:sz w:val="28"/>
          <w:szCs w:val="28"/>
          <w:rtl/>
        </w:rPr>
        <w:t>תע"ץ</w:t>
      </w:r>
      <w:proofErr w:type="spellEnd"/>
      <w:r w:rsidR="003C7521" w:rsidRPr="00FF5841">
        <w:rPr>
          <w:rFonts w:ascii="David" w:hAnsi="David" w:cs="David"/>
          <w:sz w:val="28"/>
          <w:szCs w:val="28"/>
          <w:rtl/>
        </w:rPr>
        <w:t xml:space="preserve"> המעיד על נושא תקינות הרמזורים</w:t>
      </w:r>
      <w:r w:rsidR="001D53A0">
        <w:rPr>
          <w:rFonts w:ascii="David" w:hAnsi="David" w:cs="David" w:hint="cs"/>
          <w:sz w:val="28"/>
          <w:szCs w:val="28"/>
          <w:rtl/>
        </w:rPr>
        <w:t>, כדי לחסוך את ההתדיינות בנושא</w:t>
      </w:r>
      <w:r w:rsidR="003C7521" w:rsidRPr="00FF5841">
        <w:rPr>
          <w:rFonts w:ascii="David" w:hAnsi="David" w:cs="David"/>
          <w:sz w:val="28"/>
          <w:szCs w:val="28"/>
          <w:rtl/>
        </w:rPr>
        <w:t xml:space="preserve"> (</w:t>
      </w:r>
      <w:r w:rsidR="004C18A8" w:rsidRPr="00FF5841">
        <w:rPr>
          <w:rFonts w:ascii="David" w:hAnsi="David" w:cs="David"/>
          <w:sz w:val="28"/>
          <w:szCs w:val="28"/>
          <w:rtl/>
        </w:rPr>
        <w:t xml:space="preserve">כפי שאירע בע"פ 287/13 </w:t>
      </w:r>
      <w:r w:rsidR="00BC25B3" w:rsidRPr="00FF5841">
        <w:rPr>
          <w:rFonts w:ascii="David" w:hAnsi="David" w:cs="David"/>
          <w:b/>
          <w:bCs/>
          <w:sz w:val="28"/>
          <w:szCs w:val="28"/>
          <w:rtl/>
        </w:rPr>
        <w:t>פלונית נ' מדינת ישראל</w:t>
      </w:r>
      <w:r w:rsidR="00BC25B3" w:rsidRPr="00FF5841">
        <w:rPr>
          <w:rFonts w:ascii="David" w:hAnsi="David" w:cs="David"/>
          <w:sz w:val="28"/>
          <w:szCs w:val="28"/>
          <w:rtl/>
        </w:rPr>
        <w:t xml:space="preserve"> (16.6.2013) שאליו הפנה בית הדין קמא)</w:t>
      </w:r>
      <w:r w:rsidR="009B272D" w:rsidRPr="00FF5841">
        <w:rPr>
          <w:rFonts w:ascii="David" w:hAnsi="David" w:cs="David"/>
          <w:sz w:val="28"/>
          <w:szCs w:val="28"/>
          <w:rtl/>
        </w:rPr>
        <w:t xml:space="preserve">, הרי </w:t>
      </w:r>
      <w:r w:rsidR="00AC76EF" w:rsidRPr="00FF5841">
        <w:rPr>
          <w:rFonts w:ascii="David" w:hAnsi="David" w:cs="David"/>
          <w:sz w:val="28"/>
          <w:szCs w:val="28"/>
          <w:rtl/>
        </w:rPr>
        <w:t>שהוכר</w:t>
      </w:r>
      <w:r w:rsidR="001D53A0">
        <w:rPr>
          <w:rFonts w:ascii="David" w:hAnsi="David" w:cs="David" w:hint="cs"/>
          <w:sz w:val="28"/>
          <w:szCs w:val="28"/>
          <w:rtl/>
        </w:rPr>
        <w:t xml:space="preserve">ו </w:t>
      </w:r>
      <w:r w:rsidR="00AC76EF" w:rsidRPr="00FF5841">
        <w:rPr>
          <w:rFonts w:ascii="David" w:hAnsi="David" w:cs="David"/>
          <w:sz w:val="28"/>
          <w:szCs w:val="28"/>
          <w:rtl/>
        </w:rPr>
        <w:t xml:space="preserve"> בפסיקה </w:t>
      </w:r>
      <w:r w:rsidR="001D53A0">
        <w:rPr>
          <w:rFonts w:ascii="David" w:hAnsi="David" w:cs="David" w:hint="cs"/>
          <w:sz w:val="28"/>
          <w:szCs w:val="28"/>
          <w:rtl/>
        </w:rPr>
        <w:t xml:space="preserve">דרכי הוכחה שונות, שאינן נשענות רק על הצגת </w:t>
      </w:r>
      <w:proofErr w:type="spellStart"/>
      <w:r w:rsidR="001D53A0">
        <w:rPr>
          <w:rFonts w:ascii="David" w:hAnsi="David" w:cs="David" w:hint="cs"/>
          <w:sz w:val="28"/>
          <w:szCs w:val="28"/>
          <w:rtl/>
        </w:rPr>
        <w:t>תע"ץ</w:t>
      </w:r>
      <w:proofErr w:type="spellEnd"/>
      <w:r w:rsidR="001D53A0">
        <w:rPr>
          <w:rFonts w:ascii="David" w:hAnsi="David" w:cs="David" w:hint="cs"/>
          <w:sz w:val="28"/>
          <w:szCs w:val="28"/>
          <w:rtl/>
        </w:rPr>
        <w:t xml:space="preserve"> כאמור. כך למשל נקבע כי ניתן לקבוע</w:t>
      </w:r>
      <w:r w:rsidR="00C4295A" w:rsidRPr="00FF5841">
        <w:rPr>
          <w:rFonts w:ascii="David" w:hAnsi="David" w:cs="David"/>
          <w:sz w:val="28"/>
          <w:szCs w:val="28"/>
          <w:rtl/>
        </w:rPr>
        <w:t xml:space="preserve"> תקינות הרמזורים, גם על סמך דוח בוחן </w:t>
      </w:r>
      <w:r w:rsidR="00CE5762" w:rsidRPr="00FF5841">
        <w:rPr>
          <w:rFonts w:ascii="David" w:hAnsi="David" w:cs="David"/>
          <w:sz w:val="28"/>
          <w:szCs w:val="28"/>
          <w:rtl/>
        </w:rPr>
        <w:t xml:space="preserve">ועדות עדי ראיה </w:t>
      </w:r>
      <w:r w:rsidR="00D363E4" w:rsidRPr="00FF5841">
        <w:rPr>
          <w:rFonts w:ascii="David" w:hAnsi="David" w:cs="David"/>
          <w:sz w:val="28"/>
          <w:szCs w:val="28"/>
          <w:rtl/>
        </w:rPr>
        <w:t>(</w:t>
      </w:r>
      <w:proofErr w:type="spellStart"/>
      <w:r w:rsidR="00D363E4" w:rsidRPr="00FF5841">
        <w:rPr>
          <w:rFonts w:ascii="David" w:hAnsi="David" w:cs="David"/>
          <w:sz w:val="28"/>
          <w:szCs w:val="28"/>
          <w:rtl/>
        </w:rPr>
        <w:t>רע"פ</w:t>
      </w:r>
      <w:proofErr w:type="spellEnd"/>
      <w:r w:rsidR="00D363E4" w:rsidRPr="00FF5841">
        <w:rPr>
          <w:rFonts w:ascii="David" w:hAnsi="David" w:cs="David"/>
          <w:sz w:val="28"/>
          <w:szCs w:val="28"/>
          <w:rtl/>
        </w:rPr>
        <w:t xml:space="preserve"> 3065/19 </w:t>
      </w:r>
      <w:r w:rsidR="00D363E4" w:rsidRPr="00FF5841">
        <w:rPr>
          <w:rFonts w:ascii="David" w:hAnsi="David" w:cs="David"/>
          <w:b/>
          <w:bCs/>
          <w:sz w:val="28"/>
          <w:szCs w:val="28"/>
          <w:rtl/>
        </w:rPr>
        <w:t>אסלן נ' מדינת ישראל</w:t>
      </w:r>
      <w:r w:rsidR="00D363E4" w:rsidRPr="00FF5841">
        <w:rPr>
          <w:rFonts w:ascii="David" w:hAnsi="David" w:cs="David"/>
          <w:sz w:val="28"/>
          <w:szCs w:val="28"/>
          <w:rtl/>
        </w:rPr>
        <w:t xml:space="preserve">, פסקה </w:t>
      </w:r>
      <w:r w:rsidR="005D3D01" w:rsidRPr="00FF5841">
        <w:rPr>
          <w:rFonts w:ascii="David" w:hAnsi="David" w:cs="David"/>
          <w:sz w:val="28"/>
          <w:szCs w:val="28"/>
          <w:rtl/>
        </w:rPr>
        <w:t>7 (17.6.2019)</w:t>
      </w:r>
      <w:r w:rsidR="00027A7C">
        <w:rPr>
          <w:rFonts w:ascii="David" w:hAnsi="David" w:cs="David" w:hint="cs"/>
          <w:sz w:val="28"/>
          <w:szCs w:val="28"/>
          <w:rtl/>
        </w:rPr>
        <w:t>)</w:t>
      </w:r>
      <w:r w:rsidR="001D53A0">
        <w:rPr>
          <w:rFonts w:ascii="David" w:hAnsi="David" w:cs="David" w:hint="cs"/>
          <w:sz w:val="28"/>
          <w:szCs w:val="28"/>
          <w:rtl/>
        </w:rPr>
        <w:t xml:space="preserve">; וכי די בקביעת הבוחן, כי הרמזורים תקינים, </w:t>
      </w:r>
      <w:proofErr w:type="spellStart"/>
      <w:r w:rsidR="001D53A0">
        <w:rPr>
          <w:rFonts w:ascii="David" w:hAnsi="David" w:cs="David" w:hint="cs"/>
          <w:sz w:val="28"/>
          <w:szCs w:val="28"/>
          <w:rtl/>
        </w:rPr>
        <w:t>משלא</w:t>
      </w:r>
      <w:proofErr w:type="spellEnd"/>
      <w:r w:rsidR="001D53A0">
        <w:rPr>
          <w:rFonts w:ascii="David" w:hAnsi="David" w:cs="David" w:hint="cs"/>
          <w:sz w:val="28"/>
          <w:szCs w:val="28"/>
          <w:rtl/>
        </w:rPr>
        <w:t xml:space="preserve"> הוצגה כל ראיה מצד ההגנה בדבר תקלה בצומת ומדובר בטענה ספקולטיבית בלבד </w:t>
      </w:r>
      <w:r w:rsidR="00F93AE1">
        <w:rPr>
          <w:rFonts w:ascii="David" w:hAnsi="David" w:cs="David" w:hint="cs"/>
          <w:sz w:val="28"/>
          <w:szCs w:val="28"/>
          <w:rtl/>
        </w:rPr>
        <w:t xml:space="preserve">כאילו </w:t>
      </w:r>
      <w:r w:rsidR="001D53A0">
        <w:rPr>
          <w:rFonts w:ascii="David" w:hAnsi="David" w:cs="David" w:hint="cs"/>
          <w:sz w:val="28"/>
          <w:szCs w:val="28"/>
          <w:rtl/>
        </w:rPr>
        <w:t xml:space="preserve">תקלה בזמן התאונה "תוקנה מעצמה" באותו פרק זמן קצר שעד הגעת הבוחן (ראו </w:t>
      </w:r>
      <w:proofErr w:type="spellStart"/>
      <w:r w:rsidR="001D53A0">
        <w:rPr>
          <w:rFonts w:ascii="David" w:hAnsi="David" w:cs="David" w:hint="cs"/>
          <w:sz w:val="28"/>
          <w:szCs w:val="28"/>
          <w:rtl/>
        </w:rPr>
        <w:t>עפ"ת</w:t>
      </w:r>
      <w:proofErr w:type="spellEnd"/>
      <w:r w:rsidR="001D53A0">
        <w:rPr>
          <w:rFonts w:ascii="David" w:hAnsi="David" w:cs="David" w:hint="cs"/>
          <w:sz w:val="28"/>
          <w:szCs w:val="28"/>
          <w:rtl/>
        </w:rPr>
        <w:t xml:space="preserve"> (חיפה)</w:t>
      </w:r>
      <w:r w:rsidR="001D53A0">
        <w:rPr>
          <w:rFonts w:ascii="David" w:hAnsi="David" w:cs="David"/>
          <w:sz w:val="28"/>
          <w:szCs w:val="28"/>
        </w:rPr>
        <w:t xml:space="preserve"> </w:t>
      </w:r>
      <w:r w:rsidR="001D53A0">
        <w:rPr>
          <w:rFonts w:ascii="David" w:hAnsi="David" w:cs="David" w:hint="cs"/>
          <w:sz w:val="28"/>
          <w:szCs w:val="28"/>
          <w:rtl/>
        </w:rPr>
        <w:t xml:space="preserve">42050-04-16 </w:t>
      </w:r>
      <w:r w:rsidR="001D53A0">
        <w:rPr>
          <w:rFonts w:ascii="David" w:hAnsi="David" w:cs="David" w:hint="cs"/>
          <w:b/>
          <w:bCs/>
          <w:sz w:val="28"/>
          <w:szCs w:val="28"/>
          <w:rtl/>
        </w:rPr>
        <w:t>שיכה נ' מדינת ישראל</w:t>
      </w:r>
      <w:r w:rsidR="001D53A0">
        <w:rPr>
          <w:rFonts w:ascii="David" w:hAnsi="David" w:cs="David" w:hint="cs"/>
          <w:sz w:val="28"/>
          <w:szCs w:val="28"/>
          <w:rtl/>
        </w:rPr>
        <w:t xml:space="preserve">, פסקה 6 (5.6.2016)). כן ראו </w:t>
      </w:r>
      <w:proofErr w:type="spellStart"/>
      <w:r w:rsidR="001D53A0">
        <w:rPr>
          <w:rFonts w:ascii="David" w:hAnsi="David" w:cs="David" w:hint="cs"/>
          <w:sz w:val="28"/>
          <w:szCs w:val="28"/>
          <w:rtl/>
        </w:rPr>
        <w:t>עפ"ת</w:t>
      </w:r>
      <w:proofErr w:type="spellEnd"/>
      <w:r w:rsidR="001D53A0">
        <w:rPr>
          <w:rFonts w:ascii="David" w:hAnsi="David" w:cs="David" w:hint="cs"/>
          <w:sz w:val="28"/>
          <w:szCs w:val="28"/>
          <w:rtl/>
        </w:rPr>
        <w:t xml:space="preserve"> 44164-06-16 </w:t>
      </w:r>
      <w:r w:rsidR="001D53A0">
        <w:rPr>
          <w:rFonts w:ascii="David" w:hAnsi="David" w:cs="David" w:hint="cs"/>
          <w:b/>
          <w:bCs/>
          <w:sz w:val="28"/>
          <w:szCs w:val="28"/>
          <w:rtl/>
        </w:rPr>
        <w:t xml:space="preserve">מדינת ישראל נ' </w:t>
      </w:r>
      <w:proofErr w:type="spellStart"/>
      <w:r w:rsidR="001D53A0">
        <w:rPr>
          <w:rFonts w:ascii="David" w:hAnsi="David" w:cs="David" w:hint="cs"/>
          <w:b/>
          <w:bCs/>
          <w:sz w:val="28"/>
          <w:szCs w:val="28"/>
          <w:rtl/>
        </w:rPr>
        <w:t>עראבי</w:t>
      </w:r>
      <w:proofErr w:type="spellEnd"/>
      <w:r w:rsidR="001D53A0">
        <w:rPr>
          <w:rFonts w:ascii="David" w:hAnsi="David" w:cs="David" w:hint="cs"/>
          <w:sz w:val="28"/>
          <w:szCs w:val="28"/>
          <w:rtl/>
        </w:rPr>
        <w:t xml:space="preserve">, פסקאות 9-14 (28.7.2016), (בקשה לרשות ערעור נדחתה - </w:t>
      </w:r>
      <w:proofErr w:type="spellStart"/>
      <w:r w:rsidR="001D53A0">
        <w:rPr>
          <w:rFonts w:ascii="David" w:hAnsi="David" w:cs="David" w:hint="cs"/>
          <w:sz w:val="28"/>
          <w:szCs w:val="28"/>
          <w:rtl/>
        </w:rPr>
        <w:t>רע"פ</w:t>
      </w:r>
      <w:proofErr w:type="spellEnd"/>
      <w:r w:rsidR="001D53A0">
        <w:rPr>
          <w:rFonts w:ascii="David" w:hAnsi="David" w:cs="David" w:hint="cs"/>
          <w:sz w:val="28"/>
          <w:szCs w:val="28"/>
          <w:rtl/>
        </w:rPr>
        <w:t xml:space="preserve"> 1733/17 </w:t>
      </w:r>
      <w:proofErr w:type="spellStart"/>
      <w:r w:rsidR="001D53A0">
        <w:rPr>
          <w:rFonts w:ascii="David" w:hAnsi="David" w:cs="David" w:hint="cs"/>
          <w:b/>
          <w:bCs/>
          <w:sz w:val="28"/>
          <w:szCs w:val="28"/>
          <w:rtl/>
        </w:rPr>
        <w:t>עראבי</w:t>
      </w:r>
      <w:proofErr w:type="spellEnd"/>
      <w:r w:rsidR="001D53A0">
        <w:rPr>
          <w:rFonts w:ascii="David" w:hAnsi="David" w:cs="David" w:hint="cs"/>
          <w:b/>
          <w:bCs/>
          <w:sz w:val="28"/>
          <w:szCs w:val="28"/>
          <w:rtl/>
        </w:rPr>
        <w:t xml:space="preserve"> נ' מדינת ישראל</w:t>
      </w:r>
      <w:r w:rsidR="001D53A0">
        <w:rPr>
          <w:rFonts w:ascii="David" w:hAnsi="David" w:cs="David" w:hint="cs"/>
          <w:sz w:val="28"/>
          <w:szCs w:val="28"/>
          <w:rtl/>
        </w:rPr>
        <w:t>, פסקה 4 (27.2.2017))</w:t>
      </w:r>
      <w:r w:rsidR="00BF56D0">
        <w:rPr>
          <w:rFonts w:ascii="David" w:hAnsi="David" w:cs="David" w:hint="cs"/>
          <w:sz w:val="28"/>
          <w:szCs w:val="28"/>
          <w:rtl/>
        </w:rPr>
        <w:t xml:space="preserve">; </w:t>
      </w:r>
      <w:r w:rsidR="00421345">
        <w:rPr>
          <w:rFonts w:ascii="David" w:hAnsi="David" w:cs="David" w:hint="cs"/>
          <w:sz w:val="28"/>
          <w:szCs w:val="28"/>
          <w:rtl/>
        </w:rPr>
        <w:t xml:space="preserve">ונפסק לא אחת, כי </w:t>
      </w:r>
      <w:r w:rsidR="00BF56D0">
        <w:rPr>
          <w:rFonts w:ascii="David" w:hAnsi="David" w:cs="David" w:hint="cs"/>
          <w:sz w:val="28"/>
          <w:szCs w:val="28"/>
          <w:rtl/>
        </w:rPr>
        <w:t xml:space="preserve"> מקום שבו עומדת חזקת תקינות למכשיר אלקטרוני, נדרשות ראיות להפרכת החזקה שאינן תאורטיות בלבד (</w:t>
      </w:r>
      <w:proofErr w:type="spellStart"/>
      <w:r w:rsidR="007F7197">
        <w:rPr>
          <w:rFonts w:ascii="David" w:hAnsi="David" w:cs="David" w:hint="cs"/>
          <w:sz w:val="28"/>
          <w:szCs w:val="28"/>
          <w:rtl/>
        </w:rPr>
        <w:t>רע"פ</w:t>
      </w:r>
      <w:proofErr w:type="spellEnd"/>
      <w:r w:rsidR="007F7197">
        <w:rPr>
          <w:rFonts w:ascii="David" w:hAnsi="David" w:cs="David" w:hint="cs"/>
          <w:sz w:val="28"/>
          <w:szCs w:val="28"/>
          <w:rtl/>
        </w:rPr>
        <w:t xml:space="preserve"> 10218/17 </w:t>
      </w:r>
      <w:r w:rsidR="007F7197">
        <w:rPr>
          <w:rFonts w:ascii="David" w:hAnsi="David" w:cs="David" w:hint="cs"/>
          <w:b/>
          <w:bCs/>
          <w:sz w:val="28"/>
          <w:szCs w:val="28"/>
          <w:rtl/>
        </w:rPr>
        <w:t>רובינזון נ' מדינת ישראל</w:t>
      </w:r>
      <w:r w:rsidR="007F7197">
        <w:rPr>
          <w:rFonts w:ascii="David" w:hAnsi="David" w:cs="David" w:hint="cs"/>
          <w:sz w:val="28"/>
          <w:szCs w:val="28"/>
          <w:rtl/>
        </w:rPr>
        <w:t xml:space="preserve">, פסקה 8 (27.2.2018); </w:t>
      </w:r>
      <w:proofErr w:type="spellStart"/>
      <w:r w:rsidR="007F7197">
        <w:rPr>
          <w:rFonts w:ascii="David" w:hAnsi="David" w:cs="David" w:hint="cs"/>
          <w:sz w:val="28"/>
          <w:szCs w:val="28"/>
          <w:rtl/>
        </w:rPr>
        <w:t>רע"פ</w:t>
      </w:r>
      <w:proofErr w:type="spellEnd"/>
      <w:r w:rsidR="007F7197">
        <w:rPr>
          <w:rFonts w:ascii="David" w:hAnsi="David" w:cs="David" w:hint="cs"/>
          <w:sz w:val="28"/>
          <w:szCs w:val="28"/>
          <w:rtl/>
        </w:rPr>
        <w:t xml:space="preserve"> 7093/10 </w:t>
      </w:r>
      <w:r w:rsidR="007F7197">
        <w:rPr>
          <w:rFonts w:ascii="David" w:hAnsi="David" w:cs="David" w:hint="cs"/>
          <w:b/>
          <w:bCs/>
          <w:sz w:val="28"/>
          <w:szCs w:val="28"/>
          <w:rtl/>
        </w:rPr>
        <w:t xml:space="preserve">מדינת ישראל נ' </w:t>
      </w:r>
      <w:proofErr w:type="spellStart"/>
      <w:r w:rsidR="007F7197">
        <w:rPr>
          <w:rFonts w:ascii="David" w:hAnsi="David" w:cs="David" w:hint="cs"/>
          <w:b/>
          <w:bCs/>
          <w:sz w:val="28"/>
          <w:szCs w:val="28"/>
          <w:rtl/>
        </w:rPr>
        <w:t>דריזין</w:t>
      </w:r>
      <w:proofErr w:type="spellEnd"/>
      <w:r w:rsidR="007F7197">
        <w:rPr>
          <w:rFonts w:ascii="David" w:hAnsi="David" w:cs="David" w:hint="cs"/>
          <w:sz w:val="28"/>
          <w:szCs w:val="28"/>
          <w:rtl/>
        </w:rPr>
        <w:t xml:space="preserve">, פסקה 35 לפסק דינו של השופט ג'ובראן (1.7.2012)). </w:t>
      </w:r>
    </w:p>
    <w:p w14:paraId="19899870" w14:textId="77777777" w:rsidR="00ED7A63" w:rsidRPr="00FC7036" w:rsidRDefault="001D53A0" w:rsidP="00060480">
      <w:pPr>
        <w:pStyle w:val="1"/>
        <w:numPr>
          <w:ilvl w:val="0"/>
          <w:numId w:val="33"/>
        </w:numPr>
        <w:spacing w:line="360" w:lineRule="auto"/>
        <w:ind w:hanging="1"/>
        <w:jc w:val="both"/>
        <w:outlineLvl w:val="0"/>
        <w:rPr>
          <w:rFonts w:ascii="David" w:hAnsi="David" w:cs="David"/>
          <w:sz w:val="28"/>
          <w:szCs w:val="28"/>
        </w:rPr>
      </w:pPr>
      <w:r w:rsidRPr="00FC7036">
        <w:rPr>
          <w:rFonts w:ascii="David" w:hAnsi="David" w:cs="David" w:hint="cs"/>
          <w:sz w:val="28"/>
          <w:szCs w:val="28"/>
          <w:rtl/>
        </w:rPr>
        <w:t>ביישום לענייננו, הרי ש</w:t>
      </w:r>
      <w:r w:rsidR="000B19CE" w:rsidRPr="00FC7036">
        <w:rPr>
          <w:rFonts w:ascii="David" w:hAnsi="David" w:cs="David"/>
          <w:sz w:val="28"/>
          <w:szCs w:val="28"/>
          <w:rtl/>
        </w:rPr>
        <w:t xml:space="preserve">לצורך הוכחת </w:t>
      </w:r>
      <w:r w:rsidR="00692351" w:rsidRPr="00FC7036">
        <w:rPr>
          <w:rFonts w:ascii="David" w:hAnsi="David" w:cs="David"/>
          <w:sz w:val="28"/>
          <w:szCs w:val="28"/>
          <w:rtl/>
        </w:rPr>
        <w:t>תקינות הרמזורים הוצג</w:t>
      </w:r>
      <w:r w:rsidR="004D7B33" w:rsidRPr="00FC7036">
        <w:rPr>
          <w:rFonts w:ascii="David" w:hAnsi="David" w:cs="David"/>
          <w:sz w:val="28"/>
          <w:szCs w:val="28"/>
          <w:rtl/>
        </w:rPr>
        <w:t xml:space="preserve">ו תכנית הרמזורים ודוח הבוחן, </w:t>
      </w:r>
      <w:r w:rsidR="00D43F09" w:rsidRPr="00FC7036">
        <w:rPr>
          <w:rFonts w:ascii="David" w:hAnsi="David" w:cs="David"/>
          <w:b/>
          <w:bCs/>
          <w:sz w:val="28"/>
          <w:szCs w:val="28"/>
          <w:rtl/>
        </w:rPr>
        <w:t>שהוגש בהסכמה</w:t>
      </w:r>
      <w:r w:rsidR="00D43F09" w:rsidRPr="00FC7036">
        <w:rPr>
          <w:rFonts w:ascii="David" w:hAnsi="David" w:cs="David"/>
          <w:sz w:val="28"/>
          <w:szCs w:val="28"/>
          <w:rtl/>
        </w:rPr>
        <w:t xml:space="preserve"> </w:t>
      </w:r>
      <w:r w:rsidR="00FC7036" w:rsidRPr="00FC7036">
        <w:rPr>
          <w:rFonts w:ascii="David" w:hAnsi="David" w:cs="David" w:hint="cs"/>
          <w:sz w:val="28"/>
          <w:szCs w:val="28"/>
          <w:rtl/>
        </w:rPr>
        <w:t xml:space="preserve">וללא חקירה בסוגיה זו, שבו נקבע כי </w:t>
      </w:r>
      <w:r w:rsidR="005220D4" w:rsidRPr="00FC7036">
        <w:rPr>
          <w:rFonts w:ascii="David" w:hAnsi="David" w:cs="David"/>
          <w:sz w:val="28"/>
          <w:szCs w:val="28"/>
          <w:rtl/>
        </w:rPr>
        <w:t>הרמזור היה תקין</w:t>
      </w:r>
      <w:r w:rsidR="00FC7036" w:rsidRPr="00FC7036">
        <w:rPr>
          <w:rFonts w:ascii="David" w:hAnsi="David" w:cs="David" w:hint="cs"/>
          <w:sz w:val="28"/>
          <w:szCs w:val="28"/>
          <w:rtl/>
        </w:rPr>
        <w:t xml:space="preserve"> </w:t>
      </w:r>
      <w:r w:rsidR="00421345">
        <w:rPr>
          <w:rFonts w:ascii="David" w:hAnsi="David" w:cs="David" w:hint="cs"/>
          <w:sz w:val="28"/>
          <w:szCs w:val="28"/>
          <w:rtl/>
        </w:rPr>
        <w:t>-</w:t>
      </w:r>
      <w:r w:rsidR="00FC7036" w:rsidRPr="00FC7036">
        <w:rPr>
          <w:rFonts w:ascii="David" w:hAnsi="David" w:cs="David" w:hint="cs"/>
          <w:sz w:val="28"/>
          <w:szCs w:val="28"/>
          <w:rtl/>
        </w:rPr>
        <w:t xml:space="preserve"> וזאת בעקבות בדיקה שערך שעה קלה לאחר שהגיע למקום התאונה. לראיות אלה מצטרפות עדויות עדי הראיה, כפי שתוארו לעיל. </w:t>
      </w:r>
      <w:r w:rsidR="00D43F09" w:rsidRPr="00FC7036">
        <w:rPr>
          <w:rFonts w:ascii="David" w:hAnsi="David" w:cs="David"/>
          <w:sz w:val="28"/>
          <w:szCs w:val="28"/>
          <w:rtl/>
        </w:rPr>
        <w:t>בנסיבות אלה סברתי כי התביעה עמדה בחובת ההוכחה בדבר תקינות הרמזורים</w:t>
      </w:r>
      <w:r w:rsidR="00443BE6" w:rsidRPr="00FC7036">
        <w:rPr>
          <w:rFonts w:ascii="David" w:hAnsi="David" w:cs="David"/>
          <w:sz w:val="28"/>
          <w:szCs w:val="28"/>
          <w:rtl/>
        </w:rPr>
        <w:t xml:space="preserve"> וכי לא </w:t>
      </w:r>
      <w:r w:rsidR="00A87E2D">
        <w:rPr>
          <w:rFonts w:ascii="David" w:hAnsi="David" w:cs="David" w:hint="cs"/>
          <w:sz w:val="28"/>
          <w:szCs w:val="28"/>
          <w:rtl/>
        </w:rPr>
        <w:t>עלה בידי ההגנה לעורר ספק סביר בעניין זה</w:t>
      </w:r>
      <w:r w:rsidR="00E21E35" w:rsidRPr="00FC7036">
        <w:rPr>
          <w:rFonts w:ascii="David" w:hAnsi="David" w:cs="David"/>
          <w:sz w:val="28"/>
          <w:szCs w:val="28"/>
          <w:rtl/>
        </w:rPr>
        <w:t xml:space="preserve">. </w:t>
      </w:r>
    </w:p>
    <w:p w14:paraId="4EA9B9C8" w14:textId="77777777" w:rsidR="00FB46F7" w:rsidRPr="00FC7036" w:rsidRDefault="00E366C5" w:rsidP="00060480">
      <w:pPr>
        <w:pStyle w:val="1"/>
        <w:numPr>
          <w:ilvl w:val="0"/>
          <w:numId w:val="33"/>
        </w:numPr>
        <w:tabs>
          <w:tab w:val="left" w:pos="-7"/>
        </w:tabs>
        <w:spacing w:line="360" w:lineRule="auto"/>
        <w:ind w:hanging="1"/>
        <w:jc w:val="both"/>
        <w:outlineLvl w:val="0"/>
        <w:rPr>
          <w:rFonts w:ascii="David" w:hAnsi="David" w:cs="David"/>
          <w:sz w:val="28"/>
          <w:szCs w:val="28"/>
        </w:rPr>
      </w:pPr>
      <w:r w:rsidRPr="00FC7036">
        <w:rPr>
          <w:rFonts w:ascii="David" w:hAnsi="David" w:cs="David"/>
          <w:sz w:val="28"/>
          <w:szCs w:val="28"/>
          <w:rtl/>
        </w:rPr>
        <w:t>לבסוף</w:t>
      </w:r>
      <w:r w:rsidR="00A87E2D">
        <w:rPr>
          <w:rFonts w:ascii="David" w:hAnsi="David" w:cs="David" w:hint="cs"/>
          <w:sz w:val="28"/>
          <w:szCs w:val="28"/>
          <w:rtl/>
        </w:rPr>
        <w:t>,</w:t>
      </w:r>
      <w:r w:rsidRPr="00FC7036">
        <w:rPr>
          <w:rFonts w:ascii="David" w:hAnsi="David" w:cs="David"/>
          <w:sz w:val="28"/>
          <w:szCs w:val="28"/>
          <w:rtl/>
        </w:rPr>
        <w:t xml:space="preserve"> לא מצאתי לקבל את טענת ההגנה ביחס </w:t>
      </w:r>
      <w:r w:rsidR="008157C9" w:rsidRPr="00FC7036">
        <w:rPr>
          <w:rFonts w:ascii="David" w:hAnsi="David" w:cs="David"/>
          <w:sz w:val="28"/>
          <w:szCs w:val="28"/>
          <w:rtl/>
        </w:rPr>
        <w:t>ל</w:t>
      </w:r>
      <w:r w:rsidR="00FC7036" w:rsidRPr="00FC7036">
        <w:rPr>
          <w:rFonts w:ascii="David" w:hAnsi="David" w:cs="David" w:hint="cs"/>
          <w:sz w:val="28"/>
          <w:szCs w:val="28"/>
          <w:rtl/>
        </w:rPr>
        <w:t>משקל שיש לתת ל</w:t>
      </w:r>
      <w:r w:rsidR="008157C9" w:rsidRPr="00FC7036">
        <w:rPr>
          <w:rFonts w:ascii="David" w:hAnsi="David" w:cs="David"/>
          <w:sz w:val="28"/>
          <w:szCs w:val="28"/>
          <w:rtl/>
        </w:rPr>
        <w:t>מחדלי החקירה</w:t>
      </w:r>
      <w:r w:rsidR="00FC7036" w:rsidRPr="00FC7036">
        <w:rPr>
          <w:rFonts w:ascii="David" w:hAnsi="David" w:cs="David" w:hint="cs"/>
          <w:sz w:val="28"/>
          <w:szCs w:val="28"/>
          <w:rtl/>
        </w:rPr>
        <w:t xml:space="preserve"> בנסיבות העניין (בשל </w:t>
      </w:r>
      <w:r w:rsidR="00B91879" w:rsidRPr="00FC7036">
        <w:rPr>
          <w:rFonts w:ascii="David" w:hAnsi="David" w:cs="David"/>
          <w:sz w:val="28"/>
          <w:szCs w:val="28"/>
          <w:rtl/>
        </w:rPr>
        <w:t xml:space="preserve">אי החרמת </w:t>
      </w:r>
      <w:r w:rsidR="002A7FEF" w:rsidRPr="00FC7036">
        <w:rPr>
          <w:rFonts w:ascii="David" w:hAnsi="David" w:cs="David"/>
          <w:sz w:val="28"/>
          <w:szCs w:val="28"/>
          <w:rtl/>
        </w:rPr>
        <w:t xml:space="preserve">מצלמות הגוף </w:t>
      </w:r>
      <w:r w:rsidR="00A87E2D">
        <w:rPr>
          <w:rFonts w:ascii="David" w:hAnsi="David" w:cs="David" w:hint="cs"/>
          <w:sz w:val="28"/>
          <w:szCs w:val="28"/>
          <w:rtl/>
        </w:rPr>
        <w:t xml:space="preserve">של השוטרים </w:t>
      </w:r>
      <w:r w:rsidR="00E86B2D" w:rsidRPr="00FC7036">
        <w:rPr>
          <w:rFonts w:ascii="David" w:hAnsi="David" w:cs="David"/>
          <w:sz w:val="28"/>
          <w:szCs w:val="28"/>
          <w:rtl/>
        </w:rPr>
        <w:t>ומסמך ה</w:t>
      </w:r>
      <w:r w:rsidR="00D42F77" w:rsidRPr="00FC7036">
        <w:rPr>
          <w:rFonts w:ascii="David" w:hAnsi="David" w:cs="David"/>
          <w:sz w:val="28"/>
          <w:szCs w:val="28"/>
          <w:rtl/>
        </w:rPr>
        <w:t>סגיר</w:t>
      </w:r>
      <w:r w:rsidR="00E86B2D" w:rsidRPr="00FC7036">
        <w:rPr>
          <w:rFonts w:ascii="David" w:hAnsi="David" w:cs="David"/>
          <w:sz w:val="28"/>
          <w:szCs w:val="28"/>
          <w:rtl/>
        </w:rPr>
        <w:t>ה של התיק במשטרת ישראל</w:t>
      </w:r>
      <w:r w:rsidR="00FC7036" w:rsidRPr="00FC7036">
        <w:rPr>
          <w:rFonts w:ascii="David" w:hAnsi="David" w:cs="David" w:hint="cs"/>
          <w:sz w:val="28"/>
          <w:szCs w:val="28"/>
          <w:rtl/>
        </w:rPr>
        <w:t>). מ</w:t>
      </w:r>
      <w:r w:rsidR="001649ED" w:rsidRPr="00FC7036">
        <w:rPr>
          <w:rFonts w:ascii="David" w:hAnsi="David" w:cs="David"/>
          <w:sz w:val="28"/>
          <w:szCs w:val="28"/>
          <w:rtl/>
        </w:rPr>
        <w:t xml:space="preserve">סמך הסגירה הוגש על ידי ההגנה, </w:t>
      </w:r>
      <w:r w:rsidR="00FC7036" w:rsidRPr="00FC7036">
        <w:rPr>
          <w:rFonts w:ascii="David" w:hAnsi="David" w:cs="David"/>
          <w:sz w:val="28"/>
          <w:szCs w:val="28"/>
          <w:rtl/>
        </w:rPr>
        <w:t xml:space="preserve">דהיינו מדובר במחדל שניתן היה לריפוי ושחזור באופן אחר (ע"פ 846/10 </w:t>
      </w:r>
      <w:r w:rsidR="00FC7036" w:rsidRPr="00FC7036">
        <w:rPr>
          <w:rFonts w:ascii="David" w:hAnsi="David" w:cs="David"/>
          <w:b/>
          <w:bCs/>
          <w:sz w:val="28"/>
          <w:szCs w:val="28"/>
          <w:rtl/>
        </w:rPr>
        <w:t xml:space="preserve">בדווי נ' מדינת </w:t>
      </w:r>
      <w:r w:rsidR="00FC7036" w:rsidRPr="00FC7036">
        <w:rPr>
          <w:rFonts w:ascii="David" w:hAnsi="David" w:cs="David"/>
          <w:sz w:val="28"/>
          <w:szCs w:val="28"/>
          <w:rtl/>
        </w:rPr>
        <w:t xml:space="preserve">ישראל, פסקה 69 (14.7.2014); ע/53,55/23 </w:t>
      </w:r>
      <w:r w:rsidR="00FC7036" w:rsidRPr="00FC7036">
        <w:rPr>
          <w:rFonts w:ascii="David" w:hAnsi="David" w:cs="David"/>
          <w:b/>
          <w:bCs/>
          <w:sz w:val="28"/>
          <w:szCs w:val="28"/>
          <w:rtl/>
        </w:rPr>
        <w:t xml:space="preserve">רס"ל </w:t>
      </w:r>
      <w:proofErr w:type="spellStart"/>
      <w:r w:rsidR="00FC7036" w:rsidRPr="00FC7036">
        <w:rPr>
          <w:rFonts w:ascii="David" w:hAnsi="David" w:cs="David"/>
          <w:b/>
          <w:bCs/>
          <w:sz w:val="28"/>
          <w:szCs w:val="28"/>
          <w:rtl/>
        </w:rPr>
        <w:t>ענטנברג</w:t>
      </w:r>
      <w:proofErr w:type="spellEnd"/>
      <w:r w:rsidR="00FC7036" w:rsidRPr="00FC7036">
        <w:rPr>
          <w:rFonts w:ascii="David" w:hAnsi="David" w:cs="David"/>
          <w:b/>
          <w:bCs/>
          <w:sz w:val="28"/>
          <w:szCs w:val="28"/>
          <w:rtl/>
        </w:rPr>
        <w:t xml:space="preserve"> לעיל</w:t>
      </w:r>
      <w:r w:rsidR="00FC7036" w:rsidRPr="00FC7036">
        <w:rPr>
          <w:rFonts w:ascii="David" w:hAnsi="David" w:cs="David"/>
          <w:sz w:val="28"/>
          <w:szCs w:val="28"/>
          <w:rtl/>
        </w:rPr>
        <w:t>, פסקה 51)</w:t>
      </w:r>
      <w:r w:rsidR="00FC7036" w:rsidRPr="00FC7036">
        <w:rPr>
          <w:rFonts w:ascii="David" w:hAnsi="David" w:cs="David" w:hint="cs"/>
          <w:sz w:val="28"/>
          <w:szCs w:val="28"/>
          <w:rtl/>
        </w:rPr>
        <w:t>; וטענות ההגנה ביחס לסגירת תיק החקירה במשטרת ישראל (שעליהן לא חזרה בערעור)</w:t>
      </w:r>
      <w:r w:rsidR="00FC7036" w:rsidRPr="00FC7036">
        <w:rPr>
          <w:rFonts w:ascii="David" w:hAnsi="David" w:cs="David"/>
          <w:sz w:val="28"/>
          <w:szCs w:val="28"/>
        </w:rPr>
        <w:t xml:space="preserve"> </w:t>
      </w:r>
      <w:r w:rsidR="00FC7036" w:rsidRPr="00FC7036">
        <w:rPr>
          <w:rFonts w:ascii="David" w:hAnsi="David" w:cs="David" w:hint="cs"/>
          <w:sz w:val="28"/>
          <w:szCs w:val="28"/>
          <w:rtl/>
        </w:rPr>
        <w:t>ני</w:t>
      </w:r>
      <w:r w:rsidR="00FC2214" w:rsidRPr="00FC7036">
        <w:rPr>
          <w:rFonts w:ascii="David" w:hAnsi="David" w:cs="David"/>
          <w:sz w:val="28"/>
          <w:szCs w:val="28"/>
          <w:rtl/>
        </w:rPr>
        <w:t xml:space="preserve">דונו בהרחבה </w:t>
      </w:r>
      <w:r w:rsidR="00FC7036">
        <w:rPr>
          <w:rFonts w:ascii="David" w:hAnsi="David" w:cs="David" w:hint="cs"/>
          <w:sz w:val="28"/>
          <w:szCs w:val="28"/>
          <w:rtl/>
        </w:rPr>
        <w:t xml:space="preserve">ונדחו </w:t>
      </w:r>
      <w:r w:rsidR="00FC2214" w:rsidRPr="00FC7036">
        <w:rPr>
          <w:rFonts w:ascii="David" w:hAnsi="David" w:cs="David"/>
          <w:sz w:val="28"/>
          <w:szCs w:val="28"/>
          <w:rtl/>
        </w:rPr>
        <w:t>על ידי בית הדין קמא</w:t>
      </w:r>
      <w:r w:rsidR="00FC7036">
        <w:rPr>
          <w:rFonts w:ascii="David" w:hAnsi="David" w:cs="David" w:hint="cs"/>
          <w:sz w:val="28"/>
          <w:szCs w:val="28"/>
          <w:rtl/>
        </w:rPr>
        <w:t>.</w:t>
      </w:r>
      <w:r w:rsidR="00AE1BD1" w:rsidRPr="00FC7036">
        <w:rPr>
          <w:rFonts w:ascii="David" w:hAnsi="David" w:cs="David"/>
          <w:sz w:val="28"/>
          <w:szCs w:val="28"/>
          <w:rtl/>
        </w:rPr>
        <w:t xml:space="preserve"> </w:t>
      </w:r>
    </w:p>
    <w:p w14:paraId="6049173B" w14:textId="77777777" w:rsidR="00E77033" w:rsidRPr="00454309" w:rsidRDefault="00FC7036" w:rsidP="00060480">
      <w:pPr>
        <w:pStyle w:val="1"/>
        <w:numPr>
          <w:ilvl w:val="0"/>
          <w:numId w:val="33"/>
        </w:numPr>
        <w:tabs>
          <w:tab w:val="left" w:pos="-7"/>
        </w:tabs>
        <w:spacing w:line="360" w:lineRule="auto"/>
        <w:ind w:hanging="1"/>
        <w:jc w:val="both"/>
        <w:outlineLvl w:val="0"/>
        <w:rPr>
          <w:rFonts w:ascii="David" w:hAnsi="David" w:cs="David"/>
          <w:sz w:val="28"/>
          <w:szCs w:val="28"/>
          <w:rtl/>
        </w:rPr>
      </w:pPr>
      <w:r>
        <w:rPr>
          <w:rFonts w:ascii="David" w:hAnsi="David" w:cs="David" w:hint="cs"/>
          <w:sz w:val="28"/>
          <w:szCs w:val="28"/>
          <w:rtl/>
        </w:rPr>
        <w:t xml:space="preserve">לצד זאת </w:t>
      </w:r>
      <w:r w:rsidR="00F42A45" w:rsidRPr="00454309">
        <w:rPr>
          <w:rFonts w:ascii="David" w:hAnsi="David" w:cs="David"/>
          <w:sz w:val="28"/>
          <w:szCs w:val="28"/>
          <w:rtl/>
        </w:rPr>
        <w:t xml:space="preserve">יש להצר על כך שמצלמות הגוף לא הוחרמו בזמן אמת, אולם </w:t>
      </w:r>
      <w:r w:rsidR="00421345">
        <w:rPr>
          <w:rFonts w:ascii="David" w:hAnsi="David" w:cs="David" w:hint="cs"/>
          <w:sz w:val="28"/>
          <w:szCs w:val="28"/>
          <w:rtl/>
        </w:rPr>
        <w:t>יוטעם,</w:t>
      </w:r>
      <w:r>
        <w:rPr>
          <w:rFonts w:ascii="David" w:hAnsi="David" w:cs="David" w:hint="cs"/>
          <w:sz w:val="28"/>
          <w:szCs w:val="28"/>
          <w:rtl/>
        </w:rPr>
        <w:t xml:space="preserve"> כי הן לא </w:t>
      </w:r>
      <w:r w:rsidR="008A36C5" w:rsidRPr="00454309">
        <w:rPr>
          <w:rFonts w:ascii="David" w:hAnsi="David" w:cs="David"/>
          <w:sz w:val="28"/>
          <w:szCs w:val="28"/>
          <w:rtl/>
        </w:rPr>
        <w:t xml:space="preserve">תיעדו את רגע התאונה עצמו אלא את </w:t>
      </w:r>
      <w:r w:rsidR="00156F8F" w:rsidRPr="00454309">
        <w:rPr>
          <w:rFonts w:ascii="David" w:hAnsi="David" w:cs="David"/>
          <w:sz w:val="28"/>
          <w:szCs w:val="28"/>
          <w:rtl/>
        </w:rPr>
        <w:t>ההתרחשויות במקום לאחר מכן; וכי נרשם דוח תובנות מפורט</w:t>
      </w:r>
      <w:r w:rsidR="00421345">
        <w:rPr>
          <w:rFonts w:ascii="David" w:hAnsi="David" w:cs="David" w:hint="cs"/>
          <w:sz w:val="28"/>
          <w:szCs w:val="28"/>
          <w:rtl/>
        </w:rPr>
        <w:t>,</w:t>
      </w:r>
      <w:r w:rsidR="00156F8F" w:rsidRPr="00454309">
        <w:rPr>
          <w:rFonts w:ascii="David" w:hAnsi="David" w:cs="David"/>
          <w:sz w:val="28"/>
          <w:szCs w:val="28"/>
          <w:rtl/>
        </w:rPr>
        <w:t xml:space="preserve"> אשר הוגש בהסכמת ההגנה</w:t>
      </w:r>
      <w:r w:rsidR="00421345">
        <w:rPr>
          <w:rFonts w:ascii="David" w:hAnsi="David" w:cs="David" w:hint="cs"/>
          <w:sz w:val="28"/>
          <w:szCs w:val="28"/>
          <w:rtl/>
        </w:rPr>
        <w:t>,</w:t>
      </w:r>
      <w:r w:rsidR="00156F8F" w:rsidRPr="00454309">
        <w:rPr>
          <w:rFonts w:ascii="David" w:hAnsi="David" w:cs="David"/>
          <w:sz w:val="28"/>
          <w:szCs w:val="28"/>
          <w:rtl/>
        </w:rPr>
        <w:t xml:space="preserve"> </w:t>
      </w:r>
      <w:r>
        <w:rPr>
          <w:rFonts w:ascii="David" w:hAnsi="David" w:cs="David" w:hint="cs"/>
          <w:sz w:val="28"/>
          <w:szCs w:val="28"/>
          <w:rtl/>
        </w:rPr>
        <w:t>ו</w:t>
      </w:r>
      <w:r w:rsidR="00156F8F" w:rsidRPr="00454309">
        <w:rPr>
          <w:rFonts w:ascii="David" w:hAnsi="David" w:cs="David"/>
          <w:sz w:val="28"/>
          <w:szCs w:val="28"/>
          <w:rtl/>
        </w:rPr>
        <w:t xml:space="preserve">מתעד את הנתונים העולים </w:t>
      </w:r>
      <w:r>
        <w:rPr>
          <w:rFonts w:ascii="David" w:hAnsi="David" w:cs="David" w:hint="cs"/>
          <w:sz w:val="28"/>
          <w:szCs w:val="28"/>
          <w:rtl/>
        </w:rPr>
        <w:t xml:space="preserve">מהן. לפיכך לא </w:t>
      </w:r>
      <w:r>
        <w:rPr>
          <w:rFonts w:ascii="David" w:hAnsi="David" w:cs="David" w:hint="cs"/>
          <w:sz w:val="28"/>
          <w:szCs w:val="28"/>
          <w:rtl/>
        </w:rPr>
        <w:lastRenderedPageBreak/>
        <w:t xml:space="preserve">סברתי כי עסקינן במחדל המקפח את הגנת המערערת. </w:t>
      </w:r>
      <w:r w:rsidR="00E77033" w:rsidRPr="00454309">
        <w:rPr>
          <w:rFonts w:ascii="David" w:hAnsi="David" w:cs="David"/>
          <w:sz w:val="28"/>
          <w:szCs w:val="28"/>
          <w:rtl/>
        </w:rPr>
        <w:t xml:space="preserve">כידוע "על בית המשפט לבחון האם הראיות שהוצגו בפועל על ידי התביעה מוכיחות את הנטען על ידה מעבר לספק סביר, אף אם המחדל מנע את הצגתה של ראיה טובה יותר. זאת בשים לב לכלל לפיו אין התביעה נדרשת להוכיח את המוטל עליה באמצעות 'הראיה המקסימלית', דהיינו הראיה הטובה ביותר שתיתכן - אלא עליה להוכיח את המוטל עליה באמצעות 'ראיה מספקת' שהיא הראיה הטובה ביותר בנמצא" (ע"פ 2697/14 </w:t>
      </w:r>
      <w:proofErr w:type="spellStart"/>
      <w:r w:rsidR="00E77033" w:rsidRPr="00454309">
        <w:rPr>
          <w:rFonts w:ascii="David" w:hAnsi="David" w:cs="David"/>
          <w:b/>
          <w:bCs/>
          <w:sz w:val="28"/>
          <w:szCs w:val="28"/>
          <w:rtl/>
        </w:rPr>
        <w:t>חדאד</w:t>
      </w:r>
      <w:proofErr w:type="spellEnd"/>
      <w:r w:rsidR="00E77033" w:rsidRPr="00454309">
        <w:rPr>
          <w:rFonts w:ascii="David" w:hAnsi="David" w:cs="David"/>
          <w:b/>
          <w:bCs/>
          <w:sz w:val="28"/>
          <w:szCs w:val="28"/>
          <w:rtl/>
        </w:rPr>
        <w:t xml:space="preserve"> נ' מדינת ישראל</w:t>
      </w:r>
      <w:r w:rsidR="00E77033" w:rsidRPr="00454309">
        <w:rPr>
          <w:rFonts w:ascii="David" w:hAnsi="David" w:cs="David"/>
          <w:sz w:val="28"/>
          <w:szCs w:val="28"/>
          <w:rtl/>
        </w:rPr>
        <w:t xml:space="preserve">, פסקה 127 (6.9.2016). כן ראו ע"פ 2076/21 </w:t>
      </w:r>
      <w:r w:rsidR="00E77033" w:rsidRPr="00454309">
        <w:rPr>
          <w:rFonts w:ascii="David" w:hAnsi="David" w:cs="David"/>
          <w:b/>
          <w:bCs/>
          <w:sz w:val="28"/>
          <w:szCs w:val="28"/>
          <w:rtl/>
        </w:rPr>
        <w:t>ואכד נ' מדינת ישראל</w:t>
      </w:r>
      <w:r w:rsidR="00E77033" w:rsidRPr="00454309">
        <w:rPr>
          <w:rFonts w:ascii="David" w:hAnsi="David" w:cs="David"/>
          <w:sz w:val="28"/>
          <w:szCs w:val="28"/>
          <w:rtl/>
        </w:rPr>
        <w:t>, פסקה 43 (30.7.2023));</w:t>
      </w:r>
      <w:r>
        <w:rPr>
          <w:rFonts w:ascii="David" w:hAnsi="David" w:cs="David" w:hint="cs"/>
          <w:sz w:val="28"/>
          <w:szCs w:val="28"/>
          <w:rtl/>
        </w:rPr>
        <w:t xml:space="preserve"> ויוזכר כי </w:t>
      </w:r>
      <w:r w:rsidRPr="00454309">
        <w:rPr>
          <w:rFonts w:ascii="David" w:hAnsi="David" w:cs="David"/>
          <w:sz w:val="28"/>
          <w:szCs w:val="28"/>
          <w:rtl/>
        </w:rPr>
        <w:t xml:space="preserve">אף </w:t>
      </w:r>
      <w:r>
        <w:rPr>
          <w:rFonts w:ascii="David" w:hAnsi="David" w:cs="David" w:hint="cs"/>
          <w:sz w:val="28"/>
          <w:szCs w:val="28"/>
          <w:rtl/>
        </w:rPr>
        <w:t>ב</w:t>
      </w:r>
      <w:r w:rsidRPr="00454309">
        <w:rPr>
          <w:rFonts w:ascii="David" w:hAnsi="David" w:cs="David"/>
          <w:sz w:val="28"/>
          <w:szCs w:val="28"/>
          <w:rtl/>
        </w:rPr>
        <w:t xml:space="preserve">טענת ההגנה בערעור לפיה </w:t>
      </w:r>
      <w:r>
        <w:rPr>
          <w:rFonts w:ascii="David" w:hAnsi="David" w:cs="David" w:hint="cs"/>
          <w:sz w:val="28"/>
          <w:szCs w:val="28"/>
          <w:rtl/>
        </w:rPr>
        <w:t>ניתן היה להסתייע ב</w:t>
      </w:r>
      <w:r w:rsidRPr="00454309">
        <w:rPr>
          <w:rFonts w:ascii="David" w:hAnsi="David" w:cs="David"/>
          <w:sz w:val="28"/>
          <w:szCs w:val="28"/>
          <w:rtl/>
        </w:rPr>
        <w:t xml:space="preserve">סרטונים על מנת לבחון את שאלת נוכחותו של רז במקום אין ממש, לאור הרישום </w:t>
      </w:r>
      <w:r w:rsidR="00421345">
        <w:rPr>
          <w:rFonts w:ascii="David" w:hAnsi="David" w:cs="David" w:hint="cs"/>
          <w:sz w:val="28"/>
          <w:szCs w:val="28"/>
          <w:rtl/>
        </w:rPr>
        <w:t>(המוסכם)</w:t>
      </w:r>
      <w:r w:rsidR="00421345">
        <w:rPr>
          <w:rFonts w:ascii="David" w:hAnsi="David" w:cs="David"/>
          <w:sz w:val="28"/>
          <w:szCs w:val="28"/>
        </w:rPr>
        <w:t xml:space="preserve"> </w:t>
      </w:r>
      <w:r w:rsidRPr="00454309">
        <w:rPr>
          <w:rFonts w:ascii="David" w:hAnsi="David" w:cs="David"/>
          <w:sz w:val="28"/>
          <w:szCs w:val="28"/>
          <w:rtl/>
        </w:rPr>
        <w:t xml:space="preserve">בסעיף 14 לדוח הבוחן </w:t>
      </w:r>
      <w:r w:rsidR="00A87E2D">
        <w:rPr>
          <w:rFonts w:ascii="David" w:hAnsi="David" w:cs="David" w:hint="cs"/>
          <w:sz w:val="28"/>
          <w:szCs w:val="28"/>
          <w:rtl/>
        </w:rPr>
        <w:t>ו</w:t>
      </w:r>
      <w:r w:rsidRPr="00454309">
        <w:rPr>
          <w:rFonts w:ascii="David" w:hAnsi="David" w:cs="David"/>
          <w:sz w:val="28"/>
          <w:szCs w:val="28"/>
          <w:rtl/>
        </w:rPr>
        <w:t>לפיו עדותו של רז נמסרה במקום</w:t>
      </w:r>
      <w:r>
        <w:rPr>
          <w:rFonts w:ascii="David" w:hAnsi="David" w:cs="David" w:hint="cs"/>
          <w:sz w:val="28"/>
          <w:szCs w:val="28"/>
          <w:rtl/>
        </w:rPr>
        <w:t>.</w:t>
      </w:r>
    </w:p>
    <w:p w14:paraId="6F0D09A6" w14:textId="77777777" w:rsidR="002B16FB" w:rsidRPr="00454309" w:rsidRDefault="00FC7036" w:rsidP="00060480">
      <w:pPr>
        <w:pStyle w:val="1"/>
        <w:numPr>
          <w:ilvl w:val="0"/>
          <w:numId w:val="33"/>
        </w:numPr>
        <w:tabs>
          <w:tab w:val="left" w:pos="-7"/>
        </w:tabs>
        <w:spacing w:line="360" w:lineRule="auto"/>
        <w:ind w:hanging="1"/>
        <w:jc w:val="both"/>
        <w:outlineLvl w:val="0"/>
        <w:rPr>
          <w:rFonts w:ascii="David" w:hAnsi="David" w:cs="David"/>
          <w:sz w:val="28"/>
          <w:szCs w:val="28"/>
        </w:rPr>
      </w:pPr>
      <w:r>
        <w:rPr>
          <w:rFonts w:ascii="David" w:hAnsi="David" w:cs="David" w:hint="cs"/>
          <w:sz w:val="28"/>
          <w:szCs w:val="28"/>
          <w:rtl/>
        </w:rPr>
        <w:t xml:space="preserve">מכאן שאין </w:t>
      </w:r>
      <w:r w:rsidR="00C8715D" w:rsidRPr="00454309">
        <w:rPr>
          <w:rFonts w:ascii="David" w:hAnsi="David" w:cs="David"/>
          <w:sz w:val="28"/>
          <w:szCs w:val="28"/>
          <w:rtl/>
        </w:rPr>
        <w:t>אלא לקבוע</w:t>
      </w:r>
      <w:r w:rsidR="00421345">
        <w:rPr>
          <w:rFonts w:ascii="David" w:hAnsi="David" w:cs="David" w:hint="cs"/>
          <w:sz w:val="28"/>
          <w:szCs w:val="28"/>
          <w:rtl/>
        </w:rPr>
        <w:t>,</w:t>
      </w:r>
      <w:r w:rsidR="00C8715D" w:rsidRPr="00454309">
        <w:rPr>
          <w:rFonts w:ascii="David" w:hAnsi="David" w:cs="David"/>
          <w:sz w:val="28"/>
          <w:szCs w:val="28"/>
          <w:rtl/>
        </w:rPr>
        <w:t xml:space="preserve"> כי בפני בית הדין קמא הונחה תשתית ראייתית מספקת </w:t>
      </w:r>
      <w:r w:rsidR="00421345">
        <w:rPr>
          <w:rFonts w:ascii="David" w:hAnsi="David" w:cs="David" w:hint="cs"/>
          <w:sz w:val="28"/>
          <w:szCs w:val="28"/>
          <w:rtl/>
        </w:rPr>
        <w:t>ל</w:t>
      </w:r>
      <w:r w:rsidR="00A87E2D">
        <w:rPr>
          <w:rFonts w:ascii="David" w:hAnsi="David" w:cs="David" w:hint="cs"/>
          <w:sz w:val="28"/>
          <w:szCs w:val="28"/>
          <w:rtl/>
        </w:rPr>
        <w:t xml:space="preserve">הוכחת </w:t>
      </w:r>
      <w:r w:rsidR="00E77033" w:rsidRPr="00454309">
        <w:rPr>
          <w:rFonts w:ascii="David" w:hAnsi="David" w:cs="David"/>
          <w:sz w:val="28"/>
          <w:szCs w:val="28"/>
          <w:rtl/>
        </w:rPr>
        <w:t>אשמתה של המערערת</w:t>
      </w:r>
      <w:r w:rsidR="00BA1752" w:rsidRPr="00454309">
        <w:rPr>
          <w:rFonts w:ascii="David" w:hAnsi="David" w:cs="David"/>
          <w:sz w:val="28"/>
          <w:szCs w:val="28"/>
          <w:rtl/>
        </w:rPr>
        <w:t>, כפי שבואר לעיל</w:t>
      </w:r>
      <w:r>
        <w:rPr>
          <w:rFonts w:ascii="David" w:hAnsi="David" w:cs="David" w:hint="cs"/>
          <w:sz w:val="28"/>
          <w:szCs w:val="28"/>
          <w:rtl/>
        </w:rPr>
        <w:t>;</w:t>
      </w:r>
      <w:r w:rsidR="00BA1752" w:rsidRPr="00454309">
        <w:rPr>
          <w:rFonts w:ascii="David" w:hAnsi="David" w:cs="David"/>
          <w:sz w:val="28"/>
          <w:szCs w:val="28"/>
          <w:rtl/>
        </w:rPr>
        <w:t xml:space="preserve"> וכידוע כאשר כך הם פני הדברים "</w:t>
      </w:r>
      <w:r w:rsidR="00144DF2" w:rsidRPr="00454309">
        <w:rPr>
          <w:rFonts w:ascii="David" w:hAnsi="David" w:cs="David"/>
          <w:sz w:val="28"/>
          <w:szCs w:val="28"/>
          <w:rtl/>
        </w:rPr>
        <w:t xml:space="preserve">אין בקיומם של מחדלי חקירה כשלעצמם כדי להביא לזיכויו" (ע"פ 2261/21 </w:t>
      </w:r>
      <w:r w:rsidR="00144DF2" w:rsidRPr="00454309">
        <w:rPr>
          <w:rFonts w:ascii="David" w:hAnsi="David" w:cs="David"/>
          <w:b/>
          <w:bCs/>
          <w:sz w:val="28"/>
          <w:szCs w:val="28"/>
          <w:rtl/>
        </w:rPr>
        <w:t>פלוני נ' מדינת ישראל</w:t>
      </w:r>
      <w:r w:rsidR="00144DF2" w:rsidRPr="00454309">
        <w:rPr>
          <w:rFonts w:ascii="David" w:hAnsi="David" w:cs="David"/>
          <w:sz w:val="28"/>
          <w:szCs w:val="28"/>
          <w:rtl/>
        </w:rPr>
        <w:t xml:space="preserve">, פסקה 34 והאסמכתאות שם (24.10.2022)), אלא "הבחינה היא האם מחדלי החקירה מקימים חשש כי הגנתו של הנאשם קופחה מכיוון שנוצר לו קושי להתמודד עם חומר הראיות נגדו או להוכיח את גרסתו שלו... והמשקל הראוי שיש לתת למחדלי רשויות החקירה נגזר מן הנסיבות הפרטניות של כל מקרה ומקרה, ויש לבחון האם בהתחשב בתשתית הראייתית שקיימת בתיק ובספקות הספציפיים אותם מבקש הנאשם לעורר, מגיע משקלם של המחדלים לכדי יצירת ספק סביר" (ע"פ 9201/18 </w:t>
      </w:r>
      <w:proofErr w:type="spellStart"/>
      <w:r w:rsidR="00144DF2" w:rsidRPr="00454309">
        <w:rPr>
          <w:rFonts w:ascii="David" w:hAnsi="David" w:cs="David"/>
          <w:b/>
          <w:bCs/>
          <w:sz w:val="28"/>
          <w:szCs w:val="28"/>
          <w:rtl/>
        </w:rPr>
        <w:t>גורבאן</w:t>
      </w:r>
      <w:proofErr w:type="spellEnd"/>
      <w:r w:rsidR="00144DF2" w:rsidRPr="00454309">
        <w:rPr>
          <w:rFonts w:ascii="David" w:hAnsi="David" w:cs="David"/>
          <w:b/>
          <w:bCs/>
          <w:sz w:val="28"/>
          <w:szCs w:val="28"/>
          <w:rtl/>
        </w:rPr>
        <w:t xml:space="preserve"> נ' מדינת ישראל, </w:t>
      </w:r>
      <w:r w:rsidR="00144DF2" w:rsidRPr="00454309">
        <w:rPr>
          <w:rFonts w:ascii="David" w:hAnsi="David" w:cs="David"/>
          <w:sz w:val="28"/>
          <w:szCs w:val="28"/>
          <w:rtl/>
        </w:rPr>
        <w:t>פסקה 40 והאסמכתאות שם (8.6.2022)).</w:t>
      </w:r>
      <w:r w:rsidR="007D217A">
        <w:rPr>
          <w:rFonts w:ascii="David" w:hAnsi="David" w:cs="David" w:hint="cs"/>
          <w:sz w:val="28"/>
          <w:szCs w:val="28"/>
          <w:rtl/>
        </w:rPr>
        <w:t xml:space="preserve"> מכאן שערעור </w:t>
      </w:r>
      <w:r w:rsidR="00B05CDB" w:rsidRPr="00454309">
        <w:rPr>
          <w:rFonts w:ascii="David" w:hAnsi="David" w:cs="David"/>
          <w:sz w:val="28"/>
          <w:szCs w:val="28"/>
          <w:rtl/>
        </w:rPr>
        <w:t xml:space="preserve">ההגנה על הכרעת הדין נדחה. </w:t>
      </w:r>
    </w:p>
    <w:p w14:paraId="62380FA0" w14:textId="77777777" w:rsidR="00E03844" w:rsidRPr="00454309" w:rsidRDefault="00E03844" w:rsidP="00060480">
      <w:pPr>
        <w:pStyle w:val="1"/>
        <w:tabs>
          <w:tab w:val="left" w:pos="283"/>
        </w:tabs>
        <w:spacing w:line="360" w:lineRule="auto"/>
        <w:ind w:left="0" w:hanging="1"/>
        <w:jc w:val="both"/>
        <w:outlineLvl w:val="0"/>
        <w:rPr>
          <w:rFonts w:ascii="David" w:hAnsi="David" w:cs="David"/>
          <w:sz w:val="28"/>
          <w:szCs w:val="28"/>
          <w:rtl/>
        </w:rPr>
      </w:pPr>
    </w:p>
    <w:p w14:paraId="1BBC63BD" w14:textId="77777777" w:rsidR="00E03844" w:rsidRDefault="00E03844" w:rsidP="00060480">
      <w:pPr>
        <w:pStyle w:val="1"/>
        <w:tabs>
          <w:tab w:val="left" w:pos="283"/>
        </w:tabs>
        <w:spacing w:line="360" w:lineRule="auto"/>
        <w:ind w:left="0" w:hanging="1"/>
        <w:jc w:val="both"/>
        <w:outlineLvl w:val="0"/>
        <w:rPr>
          <w:rFonts w:ascii="David" w:hAnsi="David" w:cs="David"/>
          <w:b/>
          <w:bCs/>
          <w:sz w:val="28"/>
          <w:szCs w:val="28"/>
          <w:u w:val="single"/>
          <w:rtl/>
        </w:rPr>
      </w:pPr>
      <w:r w:rsidRPr="00454309">
        <w:rPr>
          <w:rFonts w:ascii="David" w:hAnsi="David" w:cs="David"/>
          <w:b/>
          <w:bCs/>
          <w:sz w:val="28"/>
          <w:szCs w:val="28"/>
          <w:u w:val="single"/>
          <w:rtl/>
        </w:rPr>
        <w:t>הערעור על גזר</w:t>
      </w:r>
      <w:r w:rsidR="00AF47D0" w:rsidRPr="00454309">
        <w:rPr>
          <w:rFonts w:ascii="David" w:hAnsi="David" w:cs="David"/>
          <w:b/>
          <w:bCs/>
          <w:sz w:val="28"/>
          <w:szCs w:val="28"/>
          <w:u w:val="single"/>
          <w:rtl/>
        </w:rPr>
        <w:t xml:space="preserve">  </w:t>
      </w:r>
      <w:r w:rsidRPr="00454309">
        <w:rPr>
          <w:rFonts w:ascii="David" w:hAnsi="David" w:cs="David"/>
          <w:b/>
          <w:bCs/>
          <w:sz w:val="28"/>
          <w:szCs w:val="28"/>
          <w:u w:val="single"/>
          <w:rtl/>
        </w:rPr>
        <w:t>הדין</w:t>
      </w:r>
    </w:p>
    <w:p w14:paraId="254B11BE" w14:textId="77777777" w:rsidR="00407E36" w:rsidRDefault="00407E36" w:rsidP="00060480">
      <w:pPr>
        <w:pStyle w:val="1"/>
        <w:tabs>
          <w:tab w:val="left" w:pos="283"/>
        </w:tabs>
        <w:spacing w:line="360" w:lineRule="auto"/>
        <w:ind w:left="0" w:hanging="1"/>
        <w:jc w:val="both"/>
        <w:outlineLvl w:val="0"/>
        <w:rPr>
          <w:rFonts w:ascii="David" w:hAnsi="David" w:cs="David"/>
          <w:sz w:val="28"/>
          <w:szCs w:val="28"/>
          <w:u w:val="single"/>
          <w:rtl/>
        </w:rPr>
      </w:pPr>
    </w:p>
    <w:p w14:paraId="7C58E449" w14:textId="7C56FCDD" w:rsidR="007122BA" w:rsidRDefault="007122BA" w:rsidP="00060480">
      <w:pPr>
        <w:pStyle w:val="1"/>
        <w:tabs>
          <w:tab w:val="left" w:pos="283"/>
        </w:tabs>
        <w:spacing w:line="360" w:lineRule="auto"/>
        <w:ind w:left="0" w:hanging="1"/>
        <w:jc w:val="both"/>
        <w:outlineLvl w:val="0"/>
        <w:rPr>
          <w:rFonts w:ascii="David" w:hAnsi="David" w:cs="David"/>
          <w:sz w:val="28"/>
          <w:szCs w:val="28"/>
          <w:u w:val="single"/>
          <w:rtl/>
        </w:rPr>
      </w:pPr>
      <w:r>
        <w:rPr>
          <w:rFonts w:ascii="David" w:hAnsi="David" w:cs="David" w:hint="cs"/>
          <w:sz w:val="28"/>
          <w:szCs w:val="28"/>
          <w:u w:val="single"/>
          <w:rtl/>
        </w:rPr>
        <w:t xml:space="preserve">גזר </w:t>
      </w:r>
      <w:r w:rsidR="00060480">
        <w:rPr>
          <w:rFonts w:ascii="David" w:hAnsi="David" w:cs="David" w:hint="cs"/>
          <w:sz w:val="28"/>
          <w:szCs w:val="28"/>
          <w:u w:val="single"/>
          <w:rtl/>
        </w:rPr>
        <w:t>ה</w:t>
      </w:r>
      <w:r>
        <w:rPr>
          <w:rFonts w:ascii="David" w:hAnsi="David" w:cs="David" w:hint="cs"/>
          <w:sz w:val="28"/>
          <w:szCs w:val="28"/>
          <w:u w:val="single"/>
          <w:rtl/>
        </w:rPr>
        <w:t xml:space="preserve">דין של בית הדין קמא </w:t>
      </w:r>
    </w:p>
    <w:p w14:paraId="302F9A01" w14:textId="77777777" w:rsidR="00060480" w:rsidRPr="00AF5B0B" w:rsidRDefault="00060480" w:rsidP="00060480">
      <w:pPr>
        <w:pStyle w:val="1"/>
        <w:tabs>
          <w:tab w:val="left" w:pos="283"/>
        </w:tabs>
        <w:spacing w:line="360" w:lineRule="auto"/>
        <w:ind w:left="0" w:hanging="1"/>
        <w:jc w:val="both"/>
        <w:outlineLvl w:val="0"/>
        <w:rPr>
          <w:rFonts w:ascii="David" w:hAnsi="David" w:cs="David"/>
          <w:sz w:val="18"/>
          <w:szCs w:val="18"/>
          <w:u w:val="single"/>
        </w:rPr>
      </w:pPr>
    </w:p>
    <w:p w14:paraId="793AAD0B" w14:textId="77777777" w:rsidR="00E03844" w:rsidRDefault="00454309" w:rsidP="00060480">
      <w:pPr>
        <w:pStyle w:val="1"/>
        <w:numPr>
          <w:ilvl w:val="0"/>
          <w:numId w:val="33"/>
        </w:numPr>
        <w:tabs>
          <w:tab w:val="left" w:pos="-7"/>
        </w:tabs>
        <w:spacing w:line="360" w:lineRule="auto"/>
        <w:ind w:hanging="1"/>
        <w:jc w:val="both"/>
        <w:outlineLvl w:val="0"/>
        <w:rPr>
          <w:rFonts w:ascii="David" w:hAnsi="David" w:cs="David"/>
          <w:sz w:val="28"/>
          <w:szCs w:val="28"/>
        </w:rPr>
      </w:pPr>
      <w:r>
        <w:rPr>
          <w:rFonts w:ascii="David" w:hAnsi="David" w:cs="David" w:hint="cs"/>
          <w:sz w:val="28"/>
          <w:szCs w:val="28"/>
          <w:rtl/>
        </w:rPr>
        <w:t xml:space="preserve">בגזר דינו </w:t>
      </w:r>
      <w:r w:rsidR="0023276C">
        <w:rPr>
          <w:rFonts w:ascii="David" w:hAnsi="David" w:cs="David" w:hint="cs"/>
          <w:sz w:val="28"/>
          <w:szCs w:val="28"/>
          <w:rtl/>
        </w:rPr>
        <w:t>עמד בית הדין קמא על</w:t>
      </w:r>
      <w:r w:rsidR="00AE1AE2">
        <w:rPr>
          <w:rFonts w:ascii="David" w:hAnsi="David" w:cs="David" w:hint="cs"/>
          <w:sz w:val="28"/>
          <w:szCs w:val="28"/>
          <w:rtl/>
        </w:rPr>
        <w:t xml:space="preserve"> </w:t>
      </w:r>
      <w:r w:rsidR="007D217A">
        <w:rPr>
          <w:rFonts w:ascii="David" w:hAnsi="David" w:cs="David" w:hint="cs"/>
          <w:sz w:val="28"/>
          <w:szCs w:val="28"/>
          <w:rtl/>
        </w:rPr>
        <w:t xml:space="preserve">נסיבות ביצוע העבירה: </w:t>
      </w:r>
      <w:r w:rsidR="00AE1AE2">
        <w:rPr>
          <w:rFonts w:ascii="David" w:hAnsi="David" w:cs="David" w:hint="cs"/>
          <w:sz w:val="28"/>
          <w:szCs w:val="28"/>
          <w:rtl/>
        </w:rPr>
        <w:t xml:space="preserve">המערערת </w:t>
      </w:r>
      <w:r w:rsidR="007D217A">
        <w:rPr>
          <w:rFonts w:ascii="David" w:hAnsi="David" w:cs="David" w:hint="cs"/>
          <w:sz w:val="28"/>
          <w:szCs w:val="28"/>
          <w:rtl/>
        </w:rPr>
        <w:t xml:space="preserve">נכנסה </w:t>
      </w:r>
      <w:r w:rsidR="00AE1AE2">
        <w:rPr>
          <w:rFonts w:ascii="David" w:hAnsi="David" w:cs="David" w:hint="cs"/>
          <w:sz w:val="28"/>
          <w:szCs w:val="28"/>
          <w:rtl/>
        </w:rPr>
        <w:t>לצומת כש</w:t>
      </w:r>
      <w:r w:rsidR="004166B0">
        <w:rPr>
          <w:rFonts w:ascii="David" w:hAnsi="David" w:cs="David" w:hint="cs"/>
          <w:sz w:val="28"/>
          <w:szCs w:val="28"/>
          <w:rtl/>
        </w:rPr>
        <w:t xml:space="preserve">ברמזור </w:t>
      </w:r>
      <w:r w:rsidR="00AE1AE2">
        <w:rPr>
          <w:rFonts w:ascii="David" w:hAnsi="David" w:cs="David" w:hint="cs"/>
          <w:sz w:val="28"/>
          <w:szCs w:val="28"/>
          <w:rtl/>
        </w:rPr>
        <w:t>בכיוון נסיעתה דלק אור אדום</w:t>
      </w:r>
      <w:r w:rsidR="007D217A">
        <w:rPr>
          <w:rFonts w:ascii="David" w:hAnsi="David" w:cs="David" w:hint="cs"/>
          <w:sz w:val="28"/>
          <w:szCs w:val="28"/>
          <w:rtl/>
        </w:rPr>
        <w:t>;</w:t>
      </w:r>
      <w:r w:rsidR="00AE1AE2">
        <w:rPr>
          <w:rFonts w:ascii="David" w:hAnsi="David" w:cs="David" w:hint="cs"/>
          <w:sz w:val="28"/>
          <w:szCs w:val="28"/>
          <w:rtl/>
        </w:rPr>
        <w:t xml:space="preserve"> </w:t>
      </w:r>
      <w:r w:rsidR="007D217A">
        <w:rPr>
          <w:rFonts w:ascii="David" w:hAnsi="David" w:cs="David" w:hint="cs"/>
          <w:sz w:val="28"/>
          <w:szCs w:val="28"/>
          <w:rtl/>
        </w:rPr>
        <w:t>במעשיה גרמה ל</w:t>
      </w:r>
      <w:r w:rsidR="00AE1AE2">
        <w:rPr>
          <w:rFonts w:ascii="David" w:hAnsi="David" w:cs="David" w:hint="cs"/>
          <w:sz w:val="28"/>
          <w:szCs w:val="28"/>
          <w:rtl/>
        </w:rPr>
        <w:t>תאונת דרכים ש</w:t>
      </w:r>
      <w:r w:rsidR="00421345">
        <w:rPr>
          <w:rFonts w:ascii="David" w:hAnsi="David" w:cs="David" w:hint="cs"/>
          <w:sz w:val="28"/>
          <w:szCs w:val="28"/>
          <w:rtl/>
        </w:rPr>
        <w:t>ב</w:t>
      </w:r>
      <w:r w:rsidR="007D217A">
        <w:rPr>
          <w:rFonts w:ascii="David" w:hAnsi="David" w:cs="David" w:hint="cs"/>
          <w:sz w:val="28"/>
          <w:szCs w:val="28"/>
          <w:rtl/>
        </w:rPr>
        <w:t>ה נחבלו קלות היא ואור, ונגרם נ</w:t>
      </w:r>
      <w:r w:rsidR="00AE1AE2">
        <w:rPr>
          <w:rFonts w:ascii="David" w:hAnsi="David" w:cs="David" w:hint="cs"/>
          <w:sz w:val="28"/>
          <w:szCs w:val="28"/>
          <w:rtl/>
        </w:rPr>
        <w:t xml:space="preserve">זק רכושי </w:t>
      </w:r>
      <w:r w:rsidR="00CE02E8">
        <w:rPr>
          <w:rFonts w:ascii="David" w:hAnsi="David" w:cs="David" w:hint="cs"/>
          <w:sz w:val="28"/>
          <w:szCs w:val="28"/>
          <w:rtl/>
        </w:rPr>
        <w:t>כבד, מש</w:t>
      </w:r>
      <w:r w:rsidR="004166B0">
        <w:rPr>
          <w:rFonts w:ascii="David" w:hAnsi="David" w:cs="David" w:hint="cs"/>
          <w:sz w:val="28"/>
          <w:szCs w:val="28"/>
          <w:rtl/>
        </w:rPr>
        <w:t xml:space="preserve">הוכרז לגבי </w:t>
      </w:r>
      <w:r w:rsidR="00CE02E8">
        <w:rPr>
          <w:rFonts w:ascii="David" w:hAnsi="David" w:cs="David" w:hint="cs"/>
          <w:sz w:val="28"/>
          <w:szCs w:val="28"/>
          <w:rtl/>
        </w:rPr>
        <w:t xml:space="preserve">שני כלי הרכב המעורבים בתאונה </w:t>
      </w:r>
      <w:r w:rsidR="004166B0">
        <w:rPr>
          <w:rFonts w:ascii="David" w:hAnsi="David" w:cs="David" w:hint="cs"/>
          <w:sz w:val="28"/>
          <w:szCs w:val="28"/>
          <w:rtl/>
        </w:rPr>
        <w:t xml:space="preserve">כי הם במצב של </w:t>
      </w:r>
      <w:r w:rsidR="00CE02E8">
        <w:rPr>
          <w:rFonts w:ascii="David" w:hAnsi="David" w:cs="David" w:hint="cs"/>
          <w:sz w:val="28"/>
          <w:szCs w:val="28"/>
          <w:rtl/>
        </w:rPr>
        <w:t xml:space="preserve">"אובדן כללי". </w:t>
      </w:r>
      <w:r w:rsidR="007D217A">
        <w:rPr>
          <w:rFonts w:ascii="David" w:hAnsi="David" w:cs="David" w:hint="cs"/>
          <w:sz w:val="28"/>
          <w:szCs w:val="28"/>
          <w:rtl/>
        </w:rPr>
        <w:t xml:space="preserve">עוד בואר כי המערערת פגעה </w:t>
      </w:r>
      <w:r w:rsidR="0062473E">
        <w:rPr>
          <w:rFonts w:ascii="David" w:hAnsi="David" w:cs="David" w:hint="cs"/>
          <w:sz w:val="28"/>
          <w:szCs w:val="28"/>
          <w:rtl/>
        </w:rPr>
        <w:t xml:space="preserve">בערך המוגן שעניינו </w:t>
      </w:r>
      <w:r w:rsidR="007D217A">
        <w:rPr>
          <w:rFonts w:ascii="David" w:hAnsi="David" w:cs="David" w:hint="cs"/>
          <w:sz w:val="28"/>
          <w:szCs w:val="28"/>
          <w:rtl/>
        </w:rPr>
        <w:t xml:space="preserve">שמירה על </w:t>
      </w:r>
      <w:r w:rsidR="0062473E">
        <w:rPr>
          <w:rFonts w:ascii="David" w:hAnsi="David" w:cs="David" w:hint="cs"/>
          <w:sz w:val="28"/>
          <w:szCs w:val="28"/>
          <w:rtl/>
        </w:rPr>
        <w:t>שלומם של המשתמשים בדרך וב</w:t>
      </w:r>
      <w:r w:rsidR="00B67451">
        <w:rPr>
          <w:rFonts w:ascii="David" w:hAnsi="David" w:cs="David" w:hint="cs"/>
          <w:sz w:val="28"/>
          <w:szCs w:val="28"/>
          <w:rtl/>
        </w:rPr>
        <w:t>י</w:t>
      </w:r>
      <w:r w:rsidR="0062473E">
        <w:rPr>
          <w:rFonts w:ascii="David" w:hAnsi="David" w:cs="David" w:hint="cs"/>
          <w:sz w:val="28"/>
          <w:szCs w:val="28"/>
          <w:rtl/>
        </w:rPr>
        <w:t xml:space="preserve">טחונם. </w:t>
      </w:r>
      <w:r w:rsidR="007D217A">
        <w:rPr>
          <w:rFonts w:ascii="David" w:hAnsi="David" w:cs="David" w:hint="cs"/>
          <w:sz w:val="28"/>
          <w:szCs w:val="28"/>
          <w:rtl/>
        </w:rPr>
        <w:t xml:space="preserve">בית הדין סבר כי </w:t>
      </w:r>
      <w:r w:rsidR="0062473E">
        <w:rPr>
          <w:rFonts w:ascii="David" w:hAnsi="David" w:cs="David" w:hint="cs"/>
          <w:sz w:val="28"/>
          <w:szCs w:val="28"/>
          <w:rtl/>
        </w:rPr>
        <w:t>מידת הפגיעה בערך המוגן משמעותית אך "אינה ברף הגבוה"</w:t>
      </w:r>
      <w:r w:rsidR="004166B0">
        <w:rPr>
          <w:rFonts w:ascii="David" w:hAnsi="David" w:cs="David" w:hint="cs"/>
          <w:sz w:val="28"/>
          <w:szCs w:val="28"/>
          <w:rtl/>
        </w:rPr>
        <w:t>,</w:t>
      </w:r>
      <w:r w:rsidR="0062473E">
        <w:rPr>
          <w:rFonts w:ascii="David" w:hAnsi="David" w:cs="David" w:hint="cs"/>
          <w:sz w:val="28"/>
          <w:szCs w:val="28"/>
          <w:rtl/>
        </w:rPr>
        <w:t xml:space="preserve"> </w:t>
      </w:r>
      <w:r w:rsidR="007D217A">
        <w:rPr>
          <w:rFonts w:ascii="David" w:hAnsi="David" w:cs="David" w:hint="cs"/>
          <w:sz w:val="28"/>
          <w:szCs w:val="28"/>
          <w:rtl/>
        </w:rPr>
        <w:t xml:space="preserve">משנגרמו נזקי גוף  </w:t>
      </w:r>
      <w:r w:rsidR="00421345">
        <w:rPr>
          <w:rFonts w:ascii="David" w:hAnsi="David" w:cs="David" w:hint="cs"/>
          <w:sz w:val="28"/>
          <w:szCs w:val="28"/>
          <w:rtl/>
        </w:rPr>
        <w:t xml:space="preserve">קלים בלבד, </w:t>
      </w:r>
      <w:r w:rsidR="007D217A">
        <w:rPr>
          <w:rFonts w:ascii="David" w:hAnsi="David" w:cs="David" w:hint="cs"/>
          <w:sz w:val="28"/>
          <w:szCs w:val="28"/>
          <w:rtl/>
        </w:rPr>
        <w:t xml:space="preserve">כאמור. </w:t>
      </w:r>
    </w:p>
    <w:p w14:paraId="5B0D67D2" w14:textId="77777777" w:rsidR="00CD60BA" w:rsidRPr="006C740D" w:rsidRDefault="00AD5D99" w:rsidP="00060480">
      <w:pPr>
        <w:pStyle w:val="1"/>
        <w:numPr>
          <w:ilvl w:val="0"/>
          <w:numId w:val="33"/>
        </w:numPr>
        <w:tabs>
          <w:tab w:val="left" w:pos="-7"/>
        </w:tabs>
        <w:spacing w:line="360" w:lineRule="auto"/>
        <w:ind w:hanging="1"/>
        <w:jc w:val="both"/>
        <w:outlineLvl w:val="0"/>
        <w:rPr>
          <w:rFonts w:ascii="David" w:hAnsi="David" w:cs="David"/>
          <w:sz w:val="28"/>
          <w:szCs w:val="28"/>
        </w:rPr>
      </w:pPr>
      <w:r w:rsidRPr="006C740D">
        <w:rPr>
          <w:rFonts w:ascii="David" w:hAnsi="David" w:cs="David" w:hint="cs"/>
          <w:sz w:val="28"/>
          <w:szCs w:val="28"/>
          <w:rtl/>
        </w:rPr>
        <w:lastRenderedPageBreak/>
        <w:t xml:space="preserve">בטיעוניהם בפני בית הדין קמא נחלקו הצדדים בשאלה האם </w:t>
      </w:r>
      <w:r w:rsidR="006C740D" w:rsidRPr="006C740D">
        <w:rPr>
          <w:rFonts w:ascii="David" w:hAnsi="David" w:cs="David" w:hint="cs"/>
          <w:sz w:val="28"/>
          <w:szCs w:val="28"/>
          <w:rtl/>
        </w:rPr>
        <w:t xml:space="preserve">אי עצירה ברמזור אדום </w:t>
      </w:r>
      <w:r w:rsidR="00A87E2D">
        <w:rPr>
          <w:rFonts w:ascii="David" w:hAnsi="David" w:cs="David" w:hint="cs"/>
          <w:sz w:val="28"/>
          <w:szCs w:val="28"/>
          <w:rtl/>
        </w:rPr>
        <w:t>היא</w:t>
      </w:r>
      <w:r w:rsidR="00A87E2D" w:rsidRPr="006C740D">
        <w:rPr>
          <w:rFonts w:ascii="David" w:hAnsi="David" w:cs="David" w:hint="cs"/>
          <w:sz w:val="28"/>
          <w:szCs w:val="28"/>
          <w:rtl/>
        </w:rPr>
        <w:t xml:space="preserve"> </w:t>
      </w:r>
      <w:r w:rsidR="006C740D" w:rsidRPr="006C740D">
        <w:rPr>
          <w:rFonts w:ascii="David" w:hAnsi="David" w:cs="David" w:hint="cs"/>
          <w:sz w:val="28"/>
          <w:szCs w:val="28"/>
          <w:rtl/>
        </w:rPr>
        <w:t xml:space="preserve">בבחינת אי מתן זכות קדימה לפי תמרור, ולפיכך האם </w:t>
      </w:r>
      <w:r w:rsidRPr="006C740D">
        <w:rPr>
          <w:rFonts w:ascii="David" w:hAnsi="David" w:cs="David" w:hint="cs"/>
          <w:sz w:val="28"/>
          <w:szCs w:val="28"/>
          <w:rtl/>
        </w:rPr>
        <w:t xml:space="preserve">מתחייבת השתת עונש פסילה מזערי לצד העבירה </w:t>
      </w:r>
      <w:r w:rsidR="00A87E2D">
        <w:rPr>
          <w:rFonts w:ascii="David" w:hAnsi="David" w:cs="David" w:hint="cs"/>
          <w:sz w:val="28"/>
          <w:szCs w:val="28"/>
          <w:rtl/>
        </w:rPr>
        <w:t>ש</w:t>
      </w:r>
      <w:r w:rsidRPr="006C740D">
        <w:rPr>
          <w:rFonts w:ascii="David" w:hAnsi="David" w:cs="David" w:hint="cs"/>
          <w:sz w:val="28"/>
          <w:szCs w:val="28"/>
          <w:rtl/>
        </w:rPr>
        <w:t xml:space="preserve">בה הורשעה המערערת; וזאת לאור הוראת סעיף </w:t>
      </w:r>
      <w:r w:rsidR="002B16FB" w:rsidRPr="006C740D">
        <w:rPr>
          <w:rFonts w:ascii="David" w:hAnsi="David" w:cs="David"/>
          <w:sz w:val="28"/>
          <w:szCs w:val="28"/>
          <w:rtl/>
        </w:rPr>
        <w:t>38(2) לפקודת התעבורה</w:t>
      </w:r>
      <w:r w:rsidRPr="006C740D">
        <w:rPr>
          <w:rFonts w:ascii="David" w:hAnsi="David" w:cs="David" w:hint="cs"/>
          <w:sz w:val="28"/>
          <w:szCs w:val="28"/>
          <w:rtl/>
        </w:rPr>
        <w:t xml:space="preserve">, </w:t>
      </w:r>
      <w:r w:rsidR="006C740D" w:rsidRPr="006C740D">
        <w:rPr>
          <w:rFonts w:ascii="David" w:hAnsi="David" w:cs="David" w:hint="cs"/>
          <w:sz w:val="28"/>
          <w:szCs w:val="28"/>
          <w:rtl/>
        </w:rPr>
        <w:t>הקובע עונש מזערי בגין עבירות הנקובות בתוספת השנייה, וביניהן "אי מתן זכות קדימה לפי התמרור". לפיכך הוקדש חלק נכבד מגזר דינו של בית הדין קמא לבחינת השאלה האמורה</w:t>
      </w:r>
      <w:r w:rsidR="00421345">
        <w:rPr>
          <w:rFonts w:ascii="David" w:hAnsi="David" w:cs="David" w:hint="cs"/>
          <w:sz w:val="28"/>
          <w:szCs w:val="28"/>
          <w:rtl/>
        </w:rPr>
        <w:t xml:space="preserve">, ובסופם של דברים התקבלה עמדת ההגנה </w:t>
      </w:r>
      <w:r w:rsidR="004166B0">
        <w:rPr>
          <w:rFonts w:ascii="David" w:hAnsi="David" w:cs="David" w:hint="cs"/>
          <w:sz w:val="28"/>
          <w:szCs w:val="28"/>
          <w:rtl/>
        </w:rPr>
        <w:t>ש</w:t>
      </w:r>
      <w:r w:rsidR="00421345">
        <w:rPr>
          <w:rFonts w:ascii="David" w:hAnsi="David" w:cs="David" w:hint="cs"/>
          <w:sz w:val="28"/>
          <w:szCs w:val="28"/>
          <w:rtl/>
        </w:rPr>
        <w:t>לפיה לא חלה בנסיבות העניין חובה להשתת עונש מזערי</w:t>
      </w:r>
      <w:r w:rsidR="00DD20DB">
        <w:rPr>
          <w:rFonts w:ascii="David" w:hAnsi="David" w:cs="David" w:hint="cs"/>
          <w:sz w:val="28"/>
          <w:szCs w:val="28"/>
          <w:rtl/>
        </w:rPr>
        <w:t xml:space="preserve"> (לא מצאתי להרחיב בתיאור הנמקת בית הדין נוכח עמדת התביעה בערעור, כפי שיובא להלן)</w:t>
      </w:r>
      <w:r w:rsidR="00421345">
        <w:rPr>
          <w:rFonts w:ascii="David" w:hAnsi="David" w:cs="David" w:hint="cs"/>
          <w:sz w:val="28"/>
          <w:szCs w:val="28"/>
          <w:rtl/>
        </w:rPr>
        <w:t>. לצד זאת</w:t>
      </w:r>
      <w:r w:rsidR="00DD20DB">
        <w:rPr>
          <w:rFonts w:ascii="David" w:hAnsi="David" w:cs="David" w:hint="cs"/>
          <w:sz w:val="28"/>
          <w:szCs w:val="28"/>
          <w:rtl/>
        </w:rPr>
        <w:t xml:space="preserve"> סבר</w:t>
      </w:r>
      <w:r w:rsidR="00421345">
        <w:rPr>
          <w:rFonts w:ascii="David" w:hAnsi="David" w:cs="David" w:hint="cs"/>
          <w:sz w:val="28"/>
          <w:szCs w:val="28"/>
          <w:rtl/>
        </w:rPr>
        <w:t xml:space="preserve"> בית הדין קמא כי </w:t>
      </w:r>
      <w:r w:rsidR="006C740D">
        <w:rPr>
          <w:rFonts w:ascii="David" w:hAnsi="David" w:cs="David" w:hint="cs"/>
          <w:sz w:val="28"/>
          <w:szCs w:val="28"/>
          <w:rtl/>
        </w:rPr>
        <w:t xml:space="preserve">נוכח </w:t>
      </w:r>
      <w:r w:rsidR="00224DB6" w:rsidRPr="006C740D">
        <w:rPr>
          <w:rFonts w:ascii="David" w:hAnsi="David" w:cs="David" w:hint="cs"/>
          <w:sz w:val="28"/>
          <w:szCs w:val="28"/>
          <w:rtl/>
        </w:rPr>
        <w:t xml:space="preserve">קלות הדעת שגילתה המערערת, </w:t>
      </w:r>
      <w:r w:rsidR="006C740D">
        <w:rPr>
          <w:rFonts w:ascii="David" w:hAnsi="David" w:cs="David" w:hint="cs"/>
          <w:sz w:val="28"/>
          <w:szCs w:val="28"/>
          <w:rtl/>
        </w:rPr>
        <w:t>ש</w:t>
      </w:r>
      <w:r w:rsidR="002555EF" w:rsidRPr="006C740D">
        <w:rPr>
          <w:rFonts w:ascii="David" w:hAnsi="David" w:cs="David" w:hint="cs"/>
          <w:sz w:val="28"/>
          <w:szCs w:val="28"/>
          <w:rtl/>
        </w:rPr>
        <w:t xml:space="preserve">"אינה ברף התחתון" </w:t>
      </w:r>
      <w:r w:rsidR="00FC788C" w:rsidRPr="006C740D">
        <w:rPr>
          <w:rFonts w:ascii="David" w:hAnsi="David" w:cs="David" w:hint="cs"/>
          <w:sz w:val="28"/>
          <w:szCs w:val="28"/>
          <w:rtl/>
        </w:rPr>
        <w:t xml:space="preserve">ראוי לקבוע מתחם עונש הולם הנע </w:t>
      </w:r>
      <w:r w:rsidR="002B16FB" w:rsidRPr="006C740D">
        <w:rPr>
          <w:rFonts w:ascii="David" w:hAnsi="David" w:cs="David"/>
          <w:sz w:val="28"/>
          <w:szCs w:val="28"/>
          <w:rtl/>
        </w:rPr>
        <w:t>בין שבועות ספורים לשבעה חודשי פסילה</w:t>
      </w:r>
      <w:r w:rsidR="006C740D">
        <w:rPr>
          <w:rFonts w:ascii="David" w:hAnsi="David" w:cs="David" w:hint="cs"/>
          <w:sz w:val="28"/>
          <w:szCs w:val="28"/>
          <w:rtl/>
        </w:rPr>
        <w:t>,</w:t>
      </w:r>
      <w:r w:rsidR="002A1E62" w:rsidRPr="006C740D">
        <w:rPr>
          <w:rFonts w:ascii="David" w:hAnsi="David" w:cs="David" w:hint="cs"/>
          <w:sz w:val="28"/>
          <w:szCs w:val="28"/>
          <w:rtl/>
        </w:rPr>
        <w:t xml:space="preserve"> לצד פסילה מותנית וקנס. </w:t>
      </w:r>
    </w:p>
    <w:p w14:paraId="6B281914" w14:textId="25CF61E7" w:rsidR="00060480" w:rsidRPr="00AF5B0B" w:rsidRDefault="00CD60BA" w:rsidP="00AF5B0B">
      <w:pPr>
        <w:pStyle w:val="1"/>
        <w:numPr>
          <w:ilvl w:val="0"/>
          <w:numId w:val="33"/>
        </w:numPr>
        <w:tabs>
          <w:tab w:val="left" w:pos="-7"/>
        </w:tabs>
        <w:spacing w:line="360" w:lineRule="auto"/>
        <w:ind w:hanging="1"/>
        <w:jc w:val="both"/>
        <w:outlineLvl w:val="0"/>
        <w:rPr>
          <w:rFonts w:ascii="David" w:hAnsi="David" w:cs="David"/>
          <w:sz w:val="28"/>
          <w:szCs w:val="28"/>
        </w:rPr>
      </w:pPr>
      <w:r>
        <w:rPr>
          <w:rFonts w:ascii="David" w:hAnsi="David" w:cs="David" w:hint="cs"/>
          <w:sz w:val="28"/>
          <w:szCs w:val="28"/>
          <w:rtl/>
        </w:rPr>
        <w:t xml:space="preserve">בעת קביעת מידת העונש, </w:t>
      </w:r>
      <w:r w:rsidR="00DD20DB">
        <w:rPr>
          <w:rFonts w:ascii="David" w:hAnsi="David" w:cs="David" w:hint="cs"/>
          <w:sz w:val="28"/>
          <w:szCs w:val="28"/>
          <w:rtl/>
        </w:rPr>
        <w:t>מצא</w:t>
      </w:r>
      <w:r w:rsidR="006C740D">
        <w:rPr>
          <w:rFonts w:ascii="David" w:hAnsi="David" w:cs="David" w:hint="cs"/>
          <w:sz w:val="28"/>
          <w:szCs w:val="28"/>
          <w:rtl/>
        </w:rPr>
        <w:t xml:space="preserve"> </w:t>
      </w:r>
      <w:r w:rsidR="00423CDB">
        <w:rPr>
          <w:rFonts w:ascii="David" w:hAnsi="David" w:cs="David" w:hint="cs"/>
          <w:sz w:val="28"/>
          <w:szCs w:val="28"/>
          <w:rtl/>
        </w:rPr>
        <w:t xml:space="preserve">בית הדין קמא כי </w:t>
      </w:r>
      <w:r w:rsidR="006C740D">
        <w:rPr>
          <w:rFonts w:ascii="David" w:hAnsi="David" w:cs="David" w:hint="cs"/>
          <w:sz w:val="28"/>
          <w:szCs w:val="28"/>
          <w:rtl/>
        </w:rPr>
        <w:t xml:space="preserve">אין </w:t>
      </w:r>
      <w:r w:rsidR="00423CDB">
        <w:rPr>
          <w:rFonts w:ascii="David" w:hAnsi="David" w:cs="David" w:hint="cs"/>
          <w:sz w:val="28"/>
          <w:szCs w:val="28"/>
          <w:rtl/>
        </w:rPr>
        <w:t>לזקוף לחובת המערערת את אי נטילת האחריות על מעשיה, בשים לב לראיות ש</w:t>
      </w:r>
      <w:r w:rsidR="00FD68F9">
        <w:rPr>
          <w:rFonts w:ascii="David" w:hAnsi="David" w:cs="David" w:hint="cs"/>
          <w:sz w:val="28"/>
          <w:szCs w:val="28"/>
          <w:rtl/>
        </w:rPr>
        <w:t>נאספו בטרם הגשת כתב האישום ו</w:t>
      </w:r>
      <w:r w:rsidR="00D90CC4">
        <w:rPr>
          <w:rFonts w:ascii="David" w:hAnsi="David" w:cs="David" w:hint="cs"/>
          <w:sz w:val="28"/>
          <w:szCs w:val="28"/>
          <w:rtl/>
        </w:rPr>
        <w:t>ל</w:t>
      </w:r>
      <w:r w:rsidR="00FD68F9">
        <w:rPr>
          <w:rFonts w:ascii="David" w:hAnsi="David" w:cs="David" w:hint="cs"/>
          <w:sz w:val="28"/>
          <w:szCs w:val="28"/>
          <w:rtl/>
        </w:rPr>
        <w:t>המלצת הבוחן לסגור את תיק החקירה, ומשהובהר כי "הנסיבות התבהרו ביתר שאת רק בשלב שמיעת העד</w:t>
      </w:r>
      <w:r w:rsidR="00DD20DB">
        <w:rPr>
          <w:rFonts w:ascii="David" w:hAnsi="David" w:cs="David" w:hint="cs"/>
          <w:sz w:val="28"/>
          <w:szCs w:val="28"/>
          <w:rtl/>
        </w:rPr>
        <w:t>וי</w:t>
      </w:r>
      <w:r w:rsidR="00FD68F9">
        <w:rPr>
          <w:rFonts w:ascii="David" w:hAnsi="David" w:cs="David" w:hint="cs"/>
          <w:sz w:val="28"/>
          <w:szCs w:val="28"/>
          <w:rtl/>
        </w:rPr>
        <w:t xml:space="preserve">ות". </w:t>
      </w:r>
      <w:r w:rsidR="00DD20DB">
        <w:rPr>
          <w:rFonts w:ascii="David" w:hAnsi="David" w:cs="David" w:hint="cs"/>
          <w:sz w:val="28"/>
          <w:szCs w:val="28"/>
          <w:rtl/>
        </w:rPr>
        <w:t>עוד</w:t>
      </w:r>
      <w:r w:rsidR="00FD68F9">
        <w:rPr>
          <w:rFonts w:ascii="David" w:hAnsi="David" w:cs="David" w:hint="cs"/>
          <w:sz w:val="28"/>
          <w:szCs w:val="28"/>
          <w:rtl/>
        </w:rPr>
        <w:t xml:space="preserve"> שקל בית הדין קמא </w:t>
      </w:r>
      <w:r w:rsidR="006C740D">
        <w:rPr>
          <w:rFonts w:ascii="David" w:hAnsi="David" w:cs="David" w:hint="cs"/>
          <w:sz w:val="28"/>
          <w:szCs w:val="28"/>
          <w:rtl/>
        </w:rPr>
        <w:t xml:space="preserve">את הוותק של המערערת בנהיגה </w:t>
      </w:r>
      <w:r w:rsidR="00FD68F9">
        <w:rPr>
          <w:rFonts w:ascii="David" w:hAnsi="David" w:cs="David" w:hint="cs"/>
          <w:sz w:val="28"/>
          <w:szCs w:val="28"/>
          <w:rtl/>
        </w:rPr>
        <w:t>ללא כל עבר תעבורתי,</w:t>
      </w:r>
      <w:r w:rsidR="00EC208E">
        <w:rPr>
          <w:rFonts w:ascii="David" w:hAnsi="David" w:cs="David" w:hint="cs"/>
          <w:sz w:val="28"/>
          <w:szCs w:val="28"/>
          <w:rtl/>
        </w:rPr>
        <w:t xml:space="preserve"> את המלצותיהם החיוביות מאוד של מפקדיה </w:t>
      </w:r>
      <w:r w:rsidR="00DD20DB">
        <w:rPr>
          <w:rFonts w:ascii="David" w:hAnsi="David" w:cs="David" w:hint="cs"/>
          <w:sz w:val="28"/>
          <w:szCs w:val="28"/>
          <w:rtl/>
        </w:rPr>
        <w:t xml:space="preserve">את מיהות תפקידה ונסיבותיה האישיות, המלמדות על צורך משמעותי ברישיון הנהיגה שלה. לפיכך </w:t>
      </w:r>
      <w:r w:rsidR="00811A7F">
        <w:rPr>
          <w:rFonts w:ascii="David" w:hAnsi="David" w:cs="David" w:hint="cs"/>
          <w:sz w:val="28"/>
          <w:szCs w:val="28"/>
          <w:rtl/>
        </w:rPr>
        <w:t xml:space="preserve"> </w:t>
      </w:r>
      <w:r w:rsidR="006C740D">
        <w:rPr>
          <w:rFonts w:ascii="David" w:hAnsi="David" w:cs="David" w:hint="cs"/>
          <w:sz w:val="28"/>
          <w:szCs w:val="28"/>
          <w:rtl/>
        </w:rPr>
        <w:t xml:space="preserve">נגזר עונשה של המערערת </w:t>
      </w:r>
      <w:r w:rsidR="00811A7F">
        <w:rPr>
          <w:rFonts w:ascii="David" w:hAnsi="David" w:cs="David" w:hint="cs"/>
          <w:sz w:val="28"/>
          <w:szCs w:val="28"/>
          <w:rtl/>
        </w:rPr>
        <w:t>ברף התחתון של מתחם העונש ההולם</w:t>
      </w:r>
      <w:r w:rsidR="00F01BE0">
        <w:rPr>
          <w:rFonts w:ascii="David" w:hAnsi="David" w:cs="David" w:hint="cs"/>
          <w:sz w:val="28"/>
          <w:szCs w:val="28"/>
          <w:rtl/>
        </w:rPr>
        <w:t xml:space="preserve">. </w:t>
      </w:r>
    </w:p>
    <w:p w14:paraId="4A94E4E6" w14:textId="77777777" w:rsidR="00ED685F" w:rsidRPr="00DD20DB" w:rsidRDefault="00ED685F" w:rsidP="00060480">
      <w:pPr>
        <w:pStyle w:val="1"/>
        <w:tabs>
          <w:tab w:val="left" w:pos="283"/>
        </w:tabs>
        <w:spacing w:line="360" w:lineRule="auto"/>
        <w:ind w:hanging="1"/>
        <w:jc w:val="both"/>
        <w:outlineLvl w:val="0"/>
        <w:rPr>
          <w:rFonts w:ascii="David" w:hAnsi="David" w:cs="David"/>
          <w:sz w:val="28"/>
          <w:szCs w:val="28"/>
          <w:rtl/>
        </w:rPr>
      </w:pPr>
    </w:p>
    <w:p w14:paraId="4D1E3A39" w14:textId="77777777" w:rsidR="00ED685F" w:rsidRDefault="00AF1741" w:rsidP="00060480">
      <w:pPr>
        <w:pStyle w:val="NoSpacing"/>
        <w:spacing w:line="360" w:lineRule="auto"/>
        <w:ind w:hanging="1"/>
        <w:jc w:val="both"/>
        <w:rPr>
          <w:rFonts w:ascii="David" w:hAnsi="David" w:cs="David"/>
          <w:sz w:val="28"/>
          <w:szCs w:val="28"/>
          <w:u w:val="single"/>
          <w:rtl/>
        </w:rPr>
      </w:pPr>
      <w:r>
        <w:rPr>
          <w:rFonts w:ascii="David" w:hAnsi="David" w:cs="David" w:hint="cs"/>
          <w:sz w:val="28"/>
          <w:szCs w:val="28"/>
          <w:u w:val="single"/>
          <w:rtl/>
        </w:rPr>
        <w:t xml:space="preserve">טענות הצדדים בערעור </w:t>
      </w:r>
    </w:p>
    <w:p w14:paraId="1BAC816A" w14:textId="77777777" w:rsidR="00407E36" w:rsidRPr="00AF5B0B" w:rsidRDefault="00407E36" w:rsidP="00060480">
      <w:pPr>
        <w:pStyle w:val="NoSpacing"/>
        <w:spacing w:line="360" w:lineRule="auto"/>
        <w:ind w:hanging="1"/>
        <w:jc w:val="both"/>
        <w:rPr>
          <w:rFonts w:ascii="David" w:hAnsi="David" w:cs="David"/>
          <w:sz w:val="18"/>
          <w:szCs w:val="18"/>
          <w:u w:val="single"/>
          <w:rtl/>
        </w:rPr>
      </w:pPr>
    </w:p>
    <w:p w14:paraId="43ED77C7" w14:textId="77777777" w:rsidR="00AF1741" w:rsidRDefault="00200581" w:rsidP="00060480">
      <w:pPr>
        <w:pStyle w:val="1"/>
        <w:numPr>
          <w:ilvl w:val="0"/>
          <w:numId w:val="33"/>
        </w:numPr>
        <w:tabs>
          <w:tab w:val="left" w:pos="-7"/>
        </w:tabs>
        <w:spacing w:line="360" w:lineRule="auto"/>
        <w:ind w:hanging="1"/>
        <w:jc w:val="both"/>
        <w:outlineLvl w:val="0"/>
        <w:rPr>
          <w:rFonts w:ascii="David" w:hAnsi="David" w:cs="David"/>
          <w:sz w:val="28"/>
          <w:szCs w:val="28"/>
        </w:rPr>
      </w:pPr>
      <w:r>
        <w:rPr>
          <w:rFonts w:ascii="David" w:hAnsi="David" w:cs="David" w:hint="cs"/>
          <w:sz w:val="28"/>
          <w:szCs w:val="28"/>
          <w:rtl/>
        </w:rPr>
        <w:t>בעקבות טיעונים מפורטים מפי הצדדים</w:t>
      </w:r>
      <w:r w:rsidR="00DD20DB">
        <w:rPr>
          <w:rFonts w:ascii="David" w:hAnsi="David" w:cs="David" w:hint="cs"/>
          <w:sz w:val="28"/>
          <w:szCs w:val="28"/>
          <w:rtl/>
        </w:rPr>
        <w:t>, בעל פה ובכתב,</w:t>
      </w:r>
      <w:r>
        <w:rPr>
          <w:rFonts w:ascii="David" w:hAnsi="David" w:cs="David" w:hint="cs"/>
          <w:sz w:val="28"/>
          <w:szCs w:val="28"/>
          <w:rtl/>
        </w:rPr>
        <w:t xml:space="preserve"> ב</w:t>
      </w:r>
      <w:r w:rsidR="00AF1741">
        <w:rPr>
          <w:rFonts w:ascii="David" w:hAnsi="David" w:cs="David" w:hint="cs"/>
          <w:sz w:val="28"/>
          <w:szCs w:val="28"/>
          <w:rtl/>
        </w:rPr>
        <w:t xml:space="preserve">שאלת תחולתה של חובת הפסילה המזערית בעניינה של המערערת, </w:t>
      </w:r>
      <w:r>
        <w:rPr>
          <w:rFonts w:ascii="David" w:hAnsi="David" w:cs="David" w:hint="cs"/>
          <w:sz w:val="28"/>
          <w:szCs w:val="28"/>
          <w:rtl/>
        </w:rPr>
        <w:t>חזרה בה התביעה מעמד</w:t>
      </w:r>
      <w:r w:rsidR="00DD20DB">
        <w:rPr>
          <w:rFonts w:ascii="David" w:hAnsi="David" w:cs="David" w:hint="cs"/>
          <w:sz w:val="28"/>
          <w:szCs w:val="28"/>
          <w:rtl/>
        </w:rPr>
        <w:t xml:space="preserve">תה </w:t>
      </w:r>
      <w:r w:rsidR="00D90CC4">
        <w:rPr>
          <w:rFonts w:ascii="David" w:hAnsi="David" w:cs="David" w:hint="cs"/>
          <w:sz w:val="28"/>
          <w:szCs w:val="28"/>
          <w:rtl/>
        </w:rPr>
        <w:t>ש</w:t>
      </w:r>
      <w:r w:rsidR="00DD20DB">
        <w:rPr>
          <w:rFonts w:ascii="David" w:hAnsi="David" w:cs="David" w:hint="cs"/>
          <w:sz w:val="28"/>
          <w:szCs w:val="28"/>
          <w:rtl/>
        </w:rPr>
        <w:t xml:space="preserve">לפיה חלה בעניינה של המערערת חובת פסילה מזערית; </w:t>
      </w:r>
      <w:r>
        <w:rPr>
          <w:rFonts w:ascii="David" w:hAnsi="David" w:cs="David" w:hint="cs"/>
          <w:sz w:val="28"/>
          <w:szCs w:val="28"/>
          <w:rtl/>
        </w:rPr>
        <w:t xml:space="preserve">אך לא זנחה את עתירתה להחמרה בעונשה של המערערת כך שיושתו עליה </w:t>
      </w:r>
      <w:r w:rsidR="00581D8E">
        <w:rPr>
          <w:rFonts w:ascii="David" w:hAnsi="David" w:cs="David" w:hint="cs"/>
          <w:sz w:val="28"/>
          <w:szCs w:val="28"/>
          <w:rtl/>
        </w:rPr>
        <w:t>ארבעה חודשי פסילת רישיון</w:t>
      </w:r>
      <w:r>
        <w:rPr>
          <w:rFonts w:ascii="David" w:hAnsi="David" w:cs="David" w:hint="cs"/>
          <w:sz w:val="28"/>
          <w:szCs w:val="28"/>
          <w:rtl/>
        </w:rPr>
        <w:t>, בעוד שההגנה שבה על עתירתה לבטל</w:t>
      </w:r>
      <w:r w:rsidR="00DD20DB">
        <w:rPr>
          <w:rFonts w:ascii="David" w:hAnsi="David" w:cs="David" w:hint="cs"/>
          <w:sz w:val="28"/>
          <w:szCs w:val="28"/>
          <w:rtl/>
        </w:rPr>
        <w:t xml:space="preserve"> כליל</w:t>
      </w:r>
      <w:r>
        <w:rPr>
          <w:rFonts w:ascii="David" w:hAnsi="David" w:cs="David" w:hint="cs"/>
          <w:sz w:val="28"/>
          <w:szCs w:val="28"/>
          <w:rtl/>
        </w:rPr>
        <w:t xml:space="preserve"> את עונש הפסילה בפועל. </w:t>
      </w:r>
      <w:r w:rsidR="00581D8E">
        <w:rPr>
          <w:rFonts w:ascii="David" w:hAnsi="David" w:cs="David" w:hint="cs"/>
          <w:sz w:val="28"/>
          <w:szCs w:val="28"/>
          <w:rtl/>
        </w:rPr>
        <w:t xml:space="preserve"> </w:t>
      </w:r>
      <w:r w:rsidR="000529C3">
        <w:rPr>
          <w:rFonts w:ascii="David" w:hAnsi="David" w:cs="David" w:hint="cs"/>
          <w:sz w:val="28"/>
          <w:szCs w:val="28"/>
          <w:rtl/>
        </w:rPr>
        <w:t xml:space="preserve"> </w:t>
      </w:r>
    </w:p>
    <w:p w14:paraId="0818F6F2" w14:textId="77777777" w:rsidR="00580E8B" w:rsidRDefault="00DD20DB" w:rsidP="00060480">
      <w:pPr>
        <w:pStyle w:val="1"/>
        <w:numPr>
          <w:ilvl w:val="0"/>
          <w:numId w:val="33"/>
        </w:numPr>
        <w:tabs>
          <w:tab w:val="left" w:pos="-7"/>
        </w:tabs>
        <w:spacing w:line="360" w:lineRule="auto"/>
        <w:ind w:hanging="1"/>
        <w:jc w:val="both"/>
        <w:outlineLvl w:val="0"/>
        <w:rPr>
          <w:rFonts w:ascii="David" w:hAnsi="David" w:cs="David"/>
          <w:sz w:val="28"/>
          <w:szCs w:val="28"/>
        </w:rPr>
      </w:pPr>
      <w:r>
        <w:rPr>
          <w:rFonts w:ascii="David" w:hAnsi="David" w:cs="David" w:hint="cs"/>
          <w:sz w:val="28"/>
          <w:szCs w:val="28"/>
          <w:rtl/>
        </w:rPr>
        <w:t>עתירת ההגנה נסמכת על העדרן של  נסיבות מחמירות נוספות שהתלוו לביצוע העבירה (</w:t>
      </w:r>
      <w:r w:rsidR="00421760">
        <w:rPr>
          <w:rFonts w:ascii="David" w:hAnsi="David" w:cs="David" w:hint="cs"/>
          <w:sz w:val="28"/>
          <w:szCs w:val="28"/>
          <w:rtl/>
        </w:rPr>
        <w:t>כגון מהירות מופרזת, עקיפה לא מורשית</w:t>
      </w:r>
      <w:r w:rsidR="002F6AAD">
        <w:rPr>
          <w:rFonts w:ascii="David" w:hAnsi="David" w:cs="David" w:hint="cs"/>
          <w:sz w:val="28"/>
          <w:szCs w:val="28"/>
          <w:rtl/>
        </w:rPr>
        <w:t xml:space="preserve"> או שימוש </w:t>
      </w:r>
      <w:r w:rsidR="002B5FF1">
        <w:rPr>
          <w:rFonts w:ascii="David" w:hAnsi="David" w:cs="David" w:hint="cs"/>
          <w:sz w:val="28"/>
          <w:szCs w:val="28"/>
          <w:rtl/>
        </w:rPr>
        <w:t>בלתי מורשה במכשיר הטלפון הנייד</w:t>
      </w:r>
      <w:r>
        <w:rPr>
          <w:rFonts w:ascii="David" w:hAnsi="David" w:cs="David" w:hint="cs"/>
          <w:sz w:val="28"/>
          <w:szCs w:val="28"/>
          <w:rtl/>
        </w:rPr>
        <w:t xml:space="preserve">); העדר עבר תעבורתי </w:t>
      </w:r>
      <w:r w:rsidR="00D90CC4">
        <w:rPr>
          <w:rFonts w:ascii="David" w:hAnsi="David" w:cs="David" w:hint="cs"/>
          <w:sz w:val="28"/>
          <w:szCs w:val="28"/>
          <w:rtl/>
        </w:rPr>
        <w:t>ו</w:t>
      </w:r>
      <w:r>
        <w:rPr>
          <w:rFonts w:ascii="David" w:hAnsi="David" w:cs="David" w:hint="cs"/>
          <w:sz w:val="28"/>
          <w:szCs w:val="28"/>
          <w:rtl/>
        </w:rPr>
        <w:t>הוותק הרב בנהיגה; חלוף הזמן מאז האירוע; ו</w:t>
      </w:r>
      <w:r w:rsidR="00FA3DD7">
        <w:rPr>
          <w:rFonts w:ascii="David" w:hAnsi="David" w:cs="David" w:hint="cs"/>
          <w:sz w:val="28"/>
          <w:szCs w:val="28"/>
          <w:rtl/>
        </w:rPr>
        <w:t xml:space="preserve">התנהלות רשויות החוק, </w:t>
      </w:r>
      <w:r w:rsidR="00200581">
        <w:rPr>
          <w:rFonts w:ascii="David" w:hAnsi="David" w:cs="David" w:hint="cs"/>
          <w:sz w:val="28"/>
          <w:szCs w:val="28"/>
          <w:rtl/>
        </w:rPr>
        <w:t>נוכח מתן ההודעה למערערת על סגירת התיק ופתיחתו מחדש</w:t>
      </w:r>
      <w:r>
        <w:rPr>
          <w:rFonts w:ascii="David" w:hAnsi="David" w:cs="David" w:hint="cs"/>
          <w:sz w:val="28"/>
          <w:szCs w:val="28"/>
          <w:rtl/>
        </w:rPr>
        <w:t xml:space="preserve">. כן הוטעם, כי המערערת היא </w:t>
      </w:r>
      <w:r w:rsidR="00277630">
        <w:rPr>
          <w:rFonts w:ascii="David" w:hAnsi="David" w:cs="David" w:hint="cs"/>
          <w:sz w:val="28"/>
          <w:szCs w:val="28"/>
          <w:rtl/>
        </w:rPr>
        <w:t xml:space="preserve">קצינת בריאות </w:t>
      </w:r>
      <w:r>
        <w:rPr>
          <w:rFonts w:ascii="David" w:hAnsi="David" w:cs="David" w:hint="cs"/>
          <w:sz w:val="28"/>
          <w:szCs w:val="28"/>
          <w:rtl/>
        </w:rPr>
        <w:t>ה</w:t>
      </w:r>
      <w:r w:rsidR="00277630">
        <w:rPr>
          <w:rFonts w:ascii="David" w:hAnsi="David" w:cs="David" w:hint="cs"/>
          <w:sz w:val="28"/>
          <w:szCs w:val="28"/>
          <w:rtl/>
        </w:rPr>
        <w:t>נפש המטפלת ב</w:t>
      </w:r>
      <w:r w:rsidR="00200581">
        <w:rPr>
          <w:rFonts w:ascii="David" w:hAnsi="David" w:cs="David" w:hint="cs"/>
          <w:sz w:val="28"/>
          <w:szCs w:val="28"/>
          <w:rtl/>
        </w:rPr>
        <w:t xml:space="preserve">אוכלוסייה של חיילים סדירים ומשרתי מילואים שזקוקים לסיוע נפשי, </w:t>
      </w:r>
      <w:r>
        <w:rPr>
          <w:rFonts w:ascii="David" w:hAnsi="David" w:cs="David" w:hint="cs"/>
          <w:sz w:val="28"/>
          <w:szCs w:val="28"/>
          <w:rtl/>
        </w:rPr>
        <w:t xml:space="preserve">ונדרשת לשם כך לנסיעות רבות, שעה שיחידתה מצויה באזור המרכז והמערערת </w:t>
      </w:r>
      <w:r>
        <w:rPr>
          <w:rFonts w:ascii="David" w:hAnsi="David" w:cs="David" w:hint="cs"/>
          <w:sz w:val="28"/>
          <w:szCs w:val="28"/>
          <w:rtl/>
        </w:rPr>
        <w:lastRenderedPageBreak/>
        <w:t xml:space="preserve">מתגוררת בצפון. כן נמסר, כי המערערת היא אם לתינוקת, ובן זוגה משרת במילואים. לפיכך </w:t>
      </w:r>
      <w:r w:rsidR="00277630">
        <w:rPr>
          <w:rFonts w:ascii="David" w:hAnsi="David" w:cs="David" w:hint="cs"/>
          <w:sz w:val="28"/>
          <w:szCs w:val="28"/>
          <w:rtl/>
        </w:rPr>
        <w:t xml:space="preserve">נטען כי יש </w:t>
      </w:r>
      <w:r w:rsidR="00174492">
        <w:rPr>
          <w:rFonts w:ascii="David" w:hAnsi="David" w:cs="David" w:hint="cs"/>
          <w:sz w:val="28"/>
          <w:szCs w:val="28"/>
          <w:rtl/>
        </w:rPr>
        <w:t xml:space="preserve">בעונש הפסילה כדי לפגוע באופן ממשי במערערת ובמשפחתה. </w:t>
      </w:r>
    </w:p>
    <w:p w14:paraId="40C659BC" w14:textId="4CB4BB18" w:rsidR="00277630" w:rsidRDefault="00F90878" w:rsidP="00060480">
      <w:pPr>
        <w:pStyle w:val="1"/>
        <w:numPr>
          <w:ilvl w:val="0"/>
          <w:numId w:val="33"/>
        </w:numPr>
        <w:tabs>
          <w:tab w:val="left" w:pos="-7"/>
          <w:tab w:val="right" w:pos="3684"/>
        </w:tabs>
        <w:spacing w:line="360" w:lineRule="auto"/>
        <w:ind w:hanging="1"/>
        <w:jc w:val="both"/>
        <w:outlineLvl w:val="0"/>
        <w:rPr>
          <w:rFonts w:ascii="David" w:hAnsi="David" w:cs="David"/>
          <w:sz w:val="28"/>
          <w:szCs w:val="28"/>
        </w:rPr>
      </w:pPr>
      <w:r w:rsidRPr="00277630">
        <w:rPr>
          <w:rFonts w:ascii="David" w:hAnsi="David" w:cs="David" w:hint="cs"/>
          <w:sz w:val="28"/>
          <w:szCs w:val="28"/>
          <w:rtl/>
        </w:rPr>
        <w:t xml:space="preserve">מנגד סבורה </w:t>
      </w:r>
      <w:r w:rsidR="00A66E10" w:rsidRPr="00277630">
        <w:rPr>
          <w:rFonts w:ascii="David" w:hAnsi="David" w:cs="David" w:hint="cs"/>
          <w:sz w:val="28"/>
          <w:szCs w:val="28"/>
          <w:rtl/>
        </w:rPr>
        <w:t xml:space="preserve">התביעה, כי </w:t>
      </w:r>
      <w:r w:rsidR="00277630" w:rsidRPr="00277630">
        <w:rPr>
          <w:rFonts w:ascii="David" w:hAnsi="David" w:cs="David" w:hint="cs"/>
          <w:sz w:val="28"/>
          <w:szCs w:val="28"/>
          <w:rtl/>
        </w:rPr>
        <w:t>בעת קביעת העונש ההולם, אף בהעדר עונש מזערי הנקוב לצד העבירה, יש לתת את הדעת ל</w:t>
      </w:r>
      <w:r w:rsidR="00DE4A91" w:rsidRPr="00277630">
        <w:rPr>
          <w:rFonts w:ascii="David" w:hAnsi="David" w:cs="David" w:hint="cs"/>
          <w:sz w:val="28"/>
          <w:szCs w:val="28"/>
          <w:rtl/>
        </w:rPr>
        <w:t>מהות המעשים ונסיבות ביצועם</w:t>
      </w:r>
      <w:r w:rsidR="00277630" w:rsidRPr="00277630">
        <w:rPr>
          <w:rFonts w:ascii="David" w:hAnsi="David" w:cs="David" w:hint="cs"/>
          <w:sz w:val="28"/>
          <w:szCs w:val="28"/>
          <w:rtl/>
        </w:rPr>
        <w:t>: נהיגה בחושך בכביש בין עירוני, כניסה לצומת כשהרמזור מורה אדום והנזק שנגרם עקב התאונה שאירעה, כאשר נקבע כי קלות הדעת של המערערת אינה ברף התחתון. התביעה סבורה כי ב</w:t>
      </w:r>
      <w:r w:rsidR="006F39BA">
        <w:rPr>
          <w:rFonts w:ascii="David" w:hAnsi="David" w:cs="David" w:hint="cs"/>
          <w:sz w:val="28"/>
          <w:szCs w:val="28"/>
          <w:rtl/>
        </w:rPr>
        <w:t>מעשיה</w:t>
      </w:r>
      <w:r w:rsidR="00277630" w:rsidRPr="00277630">
        <w:rPr>
          <w:rFonts w:ascii="David" w:hAnsi="David" w:cs="David" w:hint="cs"/>
          <w:sz w:val="28"/>
          <w:szCs w:val="28"/>
          <w:rtl/>
        </w:rPr>
        <w:t xml:space="preserve"> פגעה המערערת באופן משמעותי בערכים המוגנים והפנתה למדיניות הענישה שנקבעה בפסיקת בית דין זה  (ע"ת</w:t>
      </w:r>
      <w:r w:rsidR="008709C8">
        <w:rPr>
          <w:rFonts w:ascii="David" w:hAnsi="David" w:cs="David" w:hint="cs"/>
          <w:sz w:val="28"/>
          <w:szCs w:val="28"/>
          <w:rtl/>
        </w:rPr>
        <w:t>/</w:t>
      </w:r>
      <w:r w:rsidR="00277630" w:rsidRPr="00277630">
        <w:rPr>
          <w:rFonts w:ascii="David" w:hAnsi="David" w:cs="David" w:hint="cs"/>
          <w:sz w:val="28"/>
          <w:szCs w:val="28"/>
          <w:rtl/>
        </w:rPr>
        <w:t xml:space="preserve">54/09 </w:t>
      </w:r>
      <w:r w:rsidR="00277630" w:rsidRPr="00277630">
        <w:rPr>
          <w:rFonts w:ascii="David" w:hAnsi="David" w:cs="David" w:hint="cs"/>
          <w:b/>
          <w:bCs/>
          <w:sz w:val="28"/>
          <w:szCs w:val="28"/>
          <w:rtl/>
        </w:rPr>
        <w:t xml:space="preserve">רב"ט </w:t>
      </w:r>
      <w:proofErr w:type="spellStart"/>
      <w:r w:rsidR="00277630" w:rsidRPr="00277630">
        <w:rPr>
          <w:rFonts w:ascii="David" w:hAnsi="David" w:cs="David" w:hint="cs"/>
          <w:b/>
          <w:bCs/>
          <w:sz w:val="28"/>
          <w:szCs w:val="28"/>
          <w:rtl/>
        </w:rPr>
        <w:t>מלמדובסקי</w:t>
      </w:r>
      <w:proofErr w:type="spellEnd"/>
      <w:r w:rsidR="00277630" w:rsidRPr="00277630">
        <w:rPr>
          <w:rFonts w:ascii="David" w:hAnsi="David" w:cs="David" w:hint="cs"/>
          <w:b/>
          <w:bCs/>
          <w:sz w:val="28"/>
          <w:szCs w:val="28"/>
          <w:rtl/>
        </w:rPr>
        <w:t xml:space="preserve"> נ' התובע הצבאי הראשי </w:t>
      </w:r>
      <w:r w:rsidR="00277630" w:rsidRPr="00277630">
        <w:rPr>
          <w:rFonts w:ascii="David" w:hAnsi="David" w:cs="David" w:hint="cs"/>
          <w:sz w:val="28"/>
          <w:szCs w:val="28"/>
          <w:rtl/>
        </w:rPr>
        <w:t>(2009); ע"ת</w:t>
      </w:r>
      <w:r w:rsidR="008709C8">
        <w:rPr>
          <w:rFonts w:ascii="David" w:hAnsi="David" w:cs="David" w:hint="cs"/>
          <w:sz w:val="28"/>
          <w:szCs w:val="28"/>
          <w:rtl/>
        </w:rPr>
        <w:t>/</w:t>
      </w:r>
      <w:r w:rsidR="00277630" w:rsidRPr="00277630">
        <w:rPr>
          <w:rFonts w:ascii="David" w:hAnsi="David" w:cs="David" w:hint="cs"/>
          <w:sz w:val="28"/>
          <w:szCs w:val="28"/>
          <w:rtl/>
        </w:rPr>
        <w:t xml:space="preserve">105/07 </w:t>
      </w:r>
      <w:r w:rsidR="00277630" w:rsidRPr="00277630">
        <w:rPr>
          <w:rFonts w:ascii="David" w:hAnsi="David" w:cs="David" w:hint="cs"/>
          <w:b/>
          <w:bCs/>
          <w:sz w:val="28"/>
          <w:szCs w:val="28"/>
          <w:rtl/>
        </w:rPr>
        <w:t xml:space="preserve">התובע הצבאי הראשי נ' רס"ל </w:t>
      </w:r>
      <w:proofErr w:type="spellStart"/>
      <w:r w:rsidR="00277630" w:rsidRPr="00277630">
        <w:rPr>
          <w:rFonts w:ascii="David" w:hAnsi="David" w:cs="David" w:hint="cs"/>
          <w:b/>
          <w:bCs/>
          <w:sz w:val="28"/>
          <w:szCs w:val="28"/>
          <w:rtl/>
        </w:rPr>
        <w:t>סבהט</w:t>
      </w:r>
      <w:proofErr w:type="spellEnd"/>
      <w:r w:rsidR="00277630" w:rsidRPr="00277630">
        <w:rPr>
          <w:rFonts w:ascii="David" w:hAnsi="David" w:cs="David" w:hint="cs"/>
          <w:b/>
          <w:bCs/>
          <w:sz w:val="28"/>
          <w:szCs w:val="28"/>
          <w:rtl/>
        </w:rPr>
        <w:t xml:space="preserve"> </w:t>
      </w:r>
      <w:r w:rsidR="00277630" w:rsidRPr="00277630">
        <w:rPr>
          <w:rFonts w:ascii="David" w:hAnsi="David" w:cs="David" w:hint="cs"/>
          <w:sz w:val="28"/>
          <w:szCs w:val="28"/>
          <w:rtl/>
        </w:rPr>
        <w:t>(2007) וע"ת</w:t>
      </w:r>
      <w:r w:rsidR="008709C8">
        <w:rPr>
          <w:rFonts w:ascii="David" w:hAnsi="David" w:cs="David" w:hint="cs"/>
          <w:sz w:val="28"/>
          <w:szCs w:val="28"/>
          <w:rtl/>
        </w:rPr>
        <w:t>/</w:t>
      </w:r>
      <w:r w:rsidR="00277630" w:rsidRPr="00277630">
        <w:rPr>
          <w:rFonts w:ascii="David" w:hAnsi="David" w:cs="David" w:hint="cs"/>
          <w:sz w:val="28"/>
          <w:szCs w:val="28"/>
          <w:rtl/>
        </w:rPr>
        <w:t xml:space="preserve">40,41/07 </w:t>
      </w:r>
      <w:r w:rsidR="00277630" w:rsidRPr="00277630">
        <w:rPr>
          <w:rFonts w:ascii="David" w:hAnsi="David" w:cs="David" w:hint="cs"/>
          <w:b/>
          <w:bCs/>
          <w:sz w:val="28"/>
          <w:szCs w:val="28"/>
          <w:rtl/>
        </w:rPr>
        <w:t xml:space="preserve">התובע הצבאי הראשי נ' רס"ם </w:t>
      </w:r>
      <w:proofErr w:type="spellStart"/>
      <w:r w:rsidR="00277630" w:rsidRPr="00277630">
        <w:rPr>
          <w:rFonts w:ascii="David" w:hAnsi="David" w:cs="David" w:hint="cs"/>
          <w:b/>
          <w:bCs/>
          <w:sz w:val="28"/>
          <w:szCs w:val="28"/>
          <w:rtl/>
        </w:rPr>
        <w:t>וינקלר</w:t>
      </w:r>
      <w:proofErr w:type="spellEnd"/>
      <w:r w:rsidR="00277630" w:rsidRPr="00277630">
        <w:rPr>
          <w:rFonts w:ascii="David" w:hAnsi="David" w:cs="David" w:hint="cs"/>
          <w:b/>
          <w:bCs/>
          <w:sz w:val="28"/>
          <w:szCs w:val="28"/>
          <w:rtl/>
        </w:rPr>
        <w:t xml:space="preserve"> </w:t>
      </w:r>
      <w:r w:rsidR="00277630" w:rsidRPr="00277630">
        <w:rPr>
          <w:rFonts w:ascii="David" w:hAnsi="David" w:cs="David" w:hint="cs"/>
          <w:sz w:val="28"/>
          <w:szCs w:val="28"/>
          <w:rtl/>
        </w:rPr>
        <w:t xml:space="preserve">(2007)). כן </w:t>
      </w:r>
      <w:r w:rsidR="00741152">
        <w:rPr>
          <w:rFonts w:ascii="David" w:hAnsi="David" w:cs="David" w:hint="cs"/>
          <w:sz w:val="28"/>
          <w:szCs w:val="28"/>
          <w:rtl/>
        </w:rPr>
        <w:t>הוטעם כי ה</w:t>
      </w:r>
      <w:r w:rsidR="00277630" w:rsidRPr="00277630">
        <w:rPr>
          <w:rFonts w:ascii="David" w:hAnsi="David" w:cs="David" w:hint="cs"/>
          <w:sz w:val="28"/>
          <w:szCs w:val="28"/>
          <w:rtl/>
        </w:rPr>
        <w:t>מערערת היא קצינה בדרגת רס"ן, הנדרשת לתת דוגמה אישית באופן התנהלותה ונהיגתה, ו</w:t>
      </w:r>
      <w:r w:rsidR="00741152">
        <w:rPr>
          <w:rFonts w:ascii="David" w:hAnsi="David" w:cs="David" w:hint="cs"/>
          <w:sz w:val="28"/>
          <w:szCs w:val="28"/>
          <w:rtl/>
        </w:rPr>
        <w:t xml:space="preserve">יש </w:t>
      </w:r>
      <w:r w:rsidR="00277630">
        <w:rPr>
          <w:rFonts w:ascii="David" w:hAnsi="David" w:cs="David" w:hint="cs"/>
          <w:sz w:val="28"/>
          <w:szCs w:val="28"/>
          <w:rtl/>
        </w:rPr>
        <w:t>להתחשב גם בכך ש</w:t>
      </w:r>
      <w:r w:rsidR="00277630" w:rsidRPr="00277630">
        <w:rPr>
          <w:rFonts w:ascii="David" w:hAnsi="David" w:cs="David" w:hint="cs"/>
          <w:sz w:val="28"/>
          <w:szCs w:val="28"/>
          <w:rtl/>
        </w:rPr>
        <w:t>העונש נדרש לשקף את שיקולי ההרתעה המתחייבים נוכח הקטל הרב בכבישים</w:t>
      </w:r>
      <w:r w:rsidR="00A87E2D">
        <w:rPr>
          <w:rFonts w:ascii="David" w:hAnsi="David" w:cs="David" w:hint="cs"/>
          <w:sz w:val="28"/>
          <w:szCs w:val="28"/>
          <w:rtl/>
        </w:rPr>
        <w:t>.</w:t>
      </w:r>
      <w:r w:rsidR="00DE4A91" w:rsidRPr="00277630">
        <w:rPr>
          <w:rFonts w:ascii="David" w:hAnsi="David" w:cs="David" w:hint="cs"/>
          <w:sz w:val="28"/>
          <w:szCs w:val="28"/>
          <w:rtl/>
        </w:rPr>
        <w:t xml:space="preserve"> </w:t>
      </w:r>
    </w:p>
    <w:p w14:paraId="4BE7B727" w14:textId="77777777" w:rsidR="00060480" w:rsidRPr="00277630" w:rsidRDefault="00060480" w:rsidP="00060480">
      <w:pPr>
        <w:pStyle w:val="1"/>
        <w:tabs>
          <w:tab w:val="left" w:pos="-7"/>
          <w:tab w:val="right" w:pos="3684"/>
        </w:tabs>
        <w:spacing w:line="360" w:lineRule="auto"/>
        <w:ind w:left="0"/>
        <w:jc w:val="both"/>
        <w:outlineLvl w:val="0"/>
        <w:rPr>
          <w:rFonts w:ascii="David" w:hAnsi="David" w:cs="David"/>
          <w:sz w:val="28"/>
          <w:szCs w:val="28"/>
        </w:rPr>
      </w:pPr>
    </w:p>
    <w:p w14:paraId="146D6781" w14:textId="77777777" w:rsidR="00153159" w:rsidRPr="00153159" w:rsidRDefault="00153159" w:rsidP="00060480">
      <w:pPr>
        <w:pStyle w:val="1"/>
        <w:tabs>
          <w:tab w:val="left" w:pos="283"/>
        </w:tabs>
        <w:spacing w:line="360" w:lineRule="auto"/>
        <w:ind w:left="0" w:hanging="1"/>
        <w:jc w:val="both"/>
        <w:outlineLvl w:val="0"/>
        <w:rPr>
          <w:rFonts w:ascii="David" w:hAnsi="David" w:cs="David"/>
          <w:sz w:val="28"/>
          <w:szCs w:val="28"/>
          <w:u w:val="single"/>
          <w:rtl/>
        </w:rPr>
      </w:pPr>
      <w:r w:rsidRPr="00153159">
        <w:rPr>
          <w:rFonts w:ascii="David" w:hAnsi="David" w:cs="David" w:hint="cs"/>
          <w:sz w:val="28"/>
          <w:szCs w:val="28"/>
          <w:u w:val="single"/>
          <w:rtl/>
        </w:rPr>
        <w:t>דיון והכרעה</w:t>
      </w:r>
    </w:p>
    <w:p w14:paraId="44286A0C" w14:textId="77777777" w:rsidR="00153159" w:rsidRPr="00AF5B0B" w:rsidRDefault="00153159" w:rsidP="00060480">
      <w:pPr>
        <w:pStyle w:val="1"/>
        <w:tabs>
          <w:tab w:val="left" w:pos="283"/>
        </w:tabs>
        <w:spacing w:line="360" w:lineRule="auto"/>
        <w:ind w:left="0" w:hanging="1"/>
        <w:jc w:val="both"/>
        <w:outlineLvl w:val="0"/>
        <w:rPr>
          <w:rFonts w:ascii="David" w:hAnsi="David" w:cs="David"/>
          <w:sz w:val="18"/>
          <w:szCs w:val="18"/>
        </w:rPr>
      </w:pPr>
    </w:p>
    <w:p w14:paraId="5D793250" w14:textId="6892F897" w:rsidR="00153159" w:rsidRDefault="006F39BA" w:rsidP="00060480">
      <w:pPr>
        <w:pStyle w:val="1"/>
        <w:numPr>
          <w:ilvl w:val="0"/>
          <w:numId w:val="33"/>
        </w:numPr>
        <w:tabs>
          <w:tab w:val="left" w:pos="-7"/>
        </w:tabs>
        <w:spacing w:line="360" w:lineRule="auto"/>
        <w:ind w:hanging="1"/>
        <w:jc w:val="both"/>
        <w:outlineLvl w:val="0"/>
        <w:rPr>
          <w:rFonts w:ascii="David" w:hAnsi="David" w:cs="David"/>
          <w:sz w:val="28"/>
          <w:szCs w:val="28"/>
        </w:rPr>
      </w:pPr>
      <w:r>
        <w:rPr>
          <w:rFonts w:ascii="David" w:hAnsi="David" w:cs="David" w:hint="cs"/>
          <w:sz w:val="28"/>
          <w:szCs w:val="28"/>
          <w:rtl/>
        </w:rPr>
        <w:t xml:space="preserve">בפתח הדברים </w:t>
      </w:r>
      <w:r w:rsidR="00741152">
        <w:rPr>
          <w:rFonts w:ascii="David" w:hAnsi="David" w:cs="David" w:hint="cs"/>
          <w:sz w:val="28"/>
          <w:szCs w:val="28"/>
          <w:rtl/>
        </w:rPr>
        <w:t>אבאר,</w:t>
      </w:r>
      <w:r>
        <w:rPr>
          <w:rFonts w:ascii="David" w:hAnsi="David" w:cs="David" w:hint="cs"/>
          <w:sz w:val="28"/>
          <w:szCs w:val="28"/>
          <w:rtl/>
        </w:rPr>
        <w:t xml:space="preserve"> כי המחלוקת המקורית בין הצדדים, ביחס לשאלה </w:t>
      </w:r>
      <w:r w:rsidR="00DE5F30">
        <w:rPr>
          <w:rFonts w:ascii="David" w:hAnsi="David" w:cs="David" w:hint="cs"/>
          <w:sz w:val="28"/>
          <w:szCs w:val="28"/>
          <w:rtl/>
        </w:rPr>
        <w:t xml:space="preserve">האם </w:t>
      </w:r>
      <w:r w:rsidR="00741FC7">
        <w:rPr>
          <w:rFonts w:ascii="David" w:hAnsi="David" w:cs="David" w:hint="cs"/>
          <w:sz w:val="28"/>
          <w:szCs w:val="28"/>
          <w:rtl/>
        </w:rPr>
        <w:t>קיימת בעניינה של המערערת חובת פסילה מזערית, מעוררת שאלה נכבדה,</w:t>
      </w:r>
      <w:r w:rsidR="003A26E2">
        <w:rPr>
          <w:rFonts w:ascii="David" w:hAnsi="David" w:cs="David" w:hint="cs"/>
          <w:sz w:val="28"/>
          <w:szCs w:val="28"/>
          <w:rtl/>
        </w:rPr>
        <w:t xml:space="preserve"> בשים לב </w:t>
      </w:r>
      <w:r w:rsidR="00260A36">
        <w:rPr>
          <w:rFonts w:ascii="David" w:hAnsi="David" w:cs="David" w:hint="cs"/>
          <w:sz w:val="28"/>
          <w:szCs w:val="28"/>
          <w:rtl/>
        </w:rPr>
        <w:t xml:space="preserve">למתח </w:t>
      </w:r>
      <w:r>
        <w:rPr>
          <w:rFonts w:ascii="David" w:hAnsi="David" w:cs="David" w:hint="cs"/>
          <w:sz w:val="28"/>
          <w:szCs w:val="28"/>
          <w:rtl/>
        </w:rPr>
        <w:t xml:space="preserve">המתקיים </w:t>
      </w:r>
      <w:r w:rsidR="00260A36">
        <w:rPr>
          <w:rFonts w:ascii="David" w:hAnsi="David" w:cs="David" w:hint="cs"/>
          <w:sz w:val="28"/>
          <w:szCs w:val="28"/>
          <w:rtl/>
        </w:rPr>
        <w:t>בין לשון החוק (אשר החריג את עבירות הרמזור מ</w:t>
      </w:r>
      <w:r w:rsidR="00475D5F">
        <w:rPr>
          <w:rFonts w:ascii="David" w:hAnsi="David" w:cs="David" w:hint="cs"/>
          <w:sz w:val="28"/>
          <w:szCs w:val="28"/>
          <w:rtl/>
        </w:rPr>
        <w:t>התוספת השני</w:t>
      </w:r>
      <w:r w:rsidR="00233A27">
        <w:rPr>
          <w:rFonts w:ascii="David" w:hAnsi="David" w:cs="David" w:hint="cs"/>
          <w:sz w:val="28"/>
          <w:szCs w:val="28"/>
          <w:rtl/>
        </w:rPr>
        <w:t>י</w:t>
      </w:r>
      <w:r w:rsidR="00475D5F">
        <w:rPr>
          <w:rFonts w:ascii="David" w:hAnsi="David" w:cs="David" w:hint="cs"/>
          <w:sz w:val="28"/>
          <w:szCs w:val="28"/>
          <w:rtl/>
        </w:rPr>
        <w:t>ה</w:t>
      </w:r>
      <w:r>
        <w:rPr>
          <w:rFonts w:ascii="David" w:hAnsi="David" w:cs="David" w:hint="cs"/>
          <w:sz w:val="28"/>
          <w:szCs w:val="28"/>
          <w:rtl/>
        </w:rPr>
        <w:t xml:space="preserve"> לפקודת התעבורה</w:t>
      </w:r>
      <w:r w:rsidR="00475D5F">
        <w:rPr>
          <w:rFonts w:ascii="David" w:hAnsi="David" w:cs="David" w:hint="cs"/>
          <w:sz w:val="28"/>
          <w:szCs w:val="28"/>
          <w:rtl/>
        </w:rPr>
        <w:t>)</w:t>
      </w:r>
      <w:r w:rsidR="00475D5F">
        <w:rPr>
          <w:rFonts w:ascii="David" w:hAnsi="David" w:cs="David"/>
          <w:sz w:val="28"/>
          <w:szCs w:val="28"/>
        </w:rPr>
        <w:t xml:space="preserve"> </w:t>
      </w:r>
      <w:r w:rsidR="00475D5F">
        <w:rPr>
          <w:rFonts w:ascii="David" w:hAnsi="David" w:cs="David" w:hint="cs"/>
          <w:sz w:val="28"/>
          <w:szCs w:val="28"/>
          <w:rtl/>
        </w:rPr>
        <w:t>לבין כללי הפרשנות התכליתית</w:t>
      </w:r>
      <w:r>
        <w:rPr>
          <w:rFonts w:ascii="David" w:hAnsi="David" w:cs="David" w:hint="cs"/>
          <w:sz w:val="28"/>
          <w:szCs w:val="28"/>
          <w:rtl/>
        </w:rPr>
        <w:t>; וזאת</w:t>
      </w:r>
      <w:r w:rsidR="000D2040">
        <w:rPr>
          <w:rFonts w:ascii="David" w:hAnsi="David" w:cs="David" w:hint="cs"/>
          <w:sz w:val="28"/>
          <w:szCs w:val="28"/>
          <w:rtl/>
        </w:rPr>
        <w:t xml:space="preserve">, </w:t>
      </w:r>
      <w:r w:rsidR="00D90CC4">
        <w:rPr>
          <w:rFonts w:ascii="David" w:hAnsi="David" w:cs="David" w:hint="cs"/>
          <w:sz w:val="28"/>
          <w:szCs w:val="28"/>
          <w:rtl/>
        </w:rPr>
        <w:t xml:space="preserve">מכיוון </w:t>
      </w:r>
      <w:r w:rsidR="00F033A9">
        <w:rPr>
          <w:rFonts w:ascii="David" w:hAnsi="David" w:cs="David" w:hint="cs"/>
          <w:sz w:val="28"/>
          <w:szCs w:val="28"/>
          <w:rtl/>
        </w:rPr>
        <w:t xml:space="preserve">שרמזור הוא </w:t>
      </w:r>
      <w:r>
        <w:rPr>
          <w:rFonts w:ascii="David" w:hAnsi="David" w:cs="David" w:hint="cs"/>
          <w:sz w:val="28"/>
          <w:szCs w:val="28"/>
          <w:rtl/>
        </w:rPr>
        <w:t xml:space="preserve">למעשה </w:t>
      </w:r>
      <w:r w:rsidR="00F033A9">
        <w:rPr>
          <w:rFonts w:ascii="David" w:hAnsi="David" w:cs="David" w:hint="cs"/>
          <w:sz w:val="28"/>
          <w:szCs w:val="28"/>
          <w:rtl/>
        </w:rPr>
        <w:t>בגדר תמרור</w:t>
      </w:r>
      <w:r w:rsidR="00482C59">
        <w:rPr>
          <w:rFonts w:ascii="David" w:hAnsi="David" w:cs="David" w:hint="cs"/>
          <w:sz w:val="28"/>
          <w:szCs w:val="28"/>
          <w:rtl/>
        </w:rPr>
        <w:t xml:space="preserve"> הקובע את הצורך במתן זכות קדימה (ראה הדיון בעניין זה שבסופו הושאר הנושא ב</w:t>
      </w:r>
      <w:r w:rsidR="00500A7A">
        <w:rPr>
          <w:rFonts w:ascii="David" w:hAnsi="David" w:cs="David" w:hint="cs"/>
          <w:sz w:val="28"/>
          <w:szCs w:val="28"/>
          <w:rtl/>
        </w:rPr>
        <w:t>"</w:t>
      </w:r>
      <w:r w:rsidR="00482C59">
        <w:rPr>
          <w:rFonts w:ascii="David" w:hAnsi="David" w:cs="David" w:hint="cs"/>
          <w:sz w:val="28"/>
          <w:szCs w:val="28"/>
          <w:rtl/>
        </w:rPr>
        <w:t>צריך עיון</w:t>
      </w:r>
      <w:r w:rsidR="00500A7A">
        <w:rPr>
          <w:rFonts w:ascii="David" w:hAnsi="David" w:cs="David" w:hint="cs"/>
          <w:sz w:val="28"/>
          <w:szCs w:val="28"/>
          <w:rtl/>
        </w:rPr>
        <w:t>"</w:t>
      </w:r>
      <w:r w:rsidR="00482C59">
        <w:rPr>
          <w:rFonts w:ascii="David" w:hAnsi="David" w:cs="David" w:hint="cs"/>
          <w:sz w:val="28"/>
          <w:szCs w:val="28"/>
          <w:rtl/>
        </w:rPr>
        <w:t xml:space="preserve"> בע"ת</w:t>
      </w:r>
      <w:r w:rsidR="008709C8">
        <w:rPr>
          <w:rFonts w:ascii="David" w:hAnsi="David" w:cs="David" w:hint="cs"/>
          <w:sz w:val="28"/>
          <w:szCs w:val="28"/>
          <w:rtl/>
        </w:rPr>
        <w:t>/</w:t>
      </w:r>
      <w:r w:rsidR="00482C59">
        <w:rPr>
          <w:rFonts w:ascii="David" w:hAnsi="David" w:cs="David" w:hint="cs"/>
          <w:sz w:val="28"/>
          <w:szCs w:val="28"/>
          <w:rtl/>
        </w:rPr>
        <w:t xml:space="preserve">46/00 </w:t>
      </w:r>
      <w:r w:rsidR="00517964">
        <w:rPr>
          <w:rFonts w:ascii="David" w:hAnsi="David" w:cs="David" w:hint="cs"/>
          <w:b/>
          <w:bCs/>
          <w:sz w:val="28"/>
          <w:szCs w:val="28"/>
          <w:rtl/>
        </w:rPr>
        <w:t xml:space="preserve">רס"ן </w:t>
      </w:r>
      <w:proofErr w:type="spellStart"/>
      <w:r w:rsidR="00517964">
        <w:rPr>
          <w:rFonts w:ascii="David" w:hAnsi="David" w:cs="David" w:hint="cs"/>
          <w:b/>
          <w:bCs/>
          <w:sz w:val="28"/>
          <w:szCs w:val="28"/>
          <w:rtl/>
        </w:rPr>
        <w:t>אבקסיס</w:t>
      </w:r>
      <w:proofErr w:type="spellEnd"/>
      <w:r w:rsidR="00517964">
        <w:rPr>
          <w:rFonts w:ascii="David" w:hAnsi="David" w:cs="David" w:hint="cs"/>
          <w:b/>
          <w:bCs/>
          <w:sz w:val="28"/>
          <w:szCs w:val="28"/>
          <w:rtl/>
        </w:rPr>
        <w:t xml:space="preserve"> נ' התובע הצבאי הראשי </w:t>
      </w:r>
      <w:r w:rsidR="00517964">
        <w:rPr>
          <w:rFonts w:ascii="David" w:hAnsi="David" w:cs="David" w:hint="cs"/>
          <w:sz w:val="28"/>
          <w:szCs w:val="28"/>
          <w:rtl/>
        </w:rPr>
        <w:t xml:space="preserve">(2000), ולעומת זאת </w:t>
      </w:r>
      <w:r w:rsidR="00500A7A">
        <w:rPr>
          <w:rFonts w:ascii="David" w:hAnsi="David" w:cs="David" w:hint="cs"/>
          <w:sz w:val="28"/>
          <w:szCs w:val="28"/>
          <w:rtl/>
        </w:rPr>
        <w:t>עמדתו</w:t>
      </w:r>
      <w:r w:rsidR="00517964">
        <w:rPr>
          <w:rFonts w:ascii="David" w:hAnsi="David" w:cs="David" w:hint="cs"/>
          <w:sz w:val="28"/>
          <w:szCs w:val="28"/>
          <w:rtl/>
        </w:rPr>
        <w:t xml:space="preserve"> של בית דין זה, אמנם אגב אורחא, כי לפי </w:t>
      </w:r>
      <w:r w:rsidR="00500A7A">
        <w:rPr>
          <w:rFonts w:ascii="David" w:hAnsi="David" w:cs="David" w:hint="cs"/>
          <w:sz w:val="28"/>
          <w:szCs w:val="28"/>
          <w:rtl/>
        </w:rPr>
        <w:t xml:space="preserve">כללי </w:t>
      </w:r>
      <w:r w:rsidR="00517964">
        <w:rPr>
          <w:rFonts w:ascii="David" w:hAnsi="David" w:cs="David" w:hint="cs"/>
          <w:sz w:val="28"/>
          <w:szCs w:val="28"/>
          <w:rtl/>
        </w:rPr>
        <w:t xml:space="preserve">הפרשנות התכליתית </w:t>
      </w:r>
      <w:r w:rsidR="00C73386">
        <w:rPr>
          <w:rFonts w:ascii="David" w:hAnsi="David" w:cs="David" w:hint="cs"/>
          <w:sz w:val="28"/>
          <w:szCs w:val="28"/>
          <w:rtl/>
        </w:rPr>
        <w:t>חל</w:t>
      </w:r>
      <w:r w:rsidR="00500A7A">
        <w:rPr>
          <w:rFonts w:ascii="David" w:hAnsi="David" w:cs="David" w:hint="cs"/>
          <w:sz w:val="28"/>
          <w:szCs w:val="28"/>
          <w:rtl/>
        </w:rPr>
        <w:t>ות הוראות</w:t>
      </w:r>
      <w:r w:rsidR="00C73386">
        <w:rPr>
          <w:rFonts w:ascii="David" w:hAnsi="David" w:cs="David" w:hint="cs"/>
          <w:sz w:val="28"/>
          <w:szCs w:val="28"/>
          <w:rtl/>
        </w:rPr>
        <w:t xml:space="preserve"> התוספת השני</w:t>
      </w:r>
      <w:r w:rsidR="00233A27">
        <w:rPr>
          <w:rFonts w:ascii="David" w:hAnsi="David" w:cs="David" w:hint="cs"/>
          <w:sz w:val="28"/>
          <w:szCs w:val="28"/>
          <w:rtl/>
        </w:rPr>
        <w:t>י</w:t>
      </w:r>
      <w:r w:rsidR="00C73386">
        <w:rPr>
          <w:rFonts w:ascii="David" w:hAnsi="David" w:cs="David" w:hint="cs"/>
          <w:sz w:val="28"/>
          <w:szCs w:val="28"/>
          <w:rtl/>
        </w:rPr>
        <w:t>ה גם על עבירות של אי ציות לתמרורים ש</w:t>
      </w:r>
      <w:r w:rsidR="00D90CC4">
        <w:rPr>
          <w:rFonts w:ascii="David" w:hAnsi="David" w:cs="David" w:hint="cs"/>
          <w:sz w:val="28"/>
          <w:szCs w:val="28"/>
          <w:rtl/>
        </w:rPr>
        <w:t xml:space="preserve">הם </w:t>
      </w:r>
      <w:r w:rsidR="00C73386">
        <w:rPr>
          <w:rFonts w:ascii="David" w:hAnsi="David" w:cs="David" w:hint="cs"/>
          <w:sz w:val="28"/>
          <w:szCs w:val="28"/>
          <w:rtl/>
        </w:rPr>
        <w:t xml:space="preserve">רמזור </w:t>
      </w:r>
      <w:r w:rsidR="00500A7A">
        <w:rPr>
          <w:rFonts w:ascii="David" w:hAnsi="David" w:cs="David" w:hint="cs"/>
          <w:sz w:val="28"/>
          <w:szCs w:val="28"/>
          <w:rtl/>
        </w:rPr>
        <w:t>(</w:t>
      </w:r>
      <w:r w:rsidR="00C73386">
        <w:rPr>
          <w:rFonts w:ascii="David" w:hAnsi="David" w:cs="David" w:hint="cs"/>
          <w:sz w:val="28"/>
          <w:szCs w:val="28"/>
          <w:rtl/>
        </w:rPr>
        <w:t>ע"ת</w:t>
      </w:r>
      <w:r w:rsidR="008709C8">
        <w:rPr>
          <w:rFonts w:ascii="David" w:hAnsi="David" w:cs="David" w:hint="cs"/>
          <w:sz w:val="28"/>
          <w:szCs w:val="28"/>
          <w:rtl/>
        </w:rPr>
        <w:t>/</w:t>
      </w:r>
      <w:r w:rsidR="00C73386">
        <w:rPr>
          <w:rFonts w:ascii="David" w:hAnsi="David" w:cs="David" w:hint="cs"/>
          <w:sz w:val="28"/>
          <w:szCs w:val="28"/>
          <w:rtl/>
        </w:rPr>
        <w:t xml:space="preserve">8/13 </w:t>
      </w:r>
      <w:r w:rsidR="00C73386">
        <w:rPr>
          <w:rFonts w:ascii="David" w:hAnsi="David" w:cs="David" w:hint="cs"/>
          <w:b/>
          <w:bCs/>
          <w:sz w:val="28"/>
          <w:szCs w:val="28"/>
          <w:rtl/>
        </w:rPr>
        <w:t xml:space="preserve">אל"ם שפירא נ' התובע הצבאי הראשי </w:t>
      </w:r>
      <w:r w:rsidR="00C73386">
        <w:rPr>
          <w:rFonts w:ascii="David" w:hAnsi="David" w:cs="David" w:hint="cs"/>
          <w:sz w:val="28"/>
          <w:szCs w:val="28"/>
          <w:rtl/>
        </w:rPr>
        <w:t xml:space="preserve">(2013)). </w:t>
      </w:r>
      <w:r>
        <w:rPr>
          <w:rFonts w:ascii="David" w:hAnsi="David" w:cs="David" w:hint="cs"/>
          <w:sz w:val="28"/>
          <w:szCs w:val="28"/>
          <w:rtl/>
        </w:rPr>
        <w:t xml:space="preserve">עם זאת, הדברים נאמרים למעלה מן הצורך, נוכח השינוי בעמדתה של התביעה כאמור. </w:t>
      </w:r>
    </w:p>
    <w:p w14:paraId="0D8C0CBE" w14:textId="7201D573" w:rsidR="00C221F4" w:rsidRDefault="006F39BA" w:rsidP="00060480">
      <w:pPr>
        <w:pStyle w:val="1"/>
        <w:numPr>
          <w:ilvl w:val="0"/>
          <w:numId w:val="33"/>
        </w:numPr>
        <w:tabs>
          <w:tab w:val="left" w:pos="-7"/>
        </w:tabs>
        <w:spacing w:line="360" w:lineRule="auto"/>
        <w:ind w:hanging="1"/>
        <w:jc w:val="both"/>
        <w:outlineLvl w:val="0"/>
        <w:rPr>
          <w:rFonts w:ascii="David" w:hAnsi="David" w:cs="David"/>
          <w:sz w:val="28"/>
          <w:szCs w:val="28"/>
        </w:rPr>
      </w:pPr>
      <w:r>
        <w:rPr>
          <w:rFonts w:ascii="David" w:hAnsi="David" w:cs="David" w:hint="cs"/>
          <w:sz w:val="28"/>
          <w:szCs w:val="28"/>
          <w:rtl/>
        </w:rPr>
        <w:t xml:space="preserve">לגופם של דברים, סברתי כי </w:t>
      </w:r>
      <w:r w:rsidR="00513E2F" w:rsidRPr="00B71F38">
        <w:rPr>
          <w:rFonts w:ascii="David" w:hAnsi="David" w:cs="David" w:hint="cs"/>
          <w:sz w:val="28"/>
          <w:szCs w:val="28"/>
          <w:rtl/>
        </w:rPr>
        <w:t>בביצוע העבירה פגעה המערערת באופן משמעותי בערך המוגן שעניינו שמירה על שלום משתמשי הדרך וביטחונם</w:t>
      </w:r>
      <w:r w:rsidR="00233A27">
        <w:rPr>
          <w:rFonts w:ascii="David" w:hAnsi="David" w:cs="David" w:hint="cs"/>
          <w:sz w:val="28"/>
          <w:szCs w:val="28"/>
          <w:rtl/>
        </w:rPr>
        <w:t>.</w:t>
      </w:r>
      <w:r w:rsidR="00233A27" w:rsidRPr="00B71F38">
        <w:rPr>
          <w:rFonts w:ascii="David" w:hAnsi="David" w:cs="David" w:hint="cs"/>
          <w:sz w:val="28"/>
          <w:szCs w:val="28"/>
          <w:rtl/>
        </w:rPr>
        <w:t xml:space="preserve"> </w:t>
      </w:r>
      <w:r w:rsidR="00ED0DE2" w:rsidRPr="00B71F38">
        <w:rPr>
          <w:rFonts w:ascii="David" w:hAnsi="David" w:cs="David" w:hint="cs"/>
          <w:sz w:val="28"/>
          <w:szCs w:val="28"/>
          <w:rtl/>
        </w:rPr>
        <w:t>הנזק שיכול היה להיגרם בגין העבירה (ראו סעיף 40ט(א)(3)</w:t>
      </w:r>
      <w:r w:rsidR="00ED0DE2" w:rsidRPr="00B71F38">
        <w:rPr>
          <w:rFonts w:ascii="David" w:hAnsi="David" w:cs="David"/>
          <w:sz w:val="28"/>
          <w:szCs w:val="28"/>
        </w:rPr>
        <w:t xml:space="preserve"> </w:t>
      </w:r>
      <w:r w:rsidR="00ED0DE2" w:rsidRPr="00B71F38">
        <w:rPr>
          <w:rFonts w:ascii="David" w:hAnsi="David" w:cs="David" w:hint="cs"/>
          <w:sz w:val="28"/>
          <w:szCs w:val="28"/>
          <w:rtl/>
        </w:rPr>
        <w:t xml:space="preserve">לחוק העונשין, </w:t>
      </w:r>
      <w:r w:rsidR="008709C8">
        <w:rPr>
          <w:rFonts w:ascii="David" w:hAnsi="David" w:cs="David" w:hint="cs"/>
          <w:sz w:val="28"/>
          <w:szCs w:val="28"/>
          <w:rtl/>
        </w:rPr>
        <w:t>ה</w:t>
      </w:r>
      <w:r w:rsidR="00ED0DE2" w:rsidRPr="00B71F38">
        <w:rPr>
          <w:rFonts w:ascii="David" w:hAnsi="David" w:cs="David" w:hint="cs"/>
          <w:sz w:val="28"/>
          <w:szCs w:val="28"/>
          <w:rtl/>
        </w:rPr>
        <w:t>תשל"ז</w:t>
      </w:r>
      <w:r w:rsidR="00C32A5F">
        <w:rPr>
          <w:rFonts w:ascii="David" w:hAnsi="David" w:cs="David" w:hint="cs"/>
          <w:sz w:val="28"/>
          <w:szCs w:val="28"/>
          <w:rtl/>
        </w:rPr>
        <w:t>-</w:t>
      </w:r>
      <w:r w:rsidR="00ED0DE2" w:rsidRPr="00B71F38">
        <w:rPr>
          <w:rFonts w:ascii="David" w:hAnsi="David" w:cs="David" w:hint="cs"/>
          <w:sz w:val="28"/>
          <w:szCs w:val="28"/>
          <w:rtl/>
        </w:rPr>
        <w:t>1977</w:t>
      </w:r>
      <w:r w:rsidR="00631FE0" w:rsidRPr="00B71F38">
        <w:rPr>
          <w:rFonts w:ascii="David" w:hAnsi="David" w:cs="David" w:hint="cs"/>
          <w:sz w:val="28"/>
          <w:szCs w:val="28"/>
          <w:rtl/>
        </w:rPr>
        <w:t>)</w:t>
      </w:r>
      <w:r w:rsidR="00ED0DE2" w:rsidRPr="00B71F38">
        <w:rPr>
          <w:rFonts w:ascii="David" w:hAnsi="David" w:cs="David" w:hint="cs"/>
          <w:sz w:val="28"/>
          <w:szCs w:val="28"/>
          <w:rtl/>
        </w:rPr>
        <w:t xml:space="preserve"> הוא משמעותי, ו</w:t>
      </w:r>
      <w:r w:rsidR="00D90CC4">
        <w:rPr>
          <w:rFonts w:ascii="David" w:hAnsi="David" w:cs="David" w:hint="cs"/>
          <w:sz w:val="28"/>
          <w:szCs w:val="28"/>
          <w:rtl/>
        </w:rPr>
        <w:t xml:space="preserve">למרבה המזל </w:t>
      </w:r>
      <w:r w:rsidR="00631FE0" w:rsidRPr="00B71F38">
        <w:rPr>
          <w:rFonts w:ascii="David" w:hAnsi="David" w:cs="David" w:hint="cs"/>
          <w:sz w:val="28"/>
          <w:szCs w:val="28"/>
          <w:rtl/>
        </w:rPr>
        <w:t xml:space="preserve">הסתכם בעיקר </w:t>
      </w:r>
      <w:r>
        <w:rPr>
          <w:rFonts w:ascii="David" w:hAnsi="David" w:cs="David" w:hint="cs"/>
          <w:sz w:val="28"/>
          <w:szCs w:val="28"/>
          <w:rtl/>
        </w:rPr>
        <w:t xml:space="preserve">בנזק </w:t>
      </w:r>
      <w:r w:rsidR="00631FE0" w:rsidRPr="00B71F38">
        <w:rPr>
          <w:rFonts w:ascii="David" w:hAnsi="David" w:cs="David" w:hint="cs"/>
          <w:sz w:val="28"/>
          <w:szCs w:val="28"/>
          <w:rtl/>
        </w:rPr>
        <w:t>רכושי (כבד ומשמעותי)</w:t>
      </w:r>
      <w:r w:rsidR="00631FE0" w:rsidRPr="00B71F38">
        <w:rPr>
          <w:rFonts w:ascii="David" w:hAnsi="David" w:cs="David"/>
          <w:sz w:val="28"/>
          <w:szCs w:val="28"/>
        </w:rPr>
        <w:t xml:space="preserve"> </w:t>
      </w:r>
      <w:r w:rsidR="00631FE0" w:rsidRPr="00B71F38">
        <w:rPr>
          <w:rFonts w:ascii="David" w:hAnsi="David" w:cs="David" w:hint="cs"/>
          <w:sz w:val="28"/>
          <w:szCs w:val="28"/>
          <w:rtl/>
        </w:rPr>
        <w:t xml:space="preserve">ובחבלות קלות בלבד למעורבים. </w:t>
      </w:r>
      <w:r w:rsidR="001A775E">
        <w:rPr>
          <w:rFonts w:ascii="David" w:hAnsi="David" w:cs="David" w:hint="cs"/>
          <w:sz w:val="28"/>
          <w:szCs w:val="28"/>
          <w:rtl/>
        </w:rPr>
        <w:t xml:space="preserve">כמו כן </w:t>
      </w:r>
      <w:r w:rsidR="00741152">
        <w:rPr>
          <w:rFonts w:ascii="David" w:hAnsi="David" w:cs="David" w:hint="cs"/>
          <w:sz w:val="28"/>
          <w:szCs w:val="28"/>
          <w:rtl/>
        </w:rPr>
        <w:t xml:space="preserve">עובדת היותה של המערערת </w:t>
      </w:r>
      <w:r>
        <w:rPr>
          <w:rFonts w:ascii="David" w:hAnsi="David" w:cs="David" w:hint="cs"/>
          <w:sz w:val="28"/>
          <w:szCs w:val="28"/>
          <w:rtl/>
        </w:rPr>
        <w:t>מפקדת</w:t>
      </w:r>
      <w:r w:rsidR="00BA2273">
        <w:rPr>
          <w:rFonts w:ascii="David" w:hAnsi="David" w:cs="David" w:hint="cs"/>
          <w:sz w:val="28"/>
          <w:szCs w:val="28"/>
          <w:rtl/>
        </w:rPr>
        <w:t xml:space="preserve">, קצינה בדרגת רס"ן, </w:t>
      </w:r>
      <w:r w:rsidR="00741152">
        <w:rPr>
          <w:rFonts w:ascii="David" w:hAnsi="David" w:cs="David" w:hint="cs"/>
          <w:sz w:val="28"/>
          <w:szCs w:val="28"/>
          <w:rtl/>
        </w:rPr>
        <w:t xml:space="preserve">משמעה כי יש בעבירה שביצעה כדי </w:t>
      </w:r>
      <w:r w:rsidR="00BA2273">
        <w:rPr>
          <w:rFonts w:ascii="David" w:hAnsi="David" w:cs="David" w:hint="cs"/>
          <w:sz w:val="28"/>
          <w:szCs w:val="28"/>
          <w:rtl/>
        </w:rPr>
        <w:t xml:space="preserve">לפגוע גם במשמעת ובתדמית הצבא </w:t>
      </w:r>
      <w:r w:rsidR="00916EA6">
        <w:rPr>
          <w:rFonts w:ascii="David" w:hAnsi="David" w:cs="David" w:hint="cs"/>
          <w:sz w:val="28"/>
          <w:szCs w:val="28"/>
          <w:rtl/>
        </w:rPr>
        <w:t>(ע"ת</w:t>
      </w:r>
      <w:r w:rsidR="008709C8">
        <w:rPr>
          <w:rFonts w:ascii="David" w:hAnsi="David" w:cs="David" w:hint="cs"/>
          <w:sz w:val="28"/>
          <w:szCs w:val="28"/>
          <w:rtl/>
        </w:rPr>
        <w:t>/</w:t>
      </w:r>
      <w:r w:rsidR="00A270C6">
        <w:rPr>
          <w:rFonts w:ascii="David" w:hAnsi="David" w:cs="David" w:hint="cs"/>
          <w:sz w:val="28"/>
          <w:szCs w:val="28"/>
          <w:rtl/>
        </w:rPr>
        <w:t xml:space="preserve">3/22 </w:t>
      </w:r>
      <w:r w:rsidR="00A270C6">
        <w:rPr>
          <w:rFonts w:ascii="David" w:hAnsi="David" w:cs="David" w:hint="cs"/>
          <w:b/>
          <w:bCs/>
          <w:sz w:val="28"/>
          <w:szCs w:val="28"/>
          <w:rtl/>
        </w:rPr>
        <w:t>התובע הצבאי הראשי נ' רס"ן גורן</w:t>
      </w:r>
      <w:r w:rsidR="00A270C6">
        <w:rPr>
          <w:rFonts w:ascii="David" w:hAnsi="David" w:cs="David" w:hint="cs"/>
          <w:sz w:val="28"/>
          <w:szCs w:val="28"/>
          <w:rtl/>
        </w:rPr>
        <w:t xml:space="preserve">, פסקה </w:t>
      </w:r>
      <w:r w:rsidR="00F71C06">
        <w:rPr>
          <w:rFonts w:ascii="David" w:hAnsi="David" w:cs="David" w:hint="cs"/>
          <w:sz w:val="28"/>
          <w:szCs w:val="28"/>
          <w:rtl/>
        </w:rPr>
        <w:t xml:space="preserve">19 (2022)). </w:t>
      </w:r>
    </w:p>
    <w:p w14:paraId="50D19B28" w14:textId="00032127" w:rsidR="006F39BA" w:rsidRDefault="00DB4EE5" w:rsidP="00060480">
      <w:pPr>
        <w:pStyle w:val="1"/>
        <w:numPr>
          <w:ilvl w:val="0"/>
          <w:numId w:val="33"/>
        </w:numPr>
        <w:tabs>
          <w:tab w:val="left" w:pos="-7"/>
        </w:tabs>
        <w:spacing w:line="360" w:lineRule="auto"/>
        <w:ind w:hanging="1"/>
        <w:jc w:val="both"/>
        <w:outlineLvl w:val="0"/>
        <w:rPr>
          <w:rFonts w:ascii="David" w:hAnsi="David" w:cs="David"/>
          <w:sz w:val="28"/>
          <w:szCs w:val="28"/>
        </w:rPr>
      </w:pPr>
      <w:r w:rsidRPr="00FF3437">
        <w:rPr>
          <w:rFonts w:ascii="David" w:hAnsi="David" w:cs="David" w:hint="cs"/>
          <w:sz w:val="28"/>
          <w:szCs w:val="28"/>
          <w:rtl/>
        </w:rPr>
        <w:lastRenderedPageBreak/>
        <w:t xml:space="preserve">מדיניות הענישה </w:t>
      </w:r>
      <w:r w:rsidR="00B71F38" w:rsidRPr="00FF3437">
        <w:rPr>
          <w:rFonts w:ascii="David" w:hAnsi="David" w:cs="David" w:hint="cs"/>
          <w:sz w:val="28"/>
          <w:szCs w:val="28"/>
          <w:rtl/>
        </w:rPr>
        <w:t>שנקבעה בבית דין זה</w:t>
      </w:r>
      <w:r w:rsidR="00C221F4" w:rsidRPr="00FF3437">
        <w:rPr>
          <w:rFonts w:ascii="David" w:hAnsi="David" w:cs="David" w:hint="cs"/>
          <w:sz w:val="28"/>
          <w:szCs w:val="28"/>
          <w:rtl/>
        </w:rPr>
        <w:t xml:space="preserve"> בגין </w:t>
      </w:r>
      <w:r w:rsidR="006F39BA">
        <w:rPr>
          <w:rFonts w:ascii="David" w:hAnsi="David" w:cs="David" w:hint="cs"/>
          <w:sz w:val="28"/>
          <w:szCs w:val="28"/>
          <w:rtl/>
        </w:rPr>
        <w:t>עבירות שעניינן חציית רמזור באור אדום</w:t>
      </w:r>
      <w:r w:rsidR="00C221F4" w:rsidRPr="00FF3437">
        <w:rPr>
          <w:rFonts w:ascii="David" w:hAnsi="David" w:cs="David" w:hint="cs"/>
          <w:sz w:val="28"/>
          <w:szCs w:val="28"/>
          <w:rtl/>
        </w:rPr>
        <w:t xml:space="preserve"> </w:t>
      </w:r>
      <w:r w:rsidR="00B71F38" w:rsidRPr="00FF3437">
        <w:rPr>
          <w:rFonts w:ascii="David" w:hAnsi="David" w:cs="David" w:hint="cs"/>
          <w:sz w:val="28"/>
          <w:szCs w:val="28"/>
          <w:rtl/>
        </w:rPr>
        <w:t xml:space="preserve">היא מגוונת, </w:t>
      </w:r>
      <w:r w:rsidR="003F6615" w:rsidRPr="00FF3437">
        <w:rPr>
          <w:rFonts w:ascii="David" w:hAnsi="David" w:cs="David" w:hint="cs"/>
          <w:sz w:val="28"/>
          <w:szCs w:val="28"/>
          <w:rtl/>
        </w:rPr>
        <w:t>בהתאם לנסיבות ביצוע העבירה</w:t>
      </w:r>
      <w:r w:rsidR="006F39BA">
        <w:rPr>
          <w:rFonts w:ascii="David" w:hAnsi="David" w:cs="David" w:hint="cs"/>
          <w:sz w:val="28"/>
          <w:szCs w:val="28"/>
          <w:rtl/>
        </w:rPr>
        <w:t xml:space="preserve"> ותוצאותיה</w:t>
      </w:r>
      <w:r w:rsidR="003F6615" w:rsidRPr="00FF3437">
        <w:rPr>
          <w:rFonts w:ascii="David" w:hAnsi="David" w:cs="David" w:hint="cs"/>
          <w:sz w:val="28"/>
          <w:szCs w:val="28"/>
          <w:rtl/>
        </w:rPr>
        <w:t xml:space="preserve">. כך לצד </w:t>
      </w:r>
      <w:r w:rsidR="00000790" w:rsidRPr="00FF3437">
        <w:rPr>
          <w:rFonts w:ascii="David" w:hAnsi="David" w:cs="David" w:hint="cs"/>
          <w:sz w:val="28"/>
          <w:szCs w:val="28"/>
          <w:rtl/>
        </w:rPr>
        <w:t>ה</w:t>
      </w:r>
      <w:r w:rsidR="00101919" w:rsidRPr="00FF3437">
        <w:rPr>
          <w:rFonts w:ascii="David" w:hAnsi="David" w:cs="David" w:hint="cs"/>
          <w:sz w:val="28"/>
          <w:szCs w:val="28"/>
          <w:rtl/>
        </w:rPr>
        <w:t xml:space="preserve">פסיקה </w:t>
      </w:r>
      <w:r w:rsidR="00233A27">
        <w:rPr>
          <w:rFonts w:ascii="David" w:hAnsi="David" w:cs="David" w:hint="cs"/>
          <w:sz w:val="28"/>
          <w:szCs w:val="28"/>
          <w:rtl/>
        </w:rPr>
        <w:t>ש</w:t>
      </w:r>
      <w:r w:rsidR="00000790" w:rsidRPr="00FF3437">
        <w:rPr>
          <w:rFonts w:ascii="David" w:hAnsi="David" w:cs="David" w:hint="cs"/>
          <w:sz w:val="28"/>
          <w:szCs w:val="28"/>
          <w:rtl/>
        </w:rPr>
        <w:t xml:space="preserve">אליה הפנתה התביעה, </w:t>
      </w:r>
      <w:r w:rsidR="00101919" w:rsidRPr="00FF3437">
        <w:rPr>
          <w:rFonts w:ascii="David" w:hAnsi="David" w:cs="David" w:hint="cs"/>
          <w:sz w:val="28"/>
          <w:szCs w:val="28"/>
          <w:rtl/>
        </w:rPr>
        <w:t xml:space="preserve">המלמדת על השתת עונשי פסילה </w:t>
      </w:r>
      <w:r w:rsidR="00233A27">
        <w:rPr>
          <w:rFonts w:ascii="David" w:hAnsi="David" w:cs="David" w:hint="cs"/>
          <w:sz w:val="28"/>
          <w:szCs w:val="28"/>
          <w:rtl/>
        </w:rPr>
        <w:t xml:space="preserve">בפועל בני </w:t>
      </w:r>
      <w:r w:rsidR="00101919" w:rsidRPr="00FF3437">
        <w:rPr>
          <w:rFonts w:ascii="David" w:hAnsi="David" w:cs="David" w:hint="cs"/>
          <w:sz w:val="28"/>
          <w:szCs w:val="28"/>
          <w:rtl/>
        </w:rPr>
        <w:t>מספר חודשים בין עבירות דומות (</w:t>
      </w:r>
      <w:r w:rsidR="00000790" w:rsidRPr="00FF3437">
        <w:rPr>
          <w:rFonts w:ascii="David" w:hAnsi="David" w:cs="David" w:hint="cs"/>
          <w:sz w:val="28"/>
          <w:szCs w:val="28"/>
          <w:rtl/>
        </w:rPr>
        <w:t xml:space="preserve">ע/54/09 </w:t>
      </w:r>
      <w:r w:rsidR="00000790" w:rsidRPr="00FF3437">
        <w:rPr>
          <w:rFonts w:ascii="David" w:hAnsi="David" w:cs="David" w:hint="cs"/>
          <w:b/>
          <w:bCs/>
          <w:sz w:val="28"/>
          <w:szCs w:val="28"/>
          <w:rtl/>
        </w:rPr>
        <w:t xml:space="preserve">רב"ט </w:t>
      </w:r>
      <w:proofErr w:type="spellStart"/>
      <w:r w:rsidR="00000790" w:rsidRPr="00FF3437">
        <w:rPr>
          <w:rFonts w:ascii="David" w:hAnsi="David" w:cs="David" w:hint="cs"/>
          <w:b/>
          <w:bCs/>
          <w:sz w:val="28"/>
          <w:szCs w:val="28"/>
          <w:rtl/>
        </w:rPr>
        <w:t>מלמדובסקי</w:t>
      </w:r>
      <w:proofErr w:type="spellEnd"/>
      <w:r w:rsidR="00000790" w:rsidRPr="00FF3437">
        <w:rPr>
          <w:rFonts w:ascii="David" w:hAnsi="David" w:cs="David" w:hint="cs"/>
          <w:sz w:val="28"/>
          <w:szCs w:val="28"/>
          <w:rtl/>
        </w:rPr>
        <w:t xml:space="preserve"> לעיל, </w:t>
      </w:r>
      <w:r w:rsidR="007B65D1" w:rsidRPr="00FF3437">
        <w:rPr>
          <w:rFonts w:ascii="David" w:hAnsi="David" w:cs="David" w:hint="cs"/>
          <w:sz w:val="28"/>
          <w:szCs w:val="28"/>
          <w:rtl/>
        </w:rPr>
        <w:t xml:space="preserve">ע/105/07 </w:t>
      </w:r>
      <w:r w:rsidR="007B65D1" w:rsidRPr="00FF3437">
        <w:rPr>
          <w:rFonts w:ascii="David" w:hAnsi="David" w:cs="David" w:hint="cs"/>
          <w:b/>
          <w:bCs/>
          <w:sz w:val="28"/>
          <w:szCs w:val="28"/>
          <w:rtl/>
        </w:rPr>
        <w:t xml:space="preserve">רס"ל </w:t>
      </w:r>
      <w:proofErr w:type="spellStart"/>
      <w:r w:rsidR="007B65D1" w:rsidRPr="00FF3437">
        <w:rPr>
          <w:rFonts w:ascii="David" w:hAnsi="David" w:cs="David" w:hint="cs"/>
          <w:b/>
          <w:bCs/>
          <w:sz w:val="28"/>
          <w:szCs w:val="28"/>
          <w:rtl/>
        </w:rPr>
        <w:t>סבהט</w:t>
      </w:r>
      <w:proofErr w:type="spellEnd"/>
      <w:r w:rsidR="007B65D1" w:rsidRPr="00FF3437">
        <w:rPr>
          <w:rFonts w:ascii="David" w:hAnsi="David" w:cs="David" w:hint="cs"/>
          <w:b/>
          <w:bCs/>
          <w:sz w:val="28"/>
          <w:szCs w:val="28"/>
          <w:rtl/>
        </w:rPr>
        <w:t xml:space="preserve"> </w:t>
      </w:r>
      <w:r w:rsidR="007B65D1" w:rsidRPr="00FF3437">
        <w:rPr>
          <w:rFonts w:ascii="David" w:hAnsi="David" w:cs="David" w:hint="cs"/>
          <w:sz w:val="28"/>
          <w:szCs w:val="28"/>
          <w:rtl/>
        </w:rPr>
        <w:t>לעיל</w:t>
      </w:r>
      <w:r w:rsidR="00C221F4" w:rsidRPr="00FF3437">
        <w:rPr>
          <w:rFonts w:ascii="David" w:hAnsi="David" w:cs="David" w:hint="cs"/>
          <w:sz w:val="28"/>
          <w:szCs w:val="28"/>
          <w:rtl/>
        </w:rPr>
        <w:t xml:space="preserve">) </w:t>
      </w:r>
      <w:r w:rsidR="006F39BA">
        <w:rPr>
          <w:rFonts w:ascii="David" w:hAnsi="David" w:cs="David" w:hint="cs"/>
          <w:sz w:val="28"/>
          <w:szCs w:val="28"/>
          <w:rtl/>
        </w:rPr>
        <w:t xml:space="preserve">הושתו </w:t>
      </w:r>
      <w:r w:rsidR="00C221F4" w:rsidRPr="00FF3437">
        <w:rPr>
          <w:rFonts w:ascii="David" w:hAnsi="David" w:cs="David" w:hint="cs"/>
          <w:sz w:val="28"/>
          <w:szCs w:val="28"/>
          <w:rtl/>
        </w:rPr>
        <w:t xml:space="preserve">עונשי פסילה קצרים או מותנים בלבד </w:t>
      </w:r>
      <w:r w:rsidR="008C4B8E" w:rsidRPr="00FF3437">
        <w:rPr>
          <w:rFonts w:ascii="David" w:hAnsi="David" w:cs="David" w:hint="cs"/>
          <w:sz w:val="28"/>
          <w:szCs w:val="28"/>
          <w:rtl/>
        </w:rPr>
        <w:t xml:space="preserve">באירועים של כניסה לצומת </w:t>
      </w:r>
      <w:r w:rsidR="00D90CC4">
        <w:rPr>
          <w:rFonts w:ascii="David" w:hAnsi="David" w:cs="David" w:hint="cs"/>
          <w:sz w:val="28"/>
          <w:szCs w:val="28"/>
          <w:rtl/>
        </w:rPr>
        <w:t xml:space="preserve">בעת שברמזור </w:t>
      </w:r>
      <w:r w:rsidR="008C4B8E" w:rsidRPr="00FF3437">
        <w:rPr>
          <w:rFonts w:ascii="David" w:hAnsi="David" w:cs="David" w:hint="cs"/>
          <w:sz w:val="28"/>
          <w:szCs w:val="28"/>
          <w:rtl/>
        </w:rPr>
        <w:t xml:space="preserve">אור אדום </w:t>
      </w:r>
      <w:r w:rsidR="008C4B8E" w:rsidRPr="00FF3437">
        <w:rPr>
          <w:rFonts w:ascii="David" w:hAnsi="David" w:cs="David" w:hint="cs"/>
          <w:b/>
          <w:bCs/>
          <w:sz w:val="28"/>
          <w:szCs w:val="28"/>
          <w:rtl/>
        </w:rPr>
        <w:t xml:space="preserve">ללא גרימת תאונה </w:t>
      </w:r>
      <w:r w:rsidR="008C4B8E" w:rsidRPr="00FF3437">
        <w:rPr>
          <w:rFonts w:ascii="David" w:hAnsi="David" w:cs="David" w:hint="cs"/>
          <w:sz w:val="28"/>
          <w:szCs w:val="28"/>
          <w:rtl/>
        </w:rPr>
        <w:t>(</w:t>
      </w:r>
      <w:r w:rsidR="00B75217" w:rsidRPr="00FF3437">
        <w:rPr>
          <w:rFonts w:ascii="David" w:hAnsi="David" w:cs="David" w:hint="cs"/>
          <w:sz w:val="28"/>
          <w:szCs w:val="28"/>
          <w:rtl/>
        </w:rPr>
        <w:t>ע"ת</w:t>
      </w:r>
      <w:r w:rsidR="008709C8">
        <w:rPr>
          <w:rFonts w:ascii="David" w:hAnsi="David" w:cs="David" w:hint="cs"/>
          <w:sz w:val="28"/>
          <w:szCs w:val="28"/>
          <w:rtl/>
        </w:rPr>
        <w:t>/</w:t>
      </w:r>
      <w:r w:rsidR="00B75217" w:rsidRPr="00FF3437">
        <w:rPr>
          <w:rFonts w:ascii="David" w:hAnsi="David" w:cs="David" w:hint="cs"/>
          <w:sz w:val="28"/>
          <w:szCs w:val="28"/>
          <w:rtl/>
        </w:rPr>
        <w:t xml:space="preserve">16/17 </w:t>
      </w:r>
      <w:r w:rsidR="00B75217" w:rsidRPr="00FF3437">
        <w:rPr>
          <w:rFonts w:ascii="David" w:hAnsi="David" w:cs="David" w:hint="cs"/>
          <w:b/>
          <w:bCs/>
          <w:sz w:val="28"/>
          <w:szCs w:val="28"/>
          <w:rtl/>
        </w:rPr>
        <w:t>רס"ן רחמים נ' התובע הצבאי הראשי</w:t>
      </w:r>
      <w:r w:rsidR="006C63AE" w:rsidRPr="00FF3437">
        <w:rPr>
          <w:rFonts w:ascii="David" w:hAnsi="David" w:cs="David" w:hint="cs"/>
          <w:b/>
          <w:bCs/>
          <w:sz w:val="28"/>
          <w:szCs w:val="28"/>
          <w:rtl/>
        </w:rPr>
        <w:t xml:space="preserve"> </w:t>
      </w:r>
      <w:r w:rsidR="006C63AE" w:rsidRPr="00FF3437">
        <w:rPr>
          <w:rFonts w:ascii="David" w:hAnsi="David" w:cs="David" w:hint="cs"/>
          <w:sz w:val="28"/>
          <w:szCs w:val="28"/>
          <w:rtl/>
        </w:rPr>
        <w:t>(2017);</w:t>
      </w:r>
      <w:r w:rsidR="00B75217" w:rsidRPr="00FF3437">
        <w:rPr>
          <w:rFonts w:ascii="David" w:hAnsi="David" w:cs="David" w:hint="cs"/>
          <w:sz w:val="28"/>
          <w:szCs w:val="28"/>
          <w:rtl/>
        </w:rPr>
        <w:t xml:space="preserve"> ע"ת</w:t>
      </w:r>
      <w:r w:rsidR="008709C8">
        <w:rPr>
          <w:rFonts w:ascii="David" w:hAnsi="David" w:cs="David" w:hint="cs"/>
          <w:sz w:val="28"/>
          <w:szCs w:val="28"/>
          <w:rtl/>
        </w:rPr>
        <w:t>/</w:t>
      </w:r>
      <w:r w:rsidR="00B75217" w:rsidRPr="00FF3437">
        <w:rPr>
          <w:rFonts w:ascii="David" w:hAnsi="David" w:cs="David" w:hint="cs"/>
          <w:sz w:val="28"/>
          <w:szCs w:val="28"/>
          <w:rtl/>
        </w:rPr>
        <w:t xml:space="preserve">57/09 </w:t>
      </w:r>
      <w:r w:rsidR="00B75217" w:rsidRPr="00FF3437">
        <w:rPr>
          <w:rFonts w:ascii="David" w:hAnsi="David" w:cs="David" w:hint="cs"/>
          <w:b/>
          <w:bCs/>
          <w:sz w:val="28"/>
          <w:szCs w:val="28"/>
          <w:rtl/>
        </w:rPr>
        <w:t xml:space="preserve">סרן </w:t>
      </w:r>
      <w:proofErr w:type="spellStart"/>
      <w:r w:rsidR="00B75217" w:rsidRPr="00FF3437">
        <w:rPr>
          <w:rFonts w:ascii="David" w:hAnsi="David" w:cs="David" w:hint="cs"/>
          <w:b/>
          <w:bCs/>
          <w:sz w:val="28"/>
          <w:szCs w:val="28"/>
          <w:rtl/>
        </w:rPr>
        <w:t>תנעמי</w:t>
      </w:r>
      <w:proofErr w:type="spellEnd"/>
      <w:r w:rsidR="00B75217" w:rsidRPr="00FF3437">
        <w:rPr>
          <w:rFonts w:ascii="David" w:hAnsi="David" w:cs="David" w:hint="cs"/>
          <w:b/>
          <w:bCs/>
          <w:sz w:val="28"/>
          <w:szCs w:val="28"/>
          <w:rtl/>
        </w:rPr>
        <w:t xml:space="preserve"> נ' התובע הצבאי הראשי </w:t>
      </w:r>
      <w:r w:rsidR="00B75217" w:rsidRPr="00FF3437">
        <w:rPr>
          <w:rFonts w:ascii="David" w:hAnsi="David" w:cs="David" w:hint="cs"/>
          <w:sz w:val="28"/>
          <w:szCs w:val="28"/>
          <w:rtl/>
        </w:rPr>
        <w:t xml:space="preserve">(2009); ע/42/09 </w:t>
      </w:r>
      <w:r w:rsidR="00B75217" w:rsidRPr="00FF3437">
        <w:rPr>
          <w:rFonts w:ascii="David" w:hAnsi="David" w:cs="David" w:hint="cs"/>
          <w:b/>
          <w:bCs/>
          <w:sz w:val="28"/>
          <w:szCs w:val="28"/>
          <w:rtl/>
        </w:rPr>
        <w:t xml:space="preserve">התובע הצבאי הראשי נ' סגן </w:t>
      </w:r>
      <w:proofErr w:type="spellStart"/>
      <w:r w:rsidR="00B75217" w:rsidRPr="00FF3437">
        <w:rPr>
          <w:rFonts w:ascii="David" w:hAnsi="David" w:cs="David" w:hint="cs"/>
          <w:b/>
          <w:bCs/>
          <w:sz w:val="28"/>
          <w:szCs w:val="28"/>
          <w:rtl/>
        </w:rPr>
        <w:t>וולפר</w:t>
      </w:r>
      <w:proofErr w:type="spellEnd"/>
      <w:r w:rsidR="00B75217" w:rsidRPr="00FF3437">
        <w:rPr>
          <w:rFonts w:ascii="David" w:hAnsi="David" w:cs="David" w:hint="cs"/>
          <w:b/>
          <w:bCs/>
          <w:sz w:val="28"/>
          <w:szCs w:val="28"/>
          <w:rtl/>
        </w:rPr>
        <w:t xml:space="preserve"> </w:t>
      </w:r>
      <w:r w:rsidR="00B75217" w:rsidRPr="00FF3437">
        <w:rPr>
          <w:rFonts w:ascii="David" w:hAnsi="David" w:cs="David" w:hint="cs"/>
          <w:sz w:val="28"/>
          <w:szCs w:val="28"/>
          <w:rtl/>
        </w:rPr>
        <w:t>(2009))</w:t>
      </w:r>
      <w:r w:rsidR="008C671D" w:rsidRPr="00FF3437">
        <w:rPr>
          <w:rFonts w:ascii="David" w:hAnsi="David" w:cs="David" w:hint="cs"/>
          <w:sz w:val="28"/>
          <w:szCs w:val="28"/>
          <w:rtl/>
        </w:rPr>
        <w:t xml:space="preserve">. </w:t>
      </w:r>
      <w:r w:rsidR="009872C4" w:rsidRPr="00FF3437">
        <w:rPr>
          <w:rFonts w:ascii="David" w:hAnsi="David" w:cs="David" w:hint="cs"/>
          <w:sz w:val="28"/>
          <w:szCs w:val="28"/>
          <w:rtl/>
        </w:rPr>
        <w:t xml:space="preserve">עוד יש לציין את </w:t>
      </w:r>
      <w:r w:rsidR="005A4DD5" w:rsidRPr="00FF3437">
        <w:rPr>
          <w:rFonts w:ascii="David" w:hAnsi="David" w:cs="David" w:hint="cs"/>
          <w:sz w:val="28"/>
          <w:szCs w:val="28"/>
          <w:rtl/>
        </w:rPr>
        <w:t>ע"ת</w:t>
      </w:r>
      <w:r w:rsidR="008709C8">
        <w:rPr>
          <w:rFonts w:ascii="David" w:hAnsi="David" w:cs="David" w:hint="cs"/>
          <w:sz w:val="28"/>
          <w:szCs w:val="28"/>
          <w:rtl/>
        </w:rPr>
        <w:t>/</w:t>
      </w:r>
      <w:r w:rsidR="005A4DD5" w:rsidRPr="00FF3437">
        <w:rPr>
          <w:rFonts w:ascii="David" w:hAnsi="David" w:cs="David" w:hint="cs"/>
          <w:sz w:val="28"/>
          <w:szCs w:val="28"/>
          <w:rtl/>
        </w:rPr>
        <w:t xml:space="preserve">8/13 </w:t>
      </w:r>
      <w:r w:rsidR="005A4DD5" w:rsidRPr="00FF3437">
        <w:rPr>
          <w:rFonts w:ascii="David" w:hAnsi="David" w:cs="David" w:hint="cs"/>
          <w:b/>
          <w:bCs/>
          <w:sz w:val="28"/>
          <w:szCs w:val="28"/>
          <w:rtl/>
        </w:rPr>
        <w:t xml:space="preserve">אל"ם שפירא </w:t>
      </w:r>
      <w:r w:rsidR="005A4DD5" w:rsidRPr="00FF3437">
        <w:rPr>
          <w:rFonts w:ascii="David" w:hAnsi="David" w:cs="David" w:hint="cs"/>
          <w:sz w:val="28"/>
          <w:szCs w:val="28"/>
          <w:rtl/>
        </w:rPr>
        <w:t xml:space="preserve">לעיל, שם הושת עונש של 21 ימי פסילה בין חציית צומת </w:t>
      </w:r>
      <w:r w:rsidR="006F39BA">
        <w:rPr>
          <w:rFonts w:ascii="David" w:hAnsi="David" w:cs="David" w:hint="cs"/>
          <w:sz w:val="28"/>
          <w:szCs w:val="28"/>
          <w:rtl/>
        </w:rPr>
        <w:t xml:space="preserve">באור אדום </w:t>
      </w:r>
      <w:r w:rsidR="003318C2" w:rsidRPr="00FF3437">
        <w:rPr>
          <w:rFonts w:ascii="David" w:hAnsi="David" w:cs="David" w:hint="cs"/>
          <w:sz w:val="28"/>
          <w:szCs w:val="28"/>
          <w:rtl/>
        </w:rPr>
        <w:t xml:space="preserve">וגרימת תאונה </w:t>
      </w:r>
      <w:r w:rsidR="002164E5" w:rsidRPr="00FF3437">
        <w:rPr>
          <w:rFonts w:ascii="David" w:hAnsi="David" w:cs="David" w:hint="cs"/>
          <w:sz w:val="28"/>
          <w:szCs w:val="28"/>
          <w:rtl/>
        </w:rPr>
        <w:t>שהובילה לנזק רכוש</w:t>
      </w:r>
      <w:r w:rsidR="006F39BA">
        <w:rPr>
          <w:rFonts w:ascii="David" w:hAnsi="David" w:cs="David" w:hint="cs"/>
          <w:sz w:val="28"/>
          <w:szCs w:val="28"/>
          <w:rtl/>
        </w:rPr>
        <w:t>י</w:t>
      </w:r>
      <w:r w:rsidR="002164E5" w:rsidRPr="00FF3437">
        <w:rPr>
          <w:rFonts w:ascii="David" w:hAnsi="David" w:cs="David" w:hint="cs"/>
          <w:sz w:val="28"/>
          <w:szCs w:val="28"/>
          <w:rtl/>
        </w:rPr>
        <w:t xml:space="preserve"> בלבד</w:t>
      </w:r>
      <w:r w:rsidR="005A4DD5" w:rsidRPr="00FF3437">
        <w:rPr>
          <w:rFonts w:ascii="David" w:hAnsi="David" w:cs="David" w:hint="cs"/>
          <w:sz w:val="28"/>
          <w:szCs w:val="28"/>
          <w:rtl/>
        </w:rPr>
        <w:t xml:space="preserve">, תוך התחשבות בנסיבות אישיות של המשיב; </w:t>
      </w:r>
      <w:r w:rsidR="003318C2" w:rsidRPr="00FF3437">
        <w:rPr>
          <w:rFonts w:ascii="David" w:hAnsi="David" w:cs="David" w:hint="cs"/>
          <w:sz w:val="28"/>
          <w:szCs w:val="28"/>
          <w:rtl/>
        </w:rPr>
        <w:t>ואת ע"ת</w:t>
      </w:r>
      <w:r w:rsidR="008709C8">
        <w:rPr>
          <w:rFonts w:ascii="David" w:hAnsi="David" w:cs="David" w:hint="cs"/>
          <w:sz w:val="28"/>
          <w:szCs w:val="28"/>
          <w:rtl/>
        </w:rPr>
        <w:t>/</w:t>
      </w:r>
      <w:r w:rsidR="002B16FB" w:rsidRPr="00FF3437">
        <w:rPr>
          <w:rFonts w:ascii="David" w:hAnsi="David" w:cs="David"/>
          <w:sz w:val="28"/>
          <w:szCs w:val="28"/>
          <w:rtl/>
        </w:rPr>
        <w:t xml:space="preserve">12/10 </w:t>
      </w:r>
      <w:r w:rsidR="002B16FB" w:rsidRPr="00FF3437">
        <w:rPr>
          <w:rFonts w:ascii="David" w:hAnsi="David" w:cs="David"/>
          <w:b/>
          <w:bCs/>
          <w:sz w:val="28"/>
          <w:szCs w:val="28"/>
          <w:rtl/>
        </w:rPr>
        <w:t>התובע הצבאי הראשי נ' אל"ם דגן</w:t>
      </w:r>
      <w:r w:rsidR="00462360" w:rsidRPr="00FF3437">
        <w:rPr>
          <w:rFonts w:ascii="David" w:hAnsi="David" w:cs="David" w:hint="cs"/>
          <w:b/>
          <w:bCs/>
          <w:sz w:val="28"/>
          <w:szCs w:val="28"/>
          <w:rtl/>
        </w:rPr>
        <w:t xml:space="preserve"> </w:t>
      </w:r>
      <w:r w:rsidR="00462360" w:rsidRPr="00FF3437">
        <w:rPr>
          <w:rFonts w:ascii="David" w:hAnsi="David" w:cs="David" w:hint="cs"/>
          <w:sz w:val="28"/>
          <w:szCs w:val="28"/>
          <w:rtl/>
        </w:rPr>
        <w:t>(2010)</w:t>
      </w:r>
      <w:r w:rsidR="002B16FB" w:rsidRPr="00FF3437">
        <w:rPr>
          <w:rFonts w:ascii="David" w:hAnsi="David" w:cs="David"/>
          <w:sz w:val="28"/>
          <w:szCs w:val="28"/>
          <w:rtl/>
        </w:rPr>
        <w:t xml:space="preserve">  </w:t>
      </w:r>
      <w:r w:rsidR="003318C2" w:rsidRPr="00FF3437">
        <w:rPr>
          <w:rFonts w:ascii="David" w:hAnsi="David" w:cs="David" w:hint="cs"/>
          <w:sz w:val="28"/>
          <w:szCs w:val="28"/>
          <w:rtl/>
        </w:rPr>
        <w:t>שם הושת (בהסכמה)</w:t>
      </w:r>
      <w:r w:rsidR="003318C2" w:rsidRPr="00FF3437">
        <w:rPr>
          <w:rFonts w:ascii="David" w:hAnsi="David" w:cs="David"/>
          <w:sz w:val="28"/>
          <w:szCs w:val="28"/>
        </w:rPr>
        <w:t xml:space="preserve"> </w:t>
      </w:r>
      <w:r w:rsidR="003318C2" w:rsidRPr="00FF3437">
        <w:rPr>
          <w:rFonts w:ascii="David" w:hAnsi="David" w:cs="David" w:hint="cs"/>
          <w:sz w:val="28"/>
          <w:szCs w:val="28"/>
          <w:rtl/>
        </w:rPr>
        <w:t xml:space="preserve">עונש של 35 ימי פסילה בגין חציית צומת </w:t>
      </w:r>
      <w:r w:rsidR="006F39BA">
        <w:rPr>
          <w:rFonts w:ascii="David" w:hAnsi="David" w:cs="David" w:hint="cs"/>
          <w:sz w:val="28"/>
          <w:szCs w:val="28"/>
          <w:rtl/>
        </w:rPr>
        <w:t xml:space="preserve">באור אדום וגרימת תאונה שהובילה לחבלות קלות. </w:t>
      </w:r>
    </w:p>
    <w:p w14:paraId="143A27F9" w14:textId="77777777" w:rsidR="002936A5" w:rsidRDefault="002936A5" w:rsidP="00060480">
      <w:pPr>
        <w:pStyle w:val="1"/>
        <w:numPr>
          <w:ilvl w:val="0"/>
          <w:numId w:val="33"/>
        </w:numPr>
        <w:tabs>
          <w:tab w:val="left" w:pos="-7"/>
        </w:tabs>
        <w:spacing w:line="360" w:lineRule="auto"/>
        <w:ind w:hanging="1"/>
        <w:jc w:val="both"/>
        <w:outlineLvl w:val="0"/>
        <w:rPr>
          <w:rFonts w:ascii="David" w:hAnsi="David" w:cs="David"/>
          <w:sz w:val="28"/>
          <w:szCs w:val="28"/>
        </w:rPr>
      </w:pPr>
      <w:r w:rsidRPr="00FF3437">
        <w:rPr>
          <w:rFonts w:ascii="David" w:hAnsi="David" w:cs="David" w:hint="cs"/>
          <w:sz w:val="28"/>
          <w:szCs w:val="28"/>
          <w:rtl/>
        </w:rPr>
        <w:t>לאור האמור, ובשים לב לנסיבות האירוע כפי שפורטו לעיל</w:t>
      </w:r>
      <w:r w:rsidR="00741152">
        <w:rPr>
          <w:rFonts w:ascii="David" w:hAnsi="David" w:cs="David" w:hint="cs"/>
          <w:sz w:val="28"/>
          <w:szCs w:val="28"/>
          <w:rtl/>
        </w:rPr>
        <w:t xml:space="preserve"> ולכך שהאירוע הסתיים בגרימת תאונת דרכים</w:t>
      </w:r>
      <w:r w:rsidRPr="00FF3437">
        <w:rPr>
          <w:rFonts w:ascii="David" w:hAnsi="David" w:cs="David" w:hint="cs"/>
          <w:sz w:val="28"/>
          <w:szCs w:val="28"/>
          <w:rtl/>
        </w:rPr>
        <w:t>,</w:t>
      </w:r>
      <w:r w:rsidR="00FF3437">
        <w:rPr>
          <w:rFonts w:ascii="David" w:hAnsi="David" w:cs="David" w:hint="cs"/>
          <w:sz w:val="28"/>
          <w:szCs w:val="28"/>
          <w:rtl/>
        </w:rPr>
        <w:t xml:space="preserve"> מצאתי כי </w:t>
      </w:r>
      <w:r w:rsidR="006F39BA" w:rsidRPr="00B71F38">
        <w:rPr>
          <w:rFonts w:ascii="David" w:hAnsi="David" w:cs="David" w:hint="cs"/>
          <w:sz w:val="28"/>
          <w:szCs w:val="28"/>
          <w:rtl/>
        </w:rPr>
        <w:t>מתחם העונש ההולם שקבע בית הדין קמא הוא סביר בנסיבות העניין ואין להתערב ב</w:t>
      </w:r>
      <w:r w:rsidR="006F39BA">
        <w:rPr>
          <w:rFonts w:ascii="David" w:hAnsi="David" w:cs="David" w:hint="cs"/>
          <w:sz w:val="28"/>
          <w:szCs w:val="28"/>
          <w:rtl/>
        </w:rPr>
        <w:t xml:space="preserve">ו. מכאן שלא ניתן להיעתר לבקשת ההגנה לקבוע שספו </w:t>
      </w:r>
      <w:r w:rsidR="006027AB">
        <w:rPr>
          <w:rFonts w:ascii="David" w:hAnsi="David" w:cs="David" w:hint="cs"/>
          <w:sz w:val="28"/>
          <w:szCs w:val="28"/>
          <w:rtl/>
        </w:rPr>
        <w:t xml:space="preserve">התחתון של מתחם הענישה יחל בעונש של פסילה מותנית בלבד. </w:t>
      </w:r>
    </w:p>
    <w:p w14:paraId="161C3827" w14:textId="77777777" w:rsidR="00741152" w:rsidRPr="00065D3D" w:rsidRDefault="00FF3437" w:rsidP="00060480">
      <w:pPr>
        <w:pStyle w:val="1"/>
        <w:numPr>
          <w:ilvl w:val="0"/>
          <w:numId w:val="33"/>
        </w:numPr>
        <w:spacing w:line="360" w:lineRule="auto"/>
        <w:ind w:hanging="1"/>
        <w:jc w:val="both"/>
        <w:outlineLvl w:val="0"/>
        <w:rPr>
          <w:rFonts w:ascii="David" w:hAnsi="David" w:cs="David"/>
          <w:sz w:val="28"/>
          <w:szCs w:val="28"/>
        </w:rPr>
      </w:pPr>
      <w:r w:rsidRPr="00065D3D">
        <w:rPr>
          <w:rFonts w:ascii="David" w:hAnsi="David" w:cs="David" w:hint="cs"/>
          <w:sz w:val="28"/>
          <w:szCs w:val="28"/>
          <w:rtl/>
        </w:rPr>
        <w:t>לצד זאת, בעת קביעת מידתו של העונש בתוך מתחם</w:t>
      </w:r>
      <w:r w:rsidR="006F39BA" w:rsidRPr="00065D3D">
        <w:rPr>
          <w:rFonts w:ascii="David" w:hAnsi="David" w:cs="David" w:hint="cs"/>
          <w:sz w:val="28"/>
          <w:szCs w:val="28"/>
          <w:rtl/>
        </w:rPr>
        <w:t xml:space="preserve"> העונש ההולם</w:t>
      </w:r>
      <w:r w:rsidRPr="00065D3D">
        <w:rPr>
          <w:rFonts w:ascii="David" w:hAnsi="David" w:cs="David" w:hint="cs"/>
          <w:sz w:val="28"/>
          <w:szCs w:val="28"/>
          <w:rtl/>
        </w:rPr>
        <w:t>, סברתי, לא בלי התלבטות</w:t>
      </w:r>
      <w:r w:rsidR="00745C65" w:rsidRPr="00065D3D">
        <w:rPr>
          <w:rFonts w:ascii="David" w:hAnsi="David" w:cs="David" w:hint="cs"/>
          <w:sz w:val="28"/>
          <w:szCs w:val="28"/>
          <w:rtl/>
        </w:rPr>
        <w:t>, כי ניתן להקל בו קמעא</w:t>
      </w:r>
      <w:r w:rsidR="00B32492" w:rsidRPr="00065D3D">
        <w:rPr>
          <w:rFonts w:ascii="David" w:hAnsi="David" w:cs="David" w:hint="cs"/>
          <w:sz w:val="28"/>
          <w:szCs w:val="28"/>
          <w:rtl/>
        </w:rPr>
        <w:t xml:space="preserve">, ולהעמידו </w:t>
      </w:r>
      <w:r w:rsidR="009E0FF4" w:rsidRPr="00065D3D">
        <w:rPr>
          <w:rFonts w:ascii="David" w:hAnsi="David" w:cs="David" w:hint="cs"/>
          <w:sz w:val="28"/>
          <w:szCs w:val="28"/>
          <w:rtl/>
        </w:rPr>
        <w:t>על הרף הנמוך של המתחם</w:t>
      </w:r>
      <w:r w:rsidR="004A54CC" w:rsidRPr="00065D3D">
        <w:rPr>
          <w:rFonts w:ascii="David" w:hAnsi="David" w:cs="David" w:hint="cs"/>
          <w:sz w:val="28"/>
          <w:szCs w:val="28"/>
          <w:rtl/>
        </w:rPr>
        <w:t xml:space="preserve"> המונה כאמור </w:t>
      </w:r>
      <w:r w:rsidR="00D90CC4" w:rsidRPr="00065D3D">
        <w:rPr>
          <w:rFonts w:ascii="David" w:hAnsi="David" w:cs="David" w:hint="cs"/>
          <w:sz w:val="28"/>
          <w:szCs w:val="28"/>
          <w:rtl/>
        </w:rPr>
        <w:t xml:space="preserve">פסילה בפועל למשך </w:t>
      </w:r>
      <w:r w:rsidR="004A54CC" w:rsidRPr="00065D3D">
        <w:rPr>
          <w:rFonts w:ascii="David" w:hAnsi="David" w:cs="David" w:hint="cs"/>
          <w:sz w:val="28"/>
          <w:szCs w:val="28"/>
          <w:rtl/>
        </w:rPr>
        <w:t>שבועות ספורים</w:t>
      </w:r>
      <w:r w:rsidR="00741152" w:rsidRPr="00065D3D">
        <w:rPr>
          <w:rFonts w:ascii="David" w:hAnsi="David" w:cs="David" w:hint="cs"/>
          <w:sz w:val="28"/>
          <w:szCs w:val="28"/>
          <w:rtl/>
        </w:rPr>
        <w:t xml:space="preserve">, וזאת על אף שהעונש שנגזר למערערת </w:t>
      </w:r>
      <w:r w:rsidR="00D90CC4" w:rsidRPr="00065D3D">
        <w:rPr>
          <w:rFonts w:ascii="David" w:hAnsi="David" w:cs="David" w:hint="cs"/>
          <w:sz w:val="28"/>
          <w:szCs w:val="28"/>
          <w:rtl/>
        </w:rPr>
        <w:t xml:space="preserve">אינו </w:t>
      </w:r>
      <w:r w:rsidR="00741152" w:rsidRPr="00065D3D">
        <w:rPr>
          <w:rFonts w:ascii="David" w:hAnsi="David" w:cs="David" w:hint="cs"/>
          <w:sz w:val="28"/>
          <w:szCs w:val="28"/>
          <w:rtl/>
        </w:rPr>
        <w:t>מחמיר</w:t>
      </w:r>
      <w:r w:rsidR="006F39BA" w:rsidRPr="00065D3D">
        <w:rPr>
          <w:rFonts w:ascii="David" w:hAnsi="David" w:cs="David" w:hint="cs"/>
          <w:sz w:val="28"/>
          <w:szCs w:val="28"/>
          <w:rtl/>
        </w:rPr>
        <w:t xml:space="preserve">. </w:t>
      </w:r>
      <w:r w:rsidR="00225E61" w:rsidRPr="00065D3D">
        <w:rPr>
          <w:rFonts w:ascii="David" w:hAnsi="David" w:cs="David" w:hint="cs"/>
          <w:sz w:val="28"/>
          <w:szCs w:val="28"/>
          <w:rtl/>
        </w:rPr>
        <w:t>ה</w:t>
      </w:r>
      <w:r w:rsidR="00741152" w:rsidRPr="00065D3D">
        <w:rPr>
          <w:rFonts w:ascii="David" w:hAnsi="David" w:cs="David" w:hint="cs"/>
          <w:sz w:val="28"/>
          <w:szCs w:val="28"/>
          <w:rtl/>
        </w:rPr>
        <w:t xml:space="preserve">שיקול </w:t>
      </w:r>
      <w:r w:rsidR="00225E61" w:rsidRPr="00065D3D">
        <w:rPr>
          <w:rFonts w:ascii="David" w:hAnsi="David" w:cs="David" w:hint="cs"/>
          <w:sz w:val="28"/>
          <w:szCs w:val="28"/>
          <w:rtl/>
        </w:rPr>
        <w:t>ה</w:t>
      </w:r>
      <w:r w:rsidR="00741152" w:rsidRPr="00065D3D">
        <w:rPr>
          <w:rFonts w:ascii="David" w:hAnsi="David" w:cs="David" w:hint="cs"/>
          <w:sz w:val="28"/>
          <w:szCs w:val="28"/>
          <w:rtl/>
        </w:rPr>
        <w:t>מרכזי</w:t>
      </w:r>
      <w:r w:rsidR="00225E61" w:rsidRPr="00065D3D">
        <w:rPr>
          <w:rFonts w:ascii="David" w:hAnsi="David" w:cs="David" w:hint="cs"/>
          <w:sz w:val="28"/>
          <w:szCs w:val="28"/>
          <w:rtl/>
        </w:rPr>
        <w:t xml:space="preserve"> לכך נעוץ</w:t>
      </w:r>
      <w:r w:rsidR="00D90CC4" w:rsidRPr="00065D3D">
        <w:rPr>
          <w:rFonts w:ascii="David" w:hAnsi="David" w:cs="David" w:hint="cs"/>
          <w:sz w:val="28"/>
          <w:szCs w:val="28"/>
          <w:rtl/>
        </w:rPr>
        <w:t xml:space="preserve"> </w:t>
      </w:r>
      <w:r w:rsidR="00741152" w:rsidRPr="00065D3D">
        <w:rPr>
          <w:rFonts w:ascii="David" w:hAnsi="David" w:cs="David" w:hint="cs"/>
          <w:sz w:val="28"/>
          <w:szCs w:val="28"/>
          <w:rtl/>
        </w:rPr>
        <w:t xml:space="preserve">בנסיבות המתקיימות בתקופה מורכבת ויוצאת דופן זו, המאבחנות את ענייננו מנסיבות של שגרה. מזה למעלה מעשרה חודשים נתונה מדינת ישראל במערכה קשה ומורכבת, במספר חזיתות, הגובה מחירים קשים בגוף ובנפש והדברים פורטו בהרחבה לא אחת בפסיקת בית דין זה (ראו למשל ע/35/24 </w:t>
      </w:r>
      <w:r w:rsidR="00741152" w:rsidRPr="00065D3D">
        <w:rPr>
          <w:rFonts w:ascii="David" w:hAnsi="David" w:cs="David" w:hint="cs"/>
          <w:b/>
          <w:bCs/>
          <w:sz w:val="28"/>
          <w:szCs w:val="28"/>
          <w:rtl/>
        </w:rPr>
        <w:t xml:space="preserve">התובע הצבאי הראשי נ' טור' </w:t>
      </w:r>
      <w:proofErr w:type="spellStart"/>
      <w:r w:rsidR="00741152" w:rsidRPr="00065D3D">
        <w:rPr>
          <w:rFonts w:ascii="David" w:hAnsi="David" w:cs="David" w:hint="cs"/>
          <w:b/>
          <w:bCs/>
          <w:sz w:val="28"/>
          <w:szCs w:val="28"/>
          <w:rtl/>
        </w:rPr>
        <w:t>גולברג</w:t>
      </w:r>
      <w:proofErr w:type="spellEnd"/>
      <w:r w:rsidR="00741152" w:rsidRPr="00065D3D">
        <w:rPr>
          <w:rFonts w:ascii="David" w:hAnsi="David" w:cs="David" w:hint="cs"/>
          <w:sz w:val="28"/>
          <w:szCs w:val="28"/>
          <w:rtl/>
        </w:rPr>
        <w:t>, פסקה 15 (2024)). המערערת היא קצינת בריאות הנפש, אשר הובא בפני בית דין קמא כי קטעה עם פרוץ המלחמה את חופשת הלידה שלה לצורך השתתפות במאמץ המלחמתי. היא מוערכת מאוד על ידי מפקדיה ונמצאת בחזית הטיפול ב</w:t>
      </w:r>
      <w:r w:rsidR="00D90CC4" w:rsidRPr="00065D3D">
        <w:rPr>
          <w:rFonts w:ascii="David" w:hAnsi="David" w:cs="David" w:hint="cs"/>
          <w:sz w:val="28"/>
          <w:szCs w:val="28"/>
          <w:rtl/>
        </w:rPr>
        <w:t xml:space="preserve">משרתי </w:t>
      </w:r>
      <w:r w:rsidR="00741152" w:rsidRPr="00065D3D">
        <w:rPr>
          <w:rFonts w:ascii="David" w:hAnsi="David" w:cs="David" w:hint="cs"/>
          <w:sz w:val="28"/>
          <w:szCs w:val="28"/>
          <w:rtl/>
        </w:rPr>
        <w:t xml:space="preserve">המילואים לצורך </w:t>
      </w:r>
      <w:r w:rsidR="00D90CC4" w:rsidRPr="00065D3D">
        <w:rPr>
          <w:rFonts w:ascii="David" w:hAnsi="David" w:cs="David" w:hint="cs"/>
          <w:sz w:val="28"/>
          <w:szCs w:val="28"/>
          <w:rtl/>
        </w:rPr>
        <w:t xml:space="preserve">צמצום </w:t>
      </w:r>
      <w:r w:rsidR="00741152" w:rsidRPr="00065D3D">
        <w:rPr>
          <w:rFonts w:ascii="David" w:hAnsi="David" w:cs="David" w:hint="cs"/>
          <w:sz w:val="28"/>
          <w:szCs w:val="28"/>
          <w:rtl/>
        </w:rPr>
        <w:t xml:space="preserve">תופעות של פוסט טראומה, ביחידה המצויה באזור המרכז; וכל זאת כאשר היא </w:t>
      </w:r>
      <w:r w:rsidR="00D90CC4" w:rsidRPr="00065D3D">
        <w:rPr>
          <w:rFonts w:ascii="David" w:hAnsi="David" w:cs="David" w:hint="cs"/>
          <w:sz w:val="28"/>
          <w:szCs w:val="28"/>
          <w:rtl/>
        </w:rPr>
        <w:t xml:space="preserve">עצמה </w:t>
      </w:r>
      <w:r w:rsidR="00741152" w:rsidRPr="00065D3D">
        <w:rPr>
          <w:rFonts w:ascii="David" w:hAnsi="David" w:cs="David" w:hint="cs"/>
          <w:sz w:val="28"/>
          <w:szCs w:val="28"/>
          <w:rtl/>
        </w:rPr>
        <w:t xml:space="preserve">מתגוררת באזור הצפון, אם לפעוטה ואף בן זוגה גויס לשירות המילואים. בנסיבות אלה סברתי, כי נכון לעת הזו, בהתחשב בימי המלחמה - הרי שמידת הפגיעה במערערת ובמשפחה (ראו </w:t>
      </w:r>
      <w:r w:rsidR="00D90CC4" w:rsidRPr="00065D3D">
        <w:rPr>
          <w:rFonts w:ascii="David" w:hAnsi="David" w:cs="David" w:hint="cs"/>
          <w:sz w:val="28"/>
          <w:szCs w:val="28"/>
          <w:rtl/>
        </w:rPr>
        <w:t>השיקולים המנויים ב</w:t>
      </w:r>
      <w:r w:rsidR="00741152" w:rsidRPr="00065D3D">
        <w:rPr>
          <w:rFonts w:ascii="David" w:hAnsi="David" w:cs="David" w:hint="cs"/>
          <w:sz w:val="28"/>
          <w:szCs w:val="28"/>
          <w:rtl/>
        </w:rPr>
        <w:t>סעיפים 40יא(1)</w:t>
      </w:r>
      <w:r w:rsidR="00741152" w:rsidRPr="00065D3D">
        <w:rPr>
          <w:rFonts w:ascii="David" w:hAnsi="David" w:cs="David"/>
          <w:sz w:val="28"/>
          <w:szCs w:val="28"/>
        </w:rPr>
        <w:t xml:space="preserve"> </w:t>
      </w:r>
      <w:r w:rsidR="00741152" w:rsidRPr="00065D3D">
        <w:rPr>
          <w:rFonts w:ascii="David" w:hAnsi="David" w:cs="David" w:hint="cs"/>
          <w:sz w:val="28"/>
          <w:szCs w:val="28"/>
          <w:rtl/>
        </w:rPr>
        <w:t>ו-(2) לחוק העונשין)</w:t>
      </w:r>
      <w:r w:rsidR="00571D40" w:rsidRPr="00065D3D">
        <w:rPr>
          <w:rFonts w:ascii="David" w:hAnsi="David" w:cs="David" w:hint="cs"/>
          <w:sz w:val="28"/>
          <w:szCs w:val="28"/>
          <w:rtl/>
        </w:rPr>
        <w:t>,</w:t>
      </w:r>
      <w:r w:rsidR="00741152" w:rsidRPr="00065D3D">
        <w:rPr>
          <w:rFonts w:ascii="David" w:hAnsi="David" w:cs="David" w:hint="cs"/>
          <w:sz w:val="28"/>
          <w:szCs w:val="28"/>
          <w:rtl/>
        </w:rPr>
        <w:t xml:space="preserve"> באם יוותר העונש על כנו</w:t>
      </w:r>
      <w:r w:rsidR="00571D40" w:rsidRPr="00065D3D">
        <w:rPr>
          <w:rFonts w:ascii="David" w:hAnsi="David" w:cs="David" w:hint="cs"/>
          <w:sz w:val="28"/>
          <w:szCs w:val="28"/>
          <w:rtl/>
        </w:rPr>
        <w:t xml:space="preserve"> - </w:t>
      </w:r>
      <w:r w:rsidR="00741152" w:rsidRPr="00065D3D">
        <w:rPr>
          <w:rFonts w:ascii="David" w:hAnsi="David" w:cs="David" w:hint="cs"/>
          <w:sz w:val="28"/>
          <w:szCs w:val="28"/>
          <w:rtl/>
        </w:rPr>
        <w:t xml:space="preserve">משמעותית יתר על המידה. </w:t>
      </w:r>
    </w:p>
    <w:p w14:paraId="53A2E897" w14:textId="77777777" w:rsidR="00013CFD" w:rsidRPr="00741152" w:rsidRDefault="00741152" w:rsidP="00060480">
      <w:pPr>
        <w:pStyle w:val="1"/>
        <w:numPr>
          <w:ilvl w:val="0"/>
          <w:numId w:val="33"/>
        </w:numPr>
        <w:spacing w:line="360" w:lineRule="auto"/>
        <w:ind w:hanging="1"/>
        <w:jc w:val="both"/>
        <w:outlineLvl w:val="0"/>
        <w:rPr>
          <w:rFonts w:ascii="David" w:hAnsi="David" w:cs="David"/>
          <w:sz w:val="28"/>
          <w:szCs w:val="28"/>
        </w:rPr>
      </w:pPr>
      <w:r w:rsidRPr="00741152">
        <w:rPr>
          <w:rFonts w:ascii="David" w:hAnsi="David" w:cs="David" w:hint="cs"/>
          <w:sz w:val="28"/>
          <w:szCs w:val="28"/>
          <w:rtl/>
        </w:rPr>
        <w:lastRenderedPageBreak/>
        <w:t xml:space="preserve">עוד </w:t>
      </w:r>
      <w:r w:rsidR="006F39BA" w:rsidRPr="00741152">
        <w:rPr>
          <w:rFonts w:ascii="David" w:hAnsi="David" w:cs="David" w:hint="cs"/>
          <w:sz w:val="28"/>
          <w:szCs w:val="28"/>
          <w:rtl/>
        </w:rPr>
        <w:t>מצאתי להתחשב ב</w:t>
      </w:r>
      <w:r w:rsidR="00CA5F47" w:rsidRPr="00741152">
        <w:rPr>
          <w:rFonts w:ascii="David" w:hAnsi="David" w:cs="David" w:hint="cs"/>
          <w:sz w:val="28"/>
          <w:szCs w:val="28"/>
          <w:rtl/>
        </w:rPr>
        <w:t>חלוף הזמן ה</w:t>
      </w:r>
      <w:r w:rsidR="00571D40">
        <w:rPr>
          <w:rFonts w:ascii="David" w:hAnsi="David" w:cs="David" w:hint="cs"/>
          <w:sz w:val="28"/>
          <w:szCs w:val="28"/>
          <w:rtl/>
        </w:rPr>
        <w:t xml:space="preserve">רב </w:t>
      </w:r>
      <w:r w:rsidR="00CA5F47" w:rsidRPr="00741152">
        <w:rPr>
          <w:rFonts w:ascii="David" w:hAnsi="David" w:cs="David" w:hint="cs"/>
          <w:sz w:val="28"/>
          <w:szCs w:val="28"/>
          <w:rtl/>
        </w:rPr>
        <w:t>מ</w:t>
      </w:r>
      <w:r w:rsidR="00571D40">
        <w:rPr>
          <w:rFonts w:ascii="David" w:hAnsi="David" w:cs="David" w:hint="cs"/>
          <w:sz w:val="28"/>
          <w:szCs w:val="28"/>
          <w:rtl/>
        </w:rPr>
        <w:t xml:space="preserve">מועד </w:t>
      </w:r>
      <w:r w:rsidR="00CA5F47" w:rsidRPr="00741152">
        <w:rPr>
          <w:rFonts w:ascii="David" w:hAnsi="David" w:cs="David" w:hint="cs"/>
          <w:sz w:val="28"/>
          <w:szCs w:val="28"/>
          <w:rtl/>
        </w:rPr>
        <w:t xml:space="preserve">ביצוע העבירה </w:t>
      </w:r>
      <w:r w:rsidR="007D64B9" w:rsidRPr="00741152">
        <w:rPr>
          <w:rFonts w:ascii="David" w:hAnsi="David" w:cs="David" w:hint="cs"/>
          <w:sz w:val="28"/>
          <w:szCs w:val="28"/>
          <w:rtl/>
        </w:rPr>
        <w:t xml:space="preserve">(שיקול אשר לא </w:t>
      </w:r>
      <w:r w:rsidR="006F39BA" w:rsidRPr="00741152">
        <w:rPr>
          <w:rFonts w:ascii="David" w:hAnsi="David" w:cs="David" w:hint="cs"/>
          <w:sz w:val="28"/>
          <w:szCs w:val="28"/>
          <w:rtl/>
        </w:rPr>
        <w:t xml:space="preserve">נזכר על ידי בית הדין קמא), תוך שיוטעם כי </w:t>
      </w:r>
      <w:r w:rsidR="00BA29B4" w:rsidRPr="00741152">
        <w:rPr>
          <w:rFonts w:ascii="David" w:hAnsi="David" w:cs="David" w:hint="cs"/>
          <w:sz w:val="28"/>
          <w:szCs w:val="28"/>
          <w:rtl/>
        </w:rPr>
        <w:t xml:space="preserve">כתב האישום הוגש קרוב לשנה לאחר האירוע. בחלוף הזמן יש כדי להקהות </w:t>
      </w:r>
      <w:r w:rsidR="00C84D65" w:rsidRPr="00741152">
        <w:rPr>
          <w:rFonts w:ascii="David" w:hAnsi="David" w:cs="David" w:hint="cs"/>
          <w:sz w:val="28"/>
          <w:szCs w:val="28"/>
          <w:rtl/>
        </w:rPr>
        <w:t xml:space="preserve">את שיקולי ההרתעה הגלומים בענישה </w:t>
      </w:r>
      <w:r w:rsidR="00D4598D" w:rsidRPr="00741152">
        <w:rPr>
          <w:rFonts w:ascii="David" w:hAnsi="David" w:cs="David" w:hint="cs"/>
          <w:sz w:val="28"/>
          <w:szCs w:val="28"/>
          <w:rtl/>
        </w:rPr>
        <w:t xml:space="preserve">(ע/18,21/16 </w:t>
      </w:r>
      <w:r w:rsidR="00721732" w:rsidRPr="00741152">
        <w:rPr>
          <w:rFonts w:ascii="David" w:hAnsi="David" w:cs="David" w:hint="cs"/>
          <w:b/>
          <w:bCs/>
          <w:sz w:val="28"/>
          <w:szCs w:val="28"/>
          <w:rtl/>
        </w:rPr>
        <w:t xml:space="preserve">סמל </w:t>
      </w:r>
      <w:proofErr w:type="spellStart"/>
      <w:r w:rsidR="00721732" w:rsidRPr="00741152">
        <w:rPr>
          <w:rFonts w:ascii="David" w:hAnsi="David" w:cs="David" w:hint="cs"/>
          <w:b/>
          <w:bCs/>
          <w:sz w:val="28"/>
          <w:szCs w:val="28"/>
          <w:rtl/>
        </w:rPr>
        <w:t>ביליק</w:t>
      </w:r>
      <w:proofErr w:type="spellEnd"/>
      <w:r w:rsidR="00721732" w:rsidRPr="00741152">
        <w:rPr>
          <w:rFonts w:ascii="David" w:hAnsi="David" w:cs="David" w:hint="cs"/>
          <w:b/>
          <w:bCs/>
          <w:sz w:val="28"/>
          <w:szCs w:val="28"/>
          <w:rtl/>
        </w:rPr>
        <w:t xml:space="preserve"> נ' התובע הצבאי הראשי</w:t>
      </w:r>
      <w:r w:rsidR="00721732" w:rsidRPr="00741152">
        <w:rPr>
          <w:rFonts w:ascii="David" w:hAnsi="David" w:cs="David" w:hint="cs"/>
          <w:sz w:val="28"/>
          <w:szCs w:val="28"/>
          <w:rtl/>
        </w:rPr>
        <w:t>, פסקה 30 (2022))</w:t>
      </w:r>
      <w:r w:rsidR="00BA29B4" w:rsidRPr="00741152">
        <w:rPr>
          <w:rFonts w:ascii="David" w:hAnsi="David" w:cs="David" w:hint="cs"/>
          <w:sz w:val="28"/>
          <w:szCs w:val="28"/>
          <w:rtl/>
        </w:rPr>
        <w:t>, ודאי מש</w:t>
      </w:r>
      <w:r w:rsidR="009C0AD3" w:rsidRPr="00741152">
        <w:rPr>
          <w:rFonts w:ascii="David" w:hAnsi="David" w:cs="David" w:hint="cs"/>
          <w:sz w:val="28"/>
          <w:szCs w:val="28"/>
          <w:rtl/>
        </w:rPr>
        <w:t>המערערת מחזיקה ברישיון נהיגה מזה כ-16 שנה</w:t>
      </w:r>
      <w:r w:rsidR="00BA29B4" w:rsidRPr="00741152">
        <w:rPr>
          <w:rFonts w:ascii="David" w:hAnsi="David" w:cs="David" w:hint="cs"/>
          <w:sz w:val="28"/>
          <w:szCs w:val="28"/>
          <w:rtl/>
        </w:rPr>
        <w:t xml:space="preserve"> ואין לחובתה עבירות נוספות</w:t>
      </w:r>
      <w:r w:rsidR="00571D40">
        <w:rPr>
          <w:rFonts w:ascii="David" w:hAnsi="David" w:cs="David" w:hint="cs"/>
          <w:sz w:val="28"/>
          <w:szCs w:val="28"/>
          <w:rtl/>
        </w:rPr>
        <w:t>,</w:t>
      </w:r>
      <w:r w:rsidR="00BA29B4" w:rsidRPr="00741152">
        <w:rPr>
          <w:rFonts w:ascii="David" w:hAnsi="David" w:cs="David" w:hint="cs"/>
          <w:sz w:val="28"/>
          <w:szCs w:val="28"/>
          <w:rtl/>
        </w:rPr>
        <w:t xml:space="preserve"> גם </w:t>
      </w:r>
      <w:r w:rsidR="00571D40">
        <w:rPr>
          <w:rFonts w:ascii="David" w:hAnsi="David" w:cs="David" w:hint="cs"/>
          <w:sz w:val="28"/>
          <w:szCs w:val="28"/>
          <w:rtl/>
        </w:rPr>
        <w:t xml:space="preserve">לא </w:t>
      </w:r>
      <w:r w:rsidR="00BA29B4" w:rsidRPr="00741152">
        <w:rPr>
          <w:rFonts w:ascii="David" w:hAnsi="David" w:cs="David" w:hint="cs"/>
          <w:sz w:val="28"/>
          <w:szCs w:val="28"/>
          <w:rtl/>
        </w:rPr>
        <w:t xml:space="preserve">בפרק הזמן שחלף מאז האירוע. </w:t>
      </w:r>
      <w:r w:rsidR="00510B0A" w:rsidRPr="00741152">
        <w:rPr>
          <w:rFonts w:ascii="David" w:hAnsi="David" w:cs="David" w:hint="cs"/>
          <w:sz w:val="28"/>
          <w:szCs w:val="28"/>
          <w:rtl/>
        </w:rPr>
        <w:t xml:space="preserve">כן </w:t>
      </w:r>
      <w:r w:rsidR="00BA29B4" w:rsidRPr="00741152">
        <w:rPr>
          <w:rFonts w:ascii="David" w:hAnsi="David" w:cs="David" w:hint="cs"/>
          <w:sz w:val="28"/>
          <w:szCs w:val="28"/>
          <w:rtl/>
        </w:rPr>
        <w:t>ראוי ל</w:t>
      </w:r>
      <w:r w:rsidR="00510B0A" w:rsidRPr="00741152">
        <w:rPr>
          <w:rFonts w:ascii="David" w:hAnsi="David" w:cs="David" w:hint="cs"/>
          <w:sz w:val="28"/>
          <w:szCs w:val="28"/>
          <w:rtl/>
        </w:rPr>
        <w:t xml:space="preserve">התחשב </w:t>
      </w:r>
      <w:r w:rsidR="00BA29B4" w:rsidRPr="00741152">
        <w:rPr>
          <w:rFonts w:ascii="David" w:hAnsi="David" w:cs="David" w:hint="cs"/>
          <w:sz w:val="28"/>
          <w:szCs w:val="28"/>
          <w:rtl/>
        </w:rPr>
        <w:t>ב</w:t>
      </w:r>
      <w:r w:rsidR="00510B0A" w:rsidRPr="00741152">
        <w:rPr>
          <w:rFonts w:ascii="David" w:hAnsi="David" w:cs="David" w:hint="cs"/>
          <w:sz w:val="28"/>
          <w:szCs w:val="28"/>
          <w:rtl/>
        </w:rPr>
        <w:t xml:space="preserve">תהפוכות שאירעו בתיק זה, </w:t>
      </w:r>
      <w:r w:rsidR="00BA29B4" w:rsidRPr="00741152">
        <w:rPr>
          <w:rFonts w:ascii="David" w:hAnsi="David" w:cs="David" w:hint="cs"/>
          <w:sz w:val="28"/>
          <w:szCs w:val="28"/>
          <w:rtl/>
        </w:rPr>
        <w:t xml:space="preserve">שעה שלמערערת נמסר כי תיק החקירה נסגר ואחר כך נפתח מחדש. </w:t>
      </w:r>
      <w:r w:rsidR="004044CD" w:rsidRPr="00741152">
        <w:rPr>
          <w:rFonts w:ascii="David" w:hAnsi="David" w:cs="David" w:hint="cs"/>
          <w:sz w:val="28"/>
          <w:szCs w:val="28"/>
          <w:rtl/>
        </w:rPr>
        <w:t xml:space="preserve">אף אם נדחו, בדין, </w:t>
      </w:r>
      <w:r w:rsidR="009C0AD3" w:rsidRPr="00741152">
        <w:rPr>
          <w:rFonts w:ascii="David" w:hAnsi="David" w:cs="David" w:hint="cs"/>
          <w:sz w:val="28"/>
          <w:szCs w:val="28"/>
          <w:rtl/>
        </w:rPr>
        <w:t xml:space="preserve">בבית הדין קמא </w:t>
      </w:r>
      <w:r w:rsidR="004044CD" w:rsidRPr="00741152">
        <w:rPr>
          <w:rFonts w:ascii="David" w:hAnsi="David" w:cs="David" w:hint="cs"/>
          <w:sz w:val="28"/>
          <w:szCs w:val="28"/>
          <w:rtl/>
        </w:rPr>
        <w:t xml:space="preserve">טענות ההגנה </w:t>
      </w:r>
      <w:r w:rsidR="009C0AD3" w:rsidRPr="00741152">
        <w:rPr>
          <w:rFonts w:ascii="David" w:hAnsi="David" w:cs="David" w:hint="cs"/>
          <w:sz w:val="28"/>
          <w:szCs w:val="28"/>
          <w:rtl/>
        </w:rPr>
        <w:t>כנגד עצם קיום ההליך בנסיבות אלה, הרי שיש בכך שיקול נוסף המוביל להקלה בעונשה</w:t>
      </w:r>
      <w:r w:rsidR="00013CFD" w:rsidRPr="00741152">
        <w:rPr>
          <w:rFonts w:ascii="David" w:hAnsi="David" w:cs="David" w:hint="cs"/>
          <w:sz w:val="28"/>
          <w:szCs w:val="28"/>
          <w:rtl/>
        </w:rPr>
        <w:t xml:space="preserve"> (ראו סעיף 40יא(9)</w:t>
      </w:r>
      <w:r w:rsidR="00013CFD" w:rsidRPr="00741152">
        <w:rPr>
          <w:rFonts w:ascii="David" w:hAnsi="David" w:cs="David"/>
          <w:sz w:val="28"/>
          <w:szCs w:val="28"/>
        </w:rPr>
        <w:t xml:space="preserve"> </w:t>
      </w:r>
      <w:r w:rsidR="00013CFD" w:rsidRPr="00741152">
        <w:rPr>
          <w:rFonts w:ascii="David" w:hAnsi="David" w:cs="David" w:hint="cs"/>
          <w:sz w:val="28"/>
          <w:szCs w:val="28"/>
          <w:rtl/>
        </w:rPr>
        <w:t>לחוק העונשין)</w:t>
      </w:r>
      <w:r w:rsidR="009C0AD3" w:rsidRPr="00741152">
        <w:rPr>
          <w:rFonts w:ascii="David" w:hAnsi="David" w:cs="David" w:hint="cs"/>
          <w:sz w:val="28"/>
          <w:szCs w:val="28"/>
          <w:rtl/>
        </w:rPr>
        <w:t>.</w:t>
      </w:r>
    </w:p>
    <w:p w14:paraId="2BC1BA14" w14:textId="77777777" w:rsidR="003B0339" w:rsidRDefault="00233A27" w:rsidP="00060480">
      <w:pPr>
        <w:pStyle w:val="1"/>
        <w:numPr>
          <w:ilvl w:val="0"/>
          <w:numId w:val="33"/>
        </w:numPr>
        <w:tabs>
          <w:tab w:val="left" w:pos="-7"/>
        </w:tabs>
        <w:spacing w:line="360" w:lineRule="auto"/>
        <w:ind w:hanging="1"/>
        <w:jc w:val="both"/>
        <w:outlineLvl w:val="0"/>
        <w:rPr>
          <w:rFonts w:ascii="David" w:hAnsi="David" w:cs="David"/>
          <w:sz w:val="28"/>
          <w:szCs w:val="28"/>
        </w:rPr>
      </w:pPr>
      <w:r>
        <w:rPr>
          <w:rFonts w:ascii="David" w:hAnsi="David" w:cs="David" w:hint="cs"/>
          <w:sz w:val="28"/>
          <w:szCs w:val="28"/>
          <w:rtl/>
        </w:rPr>
        <w:t xml:space="preserve">בשים לב לאמור, לפנים משורת הדין, מצאתי כאמור </w:t>
      </w:r>
      <w:r w:rsidR="002F495E">
        <w:rPr>
          <w:rFonts w:ascii="David" w:hAnsi="David" w:cs="David" w:hint="cs"/>
          <w:sz w:val="28"/>
          <w:szCs w:val="28"/>
          <w:rtl/>
        </w:rPr>
        <w:t>להורות על הקלה מסוימת נוספת</w:t>
      </w:r>
      <w:r w:rsidR="00571D40">
        <w:rPr>
          <w:rFonts w:ascii="David" w:hAnsi="David" w:cs="David" w:hint="cs"/>
          <w:sz w:val="28"/>
          <w:szCs w:val="28"/>
          <w:rtl/>
        </w:rPr>
        <w:t xml:space="preserve"> ברכיב הפסילה בפועל</w:t>
      </w:r>
      <w:r w:rsidR="002F495E">
        <w:rPr>
          <w:rFonts w:ascii="David" w:hAnsi="David" w:cs="David" w:hint="cs"/>
          <w:sz w:val="28"/>
          <w:szCs w:val="28"/>
          <w:rtl/>
        </w:rPr>
        <w:t xml:space="preserve">, </w:t>
      </w:r>
      <w:r w:rsidR="004A2D1D">
        <w:rPr>
          <w:rFonts w:ascii="David" w:hAnsi="David" w:cs="David" w:hint="cs"/>
          <w:sz w:val="28"/>
          <w:szCs w:val="28"/>
          <w:rtl/>
        </w:rPr>
        <w:t>כך ש</w:t>
      </w:r>
      <w:r w:rsidR="00571D40">
        <w:rPr>
          <w:rFonts w:ascii="David" w:hAnsi="David" w:cs="David" w:hint="cs"/>
          <w:sz w:val="28"/>
          <w:szCs w:val="28"/>
          <w:rtl/>
        </w:rPr>
        <w:t>זה י</w:t>
      </w:r>
      <w:r w:rsidR="004A2D1D">
        <w:rPr>
          <w:rFonts w:ascii="David" w:hAnsi="David" w:cs="David" w:hint="cs"/>
          <w:sz w:val="28"/>
          <w:szCs w:val="28"/>
          <w:rtl/>
        </w:rPr>
        <w:t>עמוד על 21 ימי</w:t>
      </w:r>
      <w:r w:rsidR="00571D40">
        <w:rPr>
          <w:rFonts w:ascii="David" w:hAnsi="David" w:cs="David" w:hint="cs"/>
          <w:sz w:val="28"/>
          <w:szCs w:val="28"/>
          <w:rtl/>
        </w:rPr>
        <w:t>ם</w:t>
      </w:r>
      <w:r w:rsidR="004A2D1D">
        <w:rPr>
          <w:rFonts w:ascii="David" w:hAnsi="David" w:cs="David" w:hint="cs"/>
          <w:sz w:val="28"/>
          <w:szCs w:val="28"/>
          <w:rtl/>
        </w:rPr>
        <w:t xml:space="preserve">. </w:t>
      </w:r>
    </w:p>
    <w:p w14:paraId="420C6735" w14:textId="77777777" w:rsidR="003B0339" w:rsidRPr="00DC47AC" w:rsidRDefault="004A2D1D" w:rsidP="00060480">
      <w:pPr>
        <w:pStyle w:val="1"/>
        <w:numPr>
          <w:ilvl w:val="0"/>
          <w:numId w:val="33"/>
        </w:numPr>
        <w:tabs>
          <w:tab w:val="left" w:pos="-7"/>
        </w:tabs>
        <w:spacing w:line="360" w:lineRule="auto"/>
        <w:ind w:hanging="1"/>
        <w:jc w:val="both"/>
        <w:outlineLvl w:val="0"/>
        <w:rPr>
          <w:rFonts w:ascii="David" w:hAnsi="David" w:cs="David"/>
          <w:sz w:val="28"/>
          <w:szCs w:val="28"/>
          <w:rtl/>
        </w:rPr>
      </w:pPr>
      <w:r w:rsidRPr="00DC47AC">
        <w:rPr>
          <w:rFonts w:ascii="David" w:hAnsi="David" w:cs="David" w:hint="cs"/>
          <w:sz w:val="28"/>
          <w:szCs w:val="28"/>
          <w:rtl/>
        </w:rPr>
        <w:t xml:space="preserve">סוף דבר </w:t>
      </w:r>
      <w:r w:rsidR="001A775E">
        <w:rPr>
          <w:rFonts w:ascii="David" w:hAnsi="David" w:cs="David" w:hint="cs"/>
          <w:sz w:val="28"/>
          <w:szCs w:val="28"/>
          <w:rtl/>
        </w:rPr>
        <w:t>-</w:t>
      </w:r>
      <w:r w:rsidRPr="00DC47AC">
        <w:rPr>
          <w:rFonts w:ascii="David" w:hAnsi="David" w:cs="David" w:hint="cs"/>
          <w:sz w:val="28"/>
          <w:szCs w:val="28"/>
          <w:rtl/>
        </w:rPr>
        <w:t xml:space="preserve"> ערעור ההגנה על הכרעת הדין נדחה. ערעור התביעה על </w:t>
      </w:r>
      <w:r w:rsidR="00233A27">
        <w:rPr>
          <w:rFonts w:ascii="David" w:hAnsi="David" w:cs="David" w:hint="cs"/>
          <w:sz w:val="28"/>
          <w:szCs w:val="28"/>
          <w:rtl/>
        </w:rPr>
        <w:t xml:space="preserve">קולת </w:t>
      </w:r>
      <w:r w:rsidRPr="00DC47AC">
        <w:rPr>
          <w:rFonts w:ascii="David" w:hAnsi="David" w:cs="David" w:hint="cs"/>
          <w:sz w:val="28"/>
          <w:szCs w:val="28"/>
          <w:rtl/>
        </w:rPr>
        <w:t xml:space="preserve">העונש נדחה. ערעור ההגנה על </w:t>
      </w:r>
      <w:r w:rsidR="00233A27">
        <w:rPr>
          <w:rFonts w:ascii="David" w:hAnsi="David" w:cs="David" w:hint="cs"/>
          <w:sz w:val="28"/>
          <w:szCs w:val="28"/>
          <w:rtl/>
        </w:rPr>
        <w:t xml:space="preserve">חומרת </w:t>
      </w:r>
      <w:r w:rsidRPr="00DC47AC">
        <w:rPr>
          <w:rFonts w:ascii="David" w:hAnsi="David" w:cs="David" w:hint="cs"/>
          <w:sz w:val="28"/>
          <w:szCs w:val="28"/>
          <w:rtl/>
        </w:rPr>
        <w:t xml:space="preserve">העונש מתקבל. </w:t>
      </w:r>
      <w:r w:rsidR="00571D40">
        <w:rPr>
          <w:rFonts w:ascii="David" w:hAnsi="David" w:cs="David" w:hint="cs"/>
          <w:sz w:val="28"/>
          <w:szCs w:val="28"/>
          <w:rtl/>
        </w:rPr>
        <w:t xml:space="preserve">על </w:t>
      </w:r>
      <w:r w:rsidR="00DC47AC" w:rsidRPr="00DC47AC">
        <w:rPr>
          <w:rFonts w:ascii="David" w:hAnsi="David" w:cs="David" w:hint="cs"/>
          <w:sz w:val="28"/>
          <w:szCs w:val="28"/>
          <w:rtl/>
        </w:rPr>
        <w:t xml:space="preserve">המערערת </w:t>
      </w:r>
      <w:r w:rsidR="00571D40">
        <w:rPr>
          <w:rFonts w:ascii="David" w:hAnsi="David" w:cs="David" w:hint="cs"/>
          <w:sz w:val="28"/>
          <w:szCs w:val="28"/>
          <w:rtl/>
        </w:rPr>
        <w:t xml:space="preserve">יוטלו </w:t>
      </w:r>
      <w:r w:rsidR="00DC47AC" w:rsidRPr="00DC47AC">
        <w:rPr>
          <w:rFonts w:ascii="David" w:hAnsi="David" w:cs="David" w:hint="cs"/>
          <w:sz w:val="28"/>
          <w:szCs w:val="28"/>
          <w:rtl/>
        </w:rPr>
        <w:t>21 ימי פסילה בפועל</w:t>
      </w:r>
      <w:r w:rsidR="001A775E">
        <w:rPr>
          <w:rFonts w:ascii="David" w:hAnsi="David" w:cs="David" w:hint="cs"/>
          <w:sz w:val="28"/>
          <w:szCs w:val="28"/>
          <w:rtl/>
        </w:rPr>
        <w:t xml:space="preserve">. המערערת נדרשת להפקיד את רישיון הנהיגה הצבאי והאזרחי שלה </w:t>
      </w:r>
      <w:r w:rsidR="00DC47AC" w:rsidRPr="00DC47AC">
        <w:rPr>
          <w:rFonts w:ascii="David" w:hAnsi="David" w:cs="David" w:hint="cs"/>
          <w:sz w:val="28"/>
          <w:szCs w:val="28"/>
          <w:rtl/>
        </w:rPr>
        <w:t>ברשות רישוי צה"ל</w:t>
      </w:r>
      <w:r w:rsidR="001A775E">
        <w:rPr>
          <w:rFonts w:ascii="David" w:hAnsi="David" w:cs="David" w:hint="cs"/>
          <w:sz w:val="28"/>
          <w:szCs w:val="28"/>
          <w:rtl/>
        </w:rPr>
        <w:t xml:space="preserve"> עד ליום 31 באוקטובר 2024</w:t>
      </w:r>
      <w:r w:rsidR="00DC47AC" w:rsidRPr="00DC47AC">
        <w:rPr>
          <w:rFonts w:ascii="David" w:hAnsi="David" w:cs="David" w:hint="cs"/>
          <w:sz w:val="28"/>
          <w:szCs w:val="28"/>
          <w:rtl/>
        </w:rPr>
        <w:t xml:space="preserve">. </w:t>
      </w:r>
      <w:r w:rsidR="00436E70">
        <w:rPr>
          <w:rFonts w:ascii="David" w:hAnsi="David" w:cs="David" w:hint="cs"/>
          <w:sz w:val="28"/>
          <w:szCs w:val="28"/>
          <w:rtl/>
        </w:rPr>
        <w:t xml:space="preserve">אין שינוי ביתר רכיבי הענישה. </w:t>
      </w:r>
    </w:p>
    <w:p w14:paraId="70E04334" w14:textId="77777777" w:rsidR="003B0339" w:rsidRPr="003B0339" w:rsidRDefault="003B0339" w:rsidP="00E54B3B">
      <w:pPr>
        <w:pStyle w:val="1"/>
        <w:tabs>
          <w:tab w:val="left" w:pos="283"/>
        </w:tabs>
        <w:spacing w:line="360" w:lineRule="auto"/>
        <w:ind w:left="0"/>
        <w:jc w:val="both"/>
        <w:outlineLvl w:val="0"/>
        <w:rPr>
          <w:rFonts w:ascii="David" w:hAnsi="David" w:cs="David"/>
          <w:sz w:val="28"/>
          <w:szCs w:val="28"/>
          <w:rtl/>
        </w:rPr>
      </w:pPr>
    </w:p>
    <w:p w14:paraId="667F11C2" w14:textId="77777777" w:rsidR="006654D7" w:rsidRPr="00454309" w:rsidRDefault="00B32B87" w:rsidP="00E54B3B">
      <w:pPr>
        <w:spacing w:after="0" w:line="360" w:lineRule="auto"/>
        <w:contextualSpacing/>
        <w:jc w:val="both"/>
        <w:outlineLvl w:val="0"/>
        <w:rPr>
          <w:rFonts w:ascii="David" w:hAnsi="David"/>
          <w:rtl/>
        </w:rPr>
      </w:pPr>
      <w:r w:rsidRPr="00454309">
        <w:rPr>
          <w:rFonts w:ascii="David" w:hAnsi="David"/>
          <w:rtl/>
        </w:rPr>
        <w:t xml:space="preserve">ניתן היום, </w:t>
      </w:r>
      <w:r w:rsidR="003B0339">
        <w:rPr>
          <w:rFonts w:ascii="David" w:hAnsi="David" w:hint="cs"/>
          <w:rtl/>
        </w:rPr>
        <w:t xml:space="preserve">כ"ה באב </w:t>
      </w:r>
      <w:proofErr w:type="spellStart"/>
      <w:r w:rsidR="003B0339">
        <w:rPr>
          <w:rFonts w:ascii="David" w:hAnsi="David" w:hint="cs"/>
          <w:rtl/>
        </w:rPr>
        <w:t>התשפ"ד</w:t>
      </w:r>
      <w:proofErr w:type="spellEnd"/>
      <w:r w:rsidR="003B0339">
        <w:rPr>
          <w:rFonts w:ascii="David" w:hAnsi="David" w:hint="cs"/>
          <w:rtl/>
        </w:rPr>
        <w:t>, 2</w:t>
      </w:r>
      <w:r w:rsidR="005D1BB5">
        <w:rPr>
          <w:rFonts w:ascii="David" w:hAnsi="David" w:hint="cs"/>
          <w:rtl/>
        </w:rPr>
        <w:t>9 באוגוסט 2024</w:t>
      </w:r>
      <w:r w:rsidRPr="00454309">
        <w:rPr>
          <w:rFonts w:ascii="David" w:hAnsi="David"/>
          <w:rtl/>
        </w:rPr>
        <w:t xml:space="preserve">, בפומבי ובנוכחות הצדדים. </w:t>
      </w:r>
    </w:p>
    <w:p w14:paraId="33D920A9" w14:textId="77777777" w:rsidR="00EC0D24" w:rsidRDefault="00EC0D24" w:rsidP="00E54B3B">
      <w:pPr>
        <w:tabs>
          <w:tab w:val="center" w:pos="1599"/>
          <w:tab w:val="center" w:pos="4150"/>
          <w:tab w:val="center" w:pos="6702"/>
        </w:tabs>
        <w:spacing w:after="0" w:line="360" w:lineRule="auto"/>
        <w:contextualSpacing/>
        <w:jc w:val="right"/>
        <w:rPr>
          <w:rFonts w:ascii="David" w:hAnsi="David"/>
          <w:rtl/>
        </w:rPr>
      </w:pPr>
    </w:p>
    <w:p w14:paraId="025DC3C3" w14:textId="77777777" w:rsidR="00D25A41" w:rsidRPr="00454309" w:rsidRDefault="000958FA" w:rsidP="00E54B3B">
      <w:pPr>
        <w:tabs>
          <w:tab w:val="center" w:pos="1599"/>
          <w:tab w:val="center" w:pos="4150"/>
          <w:tab w:val="center" w:pos="6702"/>
        </w:tabs>
        <w:spacing w:after="0" w:line="360" w:lineRule="auto"/>
        <w:contextualSpacing/>
        <w:jc w:val="right"/>
        <w:rPr>
          <w:rFonts w:ascii="David" w:hAnsi="David"/>
          <w:b/>
          <w:bCs/>
          <w:rtl/>
        </w:rPr>
      </w:pPr>
      <w:r w:rsidRPr="00454309">
        <w:rPr>
          <w:rFonts w:ascii="David" w:hAnsi="David"/>
          <w:b/>
          <w:bCs/>
          <w:rtl/>
        </w:rPr>
        <w:t>____</w:t>
      </w:r>
      <w:r w:rsidR="00D25A41" w:rsidRPr="00454309">
        <w:rPr>
          <w:rFonts w:ascii="David" w:hAnsi="David"/>
          <w:b/>
          <w:bCs/>
          <w:rtl/>
        </w:rPr>
        <w:t>______________</w:t>
      </w:r>
    </w:p>
    <w:p w14:paraId="622BB60D" w14:textId="77777777" w:rsidR="00D25A41" w:rsidRPr="00454309" w:rsidRDefault="000958FA" w:rsidP="00E54B3B">
      <w:pPr>
        <w:tabs>
          <w:tab w:val="center" w:pos="1599"/>
          <w:tab w:val="center" w:pos="4150"/>
          <w:tab w:val="center" w:pos="6702"/>
        </w:tabs>
        <w:spacing w:after="0" w:line="360" w:lineRule="auto"/>
        <w:contextualSpacing/>
        <w:jc w:val="right"/>
        <w:rPr>
          <w:rFonts w:ascii="David" w:hAnsi="David"/>
          <w:b/>
          <w:bCs/>
          <w:rtl/>
        </w:rPr>
      </w:pPr>
      <w:r w:rsidRPr="00454309">
        <w:rPr>
          <w:rFonts w:ascii="David" w:hAnsi="David"/>
          <w:b/>
          <w:bCs/>
          <w:rtl/>
        </w:rPr>
        <w:t>אל"ם מאיה גולדשמידט</w:t>
      </w:r>
    </w:p>
    <w:p w14:paraId="41F402FE" w14:textId="77777777" w:rsidR="000958FA" w:rsidRPr="00454309" w:rsidRDefault="000958FA" w:rsidP="00E54B3B">
      <w:pPr>
        <w:tabs>
          <w:tab w:val="center" w:pos="1599"/>
          <w:tab w:val="center" w:pos="4150"/>
          <w:tab w:val="center" w:pos="6702"/>
        </w:tabs>
        <w:spacing w:after="0" w:line="360" w:lineRule="auto"/>
        <w:contextualSpacing/>
        <w:jc w:val="right"/>
        <w:rPr>
          <w:rFonts w:ascii="David" w:hAnsi="David"/>
          <w:b/>
          <w:bCs/>
          <w:rtl/>
        </w:rPr>
      </w:pPr>
      <w:r w:rsidRPr="00454309">
        <w:rPr>
          <w:rFonts w:ascii="David" w:hAnsi="David"/>
          <w:b/>
          <w:bCs/>
          <w:rtl/>
        </w:rPr>
        <w:t xml:space="preserve">שופטת </w:t>
      </w:r>
      <w:r w:rsidR="000A59A4" w:rsidRPr="00454309">
        <w:rPr>
          <w:rFonts w:ascii="David" w:hAnsi="David"/>
          <w:b/>
          <w:bCs/>
          <w:rtl/>
        </w:rPr>
        <w:t xml:space="preserve"> </w:t>
      </w:r>
      <w:r w:rsidRPr="00454309">
        <w:rPr>
          <w:rFonts w:ascii="David" w:hAnsi="David"/>
          <w:b/>
          <w:bCs/>
          <w:rtl/>
        </w:rPr>
        <w:t xml:space="preserve"> בית  דין הצבאי</w:t>
      </w:r>
    </w:p>
    <w:p w14:paraId="75115896" w14:textId="357A23B9" w:rsidR="00317903" w:rsidRDefault="000958FA" w:rsidP="00060480">
      <w:pPr>
        <w:tabs>
          <w:tab w:val="center" w:pos="1599"/>
          <w:tab w:val="center" w:pos="4150"/>
          <w:tab w:val="center" w:pos="6702"/>
        </w:tabs>
        <w:spacing w:after="0" w:line="360" w:lineRule="auto"/>
        <w:contextualSpacing/>
        <w:jc w:val="right"/>
        <w:rPr>
          <w:rFonts w:ascii="David" w:hAnsi="David"/>
          <w:b/>
          <w:bCs/>
          <w:rtl/>
        </w:rPr>
      </w:pPr>
      <w:r w:rsidRPr="00454309">
        <w:rPr>
          <w:rFonts w:ascii="David" w:hAnsi="David"/>
          <w:b/>
          <w:bCs/>
          <w:rtl/>
        </w:rPr>
        <w:t xml:space="preserve">ל  </w:t>
      </w:r>
      <w:r w:rsidR="000A59A4" w:rsidRPr="00454309">
        <w:rPr>
          <w:rFonts w:ascii="David" w:hAnsi="David"/>
          <w:b/>
          <w:bCs/>
          <w:rtl/>
        </w:rPr>
        <w:t xml:space="preserve"> </w:t>
      </w:r>
      <w:r w:rsidRPr="00454309">
        <w:rPr>
          <w:rFonts w:ascii="David" w:hAnsi="David"/>
          <w:b/>
          <w:bCs/>
          <w:rtl/>
        </w:rPr>
        <w:t xml:space="preserve"> </w:t>
      </w:r>
      <w:r w:rsidR="000A59A4" w:rsidRPr="00454309">
        <w:rPr>
          <w:rFonts w:ascii="David" w:hAnsi="David"/>
          <w:b/>
          <w:bCs/>
          <w:rtl/>
        </w:rPr>
        <w:t>ע</w:t>
      </w:r>
      <w:r w:rsidRPr="00454309">
        <w:rPr>
          <w:rFonts w:ascii="David" w:hAnsi="David"/>
          <w:b/>
          <w:bCs/>
          <w:rtl/>
        </w:rPr>
        <w:t xml:space="preserve">  </w:t>
      </w:r>
      <w:r w:rsidR="000A59A4" w:rsidRPr="00454309">
        <w:rPr>
          <w:rFonts w:ascii="David" w:hAnsi="David"/>
          <w:b/>
          <w:bCs/>
          <w:rtl/>
        </w:rPr>
        <w:t xml:space="preserve"> </w:t>
      </w:r>
      <w:r w:rsidRPr="00454309">
        <w:rPr>
          <w:rFonts w:ascii="David" w:hAnsi="David"/>
          <w:b/>
          <w:bCs/>
          <w:rtl/>
        </w:rPr>
        <w:t xml:space="preserve"> ר  </w:t>
      </w:r>
      <w:r w:rsidR="000A59A4" w:rsidRPr="00454309">
        <w:rPr>
          <w:rFonts w:ascii="David" w:hAnsi="David"/>
          <w:b/>
          <w:bCs/>
          <w:rtl/>
        </w:rPr>
        <w:t xml:space="preserve"> </w:t>
      </w:r>
      <w:r w:rsidRPr="00454309">
        <w:rPr>
          <w:rFonts w:ascii="David" w:hAnsi="David"/>
          <w:b/>
          <w:bCs/>
          <w:rtl/>
        </w:rPr>
        <w:t xml:space="preserve"> ע   ו   ר   י   ם</w:t>
      </w:r>
    </w:p>
    <w:p w14:paraId="29B948A0" w14:textId="4423E27D" w:rsidR="00060480" w:rsidRDefault="00060480" w:rsidP="00060480">
      <w:pPr>
        <w:tabs>
          <w:tab w:val="center" w:pos="1599"/>
          <w:tab w:val="center" w:pos="4150"/>
          <w:tab w:val="center" w:pos="6702"/>
        </w:tabs>
        <w:spacing w:after="0" w:line="360" w:lineRule="auto"/>
        <w:contextualSpacing/>
        <w:jc w:val="right"/>
        <w:rPr>
          <w:rFonts w:ascii="David" w:hAnsi="David"/>
          <w:b/>
          <w:bCs/>
          <w:rtl/>
        </w:rPr>
      </w:pPr>
    </w:p>
    <w:p w14:paraId="41DF19FB" w14:textId="77777777" w:rsidR="00060480" w:rsidRPr="000B7E52" w:rsidRDefault="00060480" w:rsidP="00060480">
      <w:pPr>
        <w:ind w:left="-58" w:right="-567"/>
        <w:rPr>
          <w:rFonts w:ascii="David" w:hAnsi="David"/>
          <w:b/>
          <w:bCs/>
          <w:rtl/>
        </w:rPr>
      </w:pPr>
      <w:bookmarkStart w:id="2" w:name="_Hlk122599666"/>
      <w:bookmarkStart w:id="3" w:name="_Hlk141797760"/>
      <w:r w:rsidRPr="000B7E52">
        <w:rPr>
          <w:rFonts w:ascii="David" w:hAnsi="David"/>
          <w:b/>
          <w:bCs/>
          <w:rtl/>
        </w:rPr>
        <w:t xml:space="preserve">חתימת המגיה: _______________________________      העתק         נאמן       למקור             </w:t>
      </w:r>
    </w:p>
    <w:p w14:paraId="26F49A7C" w14:textId="77777777" w:rsidR="00060480" w:rsidRPr="000B7E52" w:rsidRDefault="00060480" w:rsidP="00060480">
      <w:pPr>
        <w:ind w:left="-58" w:right="-567"/>
        <w:rPr>
          <w:rFonts w:ascii="David" w:hAnsi="David"/>
          <w:b/>
          <w:bCs/>
          <w:rtl/>
        </w:rPr>
      </w:pPr>
      <w:r w:rsidRPr="000B7E52">
        <w:rPr>
          <w:rFonts w:ascii="David" w:hAnsi="David"/>
          <w:b/>
          <w:bCs/>
          <w:rtl/>
        </w:rPr>
        <w:t xml:space="preserve">                                                                                 </w:t>
      </w:r>
      <w:r w:rsidRPr="000B7E52">
        <w:rPr>
          <w:rFonts w:ascii="David" w:hAnsi="David" w:hint="cs"/>
          <w:b/>
          <w:bCs/>
          <w:rtl/>
        </w:rPr>
        <w:t xml:space="preserve">            </w:t>
      </w:r>
      <w:r w:rsidRPr="000B7E52">
        <w:rPr>
          <w:rFonts w:ascii="David" w:hAnsi="David"/>
          <w:b/>
          <w:bCs/>
          <w:rtl/>
        </w:rPr>
        <w:t xml:space="preserve">          סרן           </w:t>
      </w:r>
      <w:r w:rsidRPr="000B7E52">
        <w:rPr>
          <w:rFonts w:ascii="David" w:hAnsi="David" w:hint="cs"/>
          <w:b/>
          <w:bCs/>
          <w:rtl/>
        </w:rPr>
        <w:t xml:space="preserve"> </w:t>
      </w:r>
      <w:r w:rsidRPr="000B7E52">
        <w:rPr>
          <w:rFonts w:ascii="David" w:hAnsi="David"/>
          <w:b/>
          <w:bCs/>
          <w:rtl/>
        </w:rPr>
        <w:t xml:space="preserve"> כפיר             לב  </w:t>
      </w:r>
    </w:p>
    <w:p w14:paraId="10D75AE5" w14:textId="77777777" w:rsidR="00060480" w:rsidRPr="000B7E52" w:rsidRDefault="00060480" w:rsidP="00060480">
      <w:pPr>
        <w:ind w:left="-58" w:right="-567"/>
        <w:rPr>
          <w:rFonts w:ascii="David" w:hAnsi="David"/>
          <w:b/>
          <w:bCs/>
          <w:rtl/>
        </w:rPr>
      </w:pPr>
      <w:r w:rsidRPr="000B7E52">
        <w:rPr>
          <w:rFonts w:ascii="David" w:hAnsi="David"/>
          <w:b/>
          <w:bCs/>
          <w:rtl/>
        </w:rPr>
        <w:t xml:space="preserve">תאריך: ____________________________________ </w:t>
      </w:r>
      <w:r>
        <w:rPr>
          <w:rFonts w:ascii="David" w:hAnsi="David" w:hint="cs"/>
          <w:b/>
          <w:bCs/>
          <w:rtl/>
        </w:rPr>
        <w:t xml:space="preserve">  </w:t>
      </w:r>
      <w:r w:rsidRPr="000B7E52">
        <w:rPr>
          <w:rFonts w:ascii="David" w:hAnsi="David"/>
          <w:b/>
          <w:bCs/>
          <w:rtl/>
        </w:rPr>
        <w:t xml:space="preserve">     קצין            בית           הדין</w:t>
      </w:r>
      <w:bookmarkEnd w:id="2"/>
    </w:p>
    <w:bookmarkEnd w:id="3"/>
    <w:p w14:paraId="2FB4B060" w14:textId="77777777" w:rsidR="00060480" w:rsidRPr="00060480" w:rsidRDefault="00060480" w:rsidP="00060480">
      <w:pPr>
        <w:tabs>
          <w:tab w:val="center" w:pos="1599"/>
          <w:tab w:val="center" w:pos="4150"/>
          <w:tab w:val="center" w:pos="6702"/>
        </w:tabs>
        <w:spacing w:after="0" w:line="360" w:lineRule="auto"/>
        <w:contextualSpacing/>
        <w:jc w:val="right"/>
        <w:rPr>
          <w:rFonts w:ascii="David" w:hAnsi="David"/>
          <w:b/>
          <w:bCs/>
          <w:rtl/>
        </w:rPr>
      </w:pPr>
    </w:p>
    <w:sectPr w:rsidR="00060480" w:rsidRPr="00060480" w:rsidSect="008A1EF2">
      <w:headerReference w:type="even" r:id="rId10"/>
      <w:headerReference w:type="default" r:id="rId11"/>
      <w:footerReference w:type="even" r:id="rId12"/>
      <w:footerReference w:type="default" r:id="rId13"/>
      <w:headerReference w:type="first" r:id="rId14"/>
      <w:footerReference w:type="first" r:id="rId15"/>
      <w:pgSz w:w="12240" w:h="15840"/>
      <w:pgMar w:top="1588" w:right="1588" w:bottom="1588" w:left="1588" w:header="56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CA034" w14:textId="77777777" w:rsidR="00AC74EC" w:rsidRDefault="00AC74EC" w:rsidP="00FB4276">
      <w:pPr>
        <w:spacing w:after="0" w:line="240" w:lineRule="auto"/>
      </w:pPr>
      <w:r>
        <w:separator/>
      </w:r>
    </w:p>
  </w:endnote>
  <w:endnote w:type="continuationSeparator" w:id="0">
    <w:p w14:paraId="6E829483" w14:textId="77777777" w:rsidR="00AC74EC" w:rsidRDefault="00AC74EC" w:rsidP="00FB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otype Hadassah">
    <w:altName w:val="Arial"/>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rebuchet MS">
    <w:panose1 w:val="020B0603020202020204"/>
    <w:charset w:val="00"/>
    <w:family w:val="swiss"/>
    <w:pitch w:val="variable"/>
    <w:sig w:usb0="00000687" w:usb1="00000000" w:usb2="00000000" w:usb3="00000000" w:csb0="0000009F" w:csb1="00000000"/>
  </w:font>
  <w:font w:name="Levenim MT">
    <w:panose1 w:val="02010502060101010101"/>
    <w:charset w:val="00"/>
    <w:family w:val="auto"/>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Guttman Keren">
    <w:charset w:val="B1"/>
    <w:family w:val="auto"/>
    <w:pitch w:val="variable"/>
    <w:sig w:usb0="00000801" w:usb1="40000000" w:usb2="00000000" w:usb3="00000000" w:csb0="0000002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DF56A" w14:textId="77777777" w:rsidR="00D24D39" w:rsidRDefault="00D24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8EBF1" w14:textId="77777777" w:rsidR="007F7018" w:rsidRPr="00CC4652" w:rsidRDefault="007F7018">
    <w:pPr>
      <w:pStyle w:val="Footer"/>
      <w:jc w:val="center"/>
      <w:rPr>
        <w:rtl/>
      </w:rPr>
    </w:pPr>
    <w:r w:rsidRPr="00CC4652">
      <w:fldChar w:fldCharType="begin"/>
    </w:r>
    <w:r w:rsidRPr="00CC4652">
      <w:instrText xml:space="preserve"> PAGE   \* MERGEFORMAT </w:instrText>
    </w:r>
    <w:r w:rsidRPr="00CC4652">
      <w:fldChar w:fldCharType="separate"/>
    </w:r>
    <w:r w:rsidR="001C359A" w:rsidRPr="001C359A">
      <w:rPr>
        <w:noProof/>
        <w:rtl/>
        <w:lang w:val="he-IL"/>
      </w:rPr>
      <w:t>13</w:t>
    </w:r>
    <w:r w:rsidRPr="00CC4652">
      <w:rPr>
        <w:noProof/>
        <w:lang w:val="he-IL"/>
      </w:rPr>
      <w:fldChar w:fldCharType="end"/>
    </w:r>
  </w:p>
  <w:p w14:paraId="37304887" w14:textId="77777777" w:rsidR="007F7018" w:rsidRDefault="007F7018" w:rsidP="00B14576">
    <w:pPr>
      <w:pStyle w:val="Footer"/>
      <w:tabs>
        <w:tab w:val="clear" w:pos="4153"/>
        <w:tab w:val="clear" w:pos="8306"/>
        <w:tab w:val="left" w:pos="774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C1CB2" w14:textId="77777777" w:rsidR="00D24D39" w:rsidRDefault="00D24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9E015" w14:textId="77777777" w:rsidR="00AC74EC" w:rsidRDefault="00AC74EC" w:rsidP="00FB4276">
      <w:pPr>
        <w:spacing w:after="0" w:line="240" w:lineRule="auto"/>
      </w:pPr>
      <w:r>
        <w:separator/>
      </w:r>
    </w:p>
  </w:footnote>
  <w:footnote w:type="continuationSeparator" w:id="0">
    <w:p w14:paraId="4F7AA00B" w14:textId="77777777" w:rsidR="00AC74EC" w:rsidRDefault="00AC74EC" w:rsidP="00FB4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5E179" w14:textId="5304DA89" w:rsidR="007A18AF" w:rsidRDefault="00060480">
    <w:pPr>
      <w:pStyle w:val="Header"/>
    </w:pPr>
    <w:r>
      <w:rPr>
        <w:noProof/>
      </w:rPr>
      <mc:AlternateContent>
        <mc:Choice Requires="wps">
          <w:drawing>
            <wp:anchor distT="0" distB="0" distL="0" distR="0" simplePos="0" relativeHeight="251658240" behindDoc="0" locked="0" layoutInCell="1" allowOverlap="1" wp14:anchorId="433C28D6" wp14:editId="45F7EB26">
              <wp:simplePos x="0" y="0"/>
              <wp:positionH relativeFrom="column">
                <wp:align>center</wp:align>
              </wp:positionH>
              <wp:positionV relativeFrom="paragraph">
                <wp:posOffset>635</wp:posOffset>
              </wp:positionV>
              <wp:extent cx="443865" cy="4438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F7BFF6D" w14:textId="77777777" w:rsidR="007A18AF" w:rsidRPr="007A18AF" w:rsidRDefault="007A18AF">
                          <w:pPr>
                            <w:rPr>
                              <w:rFonts w:cs="Calibri"/>
                              <w:noProof/>
                              <w:color w:val="000000"/>
                              <w:sz w:val="20"/>
                              <w:szCs w:val="20"/>
                            </w:rPr>
                          </w:pPr>
                          <w:r w:rsidRPr="007A18AF">
                            <w:rPr>
                              <w:rFonts w:cs="Calibri"/>
                              <w:noProof/>
                              <w:color w:val="000000"/>
                              <w:sz w:val="20"/>
                              <w:szCs w:val="20"/>
                              <w:rtl/>
                            </w:rPr>
                            <w:t xml:space="preserve">- </w:t>
                          </w:r>
                          <w:r w:rsidRPr="007A18AF">
                            <w:rPr>
                              <w:rFonts w:cs="Times New Roman"/>
                              <w:noProof/>
                              <w:color w:val="000000"/>
                              <w:sz w:val="20"/>
                              <w:szCs w:val="20"/>
                              <w:rtl/>
                            </w:rPr>
                            <w:t>בלמ</w:t>
                          </w:r>
                          <w:r w:rsidRPr="007A18AF">
                            <w:rPr>
                              <w:rFonts w:cs="Calibri"/>
                              <w:noProof/>
                              <w:color w:val="000000"/>
                              <w:sz w:val="20"/>
                              <w:szCs w:val="20"/>
                              <w:rtl/>
                            </w:rPr>
                            <w:t>"</w:t>
                          </w:r>
                          <w:r w:rsidRPr="007A18AF">
                            <w:rPr>
                              <w:rFonts w:cs="Times New Roman"/>
                              <w:noProof/>
                              <w:color w:val="000000"/>
                              <w:sz w:val="20"/>
                              <w:szCs w:val="20"/>
                              <w:rtl/>
                            </w:rPr>
                            <w:t xml:space="preserve">ס </w:t>
                          </w:r>
                          <w:r w:rsidRPr="007A18AF">
                            <w:rPr>
                              <w:rFonts w:cs="Calibri"/>
                              <w:noProof/>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33C28D6" id="_x0000_t202" coordsize="21600,21600" o:spt="202" path="m,l,21600r21600,l21600,xe">
              <v:stroke joinstyle="miter"/>
              <v:path gradientshapeok="t" o:connecttype="rect"/>
            </v:shapetype>
            <v:shape id="Text Box 2" o:spid="_x0000_s1026" type="#_x0000_t202" style="position:absolute;left:0;text-align:left;margin-left:0;margin-top:.05pt;width:34.95pt;height:34.95pt;z-index:25165824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cSDAIAACkEAAAOAAAAZHJzL2Uyb0RvYy54bWysU01v2zAMvQ/YfxB0X5x0XVEYcYqsRYYB&#10;QVsgHXpWZCk2JomCqMTOfv0oxU62bqdhF5kmKX689zS/661hBxWwBVfx2WTKmXIS6tbtKv7tZfXh&#10;ljOMwtXCgFMVPyrkd4v37+adL9UVNGBqFRgVcVh2vuJNjL4sCpSNsgIn4JWjoIZgRaTfsCvqIDqq&#10;bk1xNZ3eFB2E2geQCpG8D6cgX+T6WisZn7RGFZmpOM0W8xnyuU1nsZiLcheEb1o5jCH+YQorWkdN&#10;z6UeRBRsH9o/StlWBkDQcSLBFqB1K1XegbaZTd9ss2mEV3kXAgf9GSb8f2Xl42HjnwOL/WfoicC8&#10;BPo1yO9I2BSdx3LISZhiiZSdFu11sOlLKzC6SNgez3iqPjJJzuvrj7c3nziTFBrsVPNy2QeMXxRY&#10;loyKB6IrDyAOa4yn1DEl9XKwao3JlBn3m4NqJk8e9zRhmjX2256yk7mF+khrBjgpAL1ctdRzLTA+&#10;i0CU0wIk4/hEhzbQVRwGi7MGwo+/+VM+MUFRzjqSUMUdaZwz89URQ0ltoxFGYzsabm/vgTQ5o+fh&#10;ZTbpQohmNHUA+0raXqYeFBJOUqeKx9G8jycZ09uQarnMSaQpL+LabbwcuUz4vfSvIvgB5EjsPMIo&#10;LVG+wfqUm8BFv9xHQjwTccFwQJn0mKkc3k4S/K//Oevywhc/AQAA//8DAFBLAwQUAAYACAAAACEA&#10;hLDTKNYAAAADAQAADwAAAGRycy9kb3ducmV2LnhtbEyPwU7DMAyG70i8Q2QkbiwZh7GVptM0iQs3&#10;BkLaLWu8piJxqiTr2rfHO8HR/n99/lxvp+DFiCn3kTQsFwoEUhttT52Gr8+3pzWIXAxZ4yOhhhkz&#10;bJv7u9pUNl7pA8dD6QRDKFdGgytlqKTMrcNg8iIOSJydYwqm8Jg6aZO5Mjx4+azUSgbTE19wZsC9&#10;w/bncAkaXqbviEPGPR7PY5tcP6/9+6z148O0ewVRcCp/Zbjpszo07HSKF7JZeA38SLltBWerzQbE&#10;iblKgWxq+d+9+QUAAP//AwBQSwECLQAUAAYACAAAACEAtoM4kv4AAADhAQAAEwAAAAAAAAAAAAAA&#10;AAAAAAAAW0NvbnRlbnRfVHlwZXNdLnhtbFBLAQItABQABgAIAAAAIQA4/SH/1gAAAJQBAAALAAAA&#10;AAAAAAAAAAAAAC8BAABfcmVscy8ucmVsc1BLAQItABQABgAIAAAAIQCJFtcSDAIAACkEAAAOAAAA&#10;AAAAAAAAAAAAAC4CAABkcnMvZTJvRG9jLnhtbFBLAQItABQABgAIAAAAIQCEsNMo1gAAAAMBAAAP&#10;AAAAAAAAAAAAAAAAAGYEAABkcnMvZG93bnJldi54bWxQSwUGAAAAAAQABADzAAAAaQUAAAAA&#10;" filled="f" stroked="f">
              <v:textbox style="mso-fit-shape-to-text:t" inset="0,0,0,0">
                <w:txbxContent>
                  <w:p w14:paraId="2F7BFF6D" w14:textId="77777777" w:rsidR="007A18AF" w:rsidRPr="007A18AF" w:rsidRDefault="007A18AF">
                    <w:pPr>
                      <w:rPr>
                        <w:rFonts w:cs="Calibri"/>
                        <w:noProof/>
                        <w:color w:val="000000"/>
                        <w:sz w:val="20"/>
                        <w:szCs w:val="20"/>
                      </w:rPr>
                    </w:pPr>
                    <w:r w:rsidRPr="007A18AF">
                      <w:rPr>
                        <w:rFonts w:cs="Calibri"/>
                        <w:noProof/>
                        <w:color w:val="000000"/>
                        <w:sz w:val="20"/>
                        <w:szCs w:val="20"/>
                        <w:rtl/>
                      </w:rPr>
                      <w:t xml:space="preserve">- </w:t>
                    </w:r>
                    <w:r w:rsidRPr="007A18AF">
                      <w:rPr>
                        <w:rFonts w:cs="Times New Roman"/>
                        <w:noProof/>
                        <w:color w:val="000000"/>
                        <w:sz w:val="20"/>
                        <w:szCs w:val="20"/>
                        <w:rtl/>
                      </w:rPr>
                      <w:t>בלמ</w:t>
                    </w:r>
                    <w:r w:rsidRPr="007A18AF">
                      <w:rPr>
                        <w:rFonts w:cs="Calibri"/>
                        <w:noProof/>
                        <w:color w:val="000000"/>
                        <w:sz w:val="20"/>
                        <w:szCs w:val="20"/>
                        <w:rtl/>
                      </w:rPr>
                      <w:t>"</w:t>
                    </w:r>
                    <w:r w:rsidRPr="007A18AF">
                      <w:rPr>
                        <w:rFonts w:cs="Times New Roman"/>
                        <w:noProof/>
                        <w:color w:val="000000"/>
                        <w:sz w:val="20"/>
                        <w:szCs w:val="20"/>
                        <w:rtl/>
                      </w:rPr>
                      <w:t xml:space="preserve">ס </w:t>
                    </w:r>
                    <w:r w:rsidRPr="007A18AF">
                      <w:rPr>
                        <w:rFonts w:cs="Calibri"/>
                        <w:noProof/>
                        <w:color w:val="000000"/>
                        <w:sz w:val="20"/>
                        <w:szCs w:val="20"/>
                        <w:rtl/>
                      </w:rPr>
                      <w:t>-</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68429" w14:textId="1E504665" w:rsidR="007F7018" w:rsidRDefault="00FB2109" w:rsidP="00060480">
    <w:pPr>
      <w:pStyle w:val="Header"/>
      <w:tabs>
        <w:tab w:val="clear" w:pos="4153"/>
        <w:tab w:val="clear" w:pos="8306"/>
        <w:tab w:val="center" w:pos="4962"/>
        <w:tab w:val="right" w:pos="8080"/>
        <w:tab w:val="right" w:pos="8222"/>
      </w:tabs>
      <w:bidi w:val="0"/>
      <w:spacing w:after="0"/>
      <w:contextualSpacing/>
      <w:jc w:val="both"/>
      <w:rPr>
        <w:rtl/>
      </w:rPr>
    </w:pPr>
    <w:r>
      <w:rPr>
        <w:rFonts w:hint="cs"/>
        <w:noProof/>
        <w:rtl/>
      </w:rPr>
      <w:t xml:space="preserve">  </w:t>
    </w:r>
    <w:r w:rsidR="00060480">
      <w:rPr>
        <w:rFonts w:hint="cs"/>
        <w:noProof/>
        <w:rtl/>
      </w:rPr>
      <w:t xml:space="preserve">            </w:t>
    </w:r>
    <w:r>
      <w:rPr>
        <w:rFonts w:hint="cs"/>
        <w:noProof/>
        <w:rtl/>
      </w:rPr>
      <w:t xml:space="preserve">  </w:t>
    </w:r>
    <w:r>
      <w:rPr>
        <w:rFonts w:hint="cs"/>
        <w:rtl/>
      </w:rPr>
      <w:t>ע</w:t>
    </w:r>
    <w:r w:rsidR="00B32B87">
      <w:rPr>
        <w:rFonts w:hint="cs"/>
        <w:rtl/>
      </w:rPr>
      <w:t xml:space="preserve">"ת </w:t>
    </w:r>
    <w:r w:rsidR="00230C67">
      <w:rPr>
        <w:rFonts w:hint="cs"/>
        <w:rtl/>
      </w:rPr>
      <w:t>2,3/24</w:t>
    </w:r>
    <w:r w:rsidR="00060480">
      <w:t xml:space="preserve">                              </w:t>
    </w:r>
    <w:r w:rsidR="00060480">
      <w:rPr>
        <w:rFonts w:hint="cs"/>
        <w:rtl/>
      </w:rPr>
      <w:t xml:space="preserve">   </w:t>
    </w:r>
    <w:r w:rsidR="00D24D39">
      <w:rPr>
        <w:rFonts w:hint="cs"/>
        <w:rtl/>
      </w:rPr>
      <w:t>בל מ " 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9AF9F" w14:textId="0A1B2342" w:rsidR="007A18AF" w:rsidRDefault="00060480">
    <w:pPr>
      <w:pStyle w:val="Header"/>
    </w:pPr>
    <w:r>
      <w:rPr>
        <w:noProof/>
      </w:rPr>
      <mc:AlternateContent>
        <mc:Choice Requires="wps">
          <w:drawing>
            <wp:anchor distT="0" distB="0" distL="0" distR="0" simplePos="0" relativeHeight="251657216" behindDoc="0" locked="0" layoutInCell="1" allowOverlap="1" wp14:anchorId="75F768CA" wp14:editId="1306E20F">
              <wp:simplePos x="0" y="0"/>
              <wp:positionH relativeFrom="column">
                <wp:align>center</wp:align>
              </wp:positionH>
              <wp:positionV relativeFrom="paragraph">
                <wp:posOffset>635</wp:posOffset>
              </wp:positionV>
              <wp:extent cx="443865" cy="44386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B36880D" w14:textId="77777777" w:rsidR="007A18AF" w:rsidRPr="007A18AF" w:rsidRDefault="007A18AF">
                          <w:pPr>
                            <w:rPr>
                              <w:rFonts w:cs="Calibri"/>
                              <w:noProof/>
                              <w:color w:val="000000"/>
                              <w:sz w:val="20"/>
                              <w:szCs w:val="20"/>
                            </w:rPr>
                          </w:pPr>
                          <w:r w:rsidRPr="007A18AF">
                            <w:rPr>
                              <w:rFonts w:cs="Calibri"/>
                              <w:noProof/>
                              <w:color w:val="000000"/>
                              <w:sz w:val="20"/>
                              <w:szCs w:val="20"/>
                              <w:rtl/>
                            </w:rPr>
                            <w:t xml:space="preserve">- </w:t>
                          </w:r>
                          <w:r w:rsidRPr="007A18AF">
                            <w:rPr>
                              <w:rFonts w:cs="Times New Roman"/>
                              <w:noProof/>
                              <w:color w:val="000000"/>
                              <w:sz w:val="20"/>
                              <w:szCs w:val="20"/>
                              <w:rtl/>
                            </w:rPr>
                            <w:t>בלמ</w:t>
                          </w:r>
                          <w:r w:rsidRPr="007A18AF">
                            <w:rPr>
                              <w:rFonts w:cs="Calibri"/>
                              <w:noProof/>
                              <w:color w:val="000000"/>
                              <w:sz w:val="20"/>
                              <w:szCs w:val="20"/>
                              <w:rtl/>
                            </w:rPr>
                            <w:t>"</w:t>
                          </w:r>
                          <w:r w:rsidRPr="007A18AF">
                            <w:rPr>
                              <w:rFonts w:cs="Times New Roman"/>
                              <w:noProof/>
                              <w:color w:val="000000"/>
                              <w:sz w:val="20"/>
                              <w:szCs w:val="20"/>
                              <w:rtl/>
                            </w:rPr>
                            <w:t xml:space="preserve">ס </w:t>
                          </w:r>
                          <w:r w:rsidRPr="007A18AF">
                            <w:rPr>
                              <w:rFonts w:cs="Calibri"/>
                              <w:noProof/>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5F768CA" id="_x0000_t202" coordsize="21600,21600" o:spt="202" path="m,l,21600r21600,l21600,xe">
              <v:stroke joinstyle="miter"/>
              <v:path gradientshapeok="t" o:connecttype="rect"/>
            </v:shapetype>
            <v:shape id="Text Box 1" o:spid="_x0000_s1027" type="#_x0000_t202" style="position:absolute;left:0;text-align:left;margin-left:0;margin-top:.05pt;width:34.95pt;height:34.95pt;z-index:251657216;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mjEAIAADAEAAAOAAAAZHJzL2Uyb0RvYy54bWysU8Fu2zAMvQ/YPwi6L066riiMOEXWIsOA&#10;oC2QDj0rshQbk0RBVGJnXz9KsZOt22nYRaZJiuR7fJrf9dawgwrYgqv4bDLlTDkJdet2Ff/2svpw&#10;yxlG4WphwKmKHxXyu8X7d/POl+oKGjC1CoyKOCw7X/EmRl8WBcpGWYET8MpRUEOwItJv2BV1EB1V&#10;t6a4mk5vig5C7QNIhUjeh1OQL3J9rZWMT1qjisxUnGaL+Qz53KazWMxFuQvCN60cxhD/MIUVraOm&#10;51IPIgq2D+0fpWwrAyDoOJFgC9C6lSpjIDSz6Rs0m0Z4lbEQOejPNOH/KysfDxv/HFjsP0NPC8wg&#10;0K9Bfkfipug8lkNO4hRLpOwEtNfBpi9BYHSRuD2e+VR9ZJKc19cfb28+cSYpNNip5uWyDxi/KLAs&#10;GRUPtK48gDisMZ5Sx5TUy8GqNSavzLjfHFQzefK4pwnTrLHf9qytEyy6lDxbqI+ENsBJCOjlqqXW&#10;a4HxWQTaPOEgNccnOrSBruIwWJw1EH78zZ/yaSEU5awjJVXckdQ5M18dLSqJbjTCaGxHw+3tPZA0&#10;Z/RKvMwmXQjRjKYOYF9J4svUg0LCSepU8Tia9/GkZnoiUi2XOYmk5UVcu42X40oTjS/9qwh+4DrS&#10;kh5hVJgo31B+yk0co1/uIxGf93HhcCCbZJk3OjyhpPtf/3PW5aEvfgI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YOYJoxACAAAwBAAA&#10;DgAAAAAAAAAAAAAAAAAuAgAAZHJzL2Uyb0RvYy54bWxQSwECLQAUAAYACAAAACEAhLDTKNYAAAAD&#10;AQAADwAAAAAAAAAAAAAAAABqBAAAZHJzL2Rvd25yZXYueG1sUEsFBgAAAAAEAAQA8wAAAG0FAAAA&#10;AA==&#10;" filled="f" stroked="f">
              <v:textbox style="mso-fit-shape-to-text:t" inset="0,0,0,0">
                <w:txbxContent>
                  <w:p w14:paraId="5B36880D" w14:textId="77777777" w:rsidR="007A18AF" w:rsidRPr="007A18AF" w:rsidRDefault="007A18AF">
                    <w:pPr>
                      <w:rPr>
                        <w:rFonts w:cs="Calibri"/>
                        <w:noProof/>
                        <w:color w:val="000000"/>
                        <w:sz w:val="20"/>
                        <w:szCs w:val="20"/>
                      </w:rPr>
                    </w:pPr>
                    <w:r w:rsidRPr="007A18AF">
                      <w:rPr>
                        <w:rFonts w:cs="Calibri"/>
                        <w:noProof/>
                        <w:color w:val="000000"/>
                        <w:sz w:val="20"/>
                        <w:szCs w:val="20"/>
                        <w:rtl/>
                      </w:rPr>
                      <w:t xml:space="preserve">- </w:t>
                    </w:r>
                    <w:r w:rsidRPr="007A18AF">
                      <w:rPr>
                        <w:rFonts w:cs="Times New Roman"/>
                        <w:noProof/>
                        <w:color w:val="000000"/>
                        <w:sz w:val="20"/>
                        <w:szCs w:val="20"/>
                        <w:rtl/>
                      </w:rPr>
                      <w:t>בלמ</w:t>
                    </w:r>
                    <w:r w:rsidRPr="007A18AF">
                      <w:rPr>
                        <w:rFonts w:cs="Calibri"/>
                        <w:noProof/>
                        <w:color w:val="000000"/>
                        <w:sz w:val="20"/>
                        <w:szCs w:val="20"/>
                        <w:rtl/>
                      </w:rPr>
                      <w:t>"</w:t>
                    </w:r>
                    <w:r w:rsidRPr="007A18AF">
                      <w:rPr>
                        <w:rFonts w:cs="Times New Roman"/>
                        <w:noProof/>
                        <w:color w:val="000000"/>
                        <w:sz w:val="20"/>
                        <w:szCs w:val="20"/>
                        <w:rtl/>
                      </w:rPr>
                      <w:t xml:space="preserve">ס </w:t>
                    </w:r>
                    <w:r w:rsidRPr="007A18AF">
                      <w:rPr>
                        <w:rFonts w:cs="Calibri"/>
                        <w:noProof/>
                        <w:color w:val="000000"/>
                        <w:sz w:val="20"/>
                        <w:szCs w:val="20"/>
                        <w:rtl/>
                      </w:rPr>
                      <w: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8207B"/>
    <w:multiLevelType w:val="hybridMultilevel"/>
    <w:tmpl w:val="7A4AFD2A"/>
    <w:lvl w:ilvl="0" w:tplc="C6A06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6001B"/>
    <w:multiLevelType w:val="hybridMultilevel"/>
    <w:tmpl w:val="2C8A2F38"/>
    <w:lvl w:ilvl="0" w:tplc="C366D722">
      <w:start w:val="1"/>
      <w:numFmt w:val="decimal"/>
      <w:pStyle w:val="Ruller4"/>
      <w:lvlText w:val="%1."/>
      <w:lvlJc w:val="left"/>
      <w:pPr>
        <w:tabs>
          <w:tab w:val="num" w:pos="907"/>
        </w:tabs>
        <w:ind w:left="0" w:firstLine="0"/>
      </w:pPr>
      <w:rPr>
        <w:rFonts w:hint="default"/>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BF0A54"/>
    <w:multiLevelType w:val="hybridMultilevel"/>
    <w:tmpl w:val="ED3A8D06"/>
    <w:lvl w:ilvl="0" w:tplc="9384DDD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53515"/>
    <w:multiLevelType w:val="hybridMultilevel"/>
    <w:tmpl w:val="55389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145131"/>
    <w:multiLevelType w:val="hybridMultilevel"/>
    <w:tmpl w:val="DAF47AD6"/>
    <w:lvl w:ilvl="0" w:tplc="1A021946">
      <w:start w:val="1"/>
      <w:numFmt w:val="hebrew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271202F"/>
    <w:multiLevelType w:val="hybridMultilevel"/>
    <w:tmpl w:val="39EA18F2"/>
    <w:lvl w:ilvl="0" w:tplc="38626266">
      <w:start w:val="1"/>
      <w:numFmt w:val="hebrew1"/>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6" w15:restartNumberingAfterBreak="0">
    <w:nsid w:val="12D23139"/>
    <w:multiLevelType w:val="hybridMultilevel"/>
    <w:tmpl w:val="3FF6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91BE4"/>
    <w:multiLevelType w:val="hybridMultilevel"/>
    <w:tmpl w:val="D7A0A22C"/>
    <w:lvl w:ilvl="0" w:tplc="0409000F">
      <w:start w:val="1"/>
      <w:numFmt w:val="decimal"/>
      <w:lvlText w:val="%1."/>
      <w:lvlJc w:val="left"/>
      <w:pPr>
        <w:ind w:left="360" w:hanging="360"/>
      </w:pPr>
      <w:rPr>
        <w:rFonts w:hint="default"/>
      </w:rPr>
    </w:lvl>
    <w:lvl w:ilvl="1" w:tplc="1A5A5038">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3F6EFA"/>
    <w:multiLevelType w:val="hybridMultilevel"/>
    <w:tmpl w:val="04827120"/>
    <w:lvl w:ilvl="0" w:tplc="C934436C">
      <w:start w:val="1"/>
      <w:numFmt w:val="hebrew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76836AC"/>
    <w:multiLevelType w:val="hybridMultilevel"/>
    <w:tmpl w:val="0D84D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07497"/>
    <w:multiLevelType w:val="hybridMultilevel"/>
    <w:tmpl w:val="B8B44256"/>
    <w:lvl w:ilvl="0" w:tplc="3004545A">
      <w:start w:val="1"/>
      <w:numFmt w:val="decimal"/>
      <w:lvlText w:val="%1."/>
      <w:lvlJc w:val="left"/>
      <w:pPr>
        <w:tabs>
          <w:tab w:val="num" w:pos="720"/>
        </w:tabs>
        <w:ind w:left="720" w:hanging="360"/>
      </w:pPr>
      <w:rPr>
        <w:rFonts w:cs="David" w:hint="default"/>
        <w:sz w:val="24"/>
        <w:szCs w:val="24"/>
      </w:rPr>
    </w:lvl>
    <w:lvl w:ilvl="1" w:tplc="4A700A1A">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F96FA8"/>
    <w:multiLevelType w:val="hybridMultilevel"/>
    <w:tmpl w:val="CBDA1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055268"/>
    <w:multiLevelType w:val="hybridMultilevel"/>
    <w:tmpl w:val="4AE223D6"/>
    <w:lvl w:ilvl="0" w:tplc="9B20851E">
      <w:start w:val="1"/>
      <w:numFmt w:val="decimal"/>
      <w:pStyle w:val="2"/>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2CA5BC4"/>
    <w:multiLevelType w:val="hybridMultilevel"/>
    <w:tmpl w:val="26BEA8F6"/>
    <w:lvl w:ilvl="0" w:tplc="6CCE886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67509EF"/>
    <w:multiLevelType w:val="hybridMultilevel"/>
    <w:tmpl w:val="A43ABB94"/>
    <w:lvl w:ilvl="0" w:tplc="5F7C8B3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75B99"/>
    <w:multiLevelType w:val="hybridMultilevel"/>
    <w:tmpl w:val="207CAF18"/>
    <w:lvl w:ilvl="0" w:tplc="D8109832">
      <w:start w:val="1"/>
      <w:numFmt w:val="decimal"/>
      <w:lvlText w:val="%1."/>
      <w:lvlJc w:val="left"/>
      <w:pPr>
        <w:ind w:left="353"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16" w15:restartNumberingAfterBreak="0">
    <w:nsid w:val="322D1D63"/>
    <w:multiLevelType w:val="hybridMultilevel"/>
    <w:tmpl w:val="67FCA030"/>
    <w:lvl w:ilvl="0" w:tplc="9A9AA78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BB7330"/>
    <w:multiLevelType w:val="hybridMultilevel"/>
    <w:tmpl w:val="211A2B58"/>
    <w:lvl w:ilvl="0" w:tplc="3E00DF92">
      <w:start w:val="1"/>
      <w:numFmt w:val="decimal"/>
      <w:suff w:val="space"/>
      <w:lvlText w:val="%1."/>
      <w:lvlJc w:val="left"/>
      <w:pPr>
        <w:ind w:left="360" w:hanging="360"/>
      </w:pPr>
      <w:rPr>
        <w:rFonts w:ascii="David" w:hAnsi="David" w:cs="David" w:hint="default"/>
        <w:b w:val="0"/>
        <w:bCs w:val="0"/>
        <w:color w:val="auto"/>
        <w:sz w:val="28"/>
        <w:szCs w:val="28"/>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CB42EB"/>
    <w:multiLevelType w:val="hybridMultilevel"/>
    <w:tmpl w:val="4AE815DE"/>
    <w:lvl w:ilvl="0" w:tplc="8E5AAD2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D3606C"/>
    <w:multiLevelType w:val="hybridMultilevel"/>
    <w:tmpl w:val="9F120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DA545F"/>
    <w:multiLevelType w:val="hybridMultilevel"/>
    <w:tmpl w:val="6D083286"/>
    <w:lvl w:ilvl="0" w:tplc="C2B060EC">
      <w:start w:val="1"/>
      <w:numFmt w:val="decimal"/>
      <w:suff w:val="space"/>
      <w:lvlText w:val="%1."/>
      <w:lvlJc w:val="left"/>
      <w:pPr>
        <w:ind w:left="720" w:hanging="360"/>
      </w:pPr>
      <w:rPr>
        <w:rFonts w:ascii="David" w:hAnsi="David" w:cs="David"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882A0C"/>
    <w:multiLevelType w:val="hybridMultilevel"/>
    <w:tmpl w:val="1CCC0CC8"/>
    <w:lvl w:ilvl="0" w:tplc="E1286E0C">
      <w:start w:val="1"/>
      <w:numFmt w:val="hebrew1"/>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22" w15:restartNumberingAfterBreak="0">
    <w:nsid w:val="457D19BF"/>
    <w:multiLevelType w:val="hybridMultilevel"/>
    <w:tmpl w:val="CA083124"/>
    <w:lvl w:ilvl="0" w:tplc="9022D07C">
      <w:start w:val="1"/>
      <w:numFmt w:val="decimal"/>
      <w:lvlText w:val="%1."/>
      <w:lvlJc w:val="left"/>
      <w:pPr>
        <w:ind w:left="360" w:hanging="360"/>
      </w:pPr>
      <w:rPr>
        <w:rFonts w:hint="default"/>
        <w:b w:val="0"/>
        <w:bCs w:val="0"/>
        <w:lang w:bidi="he-IL"/>
      </w:rPr>
    </w:lvl>
    <w:lvl w:ilvl="1" w:tplc="BF5EF47C">
      <w:start w:val="1"/>
      <w:numFmt w:val="hebrew1"/>
      <w:lvlText w:val="%2."/>
      <w:lvlJc w:val="left"/>
      <w:pPr>
        <w:ind w:left="1080" w:hanging="360"/>
      </w:pPr>
      <w:rPr>
        <w:rFonts w:ascii="Times New Roman" w:eastAsia="Times New Roman" w:hAnsi="Times New Roman" w:cs="David"/>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376CB9"/>
    <w:multiLevelType w:val="hybridMultilevel"/>
    <w:tmpl w:val="5FDA9E2E"/>
    <w:lvl w:ilvl="0" w:tplc="C12E8FF6">
      <w:start w:val="1"/>
      <w:numFmt w:val="decimal"/>
      <w:lvlText w:val="%1."/>
      <w:lvlJc w:val="left"/>
      <w:pPr>
        <w:tabs>
          <w:tab w:val="num" w:pos="720"/>
        </w:tabs>
        <w:ind w:left="720" w:right="720" w:hanging="360"/>
      </w:pPr>
      <w:rPr>
        <w:rFonts w:hint="default"/>
      </w:rPr>
    </w:lvl>
    <w:lvl w:ilvl="1" w:tplc="D75C96F6">
      <w:start w:val="1"/>
      <w:numFmt w:val="hebrew1"/>
      <w:lvlText w:val="%2."/>
      <w:lvlJc w:val="left"/>
      <w:pPr>
        <w:tabs>
          <w:tab w:val="num" w:pos="1440"/>
        </w:tabs>
        <w:ind w:left="1440" w:righ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4" w15:restartNumberingAfterBreak="0">
    <w:nsid w:val="4A7F38BB"/>
    <w:multiLevelType w:val="hybridMultilevel"/>
    <w:tmpl w:val="44B6791C"/>
    <w:lvl w:ilvl="0" w:tplc="CA7C6FDE">
      <w:start w:val="1"/>
      <w:numFmt w:val="decimal"/>
      <w:suff w:val="space"/>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F26C19"/>
    <w:multiLevelType w:val="multilevel"/>
    <w:tmpl w:val="DB668CEE"/>
    <w:lvl w:ilvl="0">
      <w:start w:val="1"/>
      <w:numFmt w:val="decimal"/>
      <w:suff w:val="nothing"/>
      <w:lvlText w:val="%1."/>
      <w:lvlJc w:val="left"/>
      <w:pPr>
        <w:ind w:left="113" w:firstLine="0"/>
      </w:pPr>
      <w:rPr>
        <w:rFonts w:ascii="David" w:hAnsi="David" w:cs="David" w:hint="default"/>
        <w:b/>
        <w:bCs w:val="0"/>
        <w:sz w:val="28"/>
        <w:szCs w:val="28"/>
        <w:lang w:val="en-US"/>
      </w:rPr>
    </w:lvl>
    <w:lvl w:ilvl="1">
      <w:start w:val="1"/>
      <w:numFmt w:val="decimal"/>
      <w:isLgl/>
      <w:lvlText w:val="%1.%2"/>
      <w:lvlJc w:val="left"/>
      <w:pPr>
        <w:ind w:left="0" w:firstLine="0"/>
      </w:pPr>
      <w:rPr>
        <w:rFonts w:hint="default"/>
      </w:rPr>
    </w:lvl>
    <w:lvl w:ilvl="2">
      <w:start w:val="1"/>
      <w:numFmt w:val="decimal"/>
      <w:isLgl/>
      <w:lvlText w:val="%1.%2.%3"/>
      <w:lvlJc w:val="left"/>
      <w:pPr>
        <w:ind w:left="-113" w:firstLine="0"/>
      </w:pPr>
      <w:rPr>
        <w:rFonts w:hint="default"/>
      </w:rPr>
    </w:lvl>
    <w:lvl w:ilvl="3">
      <w:start w:val="1"/>
      <w:numFmt w:val="decimal"/>
      <w:isLgl/>
      <w:lvlText w:val="%1.%2.%3.%4"/>
      <w:lvlJc w:val="left"/>
      <w:pPr>
        <w:ind w:left="-226" w:firstLine="0"/>
      </w:pPr>
      <w:rPr>
        <w:rFonts w:hint="default"/>
      </w:rPr>
    </w:lvl>
    <w:lvl w:ilvl="4">
      <w:start w:val="1"/>
      <w:numFmt w:val="decimal"/>
      <w:isLgl/>
      <w:lvlText w:val="%1.%2.%3.%4.%5"/>
      <w:lvlJc w:val="left"/>
      <w:pPr>
        <w:ind w:left="-339" w:firstLine="0"/>
      </w:pPr>
      <w:rPr>
        <w:rFonts w:hint="default"/>
      </w:rPr>
    </w:lvl>
    <w:lvl w:ilvl="5">
      <w:start w:val="1"/>
      <w:numFmt w:val="decimal"/>
      <w:isLgl/>
      <w:lvlText w:val="%1.%2.%3.%4.%5.%6"/>
      <w:lvlJc w:val="left"/>
      <w:pPr>
        <w:ind w:left="-452" w:firstLine="0"/>
      </w:pPr>
      <w:rPr>
        <w:rFonts w:hint="default"/>
      </w:rPr>
    </w:lvl>
    <w:lvl w:ilvl="6">
      <w:start w:val="1"/>
      <w:numFmt w:val="decimal"/>
      <w:isLgl/>
      <w:lvlText w:val="%1.%2.%3.%4.%5.%6.%7"/>
      <w:lvlJc w:val="left"/>
      <w:pPr>
        <w:ind w:left="-565" w:firstLine="0"/>
      </w:pPr>
      <w:rPr>
        <w:rFonts w:hint="default"/>
      </w:rPr>
    </w:lvl>
    <w:lvl w:ilvl="7">
      <w:start w:val="1"/>
      <w:numFmt w:val="decimal"/>
      <w:isLgl/>
      <w:lvlText w:val="%1.%2.%3.%4.%5.%6.%7.%8"/>
      <w:lvlJc w:val="left"/>
      <w:pPr>
        <w:ind w:left="-678" w:firstLine="0"/>
      </w:pPr>
      <w:rPr>
        <w:rFonts w:hint="default"/>
      </w:rPr>
    </w:lvl>
    <w:lvl w:ilvl="8">
      <w:start w:val="1"/>
      <w:numFmt w:val="decimal"/>
      <w:isLgl/>
      <w:lvlText w:val="%1.%2.%3.%4.%5.%6.%7.%8.%9"/>
      <w:lvlJc w:val="left"/>
      <w:pPr>
        <w:ind w:left="-791" w:firstLine="0"/>
      </w:pPr>
      <w:rPr>
        <w:rFonts w:hint="default"/>
      </w:rPr>
    </w:lvl>
  </w:abstractNum>
  <w:abstractNum w:abstractNumId="26" w15:restartNumberingAfterBreak="0">
    <w:nsid w:val="520A7E54"/>
    <w:multiLevelType w:val="hybridMultilevel"/>
    <w:tmpl w:val="32846D40"/>
    <w:lvl w:ilvl="0" w:tplc="6574896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B40727"/>
    <w:multiLevelType w:val="hybridMultilevel"/>
    <w:tmpl w:val="E5E28C6E"/>
    <w:lvl w:ilvl="0" w:tplc="C038D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2D6AB5"/>
    <w:multiLevelType w:val="hybridMultilevel"/>
    <w:tmpl w:val="B9602CF0"/>
    <w:lvl w:ilvl="0" w:tplc="E14A5AD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D11D73"/>
    <w:multiLevelType w:val="hybridMultilevel"/>
    <w:tmpl w:val="0CAC7A72"/>
    <w:lvl w:ilvl="0" w:tplc="A3740E26">
      <w:numFmt w:val="bullet"/>
      <w:lvlText w:val="-"/>
      <w:lvlJc w:val="left"/>
      <w:pPr>
        <w:ind w:left="720" w:hanging="360"/>
      </w:pPr>
      <w:rPr>
        <w:rFonts w:ascii="Calibri" w:eastAsia="Calibri"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FF1D7C"/>
    <w:multiLevelType w:val="hybridMultilevel"/>
    <w:tmpl w:val="1EB69F20"/>
    <w:lvl w:ilvl="0" w:tplc="16E24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F8470DC"/>
    <w:multiLevelType w:val="hybridMultilevel"/>
    <w:tmpl w:val="403C9AA0"/>
    <w:lvl w:ilvl="0" w:tplc="6DE8F24E">
      <w:start w:val="1"/>
      <w:numFmt w:val="decimal"/>
      <w:suff w:val="space"/>
      <w:lvlText w:val="%1."/>
      <w:lvlJc w:val="left"/>
      <w:pPr>
        <w:ind w:left="0" w:firstLine="0"/>
      </w:pPr>
      <w:rPr>
        <w:rFonts w:ascii="David" w:eastAsia="Times New Roman" w:hAnsi="David" w:cs="David"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B13AA2"/>
    <w:multiLevelType w:val="hybridMultilevel"/>
    <w:tmpl w:val="2AB02F20"/>
    <w:lvl w:ilvl="0" w:tplc="D626F630">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E251C8A"/>
    <w:multiLevelType w:val="hybridMultilevel"/>
    <w:tmpl w:val="A602138A"/>
    <w:lvl w:ilvl="0" w:tplc="174C44CC">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24738071">
    <w:abstractNumId w:val="12"/>
  </w:num>
  <w:num w:numId="2" w16cid:durableId="1986666643">
    <w:abstractNumId w:val="12"/>
  </w:num>
  <w:num w:numId="3" w16cid:durableId="1375542096">
    <w:abstractNumId w:val="12"/>
  </w:num>
  <w:num w:numId="4" w16cid:durableId="9614980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3139121">
    <w:abstractNumId w:val="16"/>
  </w:num>
  <w:num w:numId="6" w16cid:durableId="1897547669">
    <w:abstractNumId w:val="4"/>
  </w:num>
  <w:num w:numId="7" w16cid:durableId="1339042082">
    <w:abstractNumId w:val="8"/>
  </w:num>
  <w:num w:numId="8" w16cid:durableId="1094327319">
    <w:abstractNumId w:val="10"/>
  </w:num>
  <w:num w:numId="9" w16cid:durableId="146434735">
    <w:abstractNumId w:val="7"/>
  </w:num>
  <w:num w:numId="10" w16cid:durableId="15734660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83603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5112815">
    <w:abstractNumId w:val="25"/>
  </w:num>
  <w:num w:numId="13" w16cid:durableId="560167340">
    <w:abstractNumId w:val="3"/>
  </w:num>
  <w:num w:numId="14" w16cid:durableId="1683125013">
    <w:abstractNumId w:val="12"/>
    <w:lvlOverride w:ilvl="0">
      <w:startOverride w:val="1"/>
    </w:lvlOverride>
  </w:num>
  <w:num w:numId="15" w16cid:durableId="233857367">
    <w:abstractNumId w:val="12"/>
    <w:lvlOverride w:ilvl="0">
      <w:startOverride w:val="1"/>
    </w:lvlOverride>
  </w:num>
  <w:num w:numId="16" w16cid:durableId="1625498648">
    <w:abstractNumId w:val="2"/>
  </w:num>
  <w:num w:numId="17" w16cid:durableId="1647466188">
    <w:abstractNumId w:val="12"/>
    <w:lvlOverride w:ilvl="0">
      <w:startOverride w:val="1"/>
    </w:lvlOverride>
  </w:num>
  <w:num w:numId="18" w16cid:durableId="1285191401">
    <w:abstractNumId w:val="12"/>
    <w:lvlOverride w:ilvl="0">
      <w:startOverride w:val="1"/>
    </w:lvlOverride>
  </w:num>
  <w:num w:numId="19" w16cid:durableId="225261787">
    <w:abstractNumId w:val="12"/>
    <w:lvlOverride w:ilvl="0">
      <w:startOverride w:val="1"/>
    </w:lvlOverride>
  </w:num>
  <w:num w:numId="20" w16cid:durableId="383794450">
    <w:abstractNumId w:val="29"/>
  </w:num>
  <w:num w:numId="21" w16cid:durableId="364334847">
    <w:abstractNumId w:val="12"/>
    <w:lvlOverride w:ilvl="0">
      <w:startOverride w:val="1"/>
    </w:lvlOverride>
  </w:num>
  <w:num w:numId="22" w16cid:durableId="1982609398">
    <w:abstractNumId w:val="1"/>
  </w:num>
  <w:num w:numId="23" w16cid:durableId="409501009">
    <w:abstractNumId w:val="12"/>
    <w:lvlOverride w:ilvl="0">
      <w:startOverride w:val="1"/>
    </w:lvlOverride>
  </w:num>
  <w:num w:numId="24" w16cid:durableId="931814618">
    <w:abstractNumId w:val="22"/>
  </w:num>
  <w:num w:numId="25" w16cid:durableId="1212232428">
    <w:abstractNumId w:val="12"/>
  </w:num>
  <w:num w:numId="26" w16cid:durableId="566382212">
    <w:abstractNumId w:val="23"/>
  </w:num>
  <w:num w:numId="27" w16cid:durableId="18048048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3024340">
    <w:abstractNumId w:val="6"/>
  </w:num>
  <w:num w:numId="29" w16cid:durableId="933590687">
    <w:abstractNumId w:val="11"/>
  </w:num>
  <w:num w:numId="30" w16cid:durableId="196283390">
    <w:abstractNumId w:val="30"/>
  </w:num>
  <w:num w:numId="31" w16cid:durableId="1252465825">
    <w:abstractNumId w:val="9"/>
  </w:num>
  <w:num w:numId="32" w16cid:durableId="1249385220">
    <w:abstractNumId w:val="15"/>
  </w:num>
  <w:num w:numId="33" w16cid:durableId="1813324350">
    <w:abstractNumId w:val="31"/>
  </w:num>
  <w:num w:numId="34" w16cid:durableId="911238733">
    <w:abstractNumId w:val="21"/>
  </w:num>
  <w:num w:numId="35" w16cid:durableId="1562208910">
    <w:abstractNumId w:val="5"/>
  </w:num>
  <w:num w:numId="36" w16cid:durableId="304701376">
    <w:abstractNumId w:val="28"/>
  </w:num>
  <w:num w:numId="37" w16cid:durableId="1823816457">
    <w:abstractNumId w:val="17"/>
  </w:num>
  <w:num w:numId="38" w16cid:durableId="1287009805">
    <w:abstractNumId w:val="19"/>
  </w:num>
  <w:num w:numId="39" w16cid:durableId="909729542">
    <w:abstractNumId w:val="14"/>
  </w:num>
  <w:num w:numId="40" w16cid:durableId="1120805056">
    <w:abstractNumId w:val="27"/>
  </w:num>
  <w:num w:numId="41" w16cid:durableId="1397626383">
    <w:abstractNumId w:val="0"/>
  </w:num>
  <w:num w:numId="42" w16cid:durableId="1294557328">
    <w:abstractNumId w:val="26"/>
  </w:num>
  <w:num w:numId="43" w16cid:durableId="918176220">
    <w:abstractNumId w:val="24"/>
  </w:num>
  <w:num w:numId="44" w16cid:durableId="93786630">
    <w:abstractNumId w:val="18"/>
  </w:num>
  <w:num w:numId="45" w16cid:durableId="849296259">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A3"/>
    <w:rsid w:val="00000790"/>
    <w:rsid w:val="00000932"/>
    <w:rsid w:val="00001679"/>
    <w:rsid w:val="00001AE1"/>
    <w:rsid w:val="0000249C"/>
    <w:rsid w:val="00002968"/>
    <w:rsid w:val="00003594"/>
    <w:rsid w:val="00004247"/>
    <w:rsid w:val="000042C4"/>
    <w:rsid w:val="0000469B"/>
    <w:rsid w:val="00004C8F"/>
    <w:rsid w:val="000058E8"/>
    <w:rsid w:val="00005B9F"/>
    <w:rsid w:val="00006F90"/>
    <w:rsid w:val="0000759B"/>
    <w:rsid w:val="00007FB5"/>
    <w:rsid w:val="00010078"/>
    <w:rsid w:val="0001014A"/>
    <w:rsid w:val="000104A7"/>
    <w:rsid w:val="0001214A"/>
    <w:rsid w:val="000121B9"/>
    <w:rsid w:val="00012A57"/>
    <w:rsid w:val="00012E4F"/>
    <w:rsid w:val="00013934"/>
    <w:rsid w:val="00013993"/>
    <w:rsid w:val="00013CFD"/>
    <w:rsid w:val="00014061"/>
    <w:rsid w:val="0001476B"/>
    <w:rsid w:val="000148C5"/>
    <w:rsid w:val="0001516F"/>
    <w:rsid w:val="000162D4"/>
    <w:rsid w:val="000169BA"/>
    <w:rsid w:val="00016A3B"/>
    <w:rsid w:val="00016C11"/>
    <w:rsid w:val="00016EB8"/>
    <w:rsid w:val="00017691"/>
    <w:rsid w:val="000177CA"/>
    <w:rsid w:val="0001796D"/>
    <w:rsid w:val="00017B2B"/>
    <w:rsid w:val="00017BC1"/>
    <w:rsid w:val="000211A1"/>
    <w:rsid w:val="00021840"/>
    <w:rsid w:val="00021AFB"/>
    <w:rsid w:val="00022BC6"/>
    <w:rsid w:val="000235A6"/>
    <w:rsid w:val="000243B0"/>
    <w:rsid w:val="00025C70"/>
    <w:rsid w:val="00025EE8"/>
    <w:rsid w:val="000265EA"/>
    <w:rsid w:val="00026E12"/>
    <w:rsid w:val="000274A4"/>
    <w:rsid w:val="0002754B"/>
    <w:rsid w:val="00027819"/>
    <w:rsid w:val="00027A7C"/>
    <w:rsid w:val="00027BB0"/>
    <w:rsid w:val="00027E72"/>
    <w:rsid w:val="000307B0"/>
    <w:rsid w:val="00030B3D"/>
    <w:rsid w:val="00030F70"/>
    <w:rsid w:val="00031228"/>
    <w:rsid w:val="000318A7"/>
    <w:rsid w:val="00031C2F"/>
    <w:rsid w:val="000325BB"/>
    <w:rsid w:val="00032B93"/>
    <w:rsid w:val="00032FD5"/>
    <w:rsid w:val="000336FE"/>
    <w:rsid w:val="00033C1A"/>
    <w:rsid w:val="00034F95"/>
    <w:rsid w:val="00035241"/>
    <w:rsid w:val="00035C44"/>
    <w:rsid w:val="00037E75"/>
    <w:rsid w:val="00040BDA"/>
    <w:rsid w:val="000413EA"/>
    <w:rsid w:val="00041440"/>
    <w:rsid w:val="0004177E"/>
    <w:rsid w:val="00042BE6"/>
    <w:rsid w:val="00043B3D"/>
    <w:rsid w:val="00043C87"/>
    <w:rsid w:val="00044E63"/>
    <w:rsid w:val="000453AD"/>
    <w:rsid w:val="00045457"/>
    <w:rsid w:val="00045B87"/>
    <w:rsid w:val="00045CD6"/>
    <w:rsid w:val="00046047"/>
    <w:rsid w:val="000468F0"/>
    <w:rsid w:val="00047045"/>
    <w:rsid w:val="00047622"/>
    <w:rsid w:val="00047807"/>
    <w:rsid w:val="00050FB5"/>
    <w:rsid w:val="000511A4"/>
    <w:rsid w:val="000515C6"/>
    <w:rsid w:val="00051AAF"/>
    <w:rsid w:val="000529C3"/>
    <w:rsid w:val="00053981"/>
    <w:rsid w:val="000539C1"/>
    <w:rsid w:val="0005450D"/>
    <w:rsid w:val="0005483E"/>
    <w:rsid w:val="00054D64"/>
    <w:rsid w:val="00055948"/>
    <w:rsid w:val="00055EFF"/>
    <w:rsid w:val="0005602E"/>
    <w:rsid w:val="00056057"/>
    <w:rsid w:val="0005789A"/>
    <w:rsid w:val="00060480"/>
    <w:rsid w:val="00060A41"/>
    <w:rsid w:val="00061ABA"/>
    <w:rsid w:val="0006240C"/>
    <w:rsid w:val="000625C6"/>
    <w:rsid w:val="00062E55"/>
    <w:rsid w:val="000636EC"/>
    <w:rsid w:val="00063B06"/>
    <w:rsid w:val="0006433C"/>
    <w:rsid w:val="000649E1"/>
    <w:rsid w:val="00065D3D"/>
    <w:rsid w:val="00065E6E"/>
    <w:rsid w:val="00066120"/>
    <w:rsid w:val="00066466"/>
    <w:rsid w:val="00070277"/>
    <w:rsid w:val="00070B41"/>
    <w:rsid w:val="000716BB"/>
    <w:rsid w:val="00071751"/>
    <w:rsid w:val="00073E16"/>
    <w:rsid w:val="00075231"/>
    <w:rsid w:val="000752B0"/>
    <w:rsid w:val="000754CC"/>
    <w:rsid w:val="00075749"/>
    <w:rsid w:val="00076D19"/>
    <w:rsid w:val="0007775D"/>
    <w:rsid w:val="00080011"/>
    <w:rsid w:val="0008048F"/>
    <w:rsid w:val="0008089D"/>
    <w:rsid w:val="00080EED"/>
    <w:rsid w:val="00081696"/>
    <w:rsid w:val="00082401"/>
    <w:rsid w:val="00082831"/>
    <w:rsid w:val="00082CD6"/>
    <w:rsid w:val="00083523"/>
    <w:rsid w:val="000847E7"/>
    <w:rsid w:val="000853C4"/>
    <w:rsid w:val="0008574E"/>
    <w:rsid w:val="00085D90"/>
    <w:rsid w:val="0008646F"/>
    <w:rsid w:val="00086CA8"/>
    <w:rsid w:val="000908EB"/>
    <w:rsid w:val="00090C84"/>
    <w:rsid w:val="00090E61"/>
    <w:rsid w:val="00091C2A"/>
    <w:rsid w:val="000958A5"/>
    <w:rsid w:val="000958FA"/>
    <w:rsid w:val="00096336"/>
    <w:rsid w:val="00096512"/>
    <w:rsid w:val="00096FB9"/>
    <w:rsid w:val="00097155"/>
    <w:rsid w:val="000A0718"/>
    <w:rsid w:val="000A08A2"/>
    <w:rsid w:val="000A0AC7"/>
    <w:rsid w:val="000A0B65"/>
    <w:rsid w:val="000A0E25"/>
    <w:rsid w:val="000A1699"/>
    <w:rsid w:val="000A16F3"/>
    <w:rsid w:val="000A1BFB"/>
    <w:rsid w:val="000A1EF8"/>
    <w:rsid w:val="000A2191"/>
    <w:rsid w:val="000A21E1"/>
    <w:rsid w:val="000A2C1C"/>
    <w:rsid w:val="000A405C"/>
    <w:rsid w:val="000A42A4"/>
    <w:rsid w:val="000A46A3"/>
    <w:rsid w:val="000A51D7"/>
    <w:rsid w:val="000A55FF"/>
    <w:rsid w:val="000A59A4"/>
    <w:rsid w:val="000A5BC5"/>
    <w:rsid w:val="000A6A5F"/>
    <w:rsid w:val="000A7B98"/>
    <w:rsid w:val="000B0655"/>
    <w:rsid w:val="000B13F8"/>
    <w:rsid w:val="000B13FA"/>
    <w:rsid w:val="000B19CE"/>
    <w:rsid w:val="000B1AE0"/>
    <w:rsid w:val="000B2304"/>
    <w:rsid w:val="000B2480"/>
    <w:rsid w:val="000B2548"/>
    <w:rsid w:val="000B2ED4"/>
    <w:rsid w:val="000B2F22"/>
    <w:rsid w:val="000B3592"/>
    <w:rsid w:val="000B3B9A"/>
    <w:rsid w:val="000B3C3F"/>
    <w:rsid w:val="000B404A"/>
    <w:rsid w:val="000B447D"/>
    <w:rsid w:val="000B479D"/>
    <w:rsid w:val="000B50BF"/>
    <w:rsid w:val="000C150E"/>
    <w:rsid w:val="000C19CE"/>
    <w:rsid w:val="000C1A9D"/>
    <w:rsid w:val="000C2B08"/>
    <w:rsid w:val="000C2C79"/>
    <w:rsid w:val="000C34F9"/>
    <w:rsid w:val="000C3FD7"/>
    <w:rsid w:val="000C45A4"/>
    <w:rsid w:val="000C4863"/>
    <w:rsid w:val="000C4F97"/>
    <w:rsid w:val="000C4FF9"/>
    <w:rsid w:val="000C6242"/>
    <w:rsid w:val="000C649D"/>
    <w:rsid w:val="000D0092"/>
    <w:rsid w:val="000D05BF"/>
    <w:rsid w:val="000D0C63"/>
    <w:rsid w:val="000D2040"/>
    <w:rsid w:val="000D2254"/>
    <w:rsid w:val="000D3075"/>
    <w:rsid w:val="000D3B61"/>
    <w:rsid w:val="000D3CB0"/>
    <w:rsid w:val="000D456A"/>
    <w:rsid w:val="000D4581"/>
    <w:rsid w:val="000D4F1D"/>
    <w:rsid w:val="000D64E2"/>
    <w:rsid w:val="000D64F4"/>
    <w:rsid w:val="000D695F"/>
    <w:rsid w:val="000D76A9"/>
    <w:rsid w:val="000D793C"/>
    <w:rsid w:val="000E0233"/>
    <w:rsid w:val="000E0238"/>
    <w:rsid w:val="000E0BE1"/>
    <w:rsid w:val="000E1A1A"/>
    <w:rsid w:val="000E335E"/>
    <w:rsid w:val="000E344B"/>
    <w:rsid w:val="000E3AED"/>
    <w:rsid w:val="000E5817"/>
    <w:rsid w:val="000E68F9"/>
    <w:rsid w:val="000F20D9"/>
    <w:rsid w:val="000F7338"/>
    <w:rsid w:val="000F77F6"/>
    <w:rsid w:val="000F7804"/>
    <w:rsid w:val="001001D3"/>
    <w:rsid w:val="00101919"/>
    <w:rsid w:val="001021F2"/>
    <w:rsid w:val="00103121"/>
    <w:rsid w:val="00104BEF"/>
    <w:rsid w:val="00104BFA"/>
    <w:rsid w:val="0010579D"/>
    <w:rsid w:val="00106291"/>
    <w:rsid w:val="001063BB"/>
    <w:rsid w:val="00106FB6"/>
    <w:rsid w:val="001071F4"/>
    <w:rsid w:val="001101EA"/>
    <w:rsid w:val="001114EE"/>
    <w:rsid w:val="00111767"/>
    <w:rsid w:val="0011195C"/>
    <w:rsid w:val="00111FA8"/>
    <w:rsid w:val="0011254D"/>
    <w:rsid w:val="00112A46"/>
    <w:rsid w:val="0011320F"/>
    <w:rsid w:val="00114D37"/>
    <w:rsid w:val="00115497"/>
    <w:rsid w:val="00115A4B"/>
    <w:rsid w:val="00116229"/>
    <w:rsid w:val="001176C5"/>
    <w:rsid w:val="0011787C"/>
    <w:rsid w:val="001200E6"/>
    <w:rsid w:val="001202DE"/>
    <w:rsid w:val="0012061A"/>
    <w:rsid w:val="0012071C"/>
    <w:rsid w:val="0012097A"/>
    <w:rsid w:val="00120D4A"/>
    <w:rsid w:val="00121431"/>
    <w:rsid w:val="001225D4"/>
    <w:rsid w:val="001227B8"/>
    <w:rsid w:val="00123179"/>
    <w:rsid w:val="00123909"/>
    <w:rsid w:val="001245AE"/>
    <w:rsid w:val="0012558D"/>
    <w:rsid w:val="0012562C"/>
    <w:rsid w:val="001258ED"/>
    <w:rsid w:val="001259B2"/>
    <w:rsid w:val="00127527"/>
    <w:rsid w:val="00127BF6"/>
    <w:rsid w:val="00127C03"/>
    <w:rsid w:val="00127FD6"/>
    <w:rsid w:val="0013106F"/>
    <w:rsid w:val="00131A1E"/>
    <w:rsid w:val="00131B65"/>
    <w:rsid w:val="00131EE0"/>
    <w:rsid w:val="00133741"/>
    <w:rsid w:val="001352C7"/>
    <w:rsid w:val="00135538"/>
    <w:rsid w:val="001357E9"/>
    <w:rsid w:val="00137066"/>
    <w:rsid w:val="001378DE"/>
    <w:rsid w:val="00140068"/>
    <w:rsid w:val="00141328"/>
    <w:rsid w:val="001424FB"/>
    <w:rsid w:val="00142552"/>
    <w:rsid w:val="001425C3"/>
    <w:rsid w:val="0014279F"/>
    <w:rsid w:val="001427DC"/>
    <w:rsid w:val="001434CA"/>
    <w:rsid w:val="0014356C"/>
    <w:rsid w:val="00143968"/>
    <w:rsid w:val="001449B2"/>
    <w:rsid w:val="00144DF2"/>
    <w:rsid w:val="0014736D"/>
    <w:rsid w:val="00147932"/>
    <w:rsid w:val="00150542"/>
    <w:rsid w:val="00150685"/>
    <w:rsid w:val="00151713"/>
    <w:rsid w:val="001519EF"/>
    <w:rsid w:val="00151FBC"/>
    <w:rsid w:val="00153159"/>
    <w:rsid w:val="00154FA1"/>
    <w:rsid w:val="00155176"/>
    <w:rsid w:val="0015535F"/>
    <w:rsid w:val="00155CF6"/>
    <w:rsid w:val="00156F8F"/>
    <w:rsid w:val="001578B6"/>
    <w:rsid w:val="00160345"/>
    <w:rsid w:val="00160A2E"/>
    <w:rsid w:val="00161EC2"/>
    <w:rsid w:val="001636F6"/>
    <w:rsid w:val="00163713"/>
    <w:rsid w:val="0016376D"/>
    <w:rsid w:val="00163FD8"/>
    <w:rsid w:val="0016470D"/>
    <w:rsid w:val="001649ED"/>
    <w:rsid w:val="00165406"/>
    <w:rsid w:val="00165922"/>
    <w:rsid w:val="00165974"/>
    <w:rsid w:val="00165D2C"/>
    <w:rsid w:val="00166874"/>
    <w:rsid w:val="001668B6"/>
    <w:rsid w:val="00166B7F"/>
    <w:rsid w:val="0016761E"/>
    <w:rsid w:val="0016765A"/>
    <w:rsid w:val="001677F9"/>
    <w:rsid w:val="00167944"/>
    <w:rsid w:val="00170EF6"/>
    <w:rsid w:val="00170F4F"/>
    <w:rsid w:val="00172B96"/>
    <w:rsid w:val="00173F1E"/>
    <w:rsid w:val="00174265"/>
    <w:rsid w:val="00174482"/>
    <w:rsid w:val="00174492"/>
    <w:rsid w:val="001746EF"/>
    <w:rsid w:val="00176AA8"/>
    <w:rsid w:val="00181C88"/>
    <w:rsid w:val="00182F4D"/>
    <w:rsid w:val="001830C0"/>
    <w:rsid w:val="0018319B"/>
    <w:rsid w:val="00183218"/>
    <w:rsid w:val="00183426"/>
    <w:rsid w:val="00184236"/>
    <w:rsid w:val="00184B7E"/>
    <w:rsid w:val="001857BC"/>
    <w:rsid w:val="00185F5B"/>
    <w:rsid w:val="0018691F"/>
    <w:rsid w:val="00186F46"/>
    <w:rsid w:val="001878D7"/>
    <w:rsid w:val="00187EE0"/>
    <w:rsid w:val="00190A22"/>
    <w:rsid w:val="00190E03"/>
    <w:rsid w:val="001912CB"/>
    <w:rsid w:val="001920C5"/>
    <w:rsid w:val="00192526"/>
    <w:rsid w:val="00192D88"/>
    <w:rsid w:val="00192FA3"/>
    <w:rsid w:val="00193341"/>
    <w:rsid w:val="0019361A"/>
    <w:rsid w:val="001937FE"/>
    <w:rsid w:val="00193A29"/>
    <w:rsid w:val="00194B60"/>
    <w:rsid w:val="0019612A"/>
    <w:rsid w:val="0019636F"/>
    <w:rsid w:val="00196DD0"/>
    <w:rsid w:val="00197F64"/>
    <w:rsid w:val="001A11C5"/>
    <w:rsid w:val="001A1BC2"/>
    <w:rsid w:val="001A1D52"/>
    <w:rsid w:val="001A1ED8"/>
    <w:rsid w:val="001A266A"/>
    <w:rsid w:val="001A2AEE"/>
    <w:rsid w:val="001A3AA9"/>
    <w:rsid w:val="001A4249"/>
    <w:rsid w:val="001A58CF"/>
    <w:rsid w:val="001A599E"/>
    <w:rsid w:val="001A653F"/>
    <w:rsid w:val="001A6708"/>
    <w:rsid w:val="001A7493"/>
    <w:rsid w:val="001A767A"/>
    <w:rsid w:val="001A775E"/>
    <w:rsid w:val="001A7840"/>
    <w:rsid w:val="001A7FB2"/>
    <w:rsid w:val="001B005B"/>
    <w:rsid w:val="001B0740"/>
    <w:rsid w:val="001B24DB"/>
    <w:rsid w:val="001B3CB0"/>
    <w:rsid w:val="001B409A"/>
    <w:rsid w:val="001B40FD"/>
    <w:rsid w:val="001B417C"/>
    <w:rsid w:val="001C0609"/>
    <w:rsid w:val="001C0E41"/>
    <w:rsid w:val="001C14DD"/>
    <w:rsid w:val="001C201A"/>
    <w:rsid w:val="001C2244"/>
    <w:rsid w:val="001C2291"/>
    <w:rsid w:val="001C2DC9"/>
    <w:rsid w:val="001C359A"/>
    <w:rsid w:val="001C3E77"/>
    <w:rsid w:val="001C3EB1"/>
    <w:rsid w:val="001C3FA5"/>
    <w:rsid w:val="001C5C9B"/>
    <w:rsid w:val="001C67E2"/>
    <w:rsid w:val="001C7A6C"/>
    <w:rsid w:val="001C7C3C"/>
    <w:rsid w:val="001C7F2A"/>
    <w:rsid w:val="001D0402"/>
    <w:rsid w:val="001D08E2"/>
    <w:rsid w:val="001D0B2E"/>
    <w:rsid w:val="001D1425"/>
    <w:rsid w:val="001D38AC"/>
    <w:rsid w:val="001D3934"/>
    <w:rsid w:val="001D3AC8"/>
    <w:rsid w:val="001D44ED"/>
    <w:rsid w:val="001D4B46"/>
    <w:rsid w:val="001D53A0"/>
    <w:rsid w:val="001D62E6"/>
    <w:rsid w:val="001D655E"/>
    <w:rsid w:val="001D70AF"/>
    <w:rsid w:val="001D712B"/>
    <w:rsid w:val="001D7326"/>
    <w:rsid w:val="001E05E3"/>
    <w:rsid w:val="001E0DAD"/>
    <w:rsid w:val="001E1267"/>
    <w:rsid w:val="001E1934"/>
    <w:rsid w:val="001E2519"/>
    <w:rsid w:val="001F05F9"/>
    <w:rsid w:val="001F06F8"/>
    <w:rsid w:val="001F0DF3"/>
    <w:rsid w:val="001F280C"/>
    <w:rsid w:val="001F2B3C"/>
    <w:rsid w:val="001F2B52"/>
    <w:rsid w:val="001F2E69"/>
    <w:rsid w:val="001F318B"/>
    <w:rsid w:val="001F4DEA"/>
    <w:rsid w:val="001F68E5"/>
    <w:rsid w:val="001F6AB1"/>
    <w:rsid w:val="001F7AD9"/>
    <w:rsid w:val="002002A2"/>
    <w:rsid w:val="00200581"/>
    <w:rsid w:val="00201284"/>
    <w:rsid w:val="00201D4A"/>
    <w:rsid w:val="00201D80"/>
    <w:rsid w:val="00202AFC"/>
    <w:rsid w:val="00202C6E"/>
    <w:rsid w:val="002033CC"/>
    <w:rsid w:val="0020394F"/>
    <w:rsid w:val="00206160"/>
    <w:rsid w:val="002063F4"/>
    <w:rsid w:val="0020640C"/>
    <w:rsid w:val="002068BB"/>
    <w:rsid w:val="00206A46"/>
    <w:rsid w:val="00211A37"/>
    <w:rsid w:val="00213232"/>
    <w:rsid w:val="00213752"/>
    <w:rsid w:val="002138FC"/>
    <w:rsid w:val="002148E9"/>
    <w:rsid w:val="00215188"/>
    <w:rsid w:val="002164E5"/>
    <w:rsid w:val="002171F6"/>
    <w:rsid w:val="00217E1C"/>
    <w:rsid w:val="00217FE8"/>
    <w:rsid w:val="00221A36"/>
    <w:rsid w:val="00221ED6"/>
    <w:rsid w:val="00223635"/>
    <w:rsid w:val="002241B6"/>
    <w:rsid w:val="00224675"/>
    <w:rsid w:val="002246B1"/>
    <w:rsid w:val="00224DB6"/>
    <w:rsid w:val="00225135"/>
    <w:rsid w:val="00225353"/>
    <w:rsid w:val="00225E61"/>
    <w:rsid w:val="00227109"/>
    <w:rsid w:val="0022721B"/>
    <w:rsid w:val="00230074"/>
    <w:rsid w:val="0023044D"/>
    <w:rsid w:val="00230715"/>
    <w:rsid w:val="00230C67"/>
    <w:rsid w:val="00231459"/>
    <w:rsid w:val="00231FA5"/>
    <w:rsid w:val="0023210F"/>
    <w:rsid w:val="0023219C"/>
    <w:rsid w:val="0023276C"/>
    <w:rsid w:val="0023393E"/>
    <w:rsid w:val="00233A27"/>
    <w:rsid w:val="0023422D"/>
    <w:rsid w:val="002344DB"/>
    <w:rsid w:val="00235680"/>
    <w:rsid w:val="00235D18"/>
    <w:rsid w:val="00236E05"/>
    <w:rsid w:val="00237691"/>
    <w:rsid w:val="00237A70"/>
    <w:rsid w:val="002400A4"/>
    <w:rsid w:val="00240417"/>
    <w:rsid w:val="00241990"/>
    <w:rsid w:val="002420D7"/>
    <w:rsid w:val="00242CBD"/>
    <w:rsid w:val="00243A99"/>
    <w:rsid w:val="002445D1"/>
    <w:rsid w:val="002448AC"/>
    <w:rsid w:val="002451B7"/>
    <w:rsid w:val="00245525"/>
    <w:rsid w:val="00245C48"/>
    <w:rsid w:val="002467C7"/>
    <w:rsid w:val="00246A0C"/>
    <w:rsid w:val="00247061"/>
    <w:rsid w:val="0024744B"/>
    <w:rsid w:val="00247DB2"/>
    <w:rsid w:val="00250067"/>
    <w:rsid w:val="0025060A"/>
    <w:rsid w:val="002512C2"/>
    <w:rsid w:val="00251C69"/>
    <w:rsid w:val="00252976"/>
    <w:rsid w:val="00252AB4"/>
    <w:rsid w:val="00253FD1"/>
    <w:rsid w:val="00254EF2"/>
    <w:rsid w:val="002555EF"/>
    <w:rsid w:val="00256232"/>
    <w:rsid w:val="002566B0"/>
    <w:rsid w:val="00256E9B"/>
    <w:rsid w:val="00257BBD"/>
    <w:rsid w:val="00257D72"/>
    <w:rsid w:val="00257E29"/>
    <w:rsid w:val="0026025B"/>
    <w:rsid w:val="00260982"/>
    <w:rsid w:val="00260A36"/>
    <w:rsid w:val="00260D56"/>
    <w:rsid w:val="0026183E"/>
    <w:rsid w:val="00261A75"/>
    <w:rsid w:val="002622B2"/>
    <w:rsid w:val="0026257D"/>
    <w:rsid w:val="00262AE4"/>
    <w:rsid w:val="00262C73"/>
    <w:rsid w:val="00262DF7"/>
    <w:rsid w:val="002634B8"/>
    <w:rsid w:val="002643E0"/>
    <w:rsid w:val="00265DEE"/>
    <w:rsid w:val="0026628A"/>
    <w:rsid w:val="002669A8"/>
    <w:rsid w:val="00266B25"/>
    <w:rsid w:val="0026754E"/>
    <w:rsid w:val="0026755B"/>
    <w:rsid w:val="00270277"/>
    <w:rsid w:val="00270FC0"/>
    <w:rsid w:val="002718DE"/>
    <w:rsid w:val="00271C8F"/>
    <w:rsid w:val="00272F1C"/>
    <w:rsid w:val="00273D70"/>
    <w:rsid w:val="0027539D"/>
    <w:rsid w:val="00275C8A"/>
    <w:rsid w:val="0027647B"/>
    <w:rsid w:val="002770A0"/>
    <w:rsid w:val="00277630"/>
    <w:rsid w:val="00277BA0"/>
    <w:rsid w:val="00280744"/>
    <w:rsid w:val="00280F21"/>
    <w:rsid w:val="00281AA5"/>
    <w:rsid w:val="00281AFE"/>
    <w:rsid w:val="00281D31"/>
    <w:rsid w:val="00282924"/>
    <w:rsid w:val="00282CB9"/>
    <w:rsid w:val="00282CBD"/>
    <w:rsid w:val="0028324D"/>
    <w:rsid w:val="0028368C"/>
    <w:rsid w:val="00283BAD"/>
    <w:rsid w:val="0028413B"/>
    <w:rsid w:val="002842C0"/>
    <w:rsid w:val="00284BE1"/>
    <w:rsid w:val="00286D8D"/>
    <w:rsid w:val="00286F4F"/>
    <w:rsid w:val="00287559"/>
    <w:rsid w:val="00287B39"/>
    <w:rsid w:val="00287F63"/>
    <w:rsid w:val="00290446"/>
    <w:rsid w:val="00291068"/>
    <w:rsid w:val="002911E8"/>
    <w:rsid w:val="002928C6"/>
    <w:rsid w:val="00293284"/>
    <w:rsid w:val="002932A2"/>
    <w:rsid w:val="0029332F"/>
    <w:rsid w:val="002936A5"/>
    <w:rsid w:val="00293DFA"/>
    <w:rsid w:val="002944EB"/>
    <w:rsid w:val="002950A7"/>
    <w:rsid w:val="002952DB"/>
    <w:rsid w:val="00295967"/>
    <w:rsid w:val="00296710"/>
    <w:rsid w:val="002974FE"/>
    <w:rsid w:val="00297BD9"/>
    <w:rsid w:val="002A036F"/>
    <w:rsid w:val="002A059A"/>
    <w:rsid w:val="002A0849"/>
    <w:rsid w:val="002A1012"/>
    <w:rsid w:val="002A1E62"/>
    <w:rsid w:val="002A2A4D"/>
    <w:rsid w:val="002A32D5"/>
    <w:rsid w:val="002A3FD4"/>
    <w:rsid w:val="002A4DE4"/>
    <w:rsid w:val="002A4E51"/>
    <w:rsid w:val="002A5C2D"/>
    <w:rsid w:val="002A6B00"/>
    <w:rsid w:val="002A7FEF"/>
    <w:rsid w:val="002B16FB"/>
    <w:rsid w:val="002B2C28"/>
    <w:rsid w:val="002B486E"/>
    <w:rsid w:val="002B55B0"/>
    <w:rsid w:val="002B58A8"/>
    <w:rsid w:val="002B5FF1"/>
    <w:rsid w:val="002B62B1"/>
    <w:rsid w:val="002B6795"/>
    <w:rsid w:val="002B6F35"/>
    <w:rsid w:val="002B756E"/>
    <w:rsid w:val="002B7B35"/>
    <w:rsid w:val="002C1A19"/>
    <w:rsid w:val="002C1DF6"/>
    <w:rsid w:val="002C1F77"/>
    <w:rsid w:val="002C410E"/>
    <w:rsid w:val="002C46E0"/>
    <w:rsid w:val="002C47D3"/>
    <w:rsid w:val="002C4C3C"/>
    <w:rsid w:val="002C4C78"/>
    <w:rsid w:val="002C5533"/>
    <w:rsid w:val="002C6BF7"/>
    <w:rsid w:val="002C6EF7"/>
    <w:rsid w:val="002C72B8"/>
    <w:rsid w:val="002C753C"/>
    <w:rsid w:val="002C79AC"/>
    <w:rsid w:val="002C7B3C"/>
    <w:rsid w:val="002C7E50"/>
    <w:rsid w:val="002C7FC2"/>
    <w:rsid w:val="002D07D1"/>
    <w:rsid w:val="002D0E9E"/>
    <w:rsid w:val="002D1344"/>
    <w:rsid w:val="002D14E2"/>
    <w:rsid w:val="002D1EF8"/>
    <w:rsid w:val="002D2B52"/>
    <w:rsid w:val="002D371D"/>
    <w:rsid w:val="002D3B2D"/>
    <w:rsid w:val="002D3CF6"/>
    <w:rsid w:val="002D3D86"/>
    <w:rsid w:val="002D4C85"/>
    <w:rsid w:val="002D5E19"/>
    <w:rsid w:val="002D65B3"/>
    <w:rsid w:val="002D6735"/>
    <w:rsid w:val="002D794D"/>
    <w:rsid w:val="002D7BC6"/>
    <w:rsid w:val="002E0A76"/>
    <w:rsid w:val="002E12F3"/>
    <w:rsid w:val="002E1994"/>
    <w:rsid w:val="002E2139"/>
    <w:rsid w:val="002E288E"/>
    <w:rsid w:val="002E2AD8"/>
    <w:rsid w:val="002E389C"/>
    <w:rsid w:val="002E3CF7"/>
    <w:rsid w:val="002E5C33"/>
    <w:rsid w:val="002E6EE1"/>
    <w:rsid w:val="002F11EC"/>
    <w:rsid w:val="002F1246"/>
    <w:rsid w:val="002F155A"/>
    <w:rsid w:val="002F165A"/>
    <w:rsid w:val="002F1AA5"/>
    <w:rsid w:val="002F39A4"/>
    <w:rsid w:val="002F3C4A"/>
    <w:rsid w:val="002F4099"/>
    <w:rsid w:val="002F464F"/>
    <w:rsid w:val="002F495E"/>
    <w:rsid w:val="002F4A49"/>
    <w:rsid w:val="002F53C1"/>
    <w:rsid w:val="002F5D02"/>
    <w:rsid w:val="002F6AAD"/>
    <w:rsid w:val="002F71F2"/>
    <w:rsid w:val="002F78E6"/>
    <w:rsid w:val="002F7AFC"/>
    <w:rsid w:val="002F7C23"/>
    <w:rsid w:val="0030094E"/>
    <w:rsid w:val="00301142"/>
    <w:rsid w:val="003015D5"/>
    <w:rsid w:val="00302148"/>
    <w:rsid w:val="00302FFC"/>
    <w:rsid w:val="00303378"/>
    <w:rsid w:val="00303747"/>
    <w:rsid w:val="003052ED"/>
    <w:rsid w:val="0030562D"/>
    <w:rsid w:val="003057D6"/>
    <w:rsid w:val="003066C4"/>
    <w:rsid w:val="00306BE0"/>
    <w:rsid w:val="003126F9"/>
    <w:rsid w:val="00312B01"/>
    <w:rsid w:val="00312B7A"/>
    <w:rsid w:val="00312BB3"/>
    <w:rsid w:val="003130C9"/>
    <w:rsid w:val="00313808"/>
    <w:rsid w:val="00314025"/>
    <w:rsid w:val="00314546"/>
    <w:rsid w:val="003163F6"/>
    <w:rsid w:val="0031647B"/>
    <w:rsid w:val="00316D72"/>
    <w:rsid w:val="00317903"/>
    <w:rsid w:val="00322584"/>
    <w:rsid w:val="00322CC6"/>
    <w:rsid w:val="00324202"/>
    <w:rsid w:val="00324386"/>
    <w:rsid w:val="00324459"/>
    <w:rsid w:val="00324A0B"/>
    <w:rsid w:val="00324A1A"/>
    <w:rsid w:val="003251FF"/>
    <w:rsid w:val="003261B1"/>
    <w:rsid w:val="00326B8D"/>
    <w:rsid w:val="003270AA"/>
    <w:rsid w:val="003300FE"/>
    <w:rsid w:val="0033027E"/>
    <w:rsid w:val="003318C2"/>
    <w:rsid w:val="00331CC2"/>
    <w:rsid w:val="00332516"/>
    <w:rsid w:val="00332608"/>
    <w:rsid w:val="0033264C"/>
    <w:rsid w:val="00332D9D"/>
    <w:rsid w:val="003334A6"/>
    <w:rsid w:val="0033368F"/>
    <w:rsid w:val="00335F56"/>
    <w:rsid w:val="00336B3F"/>
    <w:rsid w:val="00336ECF"/>
    <w:rsid w:val="00337D04"/>
    <w:rsid w:val="0034029F"/>
    <w:rsid w:val="00340481"/>
    <w:rsid w:val="00340C22"/>
    <w:rsid w:val="00340DCA"/>
    <w:rsid w:val="00340E6B"/>
    <w:rsid w:val="0034260A"/>
    <w:rsid w:val="00342CDA"/>
    <w:rsid w:val="003437DE"/>
    <w:rsid w:val="003438A2"/>
    <w:rsid w:val="00344509"/>
    <w:rsid w:val="003447D0"/>
    <w:rsid w:val="00345BFD"/>
    <w:rsid w:val="003465B9"/>
    <w:rsid w:val="00346783"/>
    <w:rsid w:val="003475F2"/>
    <w:rsid w:val="00347935"/>
    <w:rsid w:val="003500B7"/>
    <w:rsid w:val="00350B98"/>
    <w:rsid w:val="00351B23"/>
    <w:rsid w:val="00352584"/>
    <w:rsid w:val="00353D70"/>
    <w:rsid w:val="00354084"/>
    <w:rsid w:val="00354AE9"/>
    <w:rsid w:val="00354E87"/>
    <w:rsid w:val="00355351"/>
    <w:rsid w:val="00355432"/>
    <w:rsid w:val="00356534"/>
    <w:rsid w:val="00357C8F"/>
    <w:rsid w:val="00357F8C"/>
    <w:rsid w:val="00357FE0"/>
    <w:rsid w:val="00360BDB"/>
    <w:rsid w:val="00360D08"/>
    <w:rsid w:val="0036129F"/>
    <w:rsid w:val="00361EE4"/>
    <w:rsid w:val="003623B6"/>
    <w:rsid w:val="00362853"/>
    <w:rsid w:val="00362ACC"/>
    <w:rsid w:val="00364251"/>
    <w:rsid w:val="00365284"/>
    <w:rsid w:val="00365675"/>
    <w:rsid w:val="00365871"/>
    <w:rsid w:val="003675E3"/>
    <w:rsid w:val="00367B2D"/>
    <w:rsid w:val="00370856"/>
    <w:rsid w:val="003708CE"/>
    <w:rsid w:val="0037110A"/>
    <w:rsid w:val="003719F0"/>
    <w:rsid w:val="00371BFF"/>
    <w:rsid w:val="003727D8"/>
    <w:rsid w:val="003729A4"/>
    <w:rsid w:val="00372A65"/>
    <w:rsid w:val="00372B02"/>
    <w:rsid w:val="00372E64"/>
    <w:rsid w:val="00373343"/>
    <w:rsid w:val="003733C8"/>
    <w:rsid w:val="00376411"/>
    <w:rsid w:val="00376939"/>
    <w:rsid w:val="00376F21"/>
    <w:rsid w:val="00377830"/>
    <w:rsid w:val="003801C6"/>
    <w:rsid w:val="0038091A"/>
    <w:rsid w:val="00380D29"/>
    <w:rsid w:val="00382D8A"/>
    <w:rsid w:val="0038328E"/>
    <w:rsid w:val="00383D27"/>
    <w:rsid w:val="00384225"/>
    <w:rsid w:val="0038451D"/>
    <w:rsid w:val="00384B2D"/>
    <w:rsid w:val="00384DAC"/>
    <w:rsid w:val="003852E9"/>
    <w:rsid w:val="003864D8"/>
    <w:rsid w:val="00390128"/>
    <w:rsid w:val="003916B2"/>
    <w:rsid w:val="00392963"/>
    <w:rsid w:val="0039322B"/>
    <w:rsid w:val="00393347"/>
    <w:rsid w:val="0039364E"/>
    <w:rsid w:val="00393AA2"/>
    <w:rsid w:val="00393C9C"/>
    <w:rsid w:val="00393F15"/>
    <w:rsid w:val="0039485C"/>
    <w:rsid w:val="00394A47"/>
    <w:rsid w:val="003962DB"/>
    <w:rsid w:val="003969BA"/>
    <w:rsid w:val="00396CE8"/>
    <w:rsid w:val="00397617"/>
    <w:rsid w:val="003A0EAA"/>
    <w:rsid w:val="003A12CE"/>
    <w:rsid w:val="003A1598"/>
    <w:rsid w:val="003A171C"/>
    <w:rsid w:val="003A1CE1"/>
    <w:rsid w:val="003A1CE3"/>
    <w:rsid w:val="003A26E2"/>
    <w:rsid w:val="003A370C"/>
    <w:rsid w:val="003A3796"/>
    <w:rsid w:val="003A3949"/>
    <w:rsid w:val="003A3A82"/>
    <w:rsid w:val="003A4038"/>
    <w:rsid w:val="003A564E"/>
    <w:rsid w:val="003A5914"/>
    <w:rsid w:val="003A6778"/>
    <w:rsid w:val="003A68E5"/>
    <w:rsid w:val="003A7538"/>
    <w:rsid w:val="003A78D0"/>
    <w:rsid w:val="003A7B56"/>
    <w:rsid w:val="003B0339"/>
    <w:rsid w:val="003B22E7"/>
    <w:rsid w:val="003B3883"/>
    <w:rsid w:val="003B3B14"/>
    <w:rsid w:val="003B4002"/>
    <w:rsid w:val="003B4041"/>
    <w:rsid w:val="003B5FFE"/>
    <w:rsid w:val="003B6922"/>
    <w:rsid w:val="003B7041"/>
    <w:rsid w:val="003C0749"/>
    <w:rsid w:val="003C0BE9"/>
    <w:rsid w:val="003C1213"/>
    <w:rsid w:val="003C2545"/>
    <w:rsid w:val="003C3A71"/>
    <w:rsid w:val="003C3FDB"/>
    <w:rsid w:val="003C43CC"/>
    <w:rsid w:val="003C7091"/>
    <w:rsid w:val="003C7521"/>
    <w:rsid w:val="003C757C"/>
    <w:rsid w:val="003D05BC"/>
    <w:rsid w:val="003D0715"/>
    <w:rsid w:val="003D1586"/>
    <w:rsid w:val="003D28E5"/>
    <w:rsid w:val="003D342A"/>
    <w:rsid w:val="003D3CED"/>
    <w:rsid w:val="003D3ED9"/>
    <w:rsid w:val="003D3F96"/>
    <w:rsid w:val="003D4257"/>
    <w:rsid w:val="003D4C20"/>
    <w:rsid w:val="003D5D01"/>
    <w:rsid w:val="003D6060"/>
    <w:rsid w:val="003D6A7C"/>
    <w:rsid w:val="003E0AA8"/>
    <w:rsid w:val="003E1056"/>
    <w:rsid w:val="003E192D"/>
    <w:rsid w:val="003E1B52"/>
    <w:rsid w:val="003E215E"/>
    <w:rsid w:val="003E23D0"/>
    <w:rsid w:val="003E2FA2"/>
    <w:rsid w:val="003E3524"/>
    <w:rsid w:val="003E4BF1"/>
    <w:rsid w:val="003E53DF"/>
    <w:rsid w:val="003E5FB9"/>
    <w:rsid w:val="003E7023"/>
    <w:rsid w:val="003E7467"/>
    <w:rsid w:val="003E760B"/>
    <w:rsid w:val="003E7866"/>
    <w:rsid w:val="003E7E90"/>
    <w:rsid w:val="003F034C"/>
    <w:rsid w:val="003F0582"/>
    <w:rsid w:val="003F06CE"/>
    <w:rsid w:val="003F1042"/>
    <w:rsid w:val="003F11DF"/>
    <w:rsid w:val="003F1C2A"/>
    <w:rsid w:val="003F209D"/>
    <w:rsid w:val="003F2612"/>
    <w:rsid w:val="003F3177"/>
    <w:rsid w:val="003F548B"/>
    <w:rsid w:val="003F5D54"/>
    <w:rsid w:val="003F5F34"/>
    <w:rsid w:val="003F6615"/>
    <w:rsid w:val="003F67EE"/>
    <w:rsid w:val="003F6F94"/>
    <w:rsid w:val="003F7346"/>
    <w:rsid w:val="003F7A01"/>
    <w:rsid w:val="0040015F"/>
    <w:rsid w:val="004011AF"/>
    <w:rsid w:val="0040137E"/>
    <w:rsid w:val="0040148F"/>
    <w:rsid w:val="004017E3"/>
    <w:rsid w:val="004021E3"/>
    <w:rsid w:val="00403B5E"/>
    <w:rsid w:val="004044CD"/>
    <w:rsid w:val="00405199"/>
    <w:rsid w:val="0040535F"/>
    <w:rsid w:val="00405FFE"/>
    <w:rsid w:val="00406B68"/>
    <w:rsid w:val="004077E7"/>
    <w:rsid w:val="00407DE8"/>
    <w:rsid w:val="00407E36"/>
    <w:rsid w:val="00410A68"/>
    <w:rsid w:val="00410AB9"/>
    <w:rsid w:val="00410FD4"/>
    <w:rsid w:val="004116BE"/>
    <w:rsid w:val="00412916"/>
    <w:rsid w:val="00412FDB"/>
    <w:rsid w:val="004135BE"/>
    <w:rsid w:val="00413704"/>
    <w:rsid w:val="004144E5"/>
    <w:rsid w:val="00414BA2"/>
    <w:rsid w:val="00414DA5"/>
    <w:rsid w:val="00414EE0"/>
    <w:rsid w:val="00416315"/>
    <w:rsid w:val="004166B0"/>
    <w:rsid w:val="004169CF"/>
    <w:rsid w:val="00420492"/>
    <w:rsid w:val="004204C1"/>
    <w:rsid w:val="00421275"/>
    <w:rsid w:val="00421345"/>
    <w:rsid w:val="004214FD"/>
    <w:rsid w:val="00421760"/>
    <w:rsid w:val="00422B1E"/>
    <w:rsid w:val="00423903"/>
    <w:rsid w:val="00423CDB"/>
    <w:rsid w:val="004260A4"/>
    <w:rsid w:val="00426FCB"/>
    <w:rsid w:val="004273C5"/>
    <w:rsid w:val="004302B3"/>
    <w:rsid w:val="00430936"/>
    <w:rsid w:val="00430CF1"/>
    <w:rsid w:val="004314FE"/>
    <w:rsid w:val="004329CE"/>
    <w:rsid w:val="00433105"/>
    <w:rsid w:val="00433972"/>
    <w:rsid w:val="00433EBE"/>
    <w:rsid w:val="004353CE"/>
    <w:rsid w:val="00435C54"/>
    <w:rsid w:val="0043650B"/>
    <w:rsid w:val="00436E70"/>
    <w:rsid w:val="00440110"/>
    <w:rsid w:val="00440180"/>
    <w:rsid w:val="0044020F"/>
    <w:rsid w:val="00440C49"/>
    <w:rsid w:val="0044134A"/>
    <w:rsid w:val="00441440"/>
    <w:rsid w:val="0044292A"/>
    <w:rsid w:val="00443133"/>
    <w:rsid w:val="004431F4"/>
    <w:rsid w:val="0044320C"/>
    <w:rsid w:val="00443AF6"/>
    <w:rsid w:val="00443BE6"/>
    <w:rsid w:val="004444FA"/>
    <w:rsid w:val="00445F71"/>
    <w:rsid w:val="004460F8"/>
    <w:rsid w:val="0044696C"/>
    <w:rsid w:val="00446CDD"/>
    <w:rsid w:val="00450552"/>
    <w:rsid w:val="00451443"/>
    <w:rsid w:val="00451540"/>
    <w:rsid w:val="0045220C"/>
    <w:rsid w:val="0045386E"/>
    <w:rsid w:val="00454008"/>
    <w:rsid w:val="00454309"/>
    <w:rsid w:val="00454ABC"/>
    <w:rsid w:val="004556A3"/>
    <w:rsid w:val="004564AC"/>
    <w:rsid w:val="0045742A"/>
    <w:rsid w:val="004601EC"/>
    <w:rsid w:val="0046072B"/>
    <w:rsid w:val="00460826"/>
    <w:rsid w:val="00460885"/>
    <w:rsid w:val="00460D98"/>
    <w:rsid w:val="00461334"/>
    <w:rsid w:val="00461CFD"/>
    <w:rsid w:val="00462360"/>
    <w:rsid w:val="00463CBE"/>
    <w:rsid w:val="0046474E"/>
    <w:rsid w:val="00464A31"/>
    <w:rsid w:val="004658EC"/>
    <w:rsid w:val="00466067"/>
    <w:rsid w:val="00466843"/>
    <w:rsid w:val="00466888"/>
    <w:rsid w:val="00467A17"/>
    <w:rsid w:val="00467EA1"/>
    <w:rsid w:val="00470058"/>
    <w:rsid w:val="00470217"/>
    <w:rsid w:val="00470A1E"/>
    <w:rsid w:val="004718C7"/>
    <w:rsid w:val="00472096"/>
    <w:rsid w:val="00473103"/>
    <w:rsid w:val="0047430E"/>
    <w:rsid w:val="00475D5F"/>
    <w:rsid w:val="00476EA8"/>
    <w:rsid w:val="004777DB"/>
    <w:rsid w:val="00477E22"/>
    <w:rsid w:val="00481528"/>
    <w:rsid w:val="00482C34"/>
    <w:rsid w:val="00482C59"/>
    <w:rsid w:val="00482F3C"/>
    <w:rsid w:val="0048323B"/>
    <w:rsid w:val="00483BB9"/>
    <w:rsid w:val="00483C49"/>
    <w:rsid w:val="00483CDF"/>
    <w:rsid w:val="00484CE1"/>
    <w:rsid w:val="00484D1D"/>
    <w:rsid w:val="004863A9"/>
    <w:rsid w:val="00486770"/>
    <w:rsid w:val="00486F48"/>
    <w:rsid w:val="004876A2"/>
    <w:rsid w:val="00487C65"/>
    <w:rsid w:val="00487EEB"/>
    <w:rsid w:val="00490467"/>
    <w:rsid w:val="004913A4"/>
    <w:rsid w:val="004914D9"/>
    <w:rsid w:val="00491ED7"/>
    <w:rsid w:val="00493248"/>
    <w:rsid w:val="00493611"/>
    <w:rsid w:val="00493E57"/>
    <w:rsid w:val="00494203"/>
    <w:rsid w:val="00494229"/>
    <w:rsid w:val="004943C9"/>
    <w:rsid w:val="00494954"/>
    <w:rsid w:val="00494BC1"/>
    <w:rsid w:val="004957CD"/>
    <w:rsid w:val="00496674"/>
    <w:rsid w:val="004966BC"/>
    <w:rsid w:val="0049719B"/>
    <w:rsid w:val="00497D1C"/>
    <w:rsid w:val="00497D22"/>
    <w:rsid w:val="004A05BD"/>
    <w:rsid w:val="004A1168"/>
    <w:rsid w:val="004A1740"/>
    <w:rsid w:val="004A180A"/>
    <w:rsid w:val="004A1F74"/>
    <w:rsid w:val="004A27FA"/>
    <w:rsid w:val="004A2931"/>
    <w:rsid w:val="004A2D1D"/>
    <w:rsid w:val="004A4B86"/>
    <w:rsid w:val="004A54CC"/>
    <w:rsid w:val="004A5F90"/>
    <w:rsid w:val="004A6753"/>
    <w:rsid w:val="004A76CD"/>
    <w:rsid w:val="004A7CA8"/>
    <w:rsid w:val="004A7CB7"/>
    <w:rsid w:val="004B0921"/>
    <w:rsid w:val="004B0AAC"/>
    <w:rsid w:val="004B1B4E"/>
    <w:rsid w:val="004B1C51"/>
    <w:rsid w:val="004B2095"/>
    <w:rsid w:val="004B24CF"/>
    <w:rsid w:val="004B2827"/>
    <w:rsid w:val="004B2AF5"/>
    <w:rsid w:val="004B2B56"/>
    <w:rsid w:val="004B2CB4"/>
    <w:rsid w:val="004B2EB8"/>
    <w:rsid w:val="004B725E"/>
    <w:rsid w:val="004B734E"/>
    <w:rsid w:val="004B7AF2"/>
    <w:rsid w:val="004B7EB5"/>
    <w:rsid w:val="004C0313"/>
    <w:rsid w:val="004C0581"/>
    <w:rsid w:val="004C1178"/>
    <w:rsid w:val="004C1251"/>
    <w:rsid w:val="004C1304"/>
    <w:rsid w:val="004C1417"/>
    <w:rsid w:val="004C158A"/>
    <w:rsid w:val="004C181D"/>
    <w:rsid w:val="004C18A8"/>
    <w:rsid w:val="004C19ED"/>
    <w:rsid w:val="004C1CA8"/>
    <w:rsid w:val="004C25E0"/>
    <w:rsid w:val="004C2E52"/>
    <w:rsid w:val="004C3649"/>
    <w:rsid w:val="004C39E7"/>
    <w:rsid w:val="004C46EA"/>
    <w:rsid w:val="004C6E94"/>
    <w:rsid w:val="004C71D4"/>
    <w:rsid w:val="004C7765"/>
    <w:rsid w:val="004D0A63"/>
    <w:rsid w:val="004D1FB0"/>
    <w:rsid w:val="004D236C"/>
    <w:rsid w:val="004D29AE"/>
    <w:rsid w:val="004D2A49"/>
    <w:rsid w:val="004D47C9"/>
    <w:rsid w:val="004D5FE7"/>
    <w:rsid w:val="004D614F"/>
    <w:rsid w:val="004D62A0"/>
    <w:rsid w:val="004D7B33"/>
    <w:rsid w:val="004E02B3"/>
    <w:rsid w:val="004E0FED"/>
    <w:rsid w:val="004E1131"/>
    <w:rsid w:val="004E24E1"/>
    <w:rsid w:val="004E2E1E"/>
    <w:rsid w:val="004E3B8A"/>
    <w:rsid w:val="004E3BCC"/>
    <w:rsid w:val="004E3C31"/>
    <w:rsid w:val="004E3CFD"/>
    <w:rsid w:val="004E439E"/>
    <w:rsid w:val="004E476B"/>
    <w:rsid w:val="004E4924"/>
    <w:rsid w:val="004E4B78"/>
    <w:rsid w:val="004E5A16"/>
    <w:rsid w:val="004E5C39"/>
    <w:rsid w:val="004E6F0C"/>
    <w:rsid w:val="004E721C"/>
    <w:rsid w:val="004E7A0C"/>
    <w:rsid w:val="004E7A57"/>
    <w:rsid w:val="004F07FF"/>
    <w:rsid w:val="004F0817"/>
    <w:rsid w:val="004F14EC"/>
    <w:rsid w:val="004F1506"/>
    <w:rsid w:val="004F1F75"/>
    <w:rsid w:val="004F2C57"/>
    <w:rsid w:val="004F2C6C"/>
    <w:rsid w:val="004F2DBA"/>
    <w:rsid w:val="004F3C4D"/>
    <w:rsid w:val="004F444B"/>
    <w:rsid w:val="004F4649"/>
    <w:rsid w:val="004F4B03"/>
    <w:rsid w:val="004F56B6"/>
    <w:rsid w:val="004F63D1"/>
    <w:rsid w:val="004F6582"/>
    <w:rsid w:val="004F6A33"/>
    <w:rsid w:val="004F6C74"/>
    <w:rsid w:val="004F6E23"/>
    <w:rsid w:val="004F73A2"/>
    <w:rsid w:val="00500150"/>
    <w:rsid w:val="005004AA"/>
    <w:rsid w:val="005004F9"/>
    <w:rsid w:val="00500A7A"/>
    <w:rsid w:val="00500E6F"/>
    <w:rsid w:val="00501B49"/>
    <w:rsid w:val="0050225A"/>
    <w:rsid w:val="00502B89"/>
    <w:rsid w:val="00503A4E"/>
    <w:rsid w:val="00505228"/>
    <w:rsid w:val="005058E2"/>
    <w:rsid w:val="005074DB"/>
    <w:rsid w:val="00507E02"/>
    <w:rsid w:val="00510B0A"/>
    <w:rsid w:val="00510FC9"/>
    <w:rsid w:val="00511228"/>
    <w:rsid w:val="00511E13"/>
    <w:rsid w:val="0051340F"/>
    <w:rsid w:val="00513E2F"/>
    <w:rsid w:val="00514142"/>
    <w:rsid w:val="00514731"/>
    <w:rsid w:val="005148EF"/>
    <w:rsid w:val="00514941"/>
    <w:rsid w:val="0051496A"/>
    <w:rsid w:val="0051498A"/>
    <w:rsid w:val="00514A33"/>
    <w:rsid w:val="00514DB2"/>
    <w:rsid w:val="00514DEE"/>
    <w:rsid w:val="00515B46"/>
    <w:rsid w:val="00515C13"/>
    <w:rsid w:val="00515FA1"/>
    <w:rsid w:val="00516616"/>
    <w:rsid w:val="00516E9C"/>
    <w:rsid w:val="00517964"/>
    <w:rsid w:val="00520393"/>
    <w:rsid w:val="00520BDE"/>
    <w:rsid w:val="005216C9"/>
    <w:rsid w:val="005220D4"/>
    <w:rsid w:val="005226B3"/>
    <w:rsid w:val="0052372F"/>
    <w:rsid w:val="005258B9"/>
    <w:rsid w:val="00526BDE"/>
    <w:rsid w:val="005271EE"/>
    <w:rsid w:val="005274BB"/>
    <w:rsid w:val="0053075F"/>
    <w:rsid w:val="00530B6A"/>
    <w:rsid w:val="0053294A"/>
    <w:rsid w:val="00532D2E"/>
    <w:rsid w:val="005337BA"/>
    <w:rsid w:val="005340D5"/>
    <w:rsid w:val="0053478C"/>
    <w:rsid w:val="00534CF4"/>
    <w:rsid w:val="00540255"/>
    <w:rsid w:val="005402B8"/>
    <w:rsid w:val="005408F6"/>
    <w:rsid w:val="00540B75"/>
    <w:rsid w:val="0054119E"/>
    <w:rsid w:val="005414C5"/>
    <w:rsid w:val="00541952"/>
    <w:rsid w:val="0054267F"/>
    <w:rsid w:val="00542F7B"/>
    <w:rsid w:val="00543B83"/>
    <w:rsid w:val="00544052"/>
    <w:rsid w:val="00544924"/>
    <w:rsid w:val="00544C7F"/>
    <w:rsid w:val="00544CC9"/>
    <w:rsid w:val="00544E46"/>
    <w:rsid w:val="00546E4A"/>
    <w:rsid w:val="0055012F"/>
    <w:rsid w:val="00550786"/>
    <w:rsid w:val="00550D79"/>
    <w:rsid w:val="00552992"/>
    <w:rsid w:val="00552BA4"/>
    <w:rsid w:val="00553B40"/>
    <w:rsid w:val="00553DE3"/>
    <w:rsid w:val="00554002"/>
    <w:rsid w:val="005540BC"/>
    <w:rsid w:val="005543C7"/>
    <w:rsid w:val="00554413"/>
    <w:rsid w:val="00554972"/>
    <w:rsid w:val="005556D9"/>
    <w:rsid w:val="00555EF4"/>
    <w:rsid w:val="0055761C"/>
    <w:rsid w:val="00557951"/>
    <w:rsid w:val="00560203"/>
    <w:rsid w:val="00560EBE"/>
    <w:rsid w:val="00561405"/>
    <w:rsid w:val="00561792"/>
    <w:rsid w:val="005621FA"/>
    <w:rsid w:val="00562413"/>
    <w:rsid w:val="00562FF0"/>
    <w:rsid w:val="00563972"/>
    <w:rsid w:val="005639C7"/>
    <w:rsid w:val="00564265"/>
    <w:rsid w:val="00564874"/>
    <w:rsid w:val="00565749"/>
    <w:rsid w:val="005658CD"/>
    <w:rsid w:val="00565CEE"/>
    <w:rsid w:val="005663B9"/>
    <w:rsid w:val="00566525"/>
    <w:rsid w:val="005667D2"/>
    <w:rsid w:val="00566AE6"/>
    <w:rsid w:val="00567429"/>
    <w:rsid w:val="0056742D"/>
    <w:rsid w:val="005676F6"/>
    <w:rsid w:val="00570297"/>
    <w:rsid w:val="00570914"/>
    <w:rsid w:val="005719F9"/>
    <w:rsid w:val="00571D40"/>
    <w:rsid w:val="0057228D"/>
    <w:rsid w:val="00572733"/>
    <w:rsid w:val="0057322D"/>
    <w:rsid w:val="00573FE1"/>
    <w:rsid w:val="00574FB1"/>
    <w:rsid w:val="005755FA"/>
    <w:rsid w:val="0057661F"/>
    <w:rsid w:val="005767D5"/>
    <w:rsid w:val="00576D96"/>
    <w:rsid w:val="0057769F"/>
    <w:rsid w:val="005803E6"/>
    <w:rsid w:val="00580878"/>
    <w:rsid w:val="00580B70"/>
    <w:rsid w:val="00580DDF"/>
    <w:rsid w:val="00580E8B"/>
    <w:rsid w:val="0058116C"/>
    <w:rsid w:val="00581CE5"/>
    <w:rsid w:val="00581D8E"/>
    <w:rsid w:val="00582DCA"/>
    <w:rsid w:val="00582E60"/>
    <w:rsid w:val="00583D81"/>
    <w:rsid w:val="00583DDF"/>
    <w:rsid w:val="0058408E"/>
    <w:rsid w:val="00584126"/>
    <w:rsid w:val="005842E8"/>
    <w:rsid w:val="0058451C"/>
    <w:rsid w:val="00584ABF"/>
    <w:rsid w:val="005850A8"/>
    <w:rsid w:val="0058524A"/>
    <w:rsid w:val="0058597F"/>
    <w:rsid w:val="00585E1C"/>
    <w:rsid w:val="00587587"/>
    <w:rsid w:val="005879F0"/>
    <w:rsid w:val="00587DA0"/>
    <w:rsid w:val="005904EC"/>
    <w:rsid w:val="00591469"/>
    <w:rsid w:val="00591C5D"/>
    <w:rsid w:val="00591FFF"/>
    <w:rsid w:val="00592247"/>
    <w:rsid w:val="00592316"/>
    <w:rsid w:val="0059287F"/>
    <w:rsid w:val="00592981"/>
    <w:rsid w:val="00592BD4"/>
    <w:rsid w:val="005930E0"/>
    <w:rsid w:val="00593302"/>
    <w:rsid w:val="00593C8D"/>
    <w:rsid w:val="00594C7B"/>
    <w:rsid w:val="005965F7"/>
    <w:rsid w:val="00596650"/>
    <w:rsid w:val="00596A17"/>
    <w:rsid w:val="00596A32"/>
    <w:rsid w:val="005972E8"/>
    <w:rsid w:val="00597932"/>
    <w:rsid w:val="00597FA1"/>
    <w:rsid w:val="005A0B67"/>
    <w:rsid w:val="005A1467"/>
    <w:rsid w:val="005A1E64"/>
    <w:rsid w:val="005A30EA"/>
    <w:rsid w:val="005A393D"/>
    <w:rsid w:val="005A3BA2"/>
    <w:rsid w:val="005A4DD5"/>
    <w:rsid w:val="005A51C6"/>
    <w:rsid w:val="005A5C6E"/>
    <w:rsid w:val="005A6274"/>
    <w:rsid w:val="005A657E"/>
    <w:rsid w:val="005A6801"/>
    <w:rsid w:val="005B052B"/>
    <w:rsid w:val="005B09F1"/>
    <w:rsid w:val="005B0B4C"/>
    <w:rsid w:val="005B0C79"/>
    <w:rsid w:val="005B21C6"/>
    <w:rsid w:val="005B2E1C"/>
    <w:rsid w:val="005B304F"/>
    <w:rsid w:val="005B499A"/>
    <w:rsid w:val="005B4BB0"/>
    <w:rsid w:val="005B589B"/>
    <w:rsid w:val="005B7017"/>
    <w:rsid w:val="005B7897"/>
    <w:rsid w:val="005B7900"/>
    <w:rsid w:val="005B7E6D"/>
    <w:rsid w:val="005C0120"/>
    <w:rsid w:val="005C0F4D"/>
    <w:rsid w:val="005C1C49"/>
    <w:rsid w:val="005C2CF5"/>
    <w:rsid w:val="005C2DB6"/>
    <w:rsid w:val="005C389D"/>
    <w:rsid w:val="005C4A81"/>
    <w:rsid w:val="005C4C91"/>
    <w:rsid w:val="005C5632"/>
    <w:rsid w:val="005C5CAB"/>
    <w:rsid w:val="005C5CFB"/>
    <w:rsid w:val="005C64F2"/>
    <w:rsid w:val="005C6C07"/>
    <w:rsid w:val="005D05AA"/>
    <w:rsid w:val="005D1284"/>
    <w:rsid w:val="005D1481"/>
    <w:rsid w:val="005D190B"/>
    <w:rsid w:val="005D1BB5"/>
    <w:rsid w:val="005D3D01"/>
    <w:rsid w:val="005D3F00"/>
    <w:rsid w:val="005D5909"/>
    <w:rsid w:val="005D5912"/>
    <w:rsid w:val="005D5EC0"/>
    <w:rsid w:val="005D679B"/>
    <w:rsid w:val="005D6AE1"/>
    <w:rsid w:val="005D6C90"/>
    <w:rsid w:val="005D6E41"/>
    <w:rsid w:val="005E1D03"/>
    <w:rsid w:val="005E26BF"/>
    <w:rsid w:val="005E369B"/>
    <w:rsid w:val="005E36AF"/>
    <w:rsid w:val="005E41E3"/>
    <w:rsid w:val="005E54F6"/>
    <w:rsid w:val="005E55E8"/>
    <w:rsid w:val="005E6DCA"/>
    <w:rsid w:val="005E6DF5"/>
    <w:rsid w:val="005E7ECF"/>
    <w:rsid w:val="005F180A"/>
    <w:rsid w:val="005F1A53"/>
    <w:rsid w:val="005F1EA2"/>
    <w:rsid w:val="005F20CE"/>
    <w:rsid w:val="005F2F89"/>
    <w:rsid w:val="005F3641"/>
    <w:rsid w:val="005F3B50"/>
    <w:rsid w:val="005F3DAE"/>
    <w:rsid w:val="005F3E62"/>
    <w:rsid w:val="005F41DB"/>
    <w:rsid w:val="005F5128"/>
    <w:rsid w:val="005F51BD"/>
    <w:rsid w:val="005F51C6"/>
    <w:rsid w:val="005F6A1E"/>
    <w:rsid w:val="005F7053"/>
    <w:rsid w:val="005F7B96"/>
    <w:rsid w:val="006003ED"/>
    <w:rsid w:val="006010FB"/>
    <w:rsid w:val="006027AB"/>
    <w:rsid w:val="00602816"/>
    <w:rsid w:val="00604206"/>
    <w:rsid w:val="00604384"/>
    <w:rsid w:val="00604C17"/>
    <w:rsid w:val="00604DC5"/>
    <w:rsid w:val="00604DD9"/>
    <w:rsid w:val="00605CA3"/>
    <w:rsid w:val="00606072"/>
    <w:rsid w:val="00606084"/>
    <w:rsid w:val="0060626E"/>
    <w:rsid w:val="00606892"/>
    <w:rsid w:val="006068E7"/>
    <w:rsid w:val="00606B74"/>
    <w:rsid w:val="00606C41"/>
    <w:rsid w:val="00607BEA"/>
    <w:rsid w:val="00610854"/>
    <w:rsid w:val="006109A8"/>
    <w:rsid w:val="00610E51"/>
    <w:rsid w:val="0061187D"/>
    <w:rsid w:val="00612E52"/>
    <w:rsid w:val="00613439"/>
    <w:rsid w:val="006134C5"/>
    <w:rsid w:val="006144E0"/>
    <w:rsid w:val="0061454E"/>
    <w:rsid w:val="00616705"/>
    <w:rsid w:val="00616ACD"/>
    <w:rsid w:val="00617721"/>
    <w:rsid w:val="00617BEA"/>
    <w:rsid w:val="006203EA"/>
    <w:rsid w:val="0062065D"/>
    <w:rsid w:val="00620E4C"/>
    <w:rsid w:val="006219C5"/>
    <w:rsid w:val="00621E37"/>
    <w:rsid w:val="00622BB5"/>
    <w:rsid w:val="00623529"/>
    <w:rsid w:val="00623FDB"/>
    <w:rsid w:val="0062473E"/>
    <w:rsid w:val="00625C8D"/>
    <w:rsid w:val="00626057"/>
    <w:rsid w:val="00626EDC"/>
    <w:rsid w:val="0062735D"/>
    <w:rsid w:val="00627965"/>
    <w:rsid w:val="00630BCC"/>
    <w:rsid w:val="00630F3D"/>
    <w:rsid w:val="00631CD3"/>
    <w:rsid w:val="00631FE0"/>
    <w:rsid w:val="00633091"/>
    <w:rsid w:val="00633D90"/>
    <w:rsid w:val="00633E82"/>
    <w:rsid w:val="00635044"/>
    <w:rsid w:val="00635185"/>
    <w:rsid w:val="00636DDE"/>
    <w:rsid w:val="0063714F"/>
    <w:rsid w:val="00637C49"/>
    <w:rsid w:val="00637E52"/>
    <w:rsid w:val="006413BB"/>
    <w:rsid w:val="00641810"/>
    <w:rsid w:val="00643850"/>
    <w:rsid w:val="00644665"/>
    <w:rsid w:val="00644856"/>
    <w:rsid w:val="006450F2"/>
    <w:rsid w:val="00645E13"/>
    <w:rsid w:val="00646CC3"/>
    <w:rsid w:val="00647036"/>
    <w:rsid w:val="0064773F"/>
    <w:rsid w:val="0065041A"/>
    <w:rsid w:val="00650576"/>
    <w:rsid w:val="006507BE"/>
    <w:rsid w:val="006512D5"/>
    <w:rsid w:val="006518BD"/>
    <w:rsid w:val="00651AAE"/>
    <w:rsid w:val="00652481"/>
    <w:rsid w:val="006539D9"/>
    <w:rsid w:val="00654986"/>
    <w:rsid w:val="0065574D"/>
    <w:rsid w:val="0065759B"/>
    <w:rsid w:val="0065784F"/>
    <w:rsid w:val="006600E8"/>
    <w:rsid w:val="00661107"/>
    <w:rsid w:val="00661A85"/>
    <w:rsid w:val="00662AA7"/>
    <w:rsid w:val="006632B9"/>
    <w:rsid w:val="006637F1"/>
    <w:rsid w:val="00663F96"/>
    <w:rsid w:val="00664A85"/>
    <w:rsid w:val="00665351"/>
    <w:rsid w:val="006654D7"/>
    <w:rsid w:val="00665A51"/>
    <w:rsid w:val="00665A53"/>
    <w:rsid w:val="006665F0"/>
    <w:rsid w:val="00667425"/>
    <w:rsid w:val="00667A4A"/>
    <w:rsid w:val="00670B7A"/>
    <w:rsid w:val="00672B2A"/>
    <w:rsid w:val="00672ECF"/>
    <w:rsid w:val="006735DC"/>
    <w:rsid w:val="0067368C"/>
    <w:rsid w:val="00673F3E"/>
    <w:rsid w:val="0067470B"/>
    <w:rsid w:val="006766E8"/>
    <w:rsid w:val="00676821"/>
    <w:rsid w:val="00676EC5"/>
    <w:rsid w:val="0067779B"/>
    <w:rsid w:val="00677F29"/>
    <w:rsid w:val="0068033A"/>
    <w:rsid w:val="00680A6D"/>
    <w:rsid w:val="00680EC1"/>
    <w:rsid w:val="00682525"/>
    <w:rsid w:val="00682772"/>
    <w:rsid w:val="00683057"/>
    <w:rsid w:val="0068309F"/>
    <w:rsid w:val="0068312D"/>
    <w:rsid w:val="006831D1"/>
    <w:rsid w:val="00683C77"/>
    <w:rsid w:val="00684985"/>
    <w:rsid w:val="00684FEC"/>
    <w:rsid w:val="00685268"/>
    <w:rsid w:val="00685478"/>
    <w:rsid w:val="0068570C"/>
    <w:rsid w:val="0068601D"/>
    <w:rsid w:val="00686B17"/>
    <w:rsid w:val="0068768B"/>
    <w:rsid w:val="00687826"/>
    <w:rsid w:val="00691C26"/>
    <w:rsid w:val="00692351"/>
    <w:rsid w:val="00695AD7"/>
    <w:rsid w:val="00696340"/>
    <w:rsid w:val="006966DC"/>
    <w:rsid w:val="00696964"/>
    <w:rsid w:val="006A0221"/>
    <w:rsid w:val="006A09AB"/>
    <w:rsid w:val="006A24C4"/>
    <w:rsid w:val="006A267A"/>
    <w:rsid w:val="006A2AE1"/>
    <w:rsid w:val="006A2DE4"/>
    <w:rsid w:val="006A3197"/>
    <w:rsid w:val="006A353A"/>
    <w:rsid w:val="006A3D1E"/>
    <w:rsid w:val="006A3DA9"/>
    <w:rsid w:val="006A4B9F"/>
    <w:rsid w:val="006A4DAA"/>
    <w:rsid w:val="006A4F08"/>
    <w:rsid w:val="006A6E5E"/>
    <w:rsid w:val="006A713D"/>
    <w:rsid w:val="006A746C"/>
    <w:rsid w:val="006B00B2"/>
    <w:rsid w:val="006B0AB0"/>
    <w:rsid w:val="006B0B41"/>
    <w:rsid w:val="006B1859"/>
    <w:rsid w:val="006B1F1F"/>
    <w:rsid w:val="006B217E"/>
    <w:rsid w:val="006B24CD"/>
    <w:rsid w:val="006B2644"/>
    <w:rsid w:val="006B280D"/>
    <w:rsid w:val="006B30CB"/>
    <w:rsid w:val="006B367A"/>
    <w:rsid w:val="006B3B4E"/>
    <w:rsid w:val="006B404D"/>
    <w:rsid w:val="006B4741"/>
    <w:rsid w:val="006B5111"/>
    <w:rsid w:val="006B5CD4"/>
    <w:rsid w:val="006B7178"/>
    <w:rsid w:val="006B727B"/>
    <w:rsid w:val="006B7625"/>
    <w:rsid w:val="006C0E41"/>
    <w:rsid w:val="006C12D9"/>
    <w:rsid w:val="006C138F"/>
    <w:rsid w:val="006C1C87"/>
    <w:rsid w:val="006C1CF7"/>
    <w:rsid w:val="006C1DC6"/>
    <w:rsid w:val="006C2D34"/>
    <w:rsid w:val="006C3388"/>
    <w:rsid w:val="006C3C89"/>
    <w:rsid w:val="006C553C"/>
    <w:rsid w:val="006C5AD1"/>
    <w:rsid w:val="006C63AE"/>
    <w:rsid w:val="006C70FA"/>
    <w:rsid w:val="006C712C"/>
    <w:rsid w:val="006C7203"/>
    <w:rsid w:val="006C740D"/>
    <w:rsid w:val="006C765C"/>
    <w:rsid w:val="006C7B85"/>
    <w:rsid w:val="006C7D00"/>
    <w:rsid w:val="006C7F2F"/>
    <w:rsid w:val="006D0540"/>
    <w:rsid w:val="006D0B29"/>
    <w:rsid w:val="006D0EBC"/>
    <w:rsid w:val="006D117E"/>
    <w:rsid w:val="006D2B80"/>
    <w:rsid w:val="006D3BF6"/>
    <w:rsid w:val="006D3D72"/>
    <w:rsid w:val="006D40AE"/>
    <w:rsid w:val="006D45FF"/>
    <w:rsid w:val="006D4D30"/>
    <w:rsid w:val="006D5EFD"/>
    <w:rsid w:val="006D5F04"/>
    <w:rsid w:val="006D62DF"/>
    <w:rsid w:val="006D63D7"/>
    <w:rsid w:val="006D6F68"/>
    <w:rsid w:val="006D774C"/>
    <w:rsid w:val="006D7BCA"/>
    <w:rsid w:val="006E0469"/>
    <w:rsid w:val="006E0938"/>
    <w:rsid w:val="006E0C06"/>
    <w:rsid w:val="006E170E"/>
    <w:rsid w:val="006E1780"/>
    <w:rsid w:val="006E1799"/>
    <w:rsid w:val="006E19B9"/>
    <w:rsid w:val="006E1A41"/>
    <w:rsid w:val="006E1B96"/>
    <w:rsid w:val="006E24C7"/>
    <w:rsid w:val="006E2DBB"/>
    <w:rsid w:val="006E2EB7"/>
    <w:rsid w:val="006E3D01"/>
    <w:rsid w:val="006E3F32"/>
    <w:rsid w:val="006E410A"/>
    <w:rsid w:val="006E535C"/>
    <w:rsid w:val="006E6079"/>
    <w:rsid w:val="006E61C0"/>
    <w:rsid w:val="006E75A5"/>
    <w:rsid w:val="006E76D5"/>
    <w:rsid w:val="006E7B04"/>
    <w:rsid w:val="006F0278"/>
    <w:rsid w:val="006F1100"/>
    <w:rsid w:val="006F1A6E"/>
    <w:rsid w:val="006F2855"/>
    <w:rsid w:val="006F2EE5"/>
    <w:rsid w:val="006F39BA"/>
    <w:rsid w:val="006F3FB1"/>
    <w:rsid w:val="006F53A7"/>
    <w:rsid w:val="006F5BBE"/>
    <w:rsid w:val="006F5BD5"/>
    <w:rsid w:val="006F5BEA"/>
    <w:rsid w:val="006F5D87"/>
    <w:rsid w:val="006F72F0"/>
    <w:rsid w:val="006F7A1F"/>
    <w:rsid w:val="007006A3"/>
    <w:rsid w:val="007006CD"/>
    <w:rsid w:val="00701313"/>
    <w:rsid w:val="00701617"/>
    <w:rsid w:val="00701C83"/>
    <w:rsid w:val="00702DC9"/>
    <w:rsid w:val="007030B8"/>
    <w:rsid w:val="00703583"/>
    <w:rsid w:val="00704660"/>
    <w:rsid w:val="00704938"/>
    <w:rsid w:val="007056D0"/>
    <w:rsid w:val="007060CE"/>
    <w:rsid w:val="0070725F"/>
    <w:rsid w:val="0071019F"/>
    <w:rsid w:val="00710973"/>
    <w:rsid w:val="00710A47"/>
    <w:rsid w:val="00710DA3"/>
    <w:rsid w:val="00711283"/>
    <w:rsid w:val="00711517"/>
    <w:rsid w:val="007116AA"/>
    <w:rsid w:val="007117F9"/>
    <w:rsid w:val="007122BA"/>
    <w:rsid w:val="0071251B"/>
    <w:rsid w:val="00712FB7"/>
    <w:rsid w:val="00713709"/>
    <w:rsid w:val="00713976"/>
    <w:rsid w:val="0071398C"/>
    <w:rsid w:val="0071458C"/>
    <w:rsid w:val="0071541D"/>
    <w:rsid w:val="00715FB3"/>
    <w:rsid w:val="0071693B"/>
    <w:rsid w:val="00717C60"/>
    <w:rsid w:val="00720160"/>
    <w:rsid w:val="00720CC1"/>
    <w:rsid w:val="007212CC"/>
    <w:rsid w:val="007212D7"/>
    <w:rsid w:val="0072149E"/>
    <w:rsid w:val="00721732"/>
    <w:rsid w:val="00721B13"/>
    <w:rsid w:val="007222F4"/>
    <w:rsid w:val="0072265D"/>
    <w:rsid w:val="00722CFF"/>
    <w:rsid w:val="00724CBA"/>
    <w:rsid w:val="00724DC6"/>
    <w:rsid w:val="007256A6"/>
    <w:rsid w:val="00725EEB"/>
    <w:rsid w:val="0072624E"/>
    <w:rsid w:val="00726A06"/>
    <w:rsid w:val="00726E77"/>
    <w:rsid w:val="007272B9"/>
    <w:rsid w:val="0072778F"/>
    <w:rsid w:val="007301C7"/>
    <w:rsid w:val="007328B9"/>
    <w:rsid w:val="00732A25"/>
    <w:rsid w:val="00733A93"/>
    <w:rsid w:val="00733E34"/>
    <w:rsid w:val="0073447A"/>
    <w:rsid w:val="0073483D"/>
    <w:rsid w:val="00734AC6"/>
    <w:rsid w:val="00734EB0"/>
    <w:rsid w:val="007352AE"/>
    <w:rsid w:val="00736583"/>
    <w:rsid w:val="00736E19"/>
    <w:rsid w:val="00737058"/>
    <w:rsid w:val="007370B9"/>
    <w:rsid w:val="00737614"/>
    <w:rsid w:val="007377AD"/>
    <w:rsid w:val="00740B60"/>
    <w:rsid w:val="00740C32"/>
    <w:rsid w:val="00741065"/>
    <w:rsid w:val="00741152"/>
    <w:rsid w:val="00741F73"/>
    <w:rsid w:val="00741FC7"/>
    <w:rsid w:val="007421A6"/>
    <w:rsid w:val="007423FC"/>
    <w:rsid w:val="007424EC"/>
    <w:rsid w:val="00743617"/>
    <w:rsid w:val="007439A3"/>
    <w:rsid w:val="00743F60"/>
    <w:rsid w:val="0074456D"/>
    <w:rsid w:val="007449C7"/>
    <w:rsid w:val="00745355"/>
    <w:rsid w:val="007454A2"/>
    <w:rsid w:val="00745581"/>
    <w:rsid w:val="00745C65"/>
    <w:rsid w:val="007461DB"/>
    <w:rsid w:val="0074722F"/>
    <w:rsid w:val="007476E6"/>
    <w:rsid w:val="00747A7C"/>
    <w:rsid w:val="00747D45"/>
    <w:rsid w:val="00750275"/>
    <w:rsid w:val="00750E29"/>
    <w:rsid w:val="00750E4A"/>
    <w:rsid w:val="007513FA"/>
    <w:rsid w:val="00751D69"/>
    <w:rsid w:val="00753BF7"/>
    <w:rsid w:val="00756853"/>
    <w:rsid w:val="00757167"/>
    <w:rsid w:val="00757689"/>
    <w:rsid w:val="00757C91"/>
    <w:rsid w:val="00757D2B"/>
    <w:rsid w:val="00757E75"/>
    <w:rsid w:val="00760A4F"/>
    <w:rsid w:val="00761816"/>
    <w:rsid w:val="00762347"/>
    <w:rsid w:val="0076246D"/>
    <w:rsid w:val="007629E0"/>
    <w:rsid w:val="00762E53"/>
    <w:rsid w:val="00763211"/>
    <w:rsid w:val="0076367D"/>
    <w:rsid w:val="0076371E"/>
    <w:rsid w:val="00763E1C"/>
    <w:rsid w:val="00764019"/>
    <w:rsid w:val="007642EC"/>
    <w:rsid w:val="00765027"/>
    <w:rsid w:val="007653D0"/>
    <w:rsid w:val="00765E12"/>
    <w:rsid w:val="0076602B"/>
    <w:rsid w:val="0076624A"/>
    <w:rsid w:val="007662B0"/>
    <w:rsid w:val="00767275"/>
    <w:rsid w:val="00767A4D"/>
    <w:rsid w:val="00767DD2"/>
    <w:rsid w:val="00767F14"/>
    <w:rsid w:val="007700AF"/>
    <w:rsid w:val="00770608"/>
    <w:rsid w:val="007707A6"/>
    <w:rsid w:val="00770860"/>
    <w:rsid w:val="00771533"/>
    <w:rsid w:val="00771980"/>
    <w:rsid w:val="0077231B"/>
    <w:rsid w:val="00774199"/>
    <w:rsid w:val="0077478B"/>
    <w:rsid w:val="00777B37"/>
    <w:rsid w:val="00777C6E"/>
    <w:rsid w:val="00777E10"/>
    <w:rsid w:val="0078028F"/>
    <w:rsid w:val="007814F6"/>
    <w:rsid w:val="007816E2"/>
    <w:rsid w:val="00782246"/>
    <w:rsid w:val="00782966"/>
    <w:rsid w:val="00782EA8"/>
    <w:rsid w:val="007836B6"/>
    <w:rsid w:val="00783C0C"/>
    <w:rsid w:val="00783F24"/>
    <w:rsid w:val="007849B3"/>
    <w:rsid w:val="00784E9B"/>
    <w:rsid w:val="007854F3"/>
    <w:rsid w:val="007866F7"/>
    <w:rsid w:val="0078674E"/>
    <w:rsid w:val="007868E5"/>
    <w:rsid w:val="00786EC1"/>
    <w:rsid w:val="00786EC3"/>
    <w:rsid w:val="00787218"/>
    <w:rsid w:val="007872C0"/>
    <w:rsid w:val="007873B8"/>
    <w:rsid w:val="007879E5"/>
    <w:rsid w:val="00787B42"/>
    <w:rsid w:val="007901CD"/>
    <w:rsid w:val="00790FD5"/>
    <w:rsid w:val="007917C3"/>
    <w:rsid w:val="007929D4"/>
    <w:rsid w:val="0079313C"/>
    <w:rsid w:val="0079452B"/>
    <w:rsid w:val="007946DF"/>
    <w:rsid w:val="00794FB7"/>
    <w:rsid w:val="00795BA4"/>
    <w:rsid w:val="00795EA5"/>
    <w:rsid w:val="00796853"/>
    <w:rsid w:val="00796DE5"/>
    <w:rsid w:val="00796EC2"/>
    <w:rsid w:val="0079708B"/>
    <w:rsid w:val="00797352"/>
    <w:rsid w:val="007976E6"/>
    <w:rsid w:val="00797D09"/>
    <w:rsid w:val="007A00BB"/>
    <w:rsid w:val="007A17B7"/>
    <w:rsid w:val="007A1891"/>
    <w:rsid w:val="007A18AF"/>
    <w:rsid w:val="007A1AA9"/>
    <w:rsid w:val="007A21A0"/>
    <w:rsid w:val="007A34C1"/>
    <w:rsid w:val="007A43F5"/>
    <w:rsid w:val="007A5056"/>
    <w:rsid w:val="007A5FFF"/>
    <w:rsid w:val="007A6D8B"/>
    <w:rsid w:val="007A791F"/>
    <w:rsid w:val="007A79B2"/>
    <w:rsid w:val="007B0413"/>
    <w:rsid w:val="007B0519"/>
    <w:rsid w:val="007B0A0A"/>
    <w:rsid w:val="007B2CC0"/>
    <w:rsid w:val="007B3168"/>
    <w:rsid w:val="007B3281"/>
    <w:rsid w:val="007B47C6"/>
    <w:rsid w:val="007B4F55"/>
    <w:rsid w:val="007B562C"/>
    <w:rsid w:val="007B5C02"/>
    <w:rsid w:val="007B6277"/>
    <w:rsid w:val="007B63DD"/>
    <w:rsid w:val="007B65D1"/>
    <w:rsid w:val="007B67D0"/>
    <w:rsid w:val="007B7F16"/>
    <w:rsid w:val="007C0246"/>
    <w:rsid w:val="007C1B92"/>
    <w:rsid w:val="007C1C1E"/>
    <w:rsid w:val="007C1C94"/>
    <w:rsid w:val="007C2BA4"/>
    <w:rsid w:val="007C40C4"/>
    <w:rsid w:val="007C58DC"/>
    <w:rsid w:val="007C5991"/>
    <w:rsid w:val="007C6F1F"/>
    <w:rsid w:val="007C71D8"/>
    <w:rsid w:val="007C7874"/>
    <w:rsid w:val="007D02DB"/>
    <w:rsid w:val="007D217A"/>
    <w:rsid w:val="007D33CF"/>
    <w:rsid w:val="007D45DC"/>
    <w:rsid w:val="007D56C3"/>
    <w:rsid w:val="007D5761"/>
    <w:rsid w:val="007D5DB2"/>
    <w:rsid w:val="007D64B9"/>
    <w:rsid w:val="007D6D6A"/>
    <w:rsid w:val="007D6EFE"/>
    <w:rsid w:val="007E018A"/>
    <w:rsid w:val="007E03C1"/>
    <w:rsid w:val="007E092A"/>
    <w:rsid w:val="007E0E5C"/>
    <w:rsid w:val="007E123A"/>
    <w:rsid w:val="007E14BD"/>
    <w:rsid w:val="007E1E6C"/>
    <w:rsid w:val="007E285A"/>
    <w:rsid w:val="007E2EB6"/>
    <w:rsid w:val="007E33F0"/>
    <w:rsid w:val="007E35D6"/>
    <w:rsid w:val="007E39D7"/>
    <w:rsid w:val="007E5339"/>
    <w:rsid w:val="007E59E8"/>
    <w:rsid w:val="007E61FD"/>
    <w:rsid w:val="007F0990"/>
    <w:rsid w:val="007F0AAD"/>
    <w:rsid w:val="007F121E"/>
    <w:rsid w:val="007F172C"/>
    <w:rsid w:val="007F1872"/>
    <w:rsid w:val="007F1CB9"/>
    <w:rsid w:val="007F1D66"/>
    <w:rsid w:val="007F2A4F"/>
    <w:rsid w:val="007F2D03"/>
    <w:rsid w:val="007F3A82"/>
    <w:rsid w:val="007F3BE2"/>
    <w:rsid w:val="007F3F05"/>
    <w:rsid w:val="007F7018"/>
    <w:rsid w:val="007F7197"/>
    <w:rsid w:val="007F7C2E"/>
    <w:rsid w:val="007F7C32"/>
    <w:rsid w:val="008010C3"/>
    <w:rsid w:val="008016DF"/>
    <w:rsid w:val="0080241F"/>
    <w:rsid w:val="00803154"/>
    <w:rsid w:val="00804944"/>
    <w:rsid w:val="00804FBE"/>
    <w:rsid w:val="0080619C"/>
    <w:rsid w:val="0080631D"/>
    <w:rsid w:val="00806D46"/>
    <w:rsid w:val="008075F1"/>
    <w:rsid w:val="00807767"/>
    <w:rsid w:val="0080789A"/>
    <w:rsid w:val="00807CCD"/>
    <w:rsid w:val="0081006F"/>
    <w:rsid w:val="00810A0B"/>
    <w:rsid w:val="00810FAF"/>
    <w:rsid w:val="00811154"/>
    <w:rsid w:val="00811389"/>
    <w:rsid w:val="008119F4"/>
    <w:rsid w:val="00811A7F"/>
    <w:rsid w:val="00812072"/>
    <w:rsid w:val="00813279"/>
    <w:rsid w:val="0081345B"/>
    <w:rsid w:val="008139B3"/>
    <w:rsid w:val="00813B81"/>
    <w:rsid w:val="00814C64"/>
    <w:rsid w:val="008157C9"/>
    <w:rsid w:val="00816B4A"/>
    <w:rsid w:val="008176F2"/>
    <w:rsid w:val="00820D83"/>
    <w:rsid w:val="00822B17"/>
    <w:rsid w:val="00822E14"/>
    <w:rsid w:val="00823377"/>
    <w:rsid w:val="0082445B"/>
    <w:rsid w:val="008274CB"/>
    <w:rsid w:val="00827D3E"/>
    <w:rsid w:val="00827D98"/>
    <w:rsid w:val="008317DD"/>
    <w:rsid w:val="008317FF"/>
    <w:rsid w:val="00831956"/>
    <w:rsid w:val="00831C78"/>
    <w:rsid w:val="00832E9B"/>
    <w:rsid w:val="00833771"/>
    <w:rsid w:val="008339DC"/>
    <w:rsid w:val="00833D3C"/>
    <w:rsid w:val="00833E8D"/>
    <w:rsid w:val="00834889"/>
    <w:rsid w:val="0083593E"/>
    <w:rsid w:val="00837715"/>
    <w:rsid w:val="0083782F"/>
    <w:rsid w:val="008378F7"/>
    <w:rsid w:val="00837ED9"/>
    <w:rsid w:val="0084018D"/>
    <w:rsid w:val="008404A0"/>
    <w:rsid w:val="00840558"/>
    <w:rsid w:val="00840741"/>
    <w:rsid w:val="008407C4"/>
    <w:rsid w:val="0084093E"/>
    <w:rsid w:val="00842F24"/>
    <w:rsid w:val="00843339"/>
    <w:rsid w:val="00843472"/>
    <w:rsid w:val="008434BF"/>
    <w:rsid w:val="00845140"/>
    <w:rsid w:val="00845B05"/>
    <w:rsid w:val="00845B82"/>
    <w:rsid w:val="00845C52"/>
    <w:rsid w:val="008460DB"/>
    <w:rsid w:val="00846572"/>
    <w:rsid w:val="00846796"/>
    <w:rsid w:val="00846CE6"/>
    <w:rsid w:val="00846D98"/>
    <w:rsid w:val="00847111"/>
    <w:rsid w:val="008471CA"/>
    <w:rsid w:val="008478C7"/>
    <w:rsid w:val="00850306"/>
    <w:rsid w:val="00850EBA"/>
    <w:rsid w:val="00851D56"/>
    <w:rsid w:val="0085214B"/>
    <w:rsid w:val="00852C90"/>
    <w:rsid w:val="00853834"/>
    <w:rsid w:val="00853E6B"/>
    <w:rsid w:val="00854C4B"/>
    <w:rsid w:val="00856788"/>
    <w:rsid w:val="008568FF"/>
    <w:rsid w:val="00856B9E"/>
    <w:rsid w:val="00856DBD"/>
    <w:rsid w:val="00856E7A"/>
    <w:rsid w:val="00860DDF"/>
    <w:rsid w:val="0086140B"/>
    <w:rsid w:val="008622BF"/>
    <w:rsid w:val="008625B1"/>
    <w:rsid w:val="0086277E"/>
    <w:rsid w:val="00862BBF"/>
    <w:rsid w:val="00864AB5"/>
    <w:rsid w:val="00864C29"/>
    <w:rsid w:val="00864C6B"/>
    <w:rsid w:val="008655EC"/>
    <w:rsid w:val="00867DA2"/>
    <w:rsid w:val="00867FE0"/>
    <w:rsid w:val="00870372"/>
    <w:rsid w:val="008703B8"/>
    <w:rsid w:val="00870446"/>
    <w:rsid w:val="0087095C"/>
    <w:rsid w:val="008709C8"/>
    <w:rsid w:val="00870B0C"/>
    <w:rsid w:val="00872EBC"/>
    <w:rsid w:val="0087434A"/>
    <w:rsid w:val="00874906"/>
    <w:rsid w:val="00875A77"/>
    <w:rsid w:val="0087727C"/>
    <w:rsid w:val="0087759F"/>
    <w:rsid w:val="00877A32"/>
    <w:rsid w:val="0088058B"/>
    <w:rsid w:val="008807F9"/>
    <w:rsid w:val="00880DEE"/>
    <w:rsid w:val="008817D1"/>
    <w:rsid w:val="00881AC9"/>
    <w:rsid w:val="00881BC0"/>
    <w:rsid w:val="00881E6C"/>
    <w:rsid w:val="00882652"/>
    <w:rsid w:val="0088294E"/>
    <w:rsid w:val="00882D23"/>
    <w:rsid w:val="00882EC3"/>
    <w:rsid w:val="00883C85"/>
    <w:rsid w:val="008845A5"/>
    <w:rsid w:val="00884DF3"/>
    <w:rsid w:val="00885169"/>
    <w:rsid w:val="008855CA"/>
    <w:rsid w:val="0088717E"/>
    <w:rsid w:val="00887536"/>
    <w:rsid w:val="0088784B"/>
    <w:rsid w:val="00887BF4"/>
    <w:rsid w:val="00887DB3"/>
    <w:rsid w:val="0089031E"/>
    <w:rsid w:val="0089162D"/>
    <w:rsid w:val="00891A3B"/>
    <w:rsid w:val="00891E7B"/>
    <w:rsid w:val="00893E84"/>
    <w:rsid w:val="00895BEA"/>
    <w:rsid w:val="00895BF5"/>
    <w:rsid w:val="008960A2"/>
    <w:rsid w:val="00896592"/>
    <w:rsid w:val="00897974"/>
    <w:rsid w:val="008A1C45"/>
    <w:rsid w:val="008A1C74"/>
    <w:rsid w:val="008A1EF2"/>
    <w:rsid w:val="008A1FFB"/>
    <w:rsid w:val="008A20C9"/>
    <w:rsid w:val="008A29FF"/>
    <w:rsid w:val="008A36C5"/>
    <w:rsid w:val="008A3A04"/>
    <w:rsid w:val="008A53DB"/>
    <w:rsid w:val="008A6F75"/>
    <w:rsid w:val="008A7D74"/>
    <w:rsid w:val="008B1288"/>
    <w:rsid w:val="008B2E06"/>
    <w:rsid w:val="008B39CD"/>
    <w:rsid w:val="008B4ACD"/>
    <w:rsid w:val="008B5737"/>
    <w:rsid w:val="008B5ACF"/>
    <w:rsid w:val="008B5D3F"/>
    <w:rsid w:val="008B5F40"/>
    <w:rsid w:val="008B6130"/>
    <w:rsid w:val="008C1048"/>
    <w:rsid w:val="008C12C0"/>
    <w:rsid w:val="008C2E8B"/>
    <w:rsid w:val="008C3331"/>
    <w:rsid w:val="008C395D"/>
    <w:rsid w:val="008C40A3"/>
    <w:rsid w:val="008C40E9"/>
    <w:rsid w:val="008C49BD"/>
    <w:rsid w:val="008C4A6F"/>
    <w:rsid w:val="008C4B8E"/>
    <w:rsid w:val="008C5F0D"/>
    <w:rsid w:val="008C671D"/>
    <w:rsid w:val="008C686D"/>
    <w:rsid w:val="008C6FC1"/>
    <w:rsid w:val="008C76E4"/>
    <w:rsid w:val="008D098C"/>
    <w:rsid w:val="008D1658"/>
    <w:rsid w:val="008D2665"/>
    <w:rsid w:val="008D29A9"/>
    <w:rsid w:val="008D2B66"/>
    <w:rsid w:val="008D3008"/>
    <w:rsid w:val="008D30EC"/>
    <w:rsid w:val="008D34A8"/>
    <w:rsid w:val="008D394D"/>
    <w:rsid w:val="008D3F06"/>
    <w:rsid w:val="008D41E4"/>
    <w:rsid w:val="008D45C7"/>
    <w:rsid w:val="008D52DA"/>
    <w:rsid w:val="008D56CC"/>
    <w:rsid w:val="008D6318"/>
    <w:rsid w:val="008D68F1"/>
    <w:rsid w:val="008D6C30"/>
    <w:rsid w:val="008D6DE1"/>
    <w:rsid w:val="008D7C45"/>
    <w:rsid w:val="008E0887"/>
    <w:rsid w:val="008E0ECF"/>
    <w:rsid w:val="008E10EF"/>
    <w:rsid w:val="008E144A"/>
    <w:rsid w:val="008E2B47"/>
    <w:rsid w:val="008E3558"/>
    <w:rsid w:val="008E35F1"/>
    <w:rsid w:val="008E46AB"/>
    <w:rsid w:val="008E4CF6"/>
    <w:rsid w:val="008E504F"/>
    <w:rsid w:val="008E52A7"/>
    <w:rsid w:val="008E5C3F"/>
    <w:rsid w:val="008E6809"/>
    <w:rsid w:val="008E6AD7"/>
    <w:rsid w:val="008E72DB"/>
    <w:rsid w:val="008E7F91"/>
    <w:rsid w:val="008F00A1"/>
    <w:rsid w:val="008F0274"/>
    <w:rsid w:val="008F08E5"/>
    <w:rsid w:val="008F099A"/>
    <w:rsid w:val="008F1CCD"/>
    <w:rsid w:val="008F1E70"/>
    <w:rsid w:val="008F2318"/>
    <w:rsid w:val="008F31EC"/>
    <w:rsid w:val="008F3E3B"/>
    <w:rsid w:val="008F4467"/>
    <w:rsid w:val="008F460A"/>
    <w:rsid w:val="008F54E4"/>
    <w:rsid w:val="008F5B69"/>
    <w:rsid w:val="008F60DD"/>
    <w:rsid w:val="008F69D0"/>
    <w:rsid w:val="008F70F1"/>
    <w:rsid w:val="008F734E"/>
    <w:rsid w:val="008F7965"/>
    <w:rsid w:val="00900C01"/>
    <w:rsid w:val="00900CA3"/>
    <w:rsid w:val="00901569"/>
    <w:rsid w:val="0090182C"/>
    <w:rsid w:val="00902851"/>
    <w:rsid w:val="009044FD"/>
    <w:rsid w:val="0090475C"/>
    <w:rsid w:val="00904D1E"/>
    <w:rsid w:val="00904E90"/>
    <w:rsid w:val="00905067"/>
    <w:rsid w:val="00905170"/>
    <w:rsid w:val="009073B5"/>
    <w:rsid w:val="00907979"/>
    <w:rsid w:val="00910565"/>
    <w:rsid w:val="0091140A"/>
    <w:rsid w:val="00912B9D"/>
    <w:rsid w:val="00913945"/>
    <w:rsid w:val="00913F82"/>
    <w:rsid w:val="00914382"/>
    <w:rsid w:val="009145AA"/>
    <w:rsid w:val="00914D9F"/>
    <w:rsid w:val="009151C0"/>
    <w:rsid w:val="0091564A"/>
    <w:rsid w:val="009168D7"/>
    <w:rsid w:val="00916EA6"/>
    <w:rsid w:val="00916F7A"/>
    <w:rsid w:val="009174CA"/>
    <w:rsid w:val="009175A7"/>
    <w:rsid w:val="00917ACB"/>
    <w:rsid w:val="00917B9C"/>
    <w:rsid w:val="00917BB0"/>
    <w:rsid w:val="00920FA9"/>
    <w:rsid w:val="009223C9"/>
    <w:rsid w:val="00922730"/>
    <w:rsid w:val="00922827"/>
    <w:rsid w:val="009239DB"/>
    <w:rsid w:val="00925023"/>
    <w:rsid w:val="00925133"/>
    <w:rsid w:val="00925978"/>
    <w:rsid w:val="00925BC8"/>
    <w:rsid w:val="00925D50"/>
    <w:rsid w:val="009267D2"/>
    <w:rsid w:val="00926ACF"/>
    <w:rsid w:val="00926F68"/>
    <w:rsid w:val="00927121"/>
    <w:rsid w:val="00927D14"/>
    <w:rsid w:val="0093027C"/>
    <w:rsid w:val="009305C9"/>
    <w:rsid w:val="009307B3"/>
    <w:rsid w:val="0093091C"/>
    <w:rsid w:val="009319E2"/>
    <w:rsid w:val="00931E5F"/>
    <w:rsid w:val="00931E6C"/>
    <w:rsid w:val="00932112"/>
    <w:rsid w:val="009324AC"/>
    <w:rsid w:val="009328CC"/>
    <w:rsid w:val="00932BE7"/>
    <w:rsid w:val="00933FCF"/>
    <w:rsid w:val="009341D5"/>
    <w:rsid w:val="00934DDE"/>
    <w:rsid w:val="0093502E"/>
    <w:rsid w:val="009352F3"/>
    <w:rsid w:val="00935507"/>
    <w:rsid w:val="00935DEE"/>
    <w:rsid w:val="009376E5"/>
    <w:rsid w:val="0093784C"/>
    <w:rsid w:val="00940384"/>
    <w:rsid w:val="00941503"/>
    <w:rsid w:val="00941A91"/>
    <w:rsid w:val="00942A54"/>
    <w:rsid w:val="00943F0A"/>
    <w:rsid w:val="009444FA"/>
    <w:rsid w:val="00944ED2"/>
    <w:rsid w:val="009453AB"/>
    <w:rsid w:val="00945700"/>
    <w:rsid w:val="00945FCD"/>
    <w:rsid w:val="00947BCF"/>
    <w:rsid w:val="00951BEB"/>
    <w:rsid w:val="00952370"/>
    <w:rsid w:val="00952A7A"/>
    <w:rsid w:val="00953162"/>
    <w:rsid w:val="0095353E"/>
    <w:rsid w:val="009535AA"/>
    <w:rsid w:val="0095368F"/>
    <w:rsid w:val="009540CF"/>
    <w:rsid w:val="0095472F"/>
    <w:rsid w:val="009556A0"/>
    <w:rsid w:val="00955782"/>
    <w:rsid w:val="009600BE"/>
    <w:rsid w:val="00960947"/>
    <w:rsid w:val="0096187C"/>
    <w:rsid w:val="00961D35"/>
    <w:rsid w:val="0096259C"/>
    <w:rsid w:val="00963A4C"/>
    <w:rsid w:val="009640A5"/>
    <w:rsid w:val="00964C25"/>
    <w:rsid w:val="00964F78"/>
    <w:rsid w:val="00965988"/>
    <w:rsid w:val="00965A5E"/>
    <w:rsid w:val="00965BF2"/>
    <w:rsid w:val="00965FE0"/>
    <w:rsid w:val="0096722E"/>
    <w:rsid w:val="00967827"/>
    <w:rsid w:val="009708D8"/>
    <w:rsid w:val="00971385"/>
    <w:rsid w:val="00971DE0"/>
    <w:rsid w:val="0097206A"/>
    <w:rsid w:val="00972681"/>
    <w:rsid w:val="00972704"/>
    <w:rsid w:val="00972DBA"/>
    <w:rsid w:val="0097349F"/>
    <w:rsid w:val="00973505"/>
    <w:rsid w:val="0097403B"/>
    <w:rsid w:val="009744EC"/>
    <w:rsid w:val="00975D11"/>
    <w:rsid w:val="00976AC3"/>
    <w:rsid w:val="00977007"/>
    <w:rsid w:val="00977B1A"/>
    <w:rsid w:val="00977FAE"/>
    <w:rsid w:val="009800A8"/>
    <w:rsid w:val="00980A3D"/>
    <w:rsid w:val="00981017"/>
    <w:rsid w:val="009810D9"/>
    <w:rsid w:val="009817B6"/>
    <w:rsid w:val="00982A9D"/>
    <w:rsid w:val="00983488"/>
    <w:rsid w:val="009835D0"/>
    <w:rsid w:val="00983F40"/>
    <w:rsid w:val="009862D3"/>
    <w:rsid w:val="00986780"/>
    <w:rsid w:val="00986D2C"/>
    <w:rsid w:val="009872C4"/>
    <w:rsid w:val="009873D5"/>
    <w:rsid w:val="009877F0"/>
    <w:rsid w:val="00987CF6"/>
    <w:rsid w:val="00987EEE"/>
    <w:rsid w:val="009908FD"/>
    <w:rsid w:val="00990C79"/>
    <w:rsid w:val="009917E4"/>
    <w:rsid w:val="00991D17"/>
    <w:rsid w:val="00991D21"/>
    <w:rsid w:val="009921AB"/>
    <w:rsid w:val="00992B66"/>
    <w:rsid w:val="00992E45"/>
    <w:rsid w:val="00992EFA"/>
    <w:rsid w:val="009931BA"/>
    <w:rsid w:val="009934BE"/>
    <w:rsid w:val="00993912"/>
    <w:rsid w:val="009943BE"/>
    <w:rsid w:val="00995310"/>
    <w:rsid w:val="00995961"/>
    <w:rsid w:val="00995B7F"/>
    <w:rsid w:val="00995D8B"/>
    <w:rsid w:val="009974FE"/>
    <w:rsid w:val="009A170D"/>
    <w:rsid w:val="009A1C86"/>
    <w:rsid w:val="009A1DD3"/>
    <w:rsid w:val="009A221A"/>
    <w:rsid w:val="009A2D26"/>
    <w:rsid w:val="009A35F8"/>
    <w:rsid w:val="009A47DB"/>
    <w:rsid w:val="009A4AD6"/>
    <w:rsid w:val="009A70FD"/>
    <w:rsid w:val="009A76FE"/>
    <w:rsid w:val="009A7B73"/>
    <w:rsid w:val="009A7C97"/>
    <w:rsid w:val="009B06C2"/>
    <w:rsid w:val="009B13EE"/>
    <w:rsid w:val="009B1EED"/>
    <w:rsid w:val="009B257C"/>
    <w:rsid w:val="009B272D"/>
    <w:rsid w:val="009B279B"/>
    <w:rsid w:val="009B2881"/>
    <w:rsid w:val="009B2C7D"/>
    <w:rsid w:val="009B30CB"/>
    <w:rsid w:val="009B390B"/>
    <w:rsid w:val="009B421D"/>
    <w:rsid w:val="009B48FE"/>
    <w:rsid w:val="009B533F"/>
    <w:rsid w:val="009B543E"/>
    <w:rsid w:val="009B5CFD"/>
    <w:rsid w:val="009B663C"/>
    <w:rsid w:val="009B6ABC"/>
    <w:rsid w:val="009B70A1"/>
    <w:rsid w:val="009B790C"/>
    <w:rsid w:val="009B7927"/>
    <w:rsid w:val="009C02E8"/>
    <w:rsid w:val="009C0599"/>
    <w:rsid w:val="009C0A5E"/>
    <w:rsid w:val="009C0AD3"/>
    <w:rsid w:val="009C1C2E"/>
    <w:rsid w:val="009C2C3D"/>
    <w:rsid w:val="009C450E"/>
    <w:rsid w:val="009C4519"/>
    <w:rsid w:val="009C4606"/>
    <w:rsid w:val="009C487D"/>
    <w:rsid w:val="009C4A38"/>
    <w:rsid w:val="009C4AE7"/>
    <w:rsid w:val="009C506A"/>
    <w:rsid w:val="009C551A"/>
    <w:rsid w:val="009C55E5"/>
    <w:rsid w:val="009C5B71"/>
    <w:rsid w:val="009C5FD1"/>
    <w:rsid w:val="009C6614"/>
    <w:rsid w:val="009C6710"/>
    <w:rsid w:val="009C7C9B"/>
    <w:rsid w:val="009C7D74"/>
    <w:rsid w:val="009D04C5"/>
    <w:rsid w:val="009D186F"/>
    <w:rsid w:val="009D1D1D"/>
    <w:rsid w:val="009D1DB2"/>
    <w:rsid w:val="009D2307"/>
    <w:rsid w:val="009D2985"/>
    <w:rsid w:val="009D2B23"/>
    <w:rsid w:val="009D3792"/>
    <w:rsid w:val="009D3F38"/>
    <w:rsid w:val="009D4B61"/>
    <w:rsid w:val="009D50D3"/>
    <w:rsid w:val="009D6B7A"/>
    <w:rsid w:val="009D6F7F"/>
    <w:rsid w:val="009D7285"/>
    <w:rsid w:val="009E0FF4"/>
    <w:rsid w:val="009E105B"/>
    <w:rsid w:val="009E1E48"/>
    <w:rsid w:val="009E2351"/>
    <w:rsid w:val="009E3E8E"/>
    <w:rsid w:val="009E40C3"/>
    <w:rsid w:val="009E4105"/>
    <w:rsid w:val="009E4946"/>
    <w:rsid w:val="009E503F"/>
    <w:rsid w:val="009E6127"/>
    <w:rsid w:val="009E6D0D"/>
    <w:rsid w:val="009E70CF"/>
    <w:rsid w:val="009E7485"/>
    <w:rsid w:val="009E74CB"/>
    <w:rsid w:val="009E7AF2"/>
    <w:rsid w:val="009E7E65"/>
    <w:rsid w:val="009E7EAD"/>
    <w:rsid w:val="009F092D"/>
    <w:rsid w:val="009F1203"/>
    <w:rsid w:val="009F19B6"/>
    <w:rsid w:val="009F1B93"/>
    <w:rsid w:val="009F25B9"/>
    <w:rsid w:val="009F25C5"/>
    <w:rsid w:val="009F34E6"/>
    <w:rsid w:val="009F3691"/>
    <w:rsid w:val="009F4301"/>
    <w:rsid w:val="009F4C07"/>
    <w:rsid w:val="009F59B1"/>
    <w:rsid w:val="009F6442"/>
    <w:rsid w:val="009F65AF"/>
    <w:rsid w:val="009F72EE"/>
    <w:rsid w:val="009F750E"/>
    <w:rsid w:val="009F751C"/>
    <w:rsid w:val="009F785E"/>
    <w:rsid w:val="00A0034C"/>
    <w:rsid w:val="00A01252"/>
    <w:rsid w:val="00A0243E"/>
    <w:rsid w:val="00A02A85"/>
    <w:rsid w:val="00A03B39"/>
    <w:rsid w:val="00A03FED"/>
    <w:rsid w:val="00A049D2"/>
    <w:rsid w:val="00A04AC0"/>
    <w:rsid w:val="00A05A78"/>
    <w:rsid w:val="00A06DC2"/>
    <w:rsid w:val="00A07069"/>
    <w:rsid w:val="00A070AA"/>
    <w:rsid w:val="00A1044A"/>
    <w:rsid w:val="00A132B7"/>
    <w:rsid w:val="00A13965"/>
    <w:rsid w:val="00A13B95"/>
    <w:rsid w:val="00A13B98"/>
    <w:rsid w:val="00A13E6F"/>
    <w:rsid w:val="00A141C9"/>
    <w:rsid w:val="00A149C6"/>
    <w:rsid w:val="00A14B7B"/>
    <w:rsid w:val="00A15184"/>
    <w:rsid w:val="00A1555D"/>
    <w:rsid w:val="00A1605A"/>
    <w:rsid w:val="00A16A4E"/>
    <w:rsid w:val="00A17906"/>
    <w:rsid w:val="00A17AB1"/>
    <w:rsid w:val="00A21137"/>
    <w:rsid w:val="00A21C08"/>
    <w:rsid w:val="00A21F7D"/>
    <w:rsid w:val="00A2244E"/>
    <w:rsid w:val="00A23163"/>
    <w:rsid w:val="00A23406"/>
    <w:rsid w:val="00A23621"/>
    <w:rsid w:val="00A23EB8"/>
    <w:rsid w:val="00A255C5"/>
    <w:rsid w:val="00A257B0"/>
    <w:rsid w:val="00A25866"/>
    <w:rsid w:val="00A264E0"/>
    <w:rsid w:val="00A270C6"/>
    <w:rsid w:val="00A3039E"/>
    <w:rsid w:val="00A3075E"/>
    <w:rsid w:val="00A30777"/>
    <w:rsid w:val="00A30D45"/>
    <w:rsid w:val="00A31651"/>
    <w:rsid w:val="00A31E3E"/>
    <w:rsid w:val="00A32930"/>
    <w:rsid w:val="00A3370C"/>
    <w:rsid w:val="00A354BB"/>
    <w:rsid w:val="00A36215"/>
    <w:rsid w:val="00A37CE8"/>
    <w:rsid w:val="00A4035B"/>
    <w:rsid w:val="00A41029"/>
    <w:rsid w:val="00A41177"/>
    <w:rsid w:val="00A42347"/>
    <w:rsid w:val="00A42E14"/>
    <w:rsid w:val="00A431CF"/>
    <w:rsid w:val="00A44285"/>
    <w:rsid w:val="00A4450A"/>
    <w:rsid w:val="00A44962"/>
    <w:rsid w:val="00A4496C"/>
    <w:rsid w:val="00A45396"/>
    <w:rsid w:val="00A4572C"/>
    <w:rsid w:val="00A45C5F"/>
    <w:rsid w:val="00A4667C"/>
    <w:rsid w:val="00A467CD"/>
    <w:rsid w:val="00A476E9"/>
    <w:rsid w:val="00A50DA5"/>
    <w:rsid w:val="00A50E45"/>
    <w:rsid w:val="00A512AF"/>
    <w:rsid w:val="00A5135E"/>
    <w:rsid w:val="00A51401"/>
    <w:rsid w:val="00A51DE7"/>
    <w:rsid w:val="00A529B5"/>
    <w:rsid w:val="00A53576"/>
    <w:rsid w:val="00A55694"/>
    <w:rsid w:val="00A55ED6"/>
    <w:rsid w:val="00A56030"/>
    <w:rsid w:val="00A56273"/>
    <w:rsid w:val="00A57108"/>
    <w:rsid w:val="00A57868"/>
    <w:rsid w:val="00A60816"/>
    <w:rsid w:val="00A61197"/>
    <w:rsid w:val="00A6119E"/>
    <w:rsid w:val="00A611E4"/>
    <w:rsid w:val="00A6153A"/>
    <w:rsid w:val="00A617FF"/>
    <w:rsid w:val="00A61A65"/>
    <w:rsid w:val="00A6220A"/>
    <w:rsid w:val="00A62F45"/>
    <w:rsid w:val="00A63CA3"/>
    <w:rsid w:val="00A63E38"/>
    <w:rsid w:val="00A650D5"/>
    <w:rsid w:val="00A655A6"/>
    <w:rsid w:val="00A65EA2"/>
    <w:rsid w:val="00A6648C"/>
    <w:rsid w:val="00A6652D"/>
    <w:rsid w:val="00A66E10"/>
    <w:rsid w:val="00A6715C"/>
    <w:rsid w:val="00A67359"/>
    <w:rsid w:val="00A70B33"/>
    <w:rsid w:val="00A71002"/>
    <w:rsid w:val="00A71A43"/>
    <w:rsid w:val="00A727DE"/>
    <w:rsid w:val="00A72ABA"/>
    <w:rsid w:val="00A737C2"/>
    <w:rsid w:val="00A73DBE"/>
    <w:rsid w:val="00A7521C"/>
    <w:rsid w:val="00A75520"/>
    <w:rsid w:val="00A761C6"/>
    <w:rsid w:val="00A776FD"/>
    <w:rsid w:val="00A77834"/>
    <w:rsid w:val="00A8241D"/>
    <w:rsid w:val="00A832A3"/>
    <w:rsid w:val="00A84057"/>
    <w:rsid w:val="00A85C72"/>
    <w:rsid w:val="00A8767D"/>
    <w:rsid w:val="00A87A34"/>
    <w:rsid w:val="00A87E2D"/>
    <w:rsid w:val="00A87E69"/>
    <w:rsid w:val="00A87EC7"/>
    <w:rsid w:val="00A90475"/>
    <w:rsid w:val="00A90AFA"/>
    <w:rsid w:val="00A91BAF"/>
    <w:rsid w:val="00A92909"/>
    <w:rsid w:val="00A92E12"/>
    <w:rsid w:val="00A932A7"/>
    <w:rsid w:val="00A938F0"/>
    <w:rsid w:val="00A9416E"/>
    <w:rsid w:val="00A94C0C"/>
    <w:rsid w:val="00A957D9"/>
    <w:rsid w:val="00A95DDE"/>
    <w:rsid w:val="00A95DEE"/>
    <w:rsid w:val="00A9616C"/>
    <w:rsid w:val="00A97797"/>
    <w:rsid w:val="00AA14D2"/>
    <w:rsid w:val="00AA1B26"/>
    <w:rsid w:val="00AA1C1D"/>
    <w:rsid w:val="00AA2BCB"/>
    <w:rsid w:val="00AA3DD9"/>
    <w:rsid w:val="00AA4447"/>
    <w:rsid w:val="00AA4D39"/>
    <w:rsid w:val="00AA4DDA"/>
    <w:rsid w:val="00AA551A"/>
    <w:rsid w:val="00AA649C"/>
    <w:rsid w:val="00AA6A97"/>
    <w:rsid w:val="00AA6AD9"/>
    <w:rsid w:val="00AA7AE1"/>
    <w:rsid w:val="00AB0417"/>
    <w:rsid w:val="00AB12BA"/>
    <w:rsid w:val="00AB1BF3"/>
    <w:rsid w:val="00AB1E17"/>
    <w:rsid w:val="00AB211E"/>
    <w:rsid w:val="00AB2265"/>
    <w:rsid w:val="00AB23C4"/>
    <w:rsid w:val="00AB40EB"/>
    <w:rsid w:val="00AB4600"/>
    <w:rsid w:val="00AB4D5C"/>
    <w:rsid w:val="00AB4D5E"/>
    <w:rsid w:val="00AB5003"/>
    <w:rsid w:val="00AB686A"/>
    <w:rsid w:val="00AB7EB2"/>
    <w:rsid w:val="00AB7F55"/>
    <w:rsid w:val="00AC2E7B"/>
    <w:rsid w:val="00AC430F"/>
    <w:rsid w:val="00AC4801"/>
    <w:rsid w:val="00AC4BD8"/>
    <w:rsid w:val="00AC5323"/>
    <w:rsid w:val="00AC5DF8"/>
    <w:rsid w:val="00AC6822"/>
    <w:rsid w:val="00AC699A"/>
    <w:rsid w:val="00AC6A15"/>
    <w:rsid w:val="00AC6BDF"/>
    <w:rsid w:val="00AC6CFA"/>
    <w:rsid w:val="00AC749A"/>
    <w:rsid w:val="00AC74EC"/>
    <w:rsid w:val="00AC76EF"/>
    <w:rsid w:val="00AC79B2"/>
    <w:rsid w:val="00AC79C4"/>
    <w:rsid w:val="00AD09D1"/>
    <w:rsid w:val="00AD102F"/>
    <w:rsid w:val="00AD11A1"/>
    <w:rsid w:val="00AD130A"/>
    <w:rsid w:val="00AD2474"/>
    <w:rsid w:val="00AD2993"/>
    <w:rsid w:val="00AD2BC7"/>
    <w:rsid w:val="00AD2BDA"/>
    <w:rsid w:val="00AD2EA0"/>
    <w:rsid w:val="00AD34A6"/>
    <w:rsid w:val="00AD4867"/>
    <w:rsid w:val="00AD5D99"/>
    <w:rsid w:val="00AD630C"/>
    <w:rsid w:val="00AD6BEF"/>
    <w:rsid w:val="00AD6E8F"/>
    <w:rsid w:val="00AD7FAD"/>
    <w:rsid w:val="00AE1AE2"/>
    <w:rsid w:val="00AE1BD1"/>
    <w:rsid w:val="00AE1DA6"/>
    <w:rsid w:val="00AE2423"/>
    <w:rsid w:val="00AE2A15"/>
    <w:rsid w:val="00AE2B93"/>
    <w:rsid w:val="00AE3F64"/>
    <w:rsid w:val="00AE47EE"/>
    <w:rsid w:val="00AE4F3D"/>
    <w:rsid w:val="00AE5262"/>
    <w:rsid w:val="00AE6D63"/>
    <w:rsid w:val="00AE7182"/>
    <w:rsid w:val="00AE73FD"/>
    <w:rsid w:val="00AE7766"/>
    <w:rsid w:val="00AE7C4E"/>
    <w:rsid w:val="00AF07F4"/>
    <w:rsid w:val="00AF1318"/>
    <w:rsid w:val="00AF1741"/>
    <w:rsid w:val="00AF18B8"/>
    <w:rsid w:val="00AF2041"/>
    <w:rsid w:val="00AF235B"/>
    <w:rsid w:val="00AF2D62"/>
    <w:rsid w:val="00AF2F1E"/>
    <w:rsid w:val="00AF3BAE"/>
    <w:rsid w:val="00AF3D69"/>
    <w:rsid w:val="00AF47D0"/>
    <w:rsid w:val="00AF55FF"/>
    <w:rsid w:val="00AF5B0B"/>
    <w:rsid w:val="00AF5B2D"/>
    <w:rsid w:val="00AF6272"/>
    <w:rsid w:val="00AF7275"/>
    <w:rsid w:val="00B01395"/>
    <w:rsid w:val="00B01750"/>
    <w:rsid w:val="00B02F18"/>
    <w:rsid w:val="00B03296"/>
    <w:rsid w:val="00B03531"/>
    <w:rsid w:val="00B037D2"/>
    <w:rsid w:val="00B04176"/>
    <w:rsid w:val="00B04366"/>
    <w:rsid w:val="00B04E8F"/>
    <w:rsid w:val="00B052BA"/>
    <w:rsid w:val="00B05CDB"/>
    <w:rsid w:val="00B06D67"/>
    <w:rsid w:val="00B07186"/>
    <w:rsid w:val="00B074EB"/>
    <w:rsid w:val="00B075CE"/>
    <w:rsid w:val="00B10176"/>
    <w:rsid w:val="00B10C28"/>
    <w:rsid w:val="00B1143D"/>
    <w:rsid w:val="00B12A72"/>
    <w:rsid w:val="00B12FF1"/>
    <w:rsid w:val="00B1324A"/>
    <w:rsid w:val="00B143FD"/>
    <w:rsid w:val="00B14576"/>
    <w:rsid w:val="00B15104"/>
    <w:rsid w:val="00B15376"/>
    <w:rsid w:val="00B15624"/>
    <w:rsid w:val="00B16403"/>
    <w:rsid w:val="00B16881"/>
    <w:rsid w:val="00B17431"/>
    <w:rsid w:val="00B174C7"/>
    <w:rsid w:val="00B177FC"/>
    <w:rsid w:val="00B1789E"/>
    <w:rsid w:val="00B201FE"/>
    <w:rsid w:val="00B20266"/>
    <w:rsid w:val="00B20DB5"/>
    <w:rsid w:val="00B2198A"/>
    <w:rsid w:val="00B21C68"/>
    <w:rsid w:val="00B21D85"/>
    <w:rsid w:val="00B223F3"/>
    <w:rsid w:val="00B234B2"/>
    <w:rsid w:val="00B2484D"/>
    <w:rsid w:val="00B255ED"/>
    <w:rsid w:val="00B25F47"/>
    <w:rsid w:val="00B26529"/>
    <w:rsid w:val="00B27358"/>
    <w:rsid w:val="00B2767A"/>
    <w:rsid w:val="00B27A76"/>
    <w:rsid w:val="00B27AC9"/>
    <w:rsid w:val="00B27D68"/>
    <w:rsid w:val="00B32028"/>
    <w:rsid w:val="00B3231D"/>
    <w:rsid w:val="00B32389"/>
    <w:rsid w:val="00B32492"/>
    <w:rsid w:val="00B32509"/>
    <w:rsid w:val="00B32B87"/>
    <w:rsid w:val="00B32E0E"/>
    <w:rsid w:val="00B33F01"/>
    <w:rsid w:val="00B33F31"/>
    <w:rsid w:val="00B3407F"/>
    <w:rsid w:val="00B34569"/>
    <w:rsid w:val="00B34614"/>
    <w:rsid w:val="00B34BA0"/>
    <w:rsid w:val="00B34BCC"/>
    <w:rsid w:val="00B35117"/>
    <w:rsid w:val="00B353DF"/>
    <w:rsid w:val="00B3548A"/>
    <w:rsid w:val="00B36751"/>
    <w:rsid w:val="00B36BE9"/>
    <w:rsid w:val="00B3728F"/>
    <w:rsid w:val="00B37AAB"/>
    <w:rsid w:val="00B37B78"/>
    <w:rsid w:val="00B40B4E"/>
    <w:rsid w:val="00B40E15"/>
    <w:rsid w:val="00B41184"/>
    <w:rsid w:val="00B42283"/>
    <w:rsid w:val="00B42D37"/>
    <w:rsid w:val="00B432B0"/>
    <w:rsid w:val="00B46F78"/>
    <w:rsid w:val="00B4745D"/>
    <w:rsid w:val="00B47F45"/>
    <w:rsid w:val="00B50ACA"/>
    <w:rsid w:val="00B5111F"/>
    <w:rsid w:val="00B512E2"/>
    <w:rsid w:val="00B52095"/>
    <w:rsid w:val="00B53125"/>
    <w:rsid w:val="00B53286"/>
    <w:rsid w:val="00B53AAD"/>
    <w:rsid w:val="00B53BBB"/>
    <w:rsid w:val="00B551A7"/>
    <w:rsid w:val="00B56AD3"/>
    <w:rsid w:val="00B57476"/>
    <w:rsid w:val="00B57564"/>
    <w:rsid w:val="00B57DDD"/>
    <w:rsid w:val="00B6019D"/>
    <w:rsid w:val="00B6035C"/>
    <w:rsid w:val="00B60582"/>
    <w:rsid w:val="00B61294"/>
    <w:rsid w:val="00B622AF"/>
    <w:rsid w:val="00B6393D"/>
    <w:rsid w:val="00B63BD4"/>
    <w:rsid w:val="00B63DCB"/>
    <w:rsid w:val="00B67451"/>
    <w:rsid w:val="00B67763"/>
    <w:rsid w:val="00B677C3"/>
    <w:rsid w:val="00B71B38"/>
    <w:rsid w:val="00B71C2F"/>
    <w:rsid w:val="00B71F38"/>
    <w:rsid w:val="00B71FE8"/>
    <w:rsid w:val="00B73F64"/>
    <w:rsid w:val="00B74236"/>
    <w:rsid w:val="00B75217"/>
    <w:rsid w:val="00B770FF"/>
    <w:rsid w:val="00B80A2F"/>
    <w:rsid w:val="00B81562"/>
    <w:rsid w:val="00B824C3"/>
    <w:rsid w:val="00B82BC3"/>
    <w:rsid w:val="00B83BFD"/>
    <w:rsid w:val="00B83D79"/>
    <w:rsid w:val="00B84475"/>
    <w:rsid w:val="00B84760"/>
    <w:rsid w:val="00B84D60"/>
    <w:rsid w:val="00B84F43"/>
    <w:rsid w:val="00B85090"/>
    <w:rsid w:val="00B876A3"/>
    <w:rsid w:val="00B90701"/>
    <w:rsid w:val="00B90FBF"/>
    <w:rsid w:val="00B91879"/>
    <w:rsid w:val="00B91E7B"/>
    <w:rsid w:val="00B91FE6"/>
    <w:rsid w:val="00B9224A"/>
    <w:rsid w:val="00B92638"/>
    <w:rsid w:val="00B937FF"/>
    <w:rsid w:val="00B939A8"/>
    <w:rsid w:val="00B9407B"/>
    <w:rsid w:val="00B94520"/>
    <w:rsid w:val="00B94F0C"/>
    <w:rsid w:val="00B9517F"/>
    <w:rsid w:val="00B95957"/>
    <w:rsid w:val="00B9611A"/>
    <w:rsid w:val="00B964D2"/>
    <w:rsid w:val="00BA136D"/>
    <w:rsid w:val="00BA1462"/>
    <w:rsid w:val="00BA158E"/>
    <w:rsid w:val="00BA1752"/>
    <w:rsid w:val="00BA1939"/>
    <w:rsid w:val="00BA2273"/>
    <w:rsid w:val="00BA29B4"/>
    <w:rsid w:val="00BA2E9B"/>
    <w:rsid w:val="00BA2EC0"/>
    <w:rsid w:val="00BA36AA"/>
    <w:rsid w:val="00BA39C6"/>
    <w:rsid w:val="00BA47DB"/>
    <w:rsid w:val="00BA5636"/>
    <w:rsid w:val="00BA6BCB"/>
    <w:rsid w:val="00BA77E6"/>
    <w:rsid w:val="00BA77F5"/>
    <w:rsid w:val="00BA7A65"/>
    <w:rsid w:val="00BB0005"/>
    <w:rsid w:val="00BB2755"/>
    <w:rsid w:val="00BB31D4"/>
    <w:rsid w:val="00BB3C01"/>
    <w:rsid w:val="00BB742C"/>
    <w:rsid w:val="00BB7BAF"/>
    <w:rsid w:val="00BC066D"/>
    <w:rsid w:val="00BC1321"/>
    <w:rsid w:val="00BC13F9"/>
    <w:rsid w:val="00BC1DED"/>
    <w:rsid w:val="00BC1E83"/>
    <w:rsid w:val="00BC2270"/>
    <w:rsid w:val="00BC25B3"/>
    <w:rsid w:val="00BC2E1E"/>
    <w:rsid w:val="00BC3116"/>
    <w:rsid w:val="00BC3D45"/>
    <w:rsid w:val="00BC42AF"/>
    <w:rsid w:val="00BC44E5"/>
    <w:rsid w:val="00BC5DA6"/>
    <w:rsid w:val="00BC64AD"/>
    <w:rsid w:val="00BC6688"/>
    <w:rsid w:val="00BC6B21"/>
    <w:rsid w:val="00BC7A8D"/>
    <w:rsid w:val="00BD1A9A"/>
    <w:rsid w:val="00BD1E60"/>
    <w:rsid w:val="00BD3117"/>
    <w:rsid w:val="00BD3359"/>
    <w:rsid w:val="00BD3496"/>
    <w:rsid w:val="00BD3FCF"/>
    <w:rsid w:val="00BD4123"/>
    <w:rsid w:val="00BD5346"/>
    <w:rsid w:val="00BD5BF4"/>
    <w:rsid w:val="00BD5F6D"/>
    <w:rsid w:val="00BD6029"/>
    <w:rsid w:val="00BD6D37"/>
    <w:rsid w:val="00BD6E6F"/>
    <w:rsid w:val="00BD789A"/>
    <w:rsid w:val="00BE0BE7"/>
    <w:rsid w:val="00BE0C85"/>
    <w:rsid w:val="00BE0E35"/>
    <w:rsid w:val="00BE1116"/>
    <w:rsid w:val="00BE1233"/>
    <w:rsid w:val="00BE1B8E"/>
    <w:rsid w:val="00BE1F54"/>
    <w:rsid w:val="00BE255C"/>
    <w:rsid w:val="00BE3693"/>
    <w:rsid w:val="00BE36C3"/>
    <w:rsid w:val="00BE375F"/>
    <w:rsid w:val="00BE482F"/>
    <w:rsid w:val="00BE505C"/>
    <w:rsid w:val="00BE5662"/>
    <w:rsid w:val="00BE61AD"/>
    <w:rsid w:val="00BE690D"/>
    <w:rsid w:val="00BE7098"/>
    <w:rsid w:val="00BE75C3"/>
    <w:rsid w:val="00BF0711"/>
    <w:rsid w:val="00BF1C44"/>
    <w:rsid w:val="00BF1EFB"/>
    <w:rsid w:val="00BF23D8"/>
    <w:rsid w:val="00BF2DC7"/>
    <w:rsid w:val="00BF2F9C"/>
    <w:rsid w:val="00BF32D9"/>
    <w:rsid w:val="00BF33D5"/>
    <w:rsid w:val="00BF39FE"/>
    <w:rsid w:val="00BF40FA"/>
    <w:rsid w:val="00BF4DAD"/>
    <w:rsid w:val="00BF56D0"/>
    <w:rsid w:val="00BF6024"/>
    <w:rsid w:val="00BF6B71"/>
    <w:rsid w:val="00BF6F96"/>
    <w:rsid w:val="00BF7647"/>
    <w:rsid w:val="00C00575"/>
    <w:rsid w:val="00C00919"/>
    <w:rsid w:val="00C0146F"/>
    <w:rsid w:val="00C01899"/>
    <w:rsid w:val="00C027EB"/>
    <w:rsid w:val="00C02818"/>
    <w:rsid w:val="00C031E4"/>
    <w:rsid w:val="00C03316"/>
    <w:rsid w:val="00C0339F"/>
    <w:rsid w:val="00C039CF"/>
    <w:rsid w:val="00C04C38"/>
    <w:rsid w:val="00C068E8"/>
    <w:rsid w:val="00C06999"/>
    <w:rsid w:val="00C06A35"/>
    <w:rsid w:val="00C06AEC"/>
    <w:rsid w:val="00C073E3"/>
    <w:rsid w:val="00C103F8"/>
    <w:rsid w:val="00C104A2"/>
    <w:rsid w:val="00C11E71"/>
    <w:rsid w:val="00C128BB"/>
    <w:rsid w:val="00C12BC4"/>
    <w:rsid w:val="00C134B8"/>
    <w:rsid w:val="00C141B7"/>
    <w:rsid w:val="00C1441B"/>
    <w:rsid w:val="00C14651"/>
    <w:rsid w:val="00C14B18"/>
    <w:rsid w:val="00C14C98"/>
    <w:rsid w:val="00C16485"/>
    <w:rsid w:val="00C16941"/>
    <w:rsid w:val="00C1775A"/>
    <w:rsid w:val="00C1787F"/>
    <w:rsid w:val="00C206AC"/>
    <w:rsid w:val="00C208E1"/>
    <w:rsid w:val="00C20DB7"/>
    <w:rsid w:val="00C221F4"/>
    <w:rsid w:val="00C22448"/>
    <w:rsid w:val="00C23015"/>
    <w:rsid w:val="00C23583"/>
    <w:rsid w:val="00C25AEE"/>
    <w:rsid w:val="00C270A4"/>
    <w:rsid w:val="00C270AA"/>
    <w:rsid w:val="00C2790C"/>
    <w:rsid w:val="00C27C90"/>
    <w:rsid w:val="00C27DBE"/>
    <w:rsid w:val="00C30108"/>
    <w:rsid w:val="00C31A59"/>
    <w:rsid w:val="00C31C6D"/>
    <w:rsid w:val="00C32A5F"/>
    <w:rsid w:val="00C3383F"/>
    <w:rsid w:val="00C354B7"/>
    <w:rsid w:val="00C354E4"/>
    <w:rsid w:val="00C35CDD"/>
    <w:rsid w:val="00C36B77"/>
    <w:rsid w:val="00C36C8F"/>
    <w:rsid w:val="00C370FD"/>
    <w:rsid w:val="00C37857"/>
    <w:rsid w:val="00C4171E"/>
    <w:rsid w:val="00C423C8"/>
    <w:rsid w:val="00C4295A"/>
    <w:rsid w:val="00C4414B"/>
    <w:rsid w:val="00C448A3"/>
    <w:rsid w:val="00C45CA9"/>
    <w:rsid w:val="00C45D52"/>
    <w:rsid w:val="00C46E99"/>
    <w:rsid w:val="00C5139D"/>
    <w:rsid w:val="00C5220B"/>
    <w:rsid w:val="00C53298"/>
    <w:rsid w:val="00C54055"/>
    <w:rsid w:val="00C54107"/>
    <w:rsid w:val="00C54240"/>
    <w:rsid w:val="00C54418"/>
    <w:rsid w:val="00C54806"/>
    <w:rsid w:val="00C54B7E"/>
    <w:rsid w:val="00C55342"/>
    <w:rsid w:val="00C561AA"/>
    <w:rsid w:val="00C56494"/>
    <w:rsid w:val="00C565DC"/>
    <w:rsid w:val="00C566D3"/>
    <w:rsid w:val="00C6018C"/>
    <w:rsid w:val="00C60DC2"/>
    <w:rsid w:val="00C6181D"/>
    <w:rsid w:val="00C626B0"/>
    <w:rsid w:val="00C62895"/>
    <w:rsid w:val="00C64036"/>
    <w:rsid w:val="00C647EB"/>
    <w:rsid w:val="00C64876"/>
    <w:rsid w:val="00C65979"/>
    <w:rsid w:val="00C6693D"/>
    <w:rsid w:val="00C673B2"/>
    <w:rsid w:val="00C67676"/>
    <w:rsid w:val="00C67E8B"/>
    <w:rsid w:val="00C710E4"/>
    <w:rsid w:val="00C714AF"/>
    <w:rsid w:val="00C71A55"/>
    <w:rsid w:val="00C721F5"/>
    <w:rsid w:val="00C72B57"/>
    <w:rsid w:val="00C7300F"/>
    <w:rsid w:val="00C73386"/>
    <w:rsid w:val="00C73818"/>
    <w:rsid w:val="00C73F42"/>
    <w:rsid w:val="00C74CE4"/>
    <w:rsid w:val="00C75260"/>
    <w:rsid w:val="00C7527C"/>
    <w:rsid w:val="00C75686"/>
    <w:rsid w:val="00C75726"/>
    <w:rsid w:val="00C75932"/>
    <w:rsid w:val="00C75D8A"/>
    <w:rsid w:val="00C77832"/>
    <w:rsid w:val="00C80BEA"/>
    <w:rsid w:val="00C81244"/>
    <w:rsid w:val="00C81A22"/>
    <w:rsid w:val="00C824CA"/>
    <w:rsid w:val="00C827E7"/>
    <w:rsid w:val="00C83221"/>
    <w:rsid w:val="00C83470"/>
    <w:rsid w:val="00C84559"/>
    <w:rsid w:val="00C846C0"/>
    <w:rsid w:val="00C84D17"/>
    <w:rsid w:val="00C84D65"/>
    <w:rsid w:val="00C85DA9"/>
    <w:rsid w:val="00C85DF8"/>
    <w:rsid w:val="00C86006"/>
    <w:rsid w:val="00C8648F"/>
    <w:rsid w:val="00C865E7"/>
    <w:rsid w:val="00C869CC"/>
    <w:rsid w:val="00C8715D"/>
    <w:rsid w:val="00C901A8"/>
    <w:rsid w:val="00C903EB"/>
    <w:rsid w:val="00C91131"/>
    <w:rsid w:val="00C919AA"/>
    <w:rsid w:val="00C91FB0"/>
    <w:rsid w:val="00C9263D"/>
    <w:rsid w:val="00C93234"/>
    <w:rsid w:val="00C948FD"/>
    <w:rsid w:val="00C95AF8"/>
    <w:rsid w:val="00C95DC7"/>
    <w:rsid w:val="00C9603A"/>
    <w:rsid w:val="00C967E2"/>
    <w:rsid w:val="00C96AEA"/>
    <w:rsid w:val="00C97929"/>
    <w:rsid w:val="00CA03FD"/>
    <w:rsid w:val="00CA0A59"/>
    <w:rsid w:val="00CA1182"/>
    <w:rsid w:val="00CA1389"/>
    <w:rsid w:val="00CA173F"/>
    <w:rsid w:val="00CA1EF5"/>
    <w:rsid w:val="00CA284D"/>
    <w:rsid w:val="00CA4EE9"/>
    <w:rsid w:val="00CA50A1"/>
    <w:rsid w:val="00CA5E08"/>
    <w:rsid w:val="00CA5F47"/>
    <w:rsid w:val="00CA6196"/>
    <w:rsid w:val="00CA641B"/>
    <w:rsid w:val="00CA74A3"/>
    <w:rsid w:val="00CA7794"/>
    <w:rsid w:val="00CB0B10"/>
    <w:rsid w:val="00CB10A2"/>
    <w:rsid w:val="00CB368B"/>
    <w:rsid w:val="00CB388C"/>
    <w:rsid w:val="00CB3A6A"/>
    <w:rsid w:val="00CB3CB2"/>
    <w:rsid w:val="00CB3DEA"/>
    <w:rsid w:val="00CB4054"/>
    <w:rsid w:val="00CB455D"/>
    <w:rsid w:val="00CB45C2"/>
    <w:rsid w:val="00CB5368"/>
    <w:rsid w:val="00CB66E9"/>
    <w:rsid w:val="00CB6F8F"/>
    <w:rsid w:val="00CB71B0"/>
    <w:rsid w:val="00CB74BF"/>
    <w:rsid w:val="00CB760A"/>
    <w:rsid w:val="00CB7748"/>
    <w:rsid w:val="00CB77F9"/>
    <w:rsid w:val="00CB78F8"/>
    <w:rsid w:val="00CC0019"/>
    <w:rsid w:val="00CC23D5"/>
    <w:rsid w:val="00CC2629"/>
    <w:rsid w:val="00CC3A25"/>
    <w:rsid w:val="00CC4652"/>
    <w:rsid w:val="00CC4C72"/>
    <w:rsid w:val="00CC5349"/>
    <w:rsid w:val="00CC5F73"/>
    <w:rsid w:val="00CC6464"/>
    <w:rsid w:val="00CC7167"/>
    <w:rsid w:val="00CD14CD"/>
    <w:rsid w:val="00CD1683"/>
    <w:rsid w:val="00CD19B6"/>
    <w:rsid w:val="00CD1E74"/>
    <w:rsid w:val="00CD238E"/>
    <w:rsid w:val="00CD293E"/>
    <w:rsid w:val="00CD4577"/>
    <w:rsid w:val="00CD4710"/>
    <w:rsid w:val="00CD60BA"/>
    <w:rsid w:val="00CD637B"/>
    <w:rsid w:val="00CD704D"/>
    <w:rsid w:val="00CD7405"/>
    <w:rsid w:val="00CE02E8"/>
    <w:rsid w:val="00CE0A31"/>
    <w:rsid w:val="00CE21DB"/>
    <w:rsid w:val="00CE2353"/>
    <w:rsid w:val="00CE24C8"/>
    <w:rsid w:val="00CE2AAE"/>
    <w:rsid w:val="00CE2FF6"/>
    <w:rsid w:val="00CE31A5"/>
    <w:rsid w:val="00CE3B3C"/>
    <w:rsid w:val="00CE3DD2"/>
    <w:rsid w:val="00CE414E"/>
    <w:rsid w:val="00CE49DE"/>
    <w:rsid w:val="00CE4E66"/>
    <w:rsid w:val="00CE5762"/>
    <w:rsid w:val="00CE59C3"/>
    <w:rsid w:val="00CE5DA4"/>
    <w:rsid w:val="00CE61B5"/>
    <w:rsid w:val="00CE6EDC"/>
    <w:rsid w:val="00CE779F"/>
    <w:rsid w:val="00CE77E0"/>
    <w:rsid w:val="00CE7A07"/>
    <w:rsid w:val="00CF0961"/>
    <w:rsid w:val="00CF0C46"/>
    <w:rsid w:val="00CF0F70"/>
    <w:rsid w:val="00CF16CB"/>
    <w:rsid w:val="00CF2279"/>
    <w:rsid w:val="00CF2871"/>
    <w:rsid w:val="00CF3557"/>
    <w:rsid w:val="00CF37CE"/>
    <w:rsid w:val="00CF3C2C"/>
    <w:rsid w:val="00CF40CB"/>
    <w:rsid w:val="00CF41C9"/>
    <w:rsid w:val="00CF481F"/>
    <w:rsid w:val="00CF495F"/>
    <w:rsid w:val="00CF4CB5"/>
    <w:rsid w:val="00CF5296"/>
    <w:rsid w:val="00CF5741"/>
    <w:rsid w:val="00CF66C6"/>
    <w:rsid w:val="00CF6AAB"/>
    <w:rsid w:val="00D0037D"/>
    <w:rsid w:val="00D008D4"/>
    <w:rsid w:val="00D02904"/>
    <w:rsid w:val="00D029E5"/>
    <w:rsid w:val="00D044BB"/>
    <w:rsid w:val="00D045A6"/>
    <w:rsid w:val="00D05D09"/>
    <w:rsid w:val="00D0682C"/>
    <w:rsid w:val="00D06FFE"/>
    <w:rsid w:val="00D110BE"/>
    <w:rsid w:val="00D11518"/>
    <w:rsid w:val="00D11A03"/>
    <w:rsid w:val="00D11CC7"/>
    <w:rsid w:val="00D122F2"/>
    <w:rsid w:val="00D12B7B"/>
    <w:rsid w:val="00D12DD5"/>
    <w:rsid w:val="00D139C7"/>
    <w:rsid w:val="00D15B26"/>
    <w:rsid w:val="00D15DF4"/>
    <w:rsid w:val="00D2016E"/>
    <w:rsid w:val="00D211AA"/>
    <w:rsid w:val="00D22BE6"/>
    <w:rsid w:val="00D22F60"/>
    <w:rsid w:val="00D23589"/>
    <w:rsid w:val="00D2384D"/>
    <w:rsid w:val="00D23962"/>
    <w:rsid w:val="00D23BF1"/>
    <w:rsid w:val="00D23C99"/>
    <w:rsid w:val="00D245A3"/>
    <w:rsid w:val="00D24635"/>
    <w:rsid w:val="00D24D39"/>
    <w:rsid w:val="00D2560E"/>
    <w:rsid w:val="00D25A41"/>
    <w:rsid w:val="00D26CD8"/>
    <w:rsid w:val="00D26DF5"/>
    <w:rsid w:val="00D2750D"/>
    <w:rsid w:val="00D27702"/>
    <w:rsid w:val="00D27D87"/>
    <w:rsid w:val="00D30890"/>
    <w:rsid w:val="00D31ED8"/>
    <w:rsid w:val="00D3310B"/>
    <w:rsid w:val="00D3391E"/>
    <w:rsid w:val="00D33BAD"/>
    <w:rsid w:val="00D33EC0"/>
    <w:rsid w:val="00D348F3"/>
    <w:rsid w:val="00D3570F"/>
    <w:rsid w:val="00D3587A"/>
    <w:rsid w:val="00D363E4"/>
    <w:rsid w:val="00D3685B"/>
    <w:rsid w:val="00D36FAA"/>
    <w:rsid w:val="00D37274"/>
    <w:rsid w:val="00D37A27"/>
    <w:rsid w:val="00D40F5F"/>
    <w:rsid w:val="00D414DE"/>
    <w:rsid w:val="00D41FF7"/>
    <w:rsid w:val="00D426E4"/>
    <w:rsid w:val="00D42F77"/>
    <w:rsid w:val="00D43A62"/>
    <w:rsid w:val="00D43B43"/>
    <w:rsid w:val="00D43F09"/>
    <w:rsid w:val="00D44454"/>
    <w:rsid w:val="00D44873"/>
    <w:rsid w:val="00D457C4"/>
    <w:rsid w:val="00D4598D"/>
    <w:rsid w:val="00D45EE1"/>
    <w:rsid w:val="00D45F95"/>
    <w:rsid w:val="00D45F98"/>
    <w:rsid w:val="00D463A4"/>
    <w:rsid w:val="00D46CB4"/>
    <w:rsid w:val="00D46EEE"/>
    <w:rsid w:val="00D4742F"/>
    <w:rsid w:val="00D47C60"/>
    <w:rsid w:val="00D47D02"/>
    <w:rsid w:val="00D47EC7"/>
    <w:rsid w:val="00D50A32"/>
    <w:rsid w:val="00D50E1A"/>
    <w:rsid w:val="00D51274"/>
    <w:rsid w:val="00D51B5F"/>
    <w:rsid w:val="00D524BD"/>
    <w:rsid w:val="00D52715"/>
    <w:rsid w:val="00D52ED1"/>
    <w:rsid w:val="00D5486E"/>
    <w:rsid w:val="00D54982"/>
    <w:rsid w:val="00D553E8"/>
    <w:rsid w:val="00D57531"/>
    <w:rsid w:val="00D61004"/>
    <w:rsid w:val="00D617DC"/>
    <w:rsid w:val="00D62129"/>
    <w:rsid w:val="00D62422"/>
    <w:rsid w:val="00D631B3"/>
    <w:rsid w:val="00D63219"/>
    <w:rsid w:val="00D63846"/>
    <w:rsid w:val="00D64ED5"/>
    <w:rsid w:val="00D65AFE"/>
    <w:rsid w:val="00D65DB0"/>
    <w:rsid w:val="00D66691"/>
    <w:rsid w:val="00D666DB"/>
    <w:rsid w:val="00D67223"/>
    <w:rsid w:val="00D7065C"/>
    <w:rsid w:val="00D70710"/>
    <w:rsid w:val="00D70A39"/>
    <w:rsid w:val="00D70DC2"/>
    <w:rsid w:val="00D70E90"/>
    <w:rsid w:val="00D718BD"/>
    <w:rsid w:val="00D72F6F"/>
    <w:rsid w:val="00D73E9F"/>
    <w:rsid w:val="00D75005"/>
    <w:rsid w:val="00D7537C"/>
    <w:rsid w:val="00D769D9"/>
    <w:rsid w:val="00D76A23"/>
    <w:rsid w:val="00D803E5"/>
    <w:rsid w:val="00D80753"/>
    <w:rsid w:val="00D80B9F"/>
    <w:rsid w:val="00D80FC4"/>
    <w:rsid w:val="00D817E0"/>
    <w:rsid w:val="00D81C0F"/>
    <w:rsid w:val="00D824CA"/>
    <w:rsid w:val="00D827EF"/>
    <w:rsid w:val="00D82ADA"/>
    <w:rsid w:val="00D83B25"/>
    <w:rsid w:val="00D83C1A"/>
    <w:rsid w:val="00D83C2A"/>
    <w:rsid w:val="00D843D3"/>
    <w:rsid w:val="00D85C71"/>
    <w:rsid w:val="00D85E0F"/>
    <w:rsid w:val="00D8631A"/>
    <w:rsid w:val="00D86B8C"/>
    <w:rsid w:val="00D870CA"/>
    <w:rsid w:val="00D876B4"/>
    <w:rsid w:val="00D90710"/>
    <w:rsid w:val="00D90CC4"/>
    <w:rsid w:val="00D90CCA"/>
    <w:rsid w:val="00D914FA"/>
    <w:rsid w:val="00D91FDD"/>
    <w:rsid w:val="00D93123"/>
    <w:rsid w:val="00D93368"/>
    <w:rsid w:val="00D939ED"/>
    <w:rsid w:val="00D957B4"/>
    <w:rsid w:val="00D95D79"/>
    <w:rsid w:val="00D95EBB"/>
    <w:rsid w:val="00D9647E"/>
    <w:rsid w:val="00D97FF5"/>
    <w:rsid w:val="00DA0CF0"/>
    <w:rsid w:val="00DA15E5"/>
    <w:rsid w:val="00DA22C7"/>
    <w:rsid w:val="00DA2BA3"/>
    <w:rsid w:val="00DA2D46"/>
    <w:rsid w:val="00DA2D6B"/>
    <w:rsid w:val="00DA30B2"/>
    <w:rsid w:val="00DA339A"/>
    <w:rsid w:val="00DA3999"/>
    <w:rsid w:val="00DA39F5"/>
    <w:rsid w:val="00DA7390"/>
    <w:rsid w:val="00DB0538"/>
    <w:rsid w:val="00DB1263"/>
    <w:rsid w:val="00DB13BC"/>
    <w:rsid w:val="00DB155F"/>
    <w:rsid w:val="00DB1C11"/>
    <w:rsid w:val="00DB2A8B"/>
    <w:rsid w:val="00DB3AA4"/>
    <w:rsid w:val="00DB45D9"/>
    <w:rsid w:val="00DB48A6"/>
    <w:rsid w:val="00DB4D92"/>
    <w:rsid w:val="00DB4EE5"/>
    <w:rsid w:val="00DB5272"/>
    <w:rsid w:val="00DB6462"/>
    <w:rsid w:val="00DB7FBC"/>
    <w:rsid w:val="00DC22ED"/>
    <w:rsid w:val="00DC2776"/>
    <w:rsid w:val="00DC2C7A"/>
    <w:rsid w:val="00DC3DCF"/>
    <w:rsid w:val="00DC3E93"/>
    <w:rsid w:val="00DC3EA5"/>
    <w:rsid w:val="00DC444B"/>
    <w:rsid w:val="00DC47AC"/>
    <w:rsid w:val="00DC47B4"/>
    <w:rsid w:val="00DC497C"/>
    <w:rsid w:val="00DC72DC"/>
    <w:rsid w:val="00DD1E30"/>
    <w:rsid w:val="00DD20DB"/>
    <w:rsid w:val="00DD28B1"/>
    <w:rsid w:val="00DD38BC"/>
    <w:rsid w:val="00DD62F2"/>
    <w:rsid w:val="00DD6427"/>
    <w:rsid w:val="00DD6B5F"/>
    <w:rsid w:val="00DD6D4E"/>
    <w:rsid w:val="00DD70B6"/>
    <w:rsid w:val="00DD7F2B"/>
    <w:rsid w:val="00DD7F75"/>
    <w:rsid w:val="00DE0DFD"/>
    <w:rsid w:val="00DE21DD"/>
    <w:rsid w:val="00DE2E88"/>
    <w:rsid w:val="00DE3095"/>
    <w:rsid w:val="00DE30D7"/>
    <w:rsid w:val="00DE4368"/>
    <w:rsid w:val="00DE48FE"/>
    <w:rsid w:val="00DE4A91"/>
    <w:rsid w:val="00DE5573"/>
    <w:rsid w:val="00DE5810"/>
    <w:rsid w:val="00DE5996"/>
    <w:rsid w:val="00DE5F30"/>
    <w:rsid w:val="00DF0367"/>
    <w:rsid w:val="00DF0F14"/>
    <w:rsid w:val="00DF1028"/>
    <w:rsid w:val="00DF2F83"/>
    <w:rsid w:val="00DF476B"/>
    <w:rsid w:val="00DF4D00"/>
    <w:rsid w:val="00DF4E1B"/>
    <w:rsid w:val="00DF5079"/>
    <w:rsid w:val="00DF50FF"/>
    <w:rsid w:val="00DF547D"/>
    <w:rsid w:val="00DF75D2"/>
    <w:rsid w:val="00E006AE"/>
    <w:rsid w:val="00E02817"/>
    <w:rsid w:val="00E02C1A"/>
    <w:rsid w:val="00E03603"/>
    <w:rsid w:val="00E03844"/>
    <w:rsid w:val="00E0397C"/>
    <w:rsid w:val="00E04B05"/>
    <w:rsid w:val="00E05D2C"/>
    <w:rsid w:val="00E0617D"/>
    <w:rsid w:val="00E067F2"/>
    <w:rsid w:val="00E068B6"/>
    <w:rsid w:val="00E07514"/>
    <w:rsid w:val="00E1052A"/>
    <w:rsid w:val="00E10767"/>
    <w:rsid w:val="00E107AE"/>
    <w:rsid w:val="00E10925"/>
    <w:rsid w:val="00E10B49"/>
    <w:rsid w:val="00E11AE0"/>
    <w:rsid w:val="00E121BD"/>
    <w:rsid w:val="00E128F5"/>
    <w:rsid w:val="00E12BC2"/>
    <w:rsid w:val="00E13046"/>
    <w:rsid w:val="00E13DAE"/>
    <w:rsid w:val="00E14097"/>
    <w:rsid w:val="00E14380"/>
    <w:rsid w:val="00E15491"/>
    <w:rsid w:val="00E15E02"/>
    <w:rsid w:val="00E163A3"/>
    <w:rsid w:val="00E1670E"/>
    <w:rsid w:val="00E178B6"/>
    <w:rsid w:val="00E17E4F"/>
    <w:rsid w:val="00E2013E"/>
    <w:rsid w:val="00E2021A"/>
    <w:rsid w:val="00E20323"/>
    <w:rsid w:val="00E2063A"/>
    <w:rsid w:val="00E21C85"/>
    <w:rsid w:val="00E21DB6"/>
    <w:rsid w:val="00E21E0D"/>
    <w:rsid w:val="00E21E35"/>
    <w:rsid w:val="00E2211E"/>
    <w:rsid w:val="00E2228E"/>
    <w:rsid w:val="00E22A2B"/>
    <w:rsid w:val="00E23904"/>
    <w:rsid w:val="00E243DF"/>
    <w:rsid w:val="00E24CB4"/>
    <w:rsid w:val="00E24E97"/>
    <w:rsid w:val="00E25146"/>
    <w:rsid w:val="00E252C7"/>
    <w:rsid w:val="00E26536"/>
    <w:rsid w:val="00E274F7"/>
    <w:rsid w:val="00E27635"/>
    <w:rsid w:val="00E315BE"/>
    <w:rsid w:val="00E31EF9"/>
    <w:rsid w:val="00E32CE9"/>
    <w:rsid w:val="00E3392B"/>
    <w:rsid w:val="00E33E6C"/>
    <w:rsid w:val="00E34EC9"/>
    <w:rsid w:val="00E35A32"/>
    <w:rsid w:val="00E35E13"/>
    <w:rsid w:val="00E35E6E"/>
    <w:rsid w:val="00E366C5"/>
    <w:rsid w:val="00E36F8F"/>
    <w:rsid w:val="00E3722C"/>
    <w:rsid w:val="00E3737B"/>
    <w:rsid w:val="00E375C9"/>
    <w:rsid w:val="00E3785C"/>
    <w:rsid w:val="00E37CBD"/>
    <w:rsid w:val="00E42083"/>
    <w:rsid w:val="00E433FC"/>
    <w:rsid w:val="00E44063"/>
    <w:rsid w:val="00E44289"/>
    <w:rsid w:val="00E444F3"/>
    <w:rsid w:val="00E44C18"/>
    <w:rsid w:val="00E44D2C"/>
    <w:rsid w:val="00E4556F"/>
    <w:rsid w:val="00E4565A"/>
    <w:rsid w:val="00E46270"/>
    <w:rsid w:val="00E462E9"/>
    <w:rsid w:val="00E46AD4"/>
    <w:rsid w:val="00E46D2C"/>
    <w:rsid w:val="00E47615"/>
    <w:rsid w:val="00E4793A"/>
    <w:rsid w:val="00E501A8"/>
    <w:rsid w:val="00E50E69"/>
    <w:rsid w:val="00E514FD"/>
    <w:rsid w:val="00E515F9"/>
    <w:rsid w:val="00E5172B"/>
    <w:rsid w:val="00E520F1"/>
    <w:rsid w:val="00E52172"/>
    <w:rsid w:val="00E52E1E"/>
    <w:rsid w:val="00E530B5"/>
    <w:rsid w:val="00E538AD"/>
    <w:rsid w:val="00E53EA8"/>
    <w:rsid w:val="00E54B3B"/>
    <w:rsid w:val="00E54BEE"/>
    <w:rsid w:val="00E54E61"/>
    <w:rsid w:val="00E567A1"/>
    <w:rsid w:val="00E60AE0"/>
    <w:rsid w:val="00E61411"/>
    <w:rsid w:val="00E6169F"/>
    <w:rsid w:val="00E61AA0"/>
    <w:rsid w:val="00E61C90"/>
    <w:rsid w:val="00E61CC9"/>
    <w:rsid w:val="00E61DCE"/>
    <w:rsid w:val="00E61F4C"/>
    <w:rsid w:val="00E636C8"/>
    <w:rsid w:val="00E65AC6"/>
    <w:rsid w:val="00E65B3D"/>
    <w:rsid w:val="00E662AF"/>
    <w:rsid w:val="00E66D87"/>
    <w:rsid w:val="00E66D91"/>
    <w:rsid w:val="00E67C75"/>
    <w:rsid w:val="00E67C9E"/>
    <w:rsid w:val="00E7038E"/>
    <w:rsid w:val="00E70700"/>
    <w:rsid w:val="00E70D0E"/>
    <w:rsid w:val="00E722B0"/>
    <w:rsid w:val="00E72430"/>
    <w:rsid w:val="00E72821"/>
    <w:rsid w:val="00E72D2A"/>
    <w:rsid w:val="00E734B6"/>
    <w:rsid w:val="00E73AA7"/>
    <w:rsid w:val="00E7468E"/>
    <w:rsid w:val="00E75027"/>
    <w:rsid w:val="00E750E3"/>
    <w:rsid w:val="00E7552C"/>
    <w:rsid w:val="00E75B6B"/>
    <w:rsid w:val="00E75DFF"/>
    <w:rsid w:val="00E76C19"/>
    <w:rsid w:val="00E76D16"/>
    <w:rsid w:val="00E77033"/>
    <w:rsid w:val="00E77E95"/>
    <w:rsid w:val="00E801A9"/>
    <w:rsid w:val="00E802FF"/>
    <w:rsid w:val="00E80D0D"/>
    <w:rsid w:val="00E81024"/>
    <w:rsid w:val="00E8129E"/>
    <w:rsid w:val="00E81625"/>
    <w:rsid w:val="00E82D64"/>
    <w:rsid w:val="00E83243"/>
    <w:rsid w:val="00E842B0"/>
    <w:rsid w:val="00E86B2D"/>
    <w:rsid w:val="00E874B3"/>
    <w:rsid w:val="00E90FAB"/>
    <w:rsid w:val="00E92190"/>
    <w:rsid w:val="00E92927"/>
    <w:rsid w:val="00E929B1"/>
    <w:rsid w:val="00E93531"/>
    <w:rsid w:val="00E93542"/>
    <w:rsid w:val="00E93627"/>
    <w:rsid w:val="00E9369C"/>
    <w:rsid w:val="00E93B3F"/>
    <w:rsid w:val="00E95F92"/>
    <w:rsid w:val="00E96ABF"/>
    <w:rsid w:val="00E96BE5"/>
    <w:rsid w:val="00E978DD"/>
    <w:rsid w:val="00E9794D"/>
    <w:rsid w:val="00E97978"/>
    <w:rsid w:val="00E97AE9"/>
    <w:rsid w:val="00E97B34"/>
    <w:rsid w:val="00EA02F6"/>
    <w:rsid w:val="00EA07B3"/>
    <w:rsid w:val="00EA0987"/>
    <w:rsid w:val="00EA1039"/>
    <w:rsid w:val="00EA1ED2"/>
    <w:rsid w:val="00EA2EFE"/>
    <w:rsid w:val="00EA31DE"/>
    <w:rsid w:val="00EA3210"/>
    <w:rsid w:val="00EA4244"/>
    <w:rsid w:val="00EA484B"/>
    <w:rsid w:val="00EA49AA"/>
    <w:rsid w:val="00EA4DE1"/>
    <w:rsid w:val="00EA5553"/>
    <w:rsid w:val="00EA5BCF"/>
    <w:rsid w:val="00EA5CC3"/>
    <w:rsid w:val="00EA5FF2"/>
    <w:rsid w:val="00EA611A"/>
    <w:rsid w:val="00EA61CB"/>
    <w:rsid w:val="00EA69EA"/>
    <w:rsid w:val="00EA7008"/>
    <w:rsid w:val="00EA7B61"/>
    <w:rsid w:val="00EB0133"/>
    <w:rsid w:val="00EB0E75"/>
    <w:rsid w:val="00EB188C"/>
    <w:rsid w:val="00EB2066"/>
    <w:rsid w:val="00EB2BD7"/>
    <w:rsid w:val="00EB429C"/>
    <w:rsid w:val="00EB44DB"/>
    <w:rsid w:val="00EB618F"/>
    <w:rsid w:val="00EB622C"/>
    <w:rsid w:val="00EB657E"/>
    <w:rsid w:val="00EB6C55"/>
    <w:rsid w:val="00EB7147"/>
    <w:rsid w:val="00EB7240"/>
    <w:rsid w:val="00EB753E"/>
    <w:rsid w:val="00EB75C7"/>
    <w:rsid w:val="00EB791B"/>
    <w:rsid w:val="00EC0D24"/>
    <w:rsid w:val="00EC1C11"/>
    <w:rsid w:val="00EC208E"/>
    <w:rsid w:val="00EC25D0"/>
    <w:rsid w:val="00EC331D"/>
    <w:rsid w:val="00EC4840"/>
    <w:rsid w:val="00EC4C99"/>
    <w:rsid w:val="00EC5331"/>
    <w:rsid w:val="00EC5345"/>
    <w:rsid w:val="00EC6086"/>
    <w:rsid w:val="00EC620D"/>
    <w:rsid w:val="00EC7809"/>
    <w:rsid w:val="00EC7880"/>
    <w:rsid w:val="00ED0A65"/>
    <w:rsid w:val="00ED0B24"/>
    <w:rsid w:val="00ED0D6D"/>
    <w:rsid w:val="00ED0DE2"/>
    <w:rsid w:val="00ED16E2"/>
    <w:rsid w:val="00ED1F2C"/>
    <w:rsid w:val="00ED2744"/>
    <w:rsid w:val="00ED3446"/>
    <w:rsid w:val="00ED387E"/>
    <w:rsid w:val="00ED3CDF"/>
    <w:rsid w:val="00ED3D04"/>
    <w:rsid w:val="00ED5F6B"/>
    <w:rsid w:val="00ED60A9"/>
    <w:rsid w:val="00ED6296"/>
    <w:rsid w:val="00ED685F"/>
    <w:rsid w:val="00ED6C49"/>
    <w:rsid w:val="00ED707D"/>
    <w:rsid w:val="00ED7A63"/>
    <w:rsid w:val="00ED7E08"/>
    <w:rsid w:val="00EE00A9"/>
    <w:rsid w:val="00EE0251"/>
    <w:rsid w:val="00EE06BF"/>
    <w:rsid w:val="00EE1589"/>
    <w:rsid w:val="00EE17A5"/>
    <w:rsid w:val="00EE1BCB"/>
    <w:rsid w:val="00EE2568"/>
    <w:rsid w:val="00EE298D"/>
    <w:rsid w:val="00EE36FB"/>
    <w:rsid w:val="00EE3C46"/>
    <w:rsid w:val="00EE3C4D"/>
    <w:rsid w:val="00EE444C"/>
    <w:rsid w:val="00EE560F"/>
    <w:rsid w:val="00EE587A"/>
    <w:rsid w:val="00EE5F70"/>
    <w:rsid w:val="00EE6311"/>
    <w:rsid w:val="00EE6580"/>
    <w:rsid w:val="00EE6B30"/>
    <w:rsid w:val="00EE70D8"/>
    <w:rsid w:val="00EE7C16"/>
    <w:rsid w:val="00EE7C1E"/>
    <w:rsid w:val="00EE7F29"/>
    <w:rsid w:val="00EF1DB0"/>
    <w:rsid w:val="00EF2E14"/>
    <w:rsid w:val="00EF31DE"/>
    <w:rsid w:val="00EF5365"/>
    <w:rsid w:val="00EF546B"/>
    <w:rsid w:val="00EF5BB2"/>
    <w:rsid w:val="00EF632B"/>
    <w:rsid w:val="00EF6A97"/>
    <w:rsid w:val="00EF6ECD"/>
    <w:rsid w:val="00EF714D"/>
    <w:rsid w:val="00EF7ED9"/>
    <w:rsid w:val="00EF7F5A"/>
    <w:rsid w:val="00F00C44"/>
    <w:rsid w:val="00F00DE1"/>
    <w:rsid w:val="00F00FDB"/>
    <w:rsid w:val="00F0122D"/>
    <w:rsid w:val="00F01B43"/>
    <w:rsid w:val="00F01BE0"/>
    <w:rsid w:val="00F01FD3"/>
    <w:rsid w:val="00F02445"/>
    <w:rsid w:val="00F02846"/>
    <w:rsid w:val="00F0287F"/>
    <w:rsid w:val="00F02A3D"/>
    <w:rsid w:val="00F02D47"/>
    <w:rsid w:val="00F02FF4"/>
    <w:rsid w:val="00F033A9"/>
    <w:rsid w:val="00F03739"/>
    <w:rsid w:val="00F058BD"/>
    <w:rsid w:val="00F06B5E"/>
    <w:rsid w:val="00F06D53"/>
    <w:rsid w:val="00F10B26"/>
    <w:rsid w:val="00F10FBD"/>
    <w:rsid w:val="00F11AF9"/>
    <w:rsid w:val="00F11B5B"/>
    <w:rsid w:val="00F126D6"/>
    <w:rsid w:val="00F13DD4"/>
    <w:rsid w:val="00F143C0"/>
    <w:rsid w:val="00F1464A"/>
    <w:rsid w:val="00F14AC8"/>
    <w:rsid w:val="00F14B19"/>
    <w:rsid w:val="00F1538C"/>
    <w:rsid w:val="00F1583B"/>
    <w:rsid w:val="00F1592F"/>
    <w:rsid w:val="00F15BC0"/>
    <w:rsid w:val="00F16376"/>
    <w:rsid w:val="00F16CAC"/>
    <w:rsid w:val="00F17ED9"/>
    <w:rsid w:val="00F206D1"/>
    <w:rsid w:val="00F212EE"/>
    <w:rsid w:val="00F217CE"/>
    <w:rsid w:val="00F2260D"/>
    <w:rsid w:val="00F228F1"/>
    <w:rsid w:val="00F23B8D"/>
    <w:rsid w:val="00F2561D"/>
    <w:rsid w:val="00F256CF"/>
    <w:rsid w:val="00F25A62"/>
    <w:rsid w:val="00F27703"/>
    <w:rsid w:val="00F27884"/>
    <w:rsid w:val="00F27B2D"/>
    <w:rsid w:val="00F313F1"/>
    <w:rsid w:val="00F31558"/>
    <w:rsid w:val="00F315C5"/>
    <w:rsid w:val="00F318D1"/>
    <w:rsid w:val="00F3390B"/>
    <w:rsid w:val="00F34162"/>
    <w:rsid w:val="00F344BF"/>
    <w:rsid w:val="00F345F2"/>
    <w:rsid w:val="00F3474B"/>
    <w:rsid w:val="00F34AA7"/>
    <w:rsid w:val="00F354DD"/>
    <w:rsid w:val="00F358B2"/>
    <w:rsid w:val="00F35B70"/>
    <w:rsid w:val="00F36C17"/>
    <w:rsid w:val="00F37408"/>
    <w:rsid w:val="00F4029F"/>
    <w:rsid w:val="00F40B28"/>
    <w:rsid w:val="00F41BE8"/>
    <w:rsid w:val="00F42A45"/>
    <w:rsid w:val="00F43B4A"/>
    <w:rsid w:val="00F4410F"/>
    <w:rsid w:val="00F443A6"/>
    <w:rsid w:val="00F4495D"/>
    <w:rsid w:val="00F45831"/>
    <w:rsid w:val="00F459FB"/>
    <w:rsid w:val="00F467CB"/>
    <w:rsid w:val="00F46E3B"/>
    <w:rsid w:val="00F47294"/>
    <w:rsid w:val="00F475B9"/>
    <w:rsid w:val="00F479F2"/>
    <w:rsid w:val="00F47B12"/>
    <w:rsid w:val="00F50169"/>
    <w:rsid w:val="00F50175"/>
    <w:rsid w:val="00F51358"/>
    <w:rsid w:val="00F515F1"/>
    <w:rsid w:val="00F52C77"/>
    <w:rsid w:val="00F52FB5"/>
    <w:rsid w:val="00F544A8"/>
    <w:rsid w:val="00F5482A"/>
    <w:rsid w:val="00F548C9"/>
    <w:rsid w:val="00F54EA3"/>
    <w:rsid w:val="00F55C91"/>
    <w:rsid w:val="00F56202"/>
    <w:rsid w:val="00F56B2C"/>
    <w:rsid w:val="00F5701E"/>
    <w:rsid w:val="00F5787B"/>
    <w:rsid w:val="00F57A78"/>
    <w:rsid w:val="00F60530"/>
    <w:rsid w:val="00F60A77"/>
    <w:rsid w:val="00F61CDD"/>
    <w:rsid w:val="00F623B1"/>
    <w:rsid w:val="00F6268B"/>
    <w:rsid w:val="00F635B7"/>
    <w:rsid w:val="00F63650"/>
    <w:rsid w:val="00F63C19"/>
    <w:rsid w:val="00F64C53"/>
    <w:rsid w:val="00F64EA2"/>
    <w:rsid w:val="00F65417"/>
    <w:rsid w:val="00F6599B"/>
    <w:rsid w:val="00F668CA"/>
    <w:rsid w:val="00F708DD"/>
    <w:rsid w:val="00F70AB7"/>
    <w:rsid w:val="00F71C06"/>
    <w:rsid w:val="00F72EAD"/>
    <w:rsid w:val="00F73A84"/>
    <w:rsid w:val="00F73A87"/>
    <w:rsid w:val="00F74C58"/>
    <w:rsid w:val="00F75B7D"/>
    <w:rsid w:val="00F77400"/>
    <w:rsid w:val="00F77794"/>
    <w:rsid w:val="00F77EF1"/>
    <w:rsid w:val="00F804B8"/>
    <w:rsid w:val="00F80AB6"/>
    <w:rsid w:val="00F80CBF"/>
    <w:rsid w:val="00F80F2E"/>
    <w:rsid w:val="00F81C59"/>
    <w:rsid w:val="00F81E15"/>
    <w:rsid w:val="00F82F6C"/>
    <w:rsid w:val="00F83172"/>
    <w:rsid w:val="00F83C26"/>
    <w:rsid w:val="00F83D01"/>
    <w:rsid w:val="00F849DA"/>
    <w:rsid w:val="00F84C41"/>
    <w:rsid w:val="00F8671C"/>
    <w:rsid w:val="00F86975"/>
    <w:rsid w:val="00F86A5B"/>
    <w:rsid w:val="00F874F2"/>
    <w:rsid w:val="00F90878"/>
    <w:rsid w:val="00F9131F"/>
    <w:rsid w:val="00F91BFD"/>
    <w:rsid w:val="00F92981"/>
    <w:rsid w:val="00F92FF3"/>
    <w:rsid w:val="00F93AE1"/>
    <w:rsid w:val="00F93F41"/>
    <w:rsid w:val="00F945BE"/>
    <w:rsid w:val="00F94E14"/>
    <w:rsid w:val="00F95060"/>
    <w:rsid w:val="00F9586B"/>
    <w:rsid w:val="00F963E3"/>
    <w:rsid w:val="00F96FB0"/>
    <w:rsid w:val="00F97C09"/>
    <w:rsid w:val="00FA040D"/>
    <w:rsid w:val="00FA07AF"/>
    <w:rsid w:val="00FA0BD3"/>
    <w:rsid w:val="00FA129D"/>
    <w:rsid w:val="00FA1B34"/>
    <w:rsid w:val="00FA312C"/>
    <w:rsid w:val="00FA3C2B"/>
    <w:rsid w:val="00FA3DD7"/>
    <w:rsid w:val="00FA40B4"/>
    <w:rsid w:val="00FA4BBC"/>
    <w:rsid w:val="00FA57E8"/>
    <w:rsid w:val="00FA62E3"/>
    <w:rsid w:val="00FA6AC5"/>
    <w:rsid w:val="00FA6C2E"/>
    <w:rsid w:val="00FA72CE"/>
    <w:rsid w:val="00FA7386"/>
    <w:rsid w:val="00FA7813"/>
    <w:rsid w:val="00FA7AAF"/>
    <w:rsid w:val="00FA7AD2"/>
    <w:rsid w:val="00FB05D7"/>
    <w:rsid w:val="00FB0AA4"/>
    <w:rsid w:val="00FB10C3"/>
    <w:rsid w:val="00FB2109"/>
    <w:rsid w:val="00FB25BC"/>
    <w:rsid w:val="00FB2757"/>
    <w:rsid w:val="00FB2BD6"/>
    <w:rsid w:val="00FB3A20"/>
    <w:rsid w:val="00FB4276"/>
    <w:rsid w:val="00FB444F"/>
    <w:rsid w:val="00FB46F7"/>
    <w:rsid w:val="00FB5522"/>
    <w:rsid w:val="00FB71D2"/>
    <w:rsid w:val="00FC14E5"/>
    <w:rsid w:val="00FC1CAE"/>
    <w:rsid w:val="00FC2214"/>
    <w:rsid w:val="00FC2A4A"/>
    <w:rsid w:val="00FC2E8C"/>
    <w:rsid w:val="00FC33DB"/>
    <w:rsid w:val="00FC377C"/>
    <w:rsid w:val="00FC3AB7"/>
    <w:rsid w:val="00FC3BC1"/>
    <w:rsid w:val="00FC5481"/>
    <w:rsid w:val="00FC5548"/>
    <w:rsid w:val="00FC5621"/>
    <w:rsid w:val="00FC672E"/>
    <w:rsid w:val="00FC7036"/>
    <w:rsid w:val="00FC711B"/>
    <w:rsid w:val="00FC788C"/>
    <w:rsid w:val="00FC7EE8"/>
    <w:rsid w:val="00FD0022"/>
    <w:rsid w:val="00FD11D7"/>
    <w:rsid w:val="00FD1ADE"/>
    <w:rsid w:val="00FD2B4D"/>
    <w:rsid w:val="00FD2D8E"/>
    <w:rsid w:val="00FD3A36"/>
    <w:rsid w:val="00FD47FB"/>
    <w:rsid w:val="00FD491B"/>
    <w:rsid w:val="00FD4A4B"/>
    <w:rsid w:val="00FD4B7C"/>
    <w:rsid w:val="00FD68F9"/>
    <w:rsid w:val="00FD6A1F"/>
    <w:rsid w:val="00FD71B2"/>
    <w:rsid w:val="00FD7468"/>
    <w:rsid w:val="00FD7B1D"/>
    <w:rsid w:val="00FE018D"/>
    <w:rsid w:val="00FE1382"/>
    <w:rsid w:val="00FE2583"/>
    <w:rsid w:val="00FE2A1D"/>
    <w:rsid w:val="00FE2E42"/>
    <w:rsid w:val="00FE2F76"/>
    <w:rsid w:val="00FE398E"/>
    <w:rsid w:val="00FE4079"/>
    <w:rsid w:val="00FE4193"/>
    <w:rsid w:val="00FE4DAC"/>
    <w:rsid w:val="00FE58A0"/>
    <w:rsid w:val="00FE668B"/>
    <w:rsid w:val="00FE6B12"/>
    <w:rsid w:val="00FE6CF0"/>
    <w:rsid w:val="00FE6D32"/>
    <w:rsid w:val="00FE754E"/>
    <w:rsid w:val="00FE7AA8"/>
    <w:rsid w:val="00FE7CE0"/>
    <w:rsid w:val="00FF14EC"/>
    <w:rsid w:val="00FF21A2"/>
    <w:rsid w:val="00FF27B3"/>
    <w:rsid w:val="00FF2826"/>
    <w:rsid w:val="00FF3437"/>
    <w:rsid w:val="00FF3A1C"/>
    <w:rsid w:val="00FF43EB"/>
    <w:rsid w:val="00FF4801"/>
    <w:rsid w:val="00FF4934"/>
    <w:rsid w:val="00FF4EBD"/>
    <w:rsid w:val="00FF54B4"/>
    <w:rsid w:val="00FF56D0"/>
    <w:rsid w:val="00FF5841"/>
    <w:rsid w:val="00FF5C59"/>
    <w:rsid w:val="00FF67E1"/>
    <w:rsid w:val="00FF6A81"/>
    <w:rsid w:val="00FF76D8"/>
    <w:rsid w:val="00FF7C4E"/>
    <w:rsid w:val="0250296C"/>
    <w:rsid w:val="142CF547"/>
    <w:rsid w:val="15F371B3"/>
    <w:rsid w:val="181821E5"/>
    <w:rsid w:val="247A2901"/>
    <w:rsid w:val="25C978BC"/>
    <w:rsid w:val="2B25644C"/>
    <w:rsid w:val="30EC23D5"/>
    <w:rsid w:val="3158FA00"/>
    <w:rsid w:val="50221A95"/>
    <w:rsid w:val="506C3910"/>
    <w:rsid w:val="57014960"/>
    <w:rsid w:val="5D325886"/>
    <w:rsid w:val="5F7C335F"/>
    <w:rsid w:val="61738A02"/>
    <w:rsid w:val="63769049"/>
    <w:rsid w:val="63C89893"/>
    <w:rsid w:val="68A67266"/>
    <w:rsid w:val="6AB460BB"/>
    <w:rsid w:val="733AD43A"/>
    <w:rsid w:val="73523E36"/>
    <w:rsid w:val="7C4A7A5D"/>
    <w:rsid w:val="7D1168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62E496"/>
  <w15:docId w15:val="{B8ABD31C-0862-4273-98A2-07D844E4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A3"/>
    <w:pPr>
      <w:bidi/>
      <w:spacing w:after="200" w:line="276" w:lineRule="auto"/>
    </w:pPr>
    <w:rPr>
      <w:rFonts w:cs="David"/>
      <w:sz w:val="28"/>
      <w:szCs w:val="28"/>
    </w:rPr>
  </w:style>
  <w:style w:type="paragraph" w:styleId="Heading1">
    <w:name w:val="heading 1"/>
    <w:basedOn w:val="Normal"/>
    <w:next w:val="Normal"/>
    <w:link w:val="Heading1Char"/>
    <w:uiPriority w:val="9"/>
    <w:qFormat/>
    <w:rsid w:val="002B16FB"/>
    <w:pPr>
      <w:keepNext/>
      <w:keepLines/>
      <w:spacing w:before="360" w:after="80" w:line="259" w:lineRule="auto"/>
      <w:outlineLvl w:val="0"/>
    </w:pPr>
    <w:rPr>
      <w:rFonts w:ascii="Calibri Light" w:eastAsia="Times New Roman" w:hAnsi="Calibri Light" w:cs="Times New Roman"/>
      <w:color w:val="2E74B5"/>
      <w:kern w:val="2"/>
      <w:sz w:val="40"/>
      <w:szCs w:val="40"/>
    </w:rPr>
  </w:style>
  <w:style w:type="paragraph" w:styleId="Heading2">
    <w:name w:val="heading 2"/>
    <w:basedOn w:val="Normal"/>
    <w:next w:val="Normal"/>
    <w:link w:val="Heading2Char"/>
    <w:uiPriority w:val="9"/>
    <w:semiHidden/>
    <w:unhideWhenUsed/>
    <w:qFormat/>
    <w:rsid w:val="002B16FB"/>
    <w:pPr>
      <w:keepNext/>
      <w:keepLines/>
      <w:spacing w:before="160" w:after="80" w:line="259" w:lineRule="auto"/>
      <w:outlineLvl w:val="1"/>
    </w:pPr>
    <w:rPr>
      <w:rFonts w:ascii="Calibri Light" w:eastAsia="Times New Roman" w:hAnsi="Calibri Light" w:cs="Times New Roman"/>
      <w:color w:val="2E74B5"/>
      <w:kern w:val="2"/>
      <w:sz w:val="32"/>
      <w:szCs w:val="32"/>
    </w:rPr>
  </w:style>
  <w:style w:type="paragraph" w:styleId="Heading3">
    <w:name w:val="heading 3"/>
    <w:basedOn w:val="BodyText"/>
    <w:next w:val="Heading5"/>
    <w:link w:val="Heading3Char"/>
    <w:uiPriority w:val="9"/>
    <w:qFormat/>
    <w:rsid w:val="004C181D"/>
    <w:pPr>
      <w:keepNext/>
      <w:tabs>
        <w:tab w:val="left" w:pos="357"/>
      </w:tabs>
      <w:spacing w:before="360"/>
      <w:outlineLvl w:val="2"/>
    </w:pPr>
    <w:rPr>
      <w:b/>
      <w:bCs/>
      <w:sz w:val="24"/>
      <w:u w:val="single"/>
    </w:rPr>
  </w:style>
  <w:style w:type="paragraph" w:styleId="Heading4">
    <w:name w:val="heading 4"/>
    <w:basedOn w:val="Normal"/>
    <w:next w:val="Normal"/>
    <w:link w:val="Heading4Char"/>
    <w:uiPriority w:val="9"/>
    <w:semiHidden/>
    <w:unhideWhenUsed/>
    <w:qFormat/>
    <w:rsid w:val="002B16FB"/>
    <w:pPr>
      <w:keepNext/>
      <w:keepLines/>
      <w:spacing w:before="80" w:after="40" w:line="259" w:lineRule="auto"/>
      <w:outlineLvl w:val="3"/>
    </w:pPr>
    <w:rPr>
      <w:rFonts w:eastAsia="Times New Roman" w:cs="Times New Roman"/>
      <w:i/>
      <w:iCs/>
      <w:color w:val="2E74B5"/>
      <w:kern w:val="2"/>
      <w:sz w:val="22"/>
      <w:szCs w:val="22"/>
    </w:rPr>
  </w:style>
  <w:style w:type="paragraph" w:styleId="Heading5">
    <w:name w:val="heading 5"/>
    <w:aliases w:val="Verdict"/>
    <w:basedOn w:val="BodyText"/>
    <w:next w:val="Normal"/>
    <w:link w:val="Heading5Char"/>
    <w:uiPriority w:val="9"/>
    <w:qFormat/>
    <w:rsid w:val="004C181D"/>
    <w:pPr>
      <w:keepNext/>
      <w:pBdr>
        <w:between w:val="single" w:sz="4" w:space="1" w:color="auto"/>
      </w:pBdr>
      <w:spacing w:before="200"/>
      <w:outlineLvl w:val="4"/>
    </w:pPr>
    <w:rPr>
      <w:u w:val="single"/>
    </w:rPr>
  </w:style>
  <w:style w:type="paragraph" w:styleId="Heading6">
    <w:name w:val="heading 6"/>
    <w:basedOn w:val="Normal"/>
    <w:next w:val="Normal"/>
    <w:link w:val="Heading6Char"/>
    <w:uiPriority w:val="9"/>
    <w:semiHidden/>
    <w:unhideWhenUsed/>
    <w:qFormat/>
    <w:rsid w:val="002B16FB"/>
    <w:pPr>
      <w:keepNext/>
      <w:keepLines/>
      <w:spacing w:before="40" w:after="0" w:line="259" w:lineRule="auto"/>
      <w:outlineLvl w:val="5"/>
    </w:pPr>
    <w:rPr>
      <w:rFonts w:eastAsia="Times New Roman" w:cs="Times New Roman"/>
      <w:i/>
      <w:iCs/>
      <w:color w:val="595959"/>
      <w:kern w:val="2"/>
      <w:sz w:val="22"/>
      <w:szCs w:val="22"/>
    </w:rPr>
  </w:style>
  <w:style w:type="paragraph" w:styleId="Heading7">
    <w:name w:val="heading 7"/>
    <w:basedOn w:val="Normal"/>
    <w:next w:val="Normal"/>
    <w:link w:val="Heading7Char"/>
    <w:uiPriority w:val="9"/>
    <w:semiHidden/>
    <w:unhideWhenUsed/>
    <w:qFormat/>
    <w:rsid w:val="002B16FB"/>
    <w:pPr>
      <w:keepNext/>
      <w:keepLines/>
      <w:spacing w:before="40" w:after="0" w:line="259" w:lineRule="auto"/>
      <w:outlineLvl w:val="6"/>
    </w:pPr>
    <w:rPr>
      <w:rFonts w:eastAsia="Times New Roman" w:cs="Times New Roman"/>
      <w:color w:val="595959"/>
      <w:kern w:val="2"/>
      <w:sz w:val="22"/>
      <w:szCs w:val="22"/>
    </w:rPr>
  </w:style>
  <w:style w:type="paragraph" w:styleId="Heading8">
    <w:name w:val="heading 8"/>
    <w:basedOn w:val="Normal"/>
    <w:next w:val="Normal"/>
    <w:link w:val="Heading8Char"/>
    <w:uiPriority w:val="9"/>
    <w:semiHidden/>
    <w:unhideWhenUsed/>
    <w:qFormat/>
    <w:rsid w:val="002B16FB"/>
    <w:pPr>
      <w:keepNext/>
      <w:keepLines/>
      <w:spacing w:after="0" w:line="259" w:lineRule="auto"/>
      <w:outlineLvl w:val="7"/>
    </w:pPr>
    <w:rPr>
      <w:rFonts w:eastAsia="Times New Roman" w:cs="Times New Roman"/>
      <w:i/>
      <w:iCs/>
      <w:color w:val="272727"/>
      <w:kern w:val="2"/>
      <w:sz w:val="22"/>
      <w:szCs w:val="22"/>
    </w:rPr>
  </w:style>
  <w:style w:type="paragraph" w:styleId="Heading9">
    <w:name w:val="heading 9"/>
    <w:basedOn w:val="Normal"/>
    <w:next w:val="Normal"/>
    <w:link w:val="Heading9Char"/>
    <w:uiPriority w:val="9"/>
    <w:semiHidden/>
    <w:unhideWhenUsed/>
    <w:qFormat/>
    <w:rsid w:val="002B16FB"/>
    <w:pPr>
      <w:keepNext/>
      <w:keepLines/>
      <w:spacing w:after="0" w:line="259" w:lineRule="auto"/>
      <w:outlineLvl w:val="8"/>
    </w:pPr>
    <w:rPr>
      <w:rFonts w:eastAsia="Times New Roman" w:cs="Times New Roman"/>
      <w:color w:val="272727"/>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556A3"/>
    <w:rPr>
      <w:color w:val="0000FF"/>
      <w:u w:val="single"/>
    </w:rPr>
  </w:style>
  <w:style w:type="character" w:customStyle="1" w:styleId="a">
    <w:name w:val="פיסקת רשימה תו"/>
    <w:link w:val="1"/>
    <w:uiPriority w:val="34"/>
    <w:locked/>
    <w:rsid w:val="004556A3"/>
    <w:rPr>
      <w:rFonts w:ascii="Times New Roman" w:eastAsia="Times New Roman" w:hAnsi="Times New Roman" w:cs="Times New Roman"/>
      <w:sz w:val="24"/>
      <w:szCs w:val="24"/>
    </w:rPr>
  </w:style>
  <w:style w:type="paragraph" w:customStyle="1" w:styleId="1">
    <w:name w:val="פיסקת רשימה1"/>
    <w:basedOn w:val="Normal"/>
    <w:link w:val="a"/>
    <w:uiPriority w:val="34"/>
    <w:qFormat/>
    <w:rsid w:val="004556A3"/>
    <w:pPr>
      <w:spacing w:after="0" w:line="240" w:lineRule="auto"/>
      <w:ind w:left="720"/>
      <w:contextualSpacing/>
    </w:pPr>
    <w:rPr>
      <w:rFonts w:ascii="Times New Roman" w:eastAsia="Times New Roman" w:hAnsi="Times New Roman" w:cs="Times New Roman"/>
      <w:sz w:val="24"/>
      <w:szCs w:val="24"/>
    </w:rPr>
  </w:style>
  <w:style w:type="paragraph" w:customStyle="1" w:styleId="2">
    <w:name w:val="סגנון2"/>
    <w:basedOn w:val="1"/>
    <w:link w:val="20"/>
    <w:qFormat/>
    <w:rsid w:val="004556A3"/>
    <w:pPr>
      <w:numPr>
        <w:numId w:val="1"/>
      </w:numPr>
      <w:spacing w:line="360" w:lineRule="auto"/>
      <w:jc w:val="both"/>
    </w:pPr>
    <w:rPr>
      <w:rFonts w:cs="David"/>
      <w:sz w:val="28"/>
      <w:szCs w:val="28"/>
    </w:rPr>
  </w:style>
  <w:style w:type="paragraph" w:styleId="DocumentMap">
    <w:name w:val="Document Map"/>
    <w:basedOn w:val="Normal"/>
    <w:link w:val="DocumentMapChar"/>
    <w:uiPriority w:val="99"/>
    <w:semiHidden/>
    <w:unhideWhenUsed/>
    <w:rsid w:val="003437DE"/>
    <w:rPr>
      <w:rFonts w:ascii="Tahoma" w:hAnsi="Tahoma" w:cs="Tahoma"/>
      <w:sz w:val="16"/>
      <w:szCs w:val="16"/>
    </w:rPr>
  </w:style>
  <w:style w:type="character" w:customStyle="1" w:styleId="DocumentMapChar">
    <w:name w:val="Document Map Char"/>
    <w:link w:val="DocumentMap"/>
    <w:uiPriority w:val="99"/>
    <w:semiHidden/>
    <w:rsid w:val="003437DE"/>
    <w:rPr>
      <w:rFonts w:ascii="Tahoma" w:hAnsi="Tahoma" w:cs="Tahoma"/>
      <w:sz w:val="16"/>
      <w:szCs w:val="16"/>
    </w:rPr>
  </w:style>
  <w:style w:type="paragraph" w:styleId="Header">
    <w:name w:val="header"/>
    <w:basedOn w:val="Normal"/>
    <w:link w:val="HeaderChar"/>
    <w:uiPriority w:val="99"/>
    <w:unhideWhenUsed/>
    <w:rsid w:val="00FB4276"/>
    <w:pPr>
      <w:tabs>
        <w:tab w:val="center" w:pos="4153"/>
        <w:tab w:val="right" w:pos="8306"/>
      </w:tabs>
    </w:pPr>
  </w:style>
  <w:style w:type="character" w:customStyle="1" w:styleId="HeaderChar">
    <w:name w:val="Header Char"/>
    <w:link w:val="Header"/>
    <w:uiPriority w:val="99"/>
    <w:rsid w:val="00FB4276"/>
    <w:rPr>
      <w:rFonts w:cs="David"/>
      <w:sz w:val="28"/>
      <w:szCs w:val="28"/>
    </w:rPr>
  </w:style>
  <w:style w:type="paragraph" w:styleId="Footer">
    <w:name w:val="footer"/>
    <w:basedOn w:val="Normal"/>
    <w:link w:val="FooterChar"/>
    <w:uiPriority w:val="99"/>
    <w:unhideWhenUsed/>
    <w:rsid w:val="00FB4276"/>
    <w:pPr>
      <w:tabs>
        <w:tab w:val="center" w:pos="4153"/>
        <w:tab w:val="right" w:pos="8306"/>
      </w:tabs>
    </w:pPr>
  </w:style>
  <w:style w:type="character" w:customStyle="1" w:styleId="FooterChar">
    <w:name w:val="Footer Char"/>
    <w:link w:val="Footer"/>
    <w:uiPriority w:val="99"/>
    <w:rsid w:val="00FB4276"/>
    <w:rPr>
      <w:rFonts w:cs="David"/>
      <w:sz w:val="28"/>
      <w:szCs w:val="28"/>
    </w:rPr>
  </w:style>
  <w:style w:type="paragraph" w:styleId="ListParagraph">
    <w:name w:val="List Paragraph"/>
    <w:basedOn w:val="Normal"/>
    <w:link w:val="ListParagraphChar"/>
    <w:uiPriority w:val="34"/>
    <w:qFormat/>
    <w:rsid w:val="00A23EB8"/>
    <w:pPr>
      <w:ind w:left="720"/>
    </w:pPr>
  </w:style>
  <w:style w:type="paragraph" w:customStyle="1" w:styleId="10">
    <w:name w:val="סגנון1"/>
    <w:basedOn w:val="BlockText"/>
    <w:link w:val="11"/>
    <w:qFormat/>
    <w:rsid w:val="003F67EE"/>
    <w:pPr>
      <w:spacing w:before="240" w:after="360" w:line="240" w:lineRule="auto"/>
      <w:ind w:left="1360" w:right="1276"/>
      <w:contextualSpacing/>
      <w:jc w:val="both"/>
    </w:pPr>
    <w:rPr>
      <w:rFonts w:ascii="Arial Black" w:eastAsia="Times New Roman" w:hAnsi="Arial Black"/>
    </w:rPr>
  </w:style>
  <w:style w:type="character" w:customStyle="1" w:styleId="11">
    <w:name w:val="סגנון1 תו"/>
    <w:link w:val="10"/>
    <w:rsid w:val="003F67EE"/>
    <w:rPr>
      <w:rFonts w:ascii="Arial Black" w:eastAsia="Times New Roman" w:hAnsi="Arial Black" w:cs="David"/>
      <w:sz w:val="28"/>
      <w:szCs w:val="28"/>
    </w:rPr>
  </w:style>
  <w:style w:type="paragraph" w:styleId="BlockText">
    <w:name w:val="Block Text"/>
    <w:basedOn w:val="Normal"/>
    <w:link w:val="BlockTextChar"/>
    <w:unhideWhenUsed/>
    <w:rsid w:val="003F67EE"/>
    <w:pPr>
      <w:spacing w:after="120"/>
      <w:ind w:left="1440" w:right="1440"/>
    </w:pPr>
  </w:style>
  <w:style w:type="paragraph" w:styleId="Title">
    <w:name w:val="Title"/>
    <w:basedOn w:val="Normal"/>
    <w:link w:val="TitleChar"/>
    <w:uiPriority w:val="10"/>
    <w:qFormat/>
    <w:rsid w:val="00C423C8"/>
    <w:pPr>
      <w:spacing w:after="0" w:line="240" w:lineRule="auto"/>
      <w:jc w:val="center"/>
    </w:pPr>
    <w:rPr>
      <w:rFonts w:ascii="Times New Roman" w:eastAsia="Times New Roman" w:hAnsi="Times New Roman"/>
      <w:b/>
      <w:bCs/>
      <w:sz w:val="24"/>
      <w:u w:val="single"/>
    </w:rPr>
  </w:style>
  <w:style w:type="character" w:customStyle="1" w:styleId="TitleChar">
    <w:name w:val="Title Char"/>
    <w:link w:val="Title"/>
    <w:uiPriority w:val="10"/>
    <w:rsid w:val="00C423C8"/>
    <w:rPr>
      <w:rFonts w:ascii="Times New Roman" w:eastAsia="Times New Roman" w:hAnsi="Times New Roman" w:cs="David"/>
      <w:b/>
      <w:bCs/>
      <w:sz w:val="24"/>
      <w:szCs w:val="28"/>
      <w:u w:val="single"/>
    </w:rPr>
  </w:style>
  <w:style w:type="character" w:customStyle="1" w:styleId="BlockTextChar">
    <w:name w:val="Block Text Char"/>
    <w:link w:val="BlockText"/>
    <w:rsid w:val="009943BE"/>
    <w:rPr>
      <w:rFonts w:cs="David"/>
      <w:sz w:val="28"/>
      <w:szCs w:val="28"/>
    </w:rPr>
  </w:style>
  <w:style w:type="character" w:customStyle="1" w:styleId="20">
    <w:name w:val="סגנון2 תו"/>
    <w:link w:val="2"/>
    <w:rsid w:val="009943BE"/>
    <w:rPr>
      <w:rFonts w:ascii="Times New Roman" w:eastAsia="Times New Roman" w:hAnsi="Times New Roman" w:cs="David"/>
      <w:sz w:val="28"/>
      <w:szCs w:val="28"/>
    </w:rPr>
  </w:style>
  <w:style w:type="paragraph" w:styleId="BalloonText">
    <w:name w:val="Balloon Text"/>
    <w:basedOn w:val="Normal"/>
    <w:link w:val="BalloonTextChar"/>
    <w:uiPriority w:val="99"/>
    <w:semiHidden/>
    <w:unhideWhenUsed/>
    <w:rsid w:val="00740C3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40C32"/>
    <w:rPr>
      <w:rFonts w:ascii="Tahoma" w:hAnsi="Tahoma" w:cs="Tahoma"/>
      <w:sz w:val="16"/>
      <w:szCs w:val="16"/>
    </w:rPr>
  </w:style>
  <w:style w:type="character" w:customStyle="1" w:styleId="Ruller40">
    <w:name w:val="Ruller4 תו"/>
    <w:link w:val="Ruller41"/>
    <w:locked/>
    <w:rsid w:val="0040137E"/>
    <w:rPr>
      <w:rFonts w:ascii="Arial TUR" w:hAnsi="Arial TUR" w:cs="FrankRuehl"/>
      <w:spacing w:val="10"/>
      <w:sz w:val="22"/>
      <w:szCs w:val="28"/>
    </w:rPr>
  </w:style>
  <w:style w:type="paragraph" w:customStyle="1" w:styleId="Ruller41">
    <w:name w:val="Ruller4"/>
    <w:basedOn w:val="Normal"/>
    <w:link w:val="Ruller40"/>
    <w:rsid w:val="0040137E"/>
    <w:pPr>
      <w:tabs>
        <w:tab w:val="left" w:pos="800"/>
      </w:tabs>
      <w:overflowPunct w:val="0"/>
      <w:autoSpaceDE w:val="0"/>
      <w:autoSpaceDN w:val="0"/>
      <w:adjustRightInd w:val="0"/>
      <w:spacing w:after="0" w:line="360" w:lineRule="auto"/>
      <w:jc w:val="both"/>
    </w:pPr>
    <w:rPr>
      <w:rFonts w:ascii="Arial TUR" w:hAnsi="Arial TUR" w:cs="FrankRuehl"/>
      <w:spacing w:val="10"/>
      <w:sz w:val="22"/>
    </w:rPr>
  </w:style>
  <w:style w:type="paragraph" w:customStyle="1" w:styleId="Ruller5">
    <w:name w:val="Ruller5"/>
    <w:basedOn w:val="Normal"/>
    <w:link w:val="Ruller50"/>
    <w:rsid w:val="0040137E"/>
    <w:pPr>
      <w:overflowPunct w:val="0"/>
      <w:autoSpaceDE w:val="0"/>
      <w:autoSpaceDN w:val="0"/>
      <w:adjustRightInd w:val="0"/>
      <w:spacing w:after="0" w:line="240" w:lineRule="auto"/>
      <w:ind w:left="1642" w:right="1282"/>
      <w:jc w:val="both"/>
    </w:pPr>
    <w:rPr>
      <w:rFonts w:ascii="Arial TUR" w:eastAsia="Times New Roman" w:hAnsi="Arial TUR" w:cs="FrankRuehl"/>
      <w:spacing w:val="10"/>
      <w:sz w:val="22"/>
    </w:rPr>
  </w:style>
  <w:style w:type="character" w:styleId="CommentReference">
    <w:name w:val="annotation reference"/>
    <w:uiPriority w:val="99"/>
    <w:semiHidden/>
    <w:unhideWhenUsed/>
    <w:rsid w:val="002451B7"/>
    <w:rPr>
      <w:sz w:val="16"/>
      <w:szCs w:val="16"/>
    </w:rPr>
  </w:style>
  <w:style w:type="paragraph" w:styleId="CommentText">
    <w:name w:val="annotation text"/>
    <w:basedOn w:val="Normal"/>
    <w:link w:val="CommentTextChar"/>
    <w:uiPriority w:val="99"/>
    <w:semiHidden/>
    <w:unhideWhenUsed/>
    <w:rsid w:val="002451B7"/>
    <w:rPr>
      <w:sz w:val="20"/>
      <w:szCs w:val="20"/>
    </w:rPr>
  </w:style>
  <w:style w:type="character" w:customStyle="1" w:styleId="CommentTextChar">
    <w:name w:val="Comment Text Char"/>
    <w:link w:val="CommentText"/>
    <w:uiPriority w:val="99"/>
    <w:semiHidden/>
    <w:rsid w:val="002451B7"/>
    <w:rPr>
      <w:rFonts w:cs="David"/>
    </w:rPr>
  </w:style>
  <w:style w:type="paragraph" w:styleId="CommentSubject">
    <w:name w:val="annotation subject"/>
    <w:basedOn w:val="CommentText"/>
    <w:next w:val="CommentText"/>
    <w:link w:val="CommentSubjectChar"/>
    <w:uiPriority w:val="99"/>
    <w:semiHidden/>
    <w:unhideWhenUsed/>
    <w:rsid w:val="002451B7"/>
    <w:rPr>
      <w:b/>
      <w:bCs/>
    </w:rPr>
  </w:style>
  <w:style w:type="character" w:customStyle="1" w:styleId="CommentSubjectChar">
    <w:name w:val="Comment Subject Char"/>
    <w:link w:val="CommentSubject"/>
    <w:uiPriority w:val="99"/>
    <w:semiHidden/>
    <w:rsid w:val="002451B7"/>
    <w:rPr>
      <w:rFonts w:cs="David"/>
      <w:b/>
      <w:bCs/>
    </w:rPr>
  </w:style>
  <w:style w:type="character" w:customStyle="1" w:styleId="a0">
    <w:name w:val="כותרת טקסט תו"/>
    <w:rsid w:val="009817B6"/>
    <w:rPr>
      <w:rFonts w:ascii="Times New Roman" w:eastAsia="Times New Roman" w:hAnsi="Times New Roman" w:cs="David"/>
      <w:b/>
      <w:bCs/>
      <w:szCs w:val="30"/>
      <w:u w:val="single"/>
    </w:rPr>
  </w:style>
  <w:style w:type="character" w:customStyle="1" w:styleId="Heading3Char">
    <w:name w:val="Heading 3 Char"/>
    <w:link w:val="Heading3"/>
    <w:uiPriority w:val="9"/>
    <w:rsid w:val="004C181D"/>
    <w:rPr>
      <w:rFonts w:ascii="Times New Roman" w:eastAsia="Times New Roman" w:hAnsi="Times New Roman" w:cs="Monotype Hadassah"/>
      <w:b/>
      <w:bCs/>
      <w:snapToGrid w:val="0"/>
      <w:sz w:val="24"/>
      <w:szCs w:val="16"/>
      <w:u w:val="single"/>
    </w:rPr>
  </w:style>
  <w:style w:type="character" w:customStyle="1" w:styleId="Heading5Char">
    <w:name w:val="Heading 5 Char"/>
    <w:aliases w:val="Verdict Char"/>
    <w:link w:val="Heading5"/>
    <w:uiPriority w:val="9"/>
    <w:rsid w:val="004C181D"/>
    <w:rPr>
      <w:rFonts w:ascii="Times New Roman" w:eastAsia="Times New Roman" w:hAnsi="Times New Roman" w:cs="Monotype Hadassah"/>
      <w:snapToGrid w:val="0"/>
      <w:sz w:val="16"/>
      <w:szCs w:val="16"/>
      <w:u w:val="single"/>
    </w:rPr>
  </w:style>
  <w:style w:type="paragraph" w:styleId="BodyText">
    <w:name w:val="Body Text"/>
    <w:basedOn w:val="Normal"/>
    <w:link w:val="BodyTextChar"/>
    <w:rsid w:val="004C181D"/>
    <w:pPr>
      <w:keepLines/>
      <w:widowControl w:val="0"/>
      <w:spacing w:after="0" w:line="260" w:lineRule="exact"/>
      <w:jc w:val="both"/>
    </w:pPr>
    <w:rPr>
      <w:rFonts w:ascii="Times New Roman" w:eastAsia="Times New Roman" w:hAnsi="Times New Roman" w:cs="Monotype Hadassah"/>
      <w:snapToGrid w:val="0"/>
      <w:sz w:val="16"/>
      <w:szCs w:val="16"/>
    </w:rPr>
  </w:style>
  <w:style w:type="character" w:customStyle="1" w:styleId="BodyTextChar">
    <w:name w:val="Body Text Char"/>
    <w:link w:val="BodyText"/>
    <w:rsid w:val="004C181D"/>
    <w:rPr>
      <w:rFonts w:ascii="Times New Roman" w:eastAsia="Times New Roman" w:hAnsi="Times New Roman" w:cs="Monotype Hadassah"/>
      <w:snapToGrid w:val="0"/>
      <w:sz w:val="16"/>
      <w:szCs w:val="16"/>
    </w:rPr>
  </w:style>
  <w:style w:type="paragraph" w:customStyle="1" w:styleId="a1">
    <w:name w:val="תמצית"/>
    <w:basedOn w:val="Normal"/>
    <w:next w:val="a2"/>
    <w:link w:val="a3"/>
    <w:rsid w:val="007E123A"/>
    <w:pPr>
      <w:keepNext/>
      <w:spacing w:after="0" w:line="240" w:lineRule="auto"/>
      <w:jc w:val="both"/>
    </w:pPr>
    <w:rPr>
      <w:rFonts w:ascii="Trebuchet MS" w:eastAsia="Times New Roman" w:hAnsi="Trebuchet MS" w:cs="Levenim MT"/>
      <w:sz w:val="20"/>
      <w:szCs w:val="18"/>
    </w:rPr>
  </w:style>
  <w:style w:type="paragraph" w:customStyle="1" w:styleId="a4">
    <w:name w:val="נושא"/>
    <w:basedOn w:val="Normal"/>
    <w:next w:val="a1"/>
    <w:link w:val="a5"/>
    <w:rsid w:val="007E123A"/>
    <w:pPr>
      <w:keepNext/>
      <w:spacing w:before="360" w:after="0" w:line="240" w:lineRule="auto"/>
      <w:ind w:left="284" w:hanging="284"/>
      <w:outlineLvl w:val="0"/>
    </w:pPr>
    <w:rPr>
      <w:rFonts w:ascii="Georgia" w:eastAsia="Times New Roman" w:hAnsi="Georgia" w:cs="Guttman Keren"/>
      <w:sz w:val="20"/>
      <w:szCs w:val="20"/>
    </w:rPr>
  </w:style>
  <w:style w:type="paragraph" w:customStyle="1" w:styleId="a2">
    <w:name w:val="הפניה"/>
    <w:basedOn w:val="a1"/>
    <w:link w:val="a6"/>
    <w:rsid w:val="007E123A"/>
    <w:pPr>
      <w:keepNext w:val="0"/>
      <w:spacing w:after="120"/>
      <w:ind w:left="284"/>
      <w:jc w:val="left"/>
    </w:pPr>
  </w:style>
  <w:style w:type="character" w:customStyle="1" w:styleId="a5">
    <w:name w:val="נושא תו"/>
    <w:link w:val="a4"/>
    <w:rsid w:val="007E123A"/>
    <w:rPr>
      <w:rFonts w:ascii="Georgia" w:eastAsia="Times New Roman" w:hAnsi="Georgia" w:cs="Guttman Keren"/>
    </w:rPr>
  </w:style>
  <w:style w:type="character" w:customStyle="1" w:styleId="a3">
    <w:name w:val="תמצית תו"/>
    <w:link w:val="a1"/>
    <w:rsid w:val="007E123A"/>
    <w:rPr>
      <w:rFonts w:ascii="Trebuchet MS" w:eastAsia="Times New Roman" w:hAnsi="Trebuchet MS" w:cs="Levenim MT"/>
      <w:szCs w:val="18"/>
    </w:rPr>
  </w:style>
  <w:style w:type="character" w:customStyle="1" w:styleId="a6">
    <w:name w:val="הפניה תו"/>
    <w:link w:val="a2"/>
    <w:rsid w:val="007E123A"/>
    <w:rPr>
      <w:rFonts w:ascii="Trebuchet MS" w:eastAsia="Times New Roman" w:hAnsi="Trebuchet MS" w:cs="Levenim MT"/>
      <w:szCs w:val="18"/>
    </w:rPr>
  </w:style>
  <w:style w:type="paragraph" w:customStyle="1" w:styleId="Ruller4">
    <w:name w:val="Ruller 4 ממוספר"/>
    <w:basedOn w:val="Ruller41"/>
    <w:next w:val="Ruller41"/>
    <w:link w:val="Ruller42"/>
    <w:rsid w:val="000F7804"/>
    <w:pPr>
      <w:numPr>
        <w:numId w:val="22"/>
      </w:numPr>
      <w:textAlignment w:val="baseline"/>
    </w:pPr>
    <w:rPr>
      <w:rFonts w:ascii="Garamond" w:eastAsia="Times New Roman" w:hAnsi="Garamond"/>
      <w:sz w:val="24"/>
    </w:rPr>
  </w:style>
  <w:style w:type="character" w:customStyle="1" w:styleId="Ruller50">
    <w:name w:val="Ruller5 תו"/>
    <w:link w:val="Ruller5"/>
    <w:locked/>
    <w:rsid w:val="000F7804"/>
    <w:rPr>
      <w:rFonts w:ascii="Arial TUR" w:eastAsia="Times New Roman" w:hAnsi="Arial TUR" w:cs="FrankRuehl"/>
      <w:spacing w:val="10"/>
      <w:sz w:val="22"/>
      <w:szCs w:val="28"/>
    </w:rPr>
  </w:style>
  <w:style w:type="character" w:customStyle="1" w:styleId="Ruller42">
    <w:name w:val="Ruller 4 ממוספר תו"/>
    <w:link w:val="Ruller4"/>
    <w:locked/>
    <w:rsid w:val="000F7804"/>
    <w:rPr>
      <w:rFonts w:ascii="Garamond" w:eastAsia="Times New Roman" w:hAnsi="Garamond" w:cs="FrankRuehl"/>
      <w:spacing w:val="10"/>
      <w:sz w:val="24"/>
      <w:szCs w:val="28"/>
    </w:rPr>
  </w:style>
  <w:style w:type="paragraph" w:customStyle="1" w:styleId="msonormalcxspmiddle">
    <w:name w:val="msonormalcxspmiddle"/>
    <w:basedOn w:val="Normal"/>
    <w:rsid w:val="005621F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rsid w:val="00F00FDB"/>
    <w:rPr>
      <w:rFonts w:ascii="Times New Roman" w:hAnsi="Times New Roman" w:cs="Times New Roman"/>
      <w:sz w:val="26"/>
      <w:szCs w:val="26"/>
    </w:rPr>
  </w:style>
  <w:style w:type="paragraph" w:customStyle="1" w:styleId="P00">
    <w:name w:val="P00"/>
    <w:link w:val="P000"/>
    <w:rsid w:val="00F00FDB"/>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Times New Roman"/>
      <w:noProof/>
      <w:szCs w:val="26"/>
      <w:lang w:eastAsia="he-IL"/>
    </w:rPr>
  </w:style>
  <w:style w:type="character" w:customStyle="1" w:styleId="P000">
    <w:name w:val="P00 תו"/>
    <w:link w:val="P00"/>
    <w:rsid w:val="00F00FDB"/>
    <w:rPr>
      <w:rFonts w:ascii="Times New Roman" w:eastAsia="Times New Roman" w:hAnsi="Times New Roman" w:cs="Times New Roman"/>
      <w:noProof/>
      <w:szCs w:val="26"/>
      <w:lang w:eastAsia="he-IL"/>
    </w:rPr>
  </w:style>
  <w:style w:type="paragraph" w:styleId="Revision">
    <w:name w:val="Revision"/>
    <w:hidden/>
    <w:uiPriority w:val="99"/>
    <w:semiHidden/>
    <w:rsid w:val="00316D72"/>
    <w:rPr>
      <w:rFonts w:cs="David"/>
      <w:sz w:val="28"/>
      <w:szCs w:val="28"/>
    </w:rPr>
  </w:style>
  <w:style w:type="paragraph" w:customStyle="1" w:styleId="ruller400">
    <w:name w:val="ruller40"/>
    <w:basedOn w:val="Normal"/>
    <w:rsid w:val="00B174C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43">
    <w:name w:val="ruller4"/>
    <w:basedOn w:val="Normal"/>
    <w:rsid w:val="00B174C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51">
    <w:name w:val="ruller5"/>
    <w:basedOn w:val="Normal"/>
    <w:rsid w:val="00B174C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186F46"/>
    <w:rPr>
      <w:rFonts w:cs="David"/>
      <w:sz w:val="28"/>
      <w:szCs w:val="28"/>
    </w:rPr>
  </w:style>
  <w:style w:type="character" w:customStyle="1" w:styleId="Heading1Char">
    <w:name w:val="Heading 1 Char"/>
    <w:link w:val="Heading1"/>
    <w:uiPriority w:val="9"/>
    <w:rsid w:val="002B16FB"/>
    <w:rPr>
      <w:rFonts w:ascii="Calibri Light" w:eastAsia="Times New Roman" w:hAnsi="Calibri Light" w:cs="Times New Roman"/>
      <w:color w:val="2E74B5"/>
      <w:kern w:val="2"/>
      <w:sz w:val="40"/>
      <w:szCs w:val="40"/>
    </w:rPr>
  </w:style>
  <w:style w:type="character" w:customStyle="1" w:styleId="Heading2Char">
    <w:name w:val="Heading 2 Char"/>
    <w:link w:val="Heading2"/>
    <w:uiPriority w:val="9"/>
    <w:semiHidden/>
    <w:rsid w:val="002B16FB"/>
    <w:rPr>
      <w:rFonts w:ascii="Calibri Light" w:eastAsia="Times New Roman" w:hAnsi="Calibri Light" w:cs="Times New Roman"/>
      <w:color w:val="2E74B5"/>
      <w:kern w:val="2"/>
      <w:sz w:val="32"/>
      <w:szCs w:val="32"/>
    </w:rPr>
  </w:style>
  <w:style w:type="character" w:customStyle="1" w:styleId="Heading4Char">
    <w:name w:val="Heading 4 Char"/>
    <w:link w:val="Heading4"/>
    <w:uiPriority w:val="9"/>
    <w:semiHidden/>
    <w:rsid w:val="002B16FB"/>
    <w:rPr>
      <w:rFonts w:ascii="Calibri" w:eastAsia="Times New Roman" w:hAnsi="Calibri" w:cs="Times New Roman"/>
      <w:i/>
      <w:iCs/>
      <w:color w:val="2E74B5"/>
      <w:kern w:val="2"/>
      <w:sz w:val="22"/>
      <w:szCs w:val="22"/>
    </w:rPr>
  </w:style>
  <w:style w:type="character" w:customStyle="1" w:styleId="Heading6Char">
    <w:name w:val="Heading 6 Char"/>
    <w:link w:val="Heading6"/>
    <w:uiPriority w:val="9"/>
    <w:semiHidden/>
    <w:rsid w:val="002B16FB"/>
    <w:rPr>
      <w:rFonts w:ascii="Calibri" w:eastAsia="Times New Roman" w:hAnsi="Calibri" w:cs="Times New Roman"/>
      <w:i/>
      <w:iCs/>
      <w:color w:val="595959"/>
      <w:kern w:val="2"/>
      <w:sz w:val="22"/>
      <w:szCs w:val="22"/>
    </w:rPr>
  </w:style>
  <w:style w:type="character" w:customStyle="1" w:styleId="Heading7Char">
    <w:name w:val="Heading 7 Char"/>
    <w:link w:val="Heading7"/>
    <w:uiPriority w:val="9"/>
    <w:semiHidden/>
    <w:rsid w:val="002B16FB"/>
    <w:rPr>
      <w:rFonts w:ascii="Calibri" w:eastAsia="Times New Roman" w:hAnsi="Calibri" w:cs="Times New Roman"/>
      <w:color w:val="595959"/>
      <w:kern w:val="2"/>
      <w:sz w:val="22"/>
      <w:szCs w:val="22"/>
    </w:rPr>
  </w:style>
  <w:style w:type="character" w:customStyle="1" w:styleId="Heading8Char">
    <w:name w:val="Heading 8 Char"/>
    <w:link w:val="Heading8"/>
    <w:uiPriority w:val="9"/>
    <w:semiHidden/>
    <w:rsid w:val="002B16FB"/>
    <w:rPr>
      <w:rFonts w:ascii="Calibri" w:eastAsia="Times New Roman" w:hAnsi="Calibri" w:cs="Times New Roman"/>
      <w:i/>
      <w:iCs/>
      <w:color w:val="272727"/>
      <w:kern w:val="2"/>
      <w:sz w:val="22"/>
      <w:szCs w:val="22"/>
    </w:rPr>
  </w:style>
  <w:style w:type="character" w:customStyle="1" w:styleId="Heading9Char">
    <w:name w:val="Heading 9 Char"/>
    <w:link w:val="Heading9"/>
    <w:uiPriority w:val="9"/>
    <w:semiHidden/>
    <w:rsid w:val="002B16FB"/>
    <w:rPr>
      <w:rFonts w:ascii="Calibri" w:eastAsia="Times New Roman" w:hAnsi="Calibri" w:cs="Times New Roman"/>
      <w:color w:val="272727"/>
      <w:kern w:val="2"/>
      <w:sz w:val="22"/>
      <w:szCs w:val="22"/>
    </w:rPr>
  </w:style>
  <w:style w:type="paragraph" w:styleId="Subtitle">
    <w:name w:val="Subtitle"/>
    <w:basedOn w:val="Normal"/>
    <w:next w:val="Normal"/>
    <w:link w:val="SubtitleChar"/>
    <w:uiPriority w:val="11"/>
    <w:qFormat/>
    <w:rsid w:val="002B16FB"/>
    <w:pPr>
      <w:numPr>
        <w:ilvl w:val="1"/>
      </w:numPr>
      <w:spacing w:after="160" w:line="259" w:lineRule="auto"/>
    </w:pPr>
    <w:rPr>
      <w:rFonts w:eastAsia="Times New Roman" w:cs="Times New Roman"/>
      <w:color w:val="595959"/>
      <w:spacing w:val="15"/>
      <w:kern w:val="2"/>
    </w:rPr>
  </w:style>
  <w:style w:type="character" w:customStyle="1" w:styleId="SubtitleChar">
    <w:name w:val="Subtitle Char"/>
    <w:link w:val="Subtitle"/>
    <w:uiPriority w:val="11"/>
    <w:rsid w:val="002B16FB"/>
    <w:rPr>
      <w:rFonts w:ascii="Calibri" w:eastAsia="Times New Roman" w:hAnsi="Calibri" w:cs="Times New Roman"/>
      <w:color w:val="595959"/>
      <w:spacing w:val="15"/>
      <w:kern w:val="2"/>
      <w:sz w:val="28"/>
      <w:szCs w:val="28"/>
    </w:rPr>
  </w:style>
  <w:style w:type="paragraph" w:styleId="Quote">
    <w:name w:val="Quote"/>
    <w:basedOn w:val="Normal"/>
    <w:next w:val="Normal"/>
    <w:link w:val="QuoteChar"/>
    <w:uiPriority w:val="29"/>
    <w:qFormat/>
    <w:rsid w:val="002B16FB"/>
    <w:pPr>
      <w:spacing w:before="160" w:after="160" w:line="259" w:lineRule="auto"/>
      <w:jc w:val="center"/>
    </w:pPr>
    <w:rPr>
      <w:rFonts w:cs="Arial"/>
      <w:i/>
      <w:iCs/>
      <w:color w:val="404040"/>
      <w:kern w:val="2"/>
      <w:sz w:val="22"/>
      <w:szCs w:val="22"/>
    </w:rPr>
  </w:style>
  <w:style w:type="character" w:customStyle="1" w:styleId="QuoteChar">
    <w:name w:val="Quote Char"/>
    <w:link w:val="Quote"/>
    <w:uiPriority w:val="29"/>
    <w:rsid w:val="002B16FB"/>
    <w:rPr>
      <w:rFonts w:ascii="Calibri" w:eastAsia="Calibri" w:hAnsi="Calibri" w:cs="Arial"/>
      <w:i/>
      <w:iCs/>
      <w:color w:val="404040"/>
      <w:kern w:val="2"/>
      <w:sz w:val="22"/>
      <w:szCs w:val="22"/>
    </w:rPr>
  </w:style>
  <w:style w:type="character" w:styleId="IntenseEmphasis">
    <w:name w:val="Intense Emphasis"/>
    <w:uiPriority w:val="21"/>
    <w:qFormat/>
    <w:rsid w:val="002B16FB"/>
    <w:rPr>
      <w:i/>
      <w:iCs/>
      <w:color w:val="2E74B5"/>
    </w:rPr>
  </w:style>
  <w:style w:type="paragraph" w:styleId="IntenseQuote">
    <w:name w:val="Intense Quote"/>
    <w:basedOn w:val="Normal"/>
    <w:next w:val="Normal"/>
    <w:link w:val="IntenseQuoteChar"/>
    <w:uiPriority w:val="30"/>
    <w:qFormat/>
    <w:rsid w:val="002B16FB"/>
    <w:pPr>
      <w:pBdr>
        <w:top w:val="single" w:sz="4" w:space="10" w:color="2E74B5"/>
        <w:bottom w:val="single" w:sz="4" w:space="10" w:color="2E74B5"/>
      </w:pBdr>
      <w:spacing w:before="360" w:after="360" w:line="259" w:lineRule="auto"/>
      <w:ind w:left="864" w:right="864"/>
      <w:jc w:val="center"/>
    </w:pPr>
    <w:rPr>
      <w:rFonts w:cs="Arial"/>
      <w:i/>
      <w:iCs/>
      <w:color w:val="2E74B5"/>
      <w:kern w:val="2"/>
      <w:sz w:val="22"/>
      <w:szCs w:val="22"/>
    </w:rPr>
  </w:style>
  <w:style w:type="character" w:customStyle="1" w:styleId="IntenseQuoteChar">
    <w:name w:val="Intense Quote Char"/>
    <w:link w:val="IntenseQuote"/>
    <w:uiPriority w:val="30"/>
    <w:rsid w:val="002B16FB"/>
    <w:rPr>
      <w:rFonts w:ascii="Calibri" w:eastAsia="Calibri" w:hAnsi="Calibri" w:cs="Arial"/>
      <w:i/>
      <w:iCs/>
      <w:color w:val="2E74B5"/>
      <w:kern w:val="2"/>
      <w:sz w:val="22"/>
      <w:szCs w:val="22"/>
    </w:rPr>
  </w:style>
  <w:style w:type="character" w:styleId="IntenseReference">
    <w:name w:val="Intense Reference"/>
    <w:uiPriority w:val="32"/>
    <w:qFormat/>
    <w:rsid w:val="002B16FB"/>
    <w:rPr>
      <w:b/>
      <w:bCs/>
      <w:smallCaps/>
      <w:color w:val="2E74B5"/>
      <w:spacing w:val="5"/>
    </w:rPr>
  </w:style>
  <w:style w:type="paragraph" w:styleId="NoSpacing">
    <w:name w:val="No Spacing"/>
    <w:uiPriority w:val="1"/>
    <w:qFormat/>
    <w:rsid w:val="002B16FB"/>
    <w:pPr>
      <w:bidi/>
    </w:pPr>
    <w:rPr>
      <w:kern w:val="2"/>
      <w:sz w:val="22"/>
      <w:szCs w:val="22"/>
    </w:rPr>
  </w:style>
  <w:style w:type="character" w:styleId="UnresolvedMention">
    <w:name w:val="Unresolved Mention"/>
    <w:uiPriority w:val="99"/>
    <w:semiHidden/>
    <w:unhideWhenUsed/>
    <w:rsid w:val="0093502E"/>
    <w:rPr>
      <w:color w:val="605E5C"/>
      <w:shd w:val="clear" w:color="auto" w:fill="E1DFDD"/>
    </w:rPr>
  </w:style>
  <w:style w:type="character" w:customStyle="1" w:styleId="ListParagraphChar1">
    <w:name w:val="List Paragraph Char1"/>
    <w:uiPriority w:val="34"/>
    <w:locked/>
    <w:rsid w:val="006E3F32"/>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54198">
      <w:bodyDiv w:val="1"/>
      <w:marLeft w:val="0"/>
      <w:marRight w:val="0"/>
      <w:marTop w:val="0"/>
      <w:marBottom w:val="0"/>
      <w:divBdr>
        <w:top w:val="none" w:sz="0" w:space="0" w:color="auto"/>
        <w:left w:val="none" w:sz="0" w:space="0" w:color="auto"/>
        <w:bottom w:val="none" w:sz="0" w:space="0" w:color="auto"/>
        <w:right w:val="none" w:sz="0" w:space="0" w:color="auto"/>
      </w:divBdr>
    </w:div>
    <w:div w:id="416023018">
      <w:bodyDiv w:val="1"/>
      <w:marLeft w:val="0"/>
      <w:marRight w:val="0"/>
      <w:marTop w:val="0"/>
      <w:marBottom w:val="0"/>
      <w:divBdr>
        <w:top w:val="none" w:sz="0" w:space="0" w:color="auto"/>
        <w:left w:val="none" w:sz="0" w:space="0" w:color="auto"/>
        <w:bottom w:val="none" w:sz="0" w:space="0" w:color="auto"/>
        <w:right w:val="none" w:sz="0" w:space="0" w:color="auto"/>
      </w:divBdr>
    </w:div>
    <w:div w:id="510534953">
      <w:bodyDiv w:val="1"/>
      <w:marLeft w:val="0"/>
      <w:marRight w:val="0"/>
      <w:marTop w:val="0"/>
      <w:marBottom w:val="0"/>
      <w:divBdr>
        <w:top w:val="none" w:sz="0" w:space="0" w:color="auto"/>
        <w:left w:val="none" w:sz="0" w:space="0" w:color="auto"/>
        <w:bottom w:val="none" w:sz="0" w:space="0" w:color="auto"/>
        <w:right w:val="none" w:sz="0" w:space="0" w:color="auto"/>
      </w:divBdr>
    </w:div>
    <w:div w:id="528226805">
      <w:bodyDiv w:val="1"/>
      <w:marLeft w:val="0"/>
      <w:marRight w:val="0"/>
      <w:marTop w:val="0"/>
      <w:marBottom w:val="0"/>
      <w:divBdr>
        <w:top w:val="none" w:sz="0" w:space="0" w:color="auto"/>
        <w:left w:val="none" w:sz="0" w:space="0" w:color="auto"/>
        <w:bottom w:val="none" w:sz="0" w:space="0" w:color="auto"/>
        <w:right w:val="none" w:sz="0" w:space="0" w:color="auto"/>
      </w:divBdr>
    </w:div>
    <w:div w:id="528300853">
      <w:bodyDiv w:val="1"/>
      <w:marLeft w:val="0"/>
      <w:marRight w:val="0"/>
      <w:marTop w:val="0"/>
      <w:marBottom w:val="0"/>
      <w:divBdr>
        <w:top w:val="none" w:sz="0" w:space="0" w:color="auto"/>
        <w:left w:val="none" w:sz="0" w:space="0" w:color="auto"/>
        <w:bottom w:val="none" w:sz="0" w:space="0" w:color="auto"/>
        <w:right w:val="none" w:sz="0" w:space="0" w:color="auto"/>
      </w:divBdr>
    </w:div>
    <w:div w:id="668020142">
      <w:bodyDiv w:val="1"/>
      <w:marLeft w:val="0"/>
      <w:marRight w:val="0"/>
      <w:marTop w:val="0"/>
      <w:marBottom w:val="0"/>
      <w:divBdr>
        <w:top w:val="none" w:sz="0" w:space="0" w:color="auto"/>
        <w:left w:val="none" w:sz="0" w:space="0" w:color="auto"/>
        <w:bottom w:val="none" w:sz="0" w:space="0" w:color="auto"/>
        <w:right w:val="none" w:sz="0" w:space="0" w:color="auto"/>
      </w:divBdr>
    </w:div>
    <w:div w:id="759252088">
      <w:bodyDiv w:val="1"/>
      <w:marLeft w:val="0"/>
      <w:marRight w:val="0"/>
      <w:marTop w:val="0"/>
      <w:marBottom w:val="0"/>
      <w:divBdr>
        <w:top w:val="none" w:sz="0" w:space="0" w:color="auto"/>
        <w:left w:val="none" w:sz="0" w:space="0" w:color="auto"/>
        <w:bottom w:val="none" w:sz="0" w:space="0" w:color="auto"/>
        <w:right w:val="none" w:sz="0" w:space="0" w:color="auto"/>
      </w:divBdr>
    </w:div>
    <w:div w:id="840970042">
      <w:bodyDiv w:val="1"/>
      <w:marLeft w:val="0"/>
      <w:marRight w:val="0"/>
      <w:marTop w:val="0"/>
      <w:marBottom w:val="0"/>
      <w:divBdr>
        <w:top w:val="none" w:sz="0" w:space="0" w:color="auto"/>
        <w:left w:val="none" w:sz="0" w:space="0" w:color="auto"/>
        <w:bottom w:val="none" w:sz="0" w:space="0" w:color="auto"/>
        <w:right w:val="none" w:sz="0" w:space="0" w:color="auto"/>
      </w:divBdr>
    </w:div>
    <w:div w:id="1271544022">
      <w:bodyDiv w:val="1"/>
      <w:marLeft w:val="0"/>
      <w:marRight w:val="0"/>
      <w:marTop w:val="0"/>
      <w:marBottom w:val="0"/>
      <w:divBdr>
        <w:top w:val="none" w:sz="0" w:space="0" w:color="auto"/>
        <w:left w:val="none" w:sz="0" w:space="0" w:color="auto"/>
        <w:bottom w:val="none" w:sz="0" w:space="0" w:color="auto"/>
        <w:right w:val="none" w:sz="0" w:space="0" w:color="auto"/>
      </w:divBdr>
    </w:div>
    <w:div w:id="1794863656">
      <w:bodyDiv w:val="1"/>
      <w:marLeft w:val="0"/>
      <w:marRight w:val="0"/>
      <w:marTop w:val="0"/>
      <w:marBottom w:val="0"/>
      <w:divBdr>
        <w:top w:val="none" w:sz="0" w:space="0" w:color="auto"/>
        <w:left w:val="none" w:sz="0" w:space="0" w:color="auto"/>
        <w:bottom w:val="none" w:sz="0" w:space="0" w:color="auto"/>
        <w:right w:val="none" w:sz="0" w:space="0" w:color="auto"/>
      </w:divBdr>
    </w:div>
    <w:div w:id="1821650336">
      <w:bodyDiv w:val="1"/>
      <w:marLeft w:val="0"/>
      <w:marRight w:val="0"/>
      <w:marTop w:val="0"/>
      <w:marBottom w:val="0"/>
      <w:divBdr>
        <w:top w:val="none" w:sz="0" w:space="0" w:color="auto"/>
        <w:left w:val="none" w:sz="0" w:space="0" w:color="auto"/>
        <w:bottom w:val="none" w:sz="0" w:space="0" w:color="auto"/>
        <w:right w:val="none" w:sz="0" w:space="0" w:color="auto"/>
      </w:divBdr>
    </w:div>
    <w:div w:id="1923175408">
      <w:bodyDiv w:val="1"/>
      <w:marLeft w:val="0"/>
      <w:marRight w:val="0"/>
      <w:marTop w:val="0"/>
      <w:marBottom w:val="0"/>
      <w:divBdr>
        <w:top w:val="none" w:sz="0" w:space="0" w:color="auto"/>
        <w:left w:val="none" w:sz="0" w:space="0" w:color="auto"/>
        <w:bottom w:val="none" w:sz="0" w:space="0" w:color="auto"/>
        <w:right w:val="none" w:sz="0" w:space="0" w:color="auto"/>
      </w:divBdr>
    </w:div>
    <w:div w:id="2001960130">
      <w:bodyDiv w:val="1"/>
      <w:marLeft w:val="0"/>
      <w:marRight w:val="0"/>
      <w:marTop w:val="0"/>
      <w:marBottom w:val="0"/>
      <w:divBdr>
        <w:top w:val="none" w:sz="0" w:space="0" w:color="auto"/>
        <w:left w:val="none" w:sz="0" w:space="0" w:color="auto"/>
        <w:bottom w:val="none" w:sz="0" w:space="0" w:color="auto"/>
        <w:right w:val="none" w:sz="0" w:space="0" w:color="auto"/>
      </w:divBdr>
    </w:div>
    <w:div w:id="203858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02798-52EC-4E6A-ABB0-813D9DC8F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5327</Words>
  <Characters>30370</Characters>
  <Application>Microsoft Office Word</Application>
  <DocSecurity>0</DocSecurity>
  <Lines>253</Lines>
  <Paragraphs>71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GOI</Company>
  <LinksUpToDate>false</LinksUpToDate>
  <CharactersWithSpaces>35626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Ishai Drachman</dc:creator>
  <cp:keywords/>
  <cp:lastModifiedBy>דניאל אוזן</cp:lastModifiedBy>
  <cp:revision>14</cp:revision>
  <cp:lastPrinted>2024-09-01T06:53:00Z</cp:lastPrinted>
  <dcterms:created xsi:type="dcterms:W3CDTF">2024-09-01T06:48:00Z</dcterms:created>
  <dcterms:modified xsi:type="dcterms:W3CDTF">2024-09-18T07:38:00Z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2022-04-10T14:27:41Z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e2c78c2a-54cb-4dcf-af9e-815f922d2191</vt:lpwstr>
  </property>
  <property fmtid="{D5CDD505-2E9C-101B-9397-08002B2CF9AE}" pid="11" name="MSIP_Label_701b9bfc-c426-492e-a46c-1a922d5fe54b_ContentBits">
    <vt:lpwstr>1</vt:lpwstr>
  </property>
</Properties>
</file>