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7AB3" w14:textId="5C648F89" w:rsidR="00E007F5" w:rsidRPr="00E007F5" w:rsidRDefault="00117884" w:rsidP="00E007F5">
      <w:pPr>
        <w:tabs>
          <w:tab w:val="right" w:pos="6328"/>
        </w:tabs>
        <w:spacing w:line="480" w:lineRule="auto"/>
        <w:ind w:left="-7" w:firstLine="2748"/>
        <w:rPr>
          <w:rFonts w:ascii="David" w:hAnsi="David" w:cs="David"/>
          <w:sz w:val="28"/>
          <w:szCs w:val="28"/>
          <w:rtl/>
        </w:rPr>
      </w:pPr>
      <w:bookmarkStart w:id="0" w:name="_Hlk149821736"/>
      <w:bookmarkStart w:id="1" w:name="_Hlk149824479"/>
      <w:r w:rsidRPr="00E007F5">
        <w:rPr>
          <w:rFonts w:ascii="David" w:hAnsi="David" w:cs="David"/>
          <w:noProof/>
          <w:sz w:val="28"/>
          <w:szCs w:val="28"/>
        </w:rPr>
        <w:drawing>
          <wp:anchor distT="0" distB="0" distL="114300" distR="114300" simplePos="0" relativeHeight="251658240" behindDoc="0" locked="0" layoutInCell="1" allowOverlap="1" wp14:anchorId="780CA2D3" wp14:editId="34851744">
            <wp:simplePos x="0" y="0"/>
            <wp:positionH relativeFrom="column">
              <wp:posOffset>3026410</wp:posOffset>
            </wp:positionH>
            <wp:positionV relativeFrom="paragraph">
              <wp:posOffset>0</wp:posOffset>
            </wp:positionV>
            <wp:extent cx="866775" cy="790575"/>
            <wp:effectExtent l="0" t="0" r="28575" b="47625"/>
            <wp:wrapTopAndBottom/>
            <wp:docPr id="1" name="Picture 2"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solidFill>
                      <a:srgbClr val="FFCC00"/>
                    </a:solidFill>
                    <a:ln>
                      <a:noFill/>
                    </a:ln>
                    <a:effectLst>
                      <a:outerShdw dist="28398" dir="3806097" algn="ctr" rotWithShape="0">
                        <a:srgbClr val="808080"/>
                      </a:outerShdw>
                    </a:effectLst>
                  </pic:spPr>
                </pic:pic>
              </a:graphicData>
            </a:graphic>
          </wp:anchor>
        </w:drawing>
      </w:r>
      <w:r w:rsidR="009E5E50" w:rsidRPr="00E007F5">
        <w:rPr>
          <w:rFonts w:ascii="David" w:hAnsi="David" w:cs="David"/>
          <w:noProof/>
          <w:sz w:val="28"/>
          <w:szCs w:val="28"/>
        </w:rPr>
        <w:drawing>
          <wp:anchor distT="0" distB="0" distL="114300" distR="114300" simplePos="0" relativeHeight="251659264" behindDoc="0" locked="0" layoutInCell="1" allowOverlap="1" wp14:anchorId="09CFE42D" wp14:editId="18BC735A">
            <wp:simplePos x="0" y="0"/>
            <wp:positionH relativeFrom="column">
              <wp:posOffset>1921510</wp:posOffset>
            </wp:positionH>
            <wp:positionV relativeFrom="paragraph">
              <wp:posOffset>58420</wp:posOffset>
            </wp:positionV>
            <wp:extent cx="581025" cy="790575"/>
            <wp:effectExtent l="0" t="0" r="9525" b="9525"/>
            <wp:wrapTopAndBottom/>
            <wp:docPr id="2" name="Picture 1"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סמל"/>
                    <pic:cNvPicPr>
                      <a:picLocks noChangeAspect="1" noChangeArrowheads="1"/>
                    </pic:cNvPicPr>
                  </pic:nvPicPr>
                  <pic:blipFill>
                    <a:blip r:embed="rId9">
                      <a:lum bright="42000" contrast="6000"/>
                      <a:grayscl/>
                      <a:extLst>
                        <a:ext uri="{28A0092B-C50C-407E-A947-70E740481C1C}">
                          <a14:useLocalDpi xmlns:a14="http://schemas.microsoft.com/office/drawing/2010/main" val="0"/>
                        </a:ext>
                      </a:extLst>
                    </a:blip>
                    <a:srcRect/>
                    <a:stretch>
                      <a:fillRect/>
                    </a:stretch>
                  </pic:blipFill>
                  <pic:spPr bwMode="auto">
                    <a:xfrm>
                      <a:off x="0" y="0"/>
                      <a:ext cx="581025" cy="790575"/>
                    </a:xfrm>
                    <a:prstGeom prst="rect">
                      <a:avLst/>
                    </a:prstGeom>
                    <a:noFill/>
                    <a:ln>
                      <a:noFill/>
                    </a:ln>
                  </pic:spPr>
                </pic:pic>
              </a:graphicData>
            </a:graphic>
          </wp:anchor>
        </w:drawing>
      </w:r>
      <w:r w:rsidR="00E007F5" w:rsidRPr="00E007F5">
        <w:rPr>
          <w:rFonts w:ascii="David" w:hAnsi="David" w:cs="David"/>
          <w:sz w:val="28"/>
          <w:szCs w:val="28"/>
        </w:rPr>
        <w:tab/>
      </w:r>
    </w:p>
    <w:p w14:paraId="4AA8FC18" w14:textId="77777777" w:rsidR="00E007F5" w:rsidRPr="00E007F5" w:rsidRDefault="00E007F5" w:rsidP="00E007F5">
      <w:pPr>
        <w:bidi w:val="0"/>
        <w:spacing w:line="480" w:lineRule="auto"/>
        <w:jc w:val="center"/>
        <w:rPr>
          <w:rFonts w:ascii="David" w:hAnsi="David" w:cs="David"/>
          <w:b/>
          <w:bCs/>
          <w:sz w:val="28"/>
          <w:szCs w:val="28"/>
          <w:u w:val="single"/>
        </w:rPr>
      </w:pPr>
      <w:r w:rsidRPr="00E007F5">
        <w:rPr>
          <w:rFonts w:ascii="David" w:hAnsi="David" w:cs="David"/>
          <w:b/>
          <w:bCs/>
          <w:sz w:val="28"/>
          <w:szCs w:val="28"/>
          <w:u w:val="single"/>
          <w:rtl/>
        </w:rPr>
        <w:t>בבית הדין הצבאי לערעורים</w:t>
      </w:r>
    </w:p>
    <w:p w14:paraId="4FDC011B" w14:textId="77777777" w:rsidR="00E007F5" w:rsidRPr="00E007F5" w:rsidRDefault="00E007F5" w:rsidP="00E007F5">
      <w:pPr>
        <w:spacing w:before="120" w:line="480" w:lineRule="auto"/>
        <w:rPr>
          <w:rFonts w:ascii="David" w:hAnsi="David" w:cs="David"/>
          <w:sz w:val="28"/>
          <w:szCs w:val="28"/>
          <w:rtl/>
        </w:rPr>
      </w:pPr>
      <w:r w:rsidRPr="00E007F5">
        <w:rPr>
          <w:rFonts w:ascii="David" w:hAnsi="David" w:cs="David"/>
          <w:sz w:val="28"/>
          <w:szCs w:val="28"/>
          <w:rtl/>
        </w:rPr>
        <w:t>בפני:</w:t>
      </w:r>
    </w:p>
    <w:p w14:paraId="46234139" w14:textId="49316196" w:rsidR="00E007F5" w:rsidRPr="00E007F5" w:rsidRDefault="00E007F5" w:rsidP="00E007F5">
      <w:pPr>
        <w:spacing w:before="120" w:line="480" w:lineRule="auto"/>
        <w:ind w:left="2174" w:right="2268"/>
        <w:rPr>
          <w:rFonts w:ascii="David" w:hAnsi="David" w:cs="David"/>
          <w:b/>
          <w:bCs/>
          <w:sz w:val="28"/>
          <w:szCs w:val="28"/>
          <w:rtl/>
        </w:rPr>
      </w:pPr>
      <w:r w:rsidRPr="00E007F5">
        <w:rPr>
          <w:rFonts w:ascii="David" w:hAnsi="David" w:cs="David"/>
          <w:b/>
          <w:bCs/>
          <w:sz w:val="28"/>
          <w:szCs w:val="28"/>
          <w:rtl/>
        </w:rPr>
        <w:t xml:space="preserve"> </w:t>
      </w:r>
      <w:r w:rsidR="00513382">
        <w:rPr>
          <w:rFonts w:ascii="David" w:hAnsi="David" w:cs="David" w:hint="cs"/>
          <w:b/>
          <w:bCs/>
          <w:sz w:val="28"/>
          <w:szCs w:val="28"/>
          <w:rtl/>
        </w:rPr>
        <w:t xml:space="preserve">אלופה    אורלי    מרקמן     </w:t>
      </w:r>
      <w:r w:rsidRPr="00E007F5">
        <w:rPr>
          <w:rFonts w:ascii="David" w:hAnsi="David" w:cs="David"/>
          <w:b/>
          <w:bCs/>
          <w:sz w:val="28"/>
          <w:szCs w:val="28"/>
          <w:rtl/>
        </w:rPr>
        <w:t xml:space="preserve">–    </w:t>
      </w:r>
      <w:r w:rsidR="00513382">
        <w:rPr>
          <w:rFonts w:ascii="David" w:hAnsi="David" w:cs="David" w:hint="cs"/>
          <w:b/>
          <w:bCs/>
          <w:sz w:val="28"/>
          <w:szCs w:val="28"/>
          <w:rtl/>
        </w:rPr>
        <w:t xml:space="preserve">          </w:t>
      </w:r>
      <w:r w:rsidR="00513382">
        <w:rPr>
          <w:rFonts w:ascii="David" w:hAnsi="David" w:cs="David" w:hint="cs"/>
          <w:sz w:val="28"/>
          <w:szCs w:val="28"/>
          <w:rtl/>
        </w:rPr>
        <w:t>הנשיאה</w:t>
      </w:r>
    </w:p>
    <w:p w14:paraId="518A0E6F" w14:textId="09F359DE" w:rsidR="00E007F5" w:rsidRPr="00E007F5" w:rsidRDefault="00513382" w:rsidP="00513382">
      <w:pPr>
        <w:spacing w:before="120" w:line="480" w:lineRule="auto"/>
        <w:ind w:right="2268"/>
        <w:rPr>
          <w:rFonts w:ascii="David" w:hAnsi="David" w:cs="David"/>
          <w:b/>
          <w:bCs/>
          <w:sz w:val="28"/>
          <w:szCs w:val="28"/>
          <w:rtl/>
        </w:rPr>
      </w:pPr>
      <w:r>
        <w:rPr>
          <w:rFonts w:ascii="David" w:hAnsi="David" w:cs="David" w:hint="cs"/>
          <w:b/>
          <w:bCs/>
          <w:sz w:val="28"/>
          <w:szCs w:val="28"/>
          <w:rtl/>
        </w:rPr>
        <w:t xml:space="preserve">                                    תא"ל     נועה         זומר</w:t>
      </w:r>
      <w:r w:rsidR="00E007F5" w:rsidRPr="00E007F5">
        <w:rPr>
          <w:rFonts w:ascii="David" w:hAnsi="David" w:cs="David"/>
          <w:sz w:val="28"/>
          <w:szCs w:val="28"/>
          <w:rtl/>
        </w:rPr>
        <w:t xml:space="preserve">  </w:t>
      </w:r>
      <w:r>
        <w:rPr>
          <w:rFonts w:ascii="David" w:hAnsi="David" w:cs="David" w:hint="cs"/>
          <w:sz w:val="28"/>
          <w:szCs w:val="28"/>
          <w:rtl/>
        </w:rPr>
        <w:t xml:space="preserve"> </w:t>
      </w:r>
      <w:r w:rsidR="00E007F5" w:rsidRPr="00E007F5">
        <w:rPr>
          <w:rFonts w:ascii="David" w:hAnsi="David" w:cs="David"/>
          <w:sz w:val="28"/>
          <w:szCs w:val="28"/>
          <w:rtl/>
        </w:rPr>
        <w:t xml:space="preserve">  </w:t>
      </w:r>
      <w:r w:rsidRPr="00E007F5">
        <w:rPr>
          <w:rFonts w:ascii="David" w:hAnsi="David" w:cs="David"/>
          <w:b/>
          <w:bCs/>
          <w:sz w:val="28"/>
          <w:szCs w:val="28"/>
          <w:rtl/>
        </w:rPr>
        <w:t>–</w:t>
      </w:r>
      <w:r w:rsidRPr="00E007F5">
        <w:rPr>
          <w:rFonts w:ascii="David" w:hAnsi="David" w:cs="David"/>
          <w:sz w:val="28"/>
          <w:szCs w:val="28"/>
          <w:rtl/>
        </w:rPr>
        <w:t xml:space="preserve"> </w:t>
      </w:r>
      <w:r w:rsidR="00E007F5" w:rsidRPr="00E007F5">
        <w:rPr>
          <w:rFonts w:ascii="David" w:hAnsi="David" w:cs="David"/>
          <w:sz w:val="28"/>
          <w:szCs w:val="28"/>
          <w:rtl/>
        </w:rPr>
        <w:t xml:space="preserve">  </w:t>
      </w:r>
      <w:r>
        <w:rPr>
          <w:rFonts w:ascii="David" w:hAnsi="David" w:cs="David" w:hint="cs"/>
          <w:sz w:val="28"/>
          <w:szCs w:val="28"/>
          <w:rtl/>
        </w:rPr>
        <w:t>המשנה לנשיאה</w:t>
      </w:r>
      <w:r w:rsidR="00E007F5" w:rsidRPr="00E007F5">
        <w:rPr>
          <w:rFonts w:ascii="David" w:hAnsi="David" w:cs="David"/>
          <w:b/>
          <w:bCs/>
          <w:sz w:val="28"/>
          <w:szCs w:val="28"/>
          <w:rtl/>
        </w:rPr>
        <w:t xml:space="preserve"> </w:t>
      </w:r>
    </w:p>
    <w:p w14:paraId="3858934A" w14:textId="0544EE29" w:rsidR="00E007F5" w:rsidRPr="00E007F5" w:rsidRDefault="00513382" w:rsidP="00E007F5">
      <w:pPr>
        <w:spacing w:before="120" w:line="480" w:lineRule="auto"/>
        <w:ind w:left="2174" w:right="2268"/>
        <w:rPr>
          <w:rFonts w:ascii="David" w:hAnsi="David" w:cs="David"/>
          <w:sz w:val="28"/>
          <w:szCs w:val="28"/>
          <w:rtl/>
        </w:rPr>
      </w:pPr>
      <w:r>
        <w:rPr>
          <w:rFonts w:ascii="David" w:hAnsi="David" w:cs="David" w:hint="cs"/>
          <w:b/>
          <w:bCs/>
          <w:sz w:val="28"/>
          <w:szCs w:val="28"/>
          <w:rtl/>
        </w:rPr>
        <w:t>סא"ל</w:t>
      </w:r>
      <w:r w:rsidR="00E007F5" w:rsidRPr="00E007F5">
        <w:rPr>
          <w:rFonts w:ascii="David" w:hAnsi="David" w:cs="David"/>
          <w:b/>
          <w:bCs/>
          <w:sz w:val="28"/>
          <w:szCs w:val="28"/>
          <w:rtl/>
        </w:rPr>
        <w:t xml:space="preserve"> (מיל') </w:t>
      </w:r>
      <w:r>
        <w:rPr>
          <w:rFonts w:ascii="David" w:hAnsi="David" w:cs="David" w:hint="cs"/>
          <w:b/>
          <w:bCs/>
          <w:sz w:val="28"/>
          <w:szCs w:val="28"/>
          <w:rtl/>
        </w:rPr>
        <w:t xml:space="preserve">אילן </w:t>
      </w:r>
      <w:proofErr w:type="spellStart"/>
      <w:r>
        <w:rPr>
          <w:rFonts w:ascii="David" w:hAnsi="David" w:cs="David" w:hint="cs"/>
          <w:b/>
          <w:bCs/>
          <w:sz w:val="28"/>
          <w:szCs w:val="28"/>
          <w:rtl/>
        </w:rPr>
        <w:t>איטח</w:t>
      </w:r>
      <w:proofErr w:type="spellEnd"/>
      <w:r w:rsidR="00E007F5" w:rsidRPr="00E007F5">
        <w:rPr>
          <w:rFonts w:ascii="David" w:hAnsi="David" w:cs="David"/>
          <w:b/>
          <w:bCs/>
          <w:sz w:val="28"/>
          <w:szCs w:val="28"/>
          <w:rtl/>
        </w:rPr>
        <w:t xml:space="preserve">    –                    </w:t>
      </w:r>
      <w:r w:rsidR="00E007F5" w:rsidRPr="00E007F5">
        <w:rPr>
          <w:rFonts w:ascii="David" w:hAnsi="David" w:cs="David"/>
          <w:sz w:val="28"/>
          <w:szCs w:val="28"/>
          <w:rtl/>
        </w:rPr>
        <w:t>שופט</w:t>
      </w:r>
    </w:p>
    <w:p w14:paraId="391744FE" w14:textId="77777777" w:rsidR="00E007F5" w:rsidRDefault="00E007F5" w:rsidP="00E007F5">
      <w:pPr>
        <w:rPr>
          <w:rFonts w:ascii="David" w:hAnsi="David" w:cs="David"/>
          <w:sz w:val="28"/>
          <w:szCs w:val="28"/>
          <w:rtl/>
        </w:rPr>
      </w:pPr>
      <w:r w:rsidRPr="00E007F5">
        <w:rPr>
          <w:rFonts w:ascii="David" w:hAnsi="David" w:cs="David"/>
          <w:sz w:val="28"/>
          <w:szCs w:val="28"/>
          <w:rtl/>
        </w:rPr>
        <w:t>בעניין:</w:t>
      </w:r>
    </w:p>
    <w:p w14:paraId="2F1CBD9B" w14:textId="77777777" w:rsidR="00C71DA5" w:rsidRPr="00E007F5" w:rsidRDefault="00C71DA5" w:rsidP="00E007F5">
      <w:pPr>
        <w:rPr>
          <w:rFonts w:ascii="David" w:hAnsi="David" w:cs="David"/>
          <w:sz w:val="28"/>
          <w:szCs w:val="28"/>
          <w:rtl/>
        </w:rPr>
      </w:pPr>
    </w:p>
    <w:p w14:paraId="1C3EBF13" w14:textId="46354807" w:rsidR="00565898" w:rsidRPr="00E007F5" w:rsidRDefault="00565898" w:rsidP="00565898">
      <w:pPr>
        <w:spacing w:after="120"/>
        <w:jc w:val="center"/>
        <w:rPr>
          <w:rFonts w:ascii="David" w:hAnsi="David" w:cs="David"/>
          <w:sz w:val="28"/>
          <w:szCs w:val="28"/>
          <w:rtl/>
        </w:rPr>
      </w:pPr>
      <w:r w:rsidRPr="00565898">
        <w:rPr>
          <w:rFonts w:ascii="David" w:hAnsi="David" w:cs="David" w:hint="cs"/>
          <w:b/>
          <w:bCs/>
          <w:sz w:val="28"/>
          <w:szCs w:val="28"/>
          <w:rtl/>
        </w:rPr>
        <w:t xml:space="preserve"> </w:t>
      </w:r>
      <w:r w:rsidR="00F5370A">
        <w:rPr>
          <w:rFonts w:ascii="David" w:hAnsi="David" w:cs="David"/>
          <w:b/>
          <w:bCs/>
          <w:sz w:val="28"/>
          <w:szCs w:val="28"/>
        </w:rPr>
        <w:t>X</w:t>
      </w:r>
      <w:r w:rsidRPr="00E007F5">
        <w:rPr>
          <w:rFonts w:ascii="David" w:hAnsi="David" w:cs="David"/>
          <w:b/>
          <w:bCs/>
          <w:sz w:val="28"/>
          <w:szCs w:val="28"/>
          <w:rtl/>
        </w:rPr>
        <w:t>/</w:t>
      </w:r>
      <w:r w:rsidR="00F5370A">
        <w:rPr>
          <w:rFonts w:ascii="David" w:hAnsi="David" w:cs="David"/>
          <w:b/>
          <w:bCs/>
          <w:sz w:val="28"/>
          <w:szCs w:val="28"/>
        </w:rPr>
        <w:t xml:space="preserve"> XXXXXXX</w:t>
      </w:r>
      <w:r w:rsidRPr="00E007F5">
        <w:rPr>
          <w:rFonts w:ascii="David" w:hAnsi="David" w:cs="David"/>
          <w:b/>
          <w:bCs/>
          <w:sz w:val="28"/>
          <w:szCs w:val="28"/>
          <w:rtl/>
        </w:rPr>
        <w:t>ר</w:t>
      </w:r>
      <w:r>
        <w:rPr>
          <w:rFonts w:ascii="David" w:hAnsi="David" w:cs="David" w:hint="cs"/>
          <w:b/>
          <w:bCs/>
          <w:sz w:val="28"/>
          <w:szCs w:val="28"/>
          <w:rtl/>
        </w:rPr>
        <w:t>ב"ט</w:t>
      </w:r>
      <w:r w:rsidRPr="00E007F5">
        <w:rPr>
          <w:rFonts w:ascii="David" w:hAnsi="David" w:cs="David"/>
          <w:b/>
          <w:bCs/>
          <w:sz w:val="28"/>
          <w:szCs w:val="28"/>
          <w:rtl/>
        </w:rPr>
        <w:t xml:space="preserve"> </w:t>
      </w:r>
      <w:r>
        <w:rPr>
          <w:rFonts w:ascii="David" w:hAnsi="David" w:cs="David" w:hint="cs"/>
          <w:b/>
          <w:bCs/>
          <w:sz w:val="28"/>
          <w:szCs w:val="28"/>
          <w:rtl/>
        </w:rPr>
        <w:t>י</w:t>
      </w:r>
      <w:r w:rsidR="00D13A35">
        <w:rPr>
          <w:rFonts w:ascii="David" w:hAnsi="David" w:cs="David" w:hint="cs"/>
          <w:b/>
          <w:bCs/>
          <w:sz w:val="28"/>
          <w:szCs w:val="28"/>
          <w:rtl/>
        </w:rPr>
        <w:t>'</w:t>
      </w:r>
      <w:r>
        <w:rPr>
          <w:rFonts w:ascii="David" w:hAnsi="David" w:cs="David" w:hint="cs"/>
          <w:b/>
          <w:bCs/>
          <w:sz w:val="28"/>
          <w:szCs w:val="28"/>
          <w:rtl/>
        </w:rPr>
        <w:t xml:space="preserve"> </w:t>
      </w:r>
      <w:r w:rsidR="00D13A35">
        <w:rPr>
          <w:rFonts w:ascii="David" w:hAnsi="David" w:cs="David" w:hint="cs"/>
          <w:b/>
          <w:bCs/>
          <w:sz w:val="28"/>
          <w:szCs w:val="28"/>
          <w:rtl/>
        </w:rPr>
        <w:t>ב'</w:t>
      </w:r>
      <w:r>
        <w:rPr>
          <w:rFonts w:ascii="David" w:hAnsi="David" w:cs="David" w:hint="cs"/>
          <w:b/>
          <w:bCs/>
          <w:sz w:val="28"/>
          <w:szCs w:val="28"/>
          <w:rtl/>
        </w:rPr>
        <w:t xml:space="preserve"> ד</w:t>
      </w:r>
      <w:r w:rsidR="00D13A35">
        <w:rPr>
          <w:rFonts w:ascii="David" w:hAnsi="David" w:cs="David" w:hint="cs"/>
          <w:b/>
          <w:bCs/>
          <w:sz w:val="28"/>
          <w:szCs w:val="28"/>
          <w:rtl/>
        </w:rPr>
        <w:t>'</w:t>
      </w:r>
      <w:r w:rsidRPr="00E007F5">
        <w:rPr>
          <w:rFonts w:ascii="David" w:hAnsi="David" w:cs="David"/>
          <w:b/>
          <w:bCs/>
          <w:sz w:val="28"/>
          <w:szCs w:val="28"/>
          <w:rtl/>
        </w:rPr>
        <w:t xml:space="preserve"> –</w:t>
      </w:r>
      <w:r w:rsidRPr="00E007F5">
        <w:rPr>
          <w:rFonts w:ascii="David" w:hAnsi="David" w:cs="David"/>
          <w:sz w:val="28"/>
          <w:szCs w:val="28"/>
          <w:rtl/>
        </w:rPr>
        <w:t xml:space="preserve"> המ</w:t>
      </w:r>
      <w:r>
        <w:rPr>
          <w:rFonts w:ascii="David" w:hAnsi="David" w:cs="David" w:hint="cs"/>
          <w:sz w:val="28"/>
          <w:szCs w:val="28"/>
          <w:rtl/>
        </w:rPr>
        <w:t>ערער</w:t>
      </w:r>
      <w:r w:rsidRPr="00E007F5">
        <w:rPr>
          <w:rFonts w:ascii="David" w:hAnsi="David" w:cs="David"/>
          <w:sz w:val="28"/>
          <w:szCs w:val="28"/>
          <w:rtl/>
        </w:rPr>
        <w:t xml:space="preserve"> (ע"י ב"כ, עו"ד </w:t>
      </w:r>
      <w:r>
        <w:rPr>
          <w:rFonts w:ascii="David" w:hAnsi="David" w:cs="David" w:hint="cs"/>
          <w:sz w:val="28"/>
          <w:szCs w:val="28"/>
          <w:rtl/>
        </w:rPr>
        <w:t>ששי גז, עו"ד בר אסלן</w:t>
      </w:r>
      <w:r w:rsidRPr="00E007F5">
        <w:rPr>
          <w:rFonts w:ascii="David" w:hAnsi="David" w:cs="David"/>
          <w:sz w:val="28"/>
          <w:szCs w:val="28"/>
          <w:rtl/>
        </w:rPr>
        <w:t>)</w:t>
      </w:r>
    </w:p>
    <w:p w14:paraId="442F9976" w14:textId="2E350988" w:rsidR="00E007F5" w:rsidRPr="00565898" w:rsidRDefault="00E007F5" w:rsidP="00565898">
      <w:pPr>
        <w:bidi w:val="0"/>
        <w:jc w:val="center"/>
        <w:rPr>
          <w:rFonts w:ascii="David" w:hAnsi="David" w:cs="David"/>
          <w:sz w:val="18"/>
          <w:szCs w:val="18"/>
          <w:rtl/>
        </w:rPr>
      </w:pPr>
    </w:p>
    <w:p w14:paraId="711F2785" w14:textId="77777777" w:rsidR="00E007F5" w:rsidRPr="00E007F5" w:rsidRDefault="00E007F5" w:rsidP="00E007F5">
      <w:pPr>
        <w:spacing w:after="360"/>
        <w:jc w:val="center"/>
        <w:rPr>
          <w:rFonts w:ascii="David" w:hAnsi="David" w:cs="David"/>
          <w:b/>
          <w:bCs/>
          <w:sz w:val="28"/>
          <w:szCs w:val="28"/>
          <w:rtl/>
        </w:rPr>
      </w:pPr>
      <w:r w:rsidRPr="00E007F5">
        <w:rPr>
          <w:rFonts w:ascii="David" w:hAnsi="David" w:cs="David"/>
          <w:b/>
          <w:bCs/>
          <w:sz w:val="28"/>
          <w:szCs w:val="28"/>
          <w:rtl/>
        </w:rPr>
        <w:t xml:space="preserve">נ ג ד </w:t>
      </w:r>
    </w:p>
    <w:p w14:paraId="08057D88" w14:textId="284016BB" w:rsidR="00565898" w:rsidRPr="00E007F5" w:rsidRDefault="00565898" w:rsidP="00565898">
      <w:pPr>
        <w:bidi w:val="0"/>
        <w:jc w:val="center"/>
        <w:rPr>
          <w:rFonts w:ascii="David" w:hAnsi="David" w:cs="David"/>
          <w:sz w:val="28"/>
          <w:szCs w:val="28"/>
          <w:rtl/>
        </w:rPr>
      </w:pPr>
      <w:r>
        <w:rPr>
          <w:rFonts w:ascii="David" w:hAnsi="David" w:cs="David" w:hint="cs"/>
          <w:b/>
          <w:bCs/>
          <w:sz w:val="28"/>
          <w:szCs w:val="28"/>
          <w:rtl/>
        </w:rPr>
        <w:t>הת</w:t>
      </w:r>
      <w:r w:rsidRPr="00E007F5">
        <w:rPr>
          <w:rFonts w:ascii="David" w:hAnsi="David" w:cs="David"/>
          <w:b/>
          <w:bCs/>
          <w:sz w:val="28"/>
          <w:szCs w:val="28"/>
          <w:rtl/>
        </w:rPr>
        <w:t>ובע הצבאי הראשי –</w:t>
      </w:r>
      <w:r w:rsidRPr="00E007F5">
        <w:rPr>
          <w:rFonts w:ascii="David" w:hAnsi="David" w:cs="David"/>
          <w:sz w:val="28"/>
          <w:szCs w:val="28"/>
          <w:rtl/>
        </w:rPr>
        <w:t xml:space="preserve"> המ</w:t>
      </w:r>
      <w:r>
        <w:rPr>
          <w:rFonts w:ascii="David" w:hAnsi="David" w:cs="David" w:hint="cs"/>
          <w:sz w:val="28"/>
          <w:szCs w:val="28"/>
          <w:rtl/>
        </w:rPr>
        <w:t>שיב</w:t>
      </w:r>
      <w:r w:rsidR="006E77D2">
        <w:rPr>
          <w:rFonts w:ascii="David" w:hAnsi="David" w:cs="David" w:hint="cs"/>
          <w:sz w:val="28"/>
          <w:szCs w:val="28"/>
          <w:rtl/>
        </w:rPr>
        <w:t xml:space="preserve"> </w:t>
      </w:r>
      <w:r w:rsidRPr="00E007F5">
        <w:rPr>
          <w:rFonts w:ascii="David" w:hAnsi="David" w:cs="David"/>
          <w:sz w:val="28"/>
          <w:szCs w:val="28"/>
          <w:rtl/>
        </w:rPr>
        <w:t>(ע"י ב"כ, סרן הודיה אביב)</w:t>
      </w:r>
    </w:p>
    <w:p w14:paraId="4144B0BD" w14:textId="77777777" w:rsidR="00E007F5" w:rsidRPr="00E007F5" w:rsidRDefault="00E007F5" w:rsidP="00E007F5">
      <w:pPr>
        <w:spacing w:after="120"/>
        <w:rPr>
          <w:rFonts w:ascii="David" w:hAnsi="David" w:cs="David"/>
          <w:sz w:val="28"/>
          <w:szCs w:val="28"/>
          <w:rtl/>
        </w:rPr>
      </w:pPr>
    </w:p>
    <w:p w14:paraId="5B6401B2" w14:textId="41DD55FF" w:rsidR="00E007F5" w:rsidRPr="00565898" w:rsidRDefault="00E007F5" w:rsidP="00565898">
      <w:pPr>
        <w:spacing w:after="120"/>
        <w:rPr>
          <w:rFonts w:ascii="David" w:hAnsi="David" w:cs="David"/>
          <w:sz w:val="28"/>
          <w:szCs w:val="28"/>
          <w:rtl/>
        </w:rPr>
      </w:pPr>
      <w:r w:rsidRPr="00E007F5">
        <w:rPr>
          <w:rFonts w:ascii="David" w:hAnsi="David" w:cs="David"/>
          <w:sz w:val="28"/>
          <w:szCs w:val="28"/>
          <w:rtl/>
        </w:rPr>
        <w:t>ובעניין:</w:t>
      </w:r>
    </w:p>
    <w:p w14:paraId="48759A25" w14:textId="22E1E8E5" w:rsidR="00565898" w:rsidRPr="00E007F5" w:rsidRDefault="00565898" w:rsidP="00565898">
      <w:pPr>
        <w:bidi w:val="0"/>
        <w:jc w:val="center"/>
        <w:rPr>
          <w:rFonts w:ascii="David" w:hAnsi="David" w:cs="David"/>
          <w:sz w:val="28"/>
          <w:szCs w:val="28"/>
          <w:rtl/>
        </w:rPr>
      </w:pPr>
      <w:r w:rsidRPr="00E007F5">
        <w:rPr>
          <w:rFonts w:ascii="David" w:hAnsi="David" w:cs="David"/>
          <w:b/>
          <w:bCs/>
          <w:sz w:val="28"/>
          <w:szCs w:val="28"/>
          <w:rtl/>
        </w:rPr>
        <w:t>התובע הצבאי הראשי –</w:t>
      </w:r>
      <w:r w:rsidRPr="00E007F5">
        <w:rPr>
          <w:rFonts w:ascii="David" w:hAnsi="David" w:cs="David"/>
          <w:sz w:val="28"/>
          <w:szCs w:val="28"/>
          <w:rtl/>
        </w:rPr>
        <w:t xml:space="preserve"> המ</w:t>
      </w:r>
      <w:r>
        <w:rPr>
          <w:rFonts w:ascii="David" w:hAnsi="David" w:cs="David" w:hint="cs"/>
          <w:sz w:val="28"/>
          <w:szCs w:val="28"/>
          <w:rtl/>
        </w:rPr>
        <w:t>ערער</w:t>
      </w:r>
      <w:r w:rsidR="006E77D2">
        <w:rPr>
          <w:rFonts w:ascii="David" w:hAnsi="David" w:cs="David" w:hint="cs"/>
          <w:sz w:val="28"/>
          <w:szCs w:val="28"/>
          <w:rtl/>
        </w:rPr>
        <w:t xml:space="preserve"> </w:t>
      </w:r>
      <w:r w:rsidRPr="00E007F5">
        <w:rPr>
          <w:rFonts w:ascii="David" w:hAnsi="David" w:cs="David"/>
          <w:sz w:val="28"/>
          <w:szCs w:val="28"/>
          <w:rtl/>
        </w:rPr>
        <w:t>(ע"י ב"כ, סרן הודיה אביב)</w:t>
      </w:r>
    </w:p>
    <w:p w14:paraId="2D484187" w14:textId="77777777" w:rsidR="00E007F5" w:rsidRPr="002853A5" w:rsidRDefault="00E007F5" w:rsidP="00E007F5">
      <w:pPr>
        <w:jc w:val="center"/>
        <w:rPr>
          <w:rFonts w:ascii="David" w:hAnsi="David" w:cs="David"/>
          <w:sz w:val="28"/>
          <w:szCs w:val="28"/>
          <w:rtl/>
        </w:rPr>
      </w:pPr>
    </w:p>
    <w:p w14:paraId="4806B062" w14:textId="77777777" w:rsidR="00E007F5" w:rsidRPr="00E007F5" w:rsidRDefault="00E007F5" w:rsidP="00E007F5">
      <w:pPr>
        <w:spacing w:after="360"/>
        <w:jc w:val="center"/>
        <w:rPr>
          <w:rFonts w:ascii="David" w:hAnsi="David" w:cs="David"/>
          <w:b/>
          <w:bCs/>
          <w:sz w:val="28"/>
          <w:szCs w:val="28"/>
          <w:rtl/>
        </w:rPr>
      </w:pPr>
      <w:r w:rsidRPr="00E007F5">
        <w:rPr>
          <w:rFonts w:ascii="David" w:hAnsi="David" w:cs="David"/>
          <w:b/>
          <w:bCs/>
          <w:sz w:val="28"/>
          <w:szCs w:val="28"/>
          <w:rtl/>
        </w:rPr>
        <w:t xml:space="preserve">נ ג ד </w:t>
      </w:r>
    </w:p>
    <w:p w14:paraId="7155EFBE" w14:textId="65D2350D" w:rsidR="00565898" w:rsidRPr="00E007F5" w:rsidRDefault="00F5370A" w:rsidP="00565898">
      <w:pPr>
        <w:spacing w:after="120"/>
        <w:jc w:val="center"/>
        <w:rPr>
          <w:rFonts w:ascii="David" w:hAnsi="David" w:cs="David"/>
          <w:sz w:val="28"/>
          <w:szCs w:val="28"/>
          <w:rtl/>
        </w:rPr>
      </w:pPr>
      <w:r>
        <w:rPr>
          <w:rFonts w:ascii="David" w:hAnsi="David" w:cs="David"/>
          <w:b/>
          <w:bCs/>
          <w:sz w:val="28"/>
          <w:szCs w:val="28"/>
        </w:rPr>
        <w:t>X</w:t>
      </w:r>
      <w:r w:rsidR="00565898" w:rsidRPr="00E007F5">
        <w:rPr>
          <w:rFonts w:ascii="David" w:hAnsi="David" w:cs="David"/>
          <w:b/>
          <w:bCs/>
          <w:sz w:val="28"/>
          <w:szCs w:val="28"/>
          <w:rtl/>
        </w:rPr>
        <w:t>/</w:t>
      </w:r>
      <w:r>
        <w:rPr>
          <w:rFonts w:ascii="David" w:hAnsi="David" w:cs="David"/>
          <w:b/>
          <w:bCs/>
          <w:sz w:val="28"/>
          <w:szCs w:val="28"/>
        </w:rPr>
        <w:t>XXXXXXX</w:t>
      </w:r>
      <w:r w:rsidR="00565898" w:rsidRPr="00E007F5">
        <w:rPr>
          <w:rFonts w:ascii="David" w:hAnsi="David" w:cs="David"/>
          <w:b/>
          <w:bCs/>
          <w:sz w:val="28"/>
          <w:szCs w:val="28"/>
          <w:rtl/>
        </w:rPr>
        <w:t xml:space="preserve"> ר</w:t>
      </w:r>
      <w:r w:rsidR="00565898">
        <w:rPr>
          <w:rFonts w:ascii="David" w:hAnsi="David" w:cs="David" w:hint="cs"/>
          <w:b/>
          <w:bCs/>
          <w:sz w:val="28"/>
          <w:szCs w:val="28"/>
          <w:rtl/>
        </w:rPr>
        <w:t>ב"ט</w:t>
      </w:r>
      <w:r w:rsidR="00565898" w:rsidRPr="00E007F5">
        <w:rPr>
          <w:rFonts w:ascii="David" w:hAnsi="David" w:cs="David"/>
          <w:b/>
          <w:bCs/>
          <w:sz w:val="28"/>
          <w:szCs w:val="28"/>
          <w:rtl/>
        </w:rPr>
        <w:t xml:space="preserve"> </w:t>
      </w:r>
      <w:r w:rsidR="00565898">
        <w:rPr>
          <w:rFonts w:ascii="David" w:hAnsi="David" w:cs="David" w:hint="cs"/>
          <w:b/>
          <w:bCs/>
          <w:sz w:val="28"/>
          <w:szCs w:val="28"/>
          <w:rtl/>
        </w:rPr>
        <w:t>י</w:t>
      </w:r>
      <w:r w:rsidR="00D13A35">
        <w:rPr>
          <w:rFonts w:ascii="David" w:hAnsi="David" w:cs="David" w:hint="cs"/>
          <w:b/>
          <w:bCs/>
          <w:sz w:val="28"/>
          <w:szCs w:val="28"/>
          <w:rtl/>
        </w:rPr>
        <w:t>'</w:t>
      </w:r>
      <w:r w:rsidR="00565898">
        <w:rPr>
          <w:rFonts w:ascii="David" w:hAnsi="David" w:cs="David" w:hint="cs"/>
          <w:b/>
          <w:bCs/>
          <w:sz w:val="28"/>
          <w:szCs w:val="28"/>
          <w:rtl/>
        </w:rPr>
        <w:t xml:space="preserve"> ב</w:t>
      </w:r>
      <w:r w:rsidR="00D13A35">
        <w:rPr>
          <w:rFonts w:ascii="David" w:hAnsi="David" w:cs="David" w:hint="cs"/>
          <w:b/>
          <w:bCs/>
          <w:sz w:val="28"/>
          <w:szCs w:val="28"/>
          <w:rtl/>
        </w:rPr>
        <w:t>'</w:t>
      </w:r>
      <w:r w:rsidR="00565898">
        <w:rPr>
          <w:rFonts w:ascii="David" w:hAnsi="David" w:cs="David" w:hint="cs"/>
          <w:b/>
          <w:bCs/>
          <w:sz w:val="28"/>
          <w:szCs w:val="28"/>
          <w:rtl/>
        </w:rPr>
        <w:t xml:space="preserve"> ד</w:t>
      </w:r>
      <w:r w:rsidR="00D13A35">
        <w:rPr>
          <w:rFonts w:ascii="David" w:hAnsi="David" w:cs="David" w:hint="cs"/>
          <w:b/>
          <w:bCs/>
          <w:sz w:val="28"/>
          <w:szCs w:val="28"/>
          <w:rtl/>
        </w:rPr>
        <w:t xml:space="preserve">' </w:t>
      </w:r>
      <w:r w:rsidR="00565898" w:rsidRPr="00E007F5">
        <w:rPr>
          <w:rFonts w:ascii="David" w:hAnsi="David" w:cs="David"/>
          <w:b/>
          <w:bCs/>
          <w:sz w:val="28"/>
          <w:szCs w:val="28"/>
          <w:rtl/>
        </w:rPr>
        <w:t>–</w:t>
      </w:r>
      <w:r w:rsidR="00565898" w:rsidRPr="00E007F5">
        <w:rPr>
          <w:rFonts w:ascii="David" w:hAnsi="David" w:cs="David"/>
          <w:sz w:val="28"/>
          <w:szCs w:val="28"/>
          <w:rtl/>
        </w:rPr>
        <w:t xml:space="preserve"> המ</w:t>
      </w:r>
      <w:r w:rsidR="00565898">
        <w:rPr>
          <w:rFonts w:ascii="David" w:hAnsi="David" w:cs="David" w:hint="cs"/>
          <w:sz w:val="28"/>
          <w:szCs w:val="28"/>
          <w:rtl/>
        </w:rPr>
        <w:t>שיב</w:t>
      </w:r>
      <w:r w:rsidR="00565898" w:rsidRPr="00E007F5">
        <w:rPr>
          <w:rFonts w:ascii="David" w:hAnsi="David" w:cs="David"/>
          <w:sz w:val="28"/>
          <w:szCs w:val="28"/>
          <w:rtl/>
        </w:rPr>
        <w:t xml:space="preserve"> (ע"י ב"כ, עו"ד </w:t>
      </w:r>
      <w:r w:rsidR="00565898">
        <w:rPr>
          <w:rFonts w:ascii="David" w:hAnsi="David" w:cs="David" w:hint="cs"/>
          <w:sz w:val="28"/>
          <w:szCs w:val="28"/>
          <w:rtl/>
        </w:rPr>
        <w:t>ששי גז, עו"ד בר אסלן</w:t>
      </w:r>
      <w:r w:rsidR="00565898" w:rsidRPr="00E007F5">
        <w:rPr>
          <w:rFonts w:ascii="David" w:hAnsi="David" w:cs="David"/>
          <w:sz w:val="28"/>
          <w:szCs w:val="28"/>
          <w:rtl/>
        </w:rPr>
        <w:t>)</w:t>
      </w:r>
    </w:p>
    <w:p w14:paraId="5887CB81" w14:textId="08DB4868" w:rsidR="00E007F5" w:rsidRDefault="00E007F5" w:rsidP="00565898">
      <w:pPr>
        <w:bidi w:val="0"/>
        <w:jc w:val="center"/>
        <w:rPr>
          <w:rFonts w:ascii="David" w:hAnsi="David" w:cs="David"/>
          <w:sz w:val="28"/>
          <w:szCs w:val="28"/>
        </w:rPr>
      </w:pPr>
    </w:p>
    <w:p w14:paraId="5A6AE92C" w14:textId="77777777" w:rsidR="002853A5" w:rsidRDefault="002853A5" w:rsidP="002853A5">
      <w:pPr>
        <w:bidi w:val="0"/>
        <w:jc w:val="center"/>
        <w:rPr>
          <w:rFonts w:ascii="David" w:hAnsi="David" w:cs="David"/>
          <w:sz w:val="28"/>
          <w:szCs w:val="28"/>
          <w:rtl/>
        </w:rPr>
      </w:pPr>
    </w:p>
    <w:p w14:paraId="424A3268" w14:textId="77777777" w:rsidR="00565898" w:rsidRPr="00E007F5" w:rsidRDefault="00565898" w:rsidP="00565898">
      <w:pPr>
        <w:bidi w:val="0"/>
        <w:jc w:val="center"/>
        <w:rPr>
          <w:rFonts w:ascii="David" w:hAnsi="David" w:cs="David"/>
          <w:sz w:val="28"/>
          <w:szCs w:val="28"/>
          <w:rtl/>
        </w:rPr>
      </w:pPr>
    </w:p>
    <w:bookmarkEnd w:id="0"/>
    <w:bookmarkEnd w:id="1"/>
    <w:p w14:paraId="61FEA6EE" w14:textId="2F011D81" w:rsidR="002D3D30" w:rsidRDefault="00E007F5" w:rsidP="00AE0212">
      <w:pPr>
        <w:contextualSpacing/>
        <w:outlineLvl w:val="0"/>
        <w:rPr>
          <w:rFonts w:ascii="David" w:hAnsi="David" w:cs="David"/>
          <w:b/>
          <w:bCs/>
          <w:sz w:val="28"/>
          <w:szCs w:val="28"/>
          <w:u w:val="single"/>
        </w:rPr>
      </w:pPr>
      <w:r w:rsidRPr="00E007F5">
        <w:rPr>
          <w:rFonts w:ascii="David" w:hAnsi="David" w:cs="David"/>
          <w:sz w:val="28"/>
          <w:szCs w:val="28"/>
          <w:rtl/>
        </w:rPr>
        <w:t xml:space="preserve">ערעור על </w:t>
      </w:r>
      <w:r w:rsidR="00C1779D">
        <w:rPr>
          <w:rFonts w:ascii="David" w:hAnsi="David" w:cs="David" w:hint="cs"/>
          <w:sz w:val="28"/>
          <w:szCs w:val="28"/>
          <w:rtl/>
        </w:rPr>
        <w:t>פסק דין</w:t>
      </w:r>
      <w:r w:rsidRPr="00E007F5">
        <w:rPr>
          <w:rFonts w:ascii="David" w:hAnsi="David" w:cs="David"/>
          <w:sz w:val="28"/>
          <w:szCs w:val="28"/>
          <w:rtl/>
        </w:rPr>
        <w:t xml:space="preserve"> של בית הדין הצבאי המחוזי במחוז שיפוטי </w:t>
      </w:r>
      <w:r w:rsidR="006859E7">
        <w:rPr>
          <w:rFonts w:ascii="David" w:hAnsi="David" w:cs="David" w:hint="cs"/>
          <w:sz w:val="28"/>
          <w:szCs w:val="28"/>
          <w:rtl/>
        </w:rPr>
        <w:t>ה</w:t>
      </w:r>
      <w:r w:rsidR="00C1779D">
        <w:rPr>
          <w:rFonts w:ascii="David" w:hAnsi="David" w:cs="David" w:hint="cs"/>
          <w:sz w:val="28"/>
          <w:szCs w:val="28"/>
          <w:rtl/>
        </w:rPr>
        <w:t>מרכז</w:t>
      </w:r>
      <w:r w:rsidRPr="00E007F5">
        <w:rPr>
          <w:rFonts w:ascii="David" w:hAnsi="David" w:cs="David"/>
          <w:sz w:val="28"/>
          <w:szCs w:val="28"/>
          <w:rtl/>
        </w:rPr>
        <w:t xml:space="preserve"> שניתן בתיק </w:t>
      </w:r>
      <w:r w:rsidR="00C1779D">
        <w:rPr>
          <w:rFonts w:ascii="David" w:hAnsi="David" w:cs="David" w:hint="cs"/>
          <w:sz w:val="28"/>
          <w:szCs w:val="28"/>
          <w:rtl/>
        </w:rPr>
        <w:t>מרכז</w:t>
      </w:r>
      <w:r w:rsidRPr="00E007F5">
        <w:rPr>
          <w:rFonts w:ascii="David" w:hAnsi="David" w:cs="David"/>
          <w:sz w:val="28"/>
          <w:szCs w:val="28"/>
          <w:rtl/>
        </w:rPr>
        <w:t xml:space="preserve"> ת"פ </w:t>
      </w:r>
      <w:r w:rsidR="00C1779D">
        <w:rPr>
          <w:rFonts w:ascii="David" w:hAnsi="David" w:cs="David" w:hint="cs"/>
          <w:sz w:val="28"/>
          <w:szCs w:val="28"/>
          <w:rtl/>
        </w:rPr>
        <w:t>65122-12-24</w:t>
      </w:r>
      <w:r w:rsidRPr="00E007F5">
        <w:rPr>
          <w:rFonts w:ascii="David" w:hAnsi="David" w:cs="David"/>
          <w:sz w:val="28"/>
          <w:szCs w:val="28"/>
          <w:rtl/>
        </w:rPr>
        <w:t xml:space="preserve"> (</w:t>
      </w:r>
      <w:r w:rsidR="00C1779D">
        <w:rPr>
          <w:rFonts w:ascii="David" w:hAnsi="David" w:cs="David" w:hint="cs"/>
          <w:sz w:val="28"/>
          <w:szCs w:val="28"/>
          <w:rtl/>
        </w:rPr>
        <w:t xml:space="preserve">סא"ל </w:t>
      </w:r>
      <w:proofErr w:type="spellStart"/>
      <w:r w:rsidR="00C1779D">
        <w:rPr>
          <w:rFonts w:ascii="David" w:hAnsi="David" w:cs="David" w:hint="cs"/>
          <w:sz w:val="28"/>
          <w:szCs w:val="28"/>
          <w:rtl/>
        </w:rPr>
        <w:t>לידור</w:t>
      </w:r>
      <w:proofErr w:type="spellEnd"/>
      <w:r w:rsidR="00C1779D">
        <w:rPr>
          <w:rFonts w:ascii="David" w:hAnsi="David" w:cs="David" w:hint="cs"/>
          <w:sz w:val="28"/>
          <w:szCs w:val="28"/>
          <w:rtl/>
        </w:rPr>
        <w:t xml:space="preserve"> </w:t>
      </w:r>
      <w:proofErr w:type="spellStart"/>
      <w:r w:rsidR="00C1779D">
        <w:rPr>
          <w:rFonts w:ascii="David" w:hAnsi="David" w:cs="David" w:hint="cs"/>
          <w:sz w:val="28"/>
          <w:szCs w:val="28"/>
          <w:rtl/>
        </w:rPr>
        <w:t>דרכמן</w:t>
      </w:r>
      <w:proofErr w:type="spellEnd"/>
      <w:r w:rsidR="00C1779D">
        <w:rPr>
          <w:rFonts w:ascii="David" w:hAnsi="David" w:cs="David" w:hint="cs"/>
          <w:sz w:val="28"/>
          <w:szCs w:val="28"/>
          <w:rtl/>
        </w:rPr>
        <w:t xml:space="preserve"> </w:t>
      </w:r>
      <w:r w:rsidRPr="00E007F5">
        <w:rPr>
          <w:rFonts w:ascii="David" w:hAnsi="David" w:cs="David"/>
          <w:sz w:val="28"/>
          <w:szCs w:val="28"/>
          <w:rtl/>
        </w:rPr>
        <w:t xml:space="preserve">– </w:t>
      </w:r>
      <w:r w:rsidR="00FD1C13">
        <w:rPr>
          <w:rFonts w:ascii="David" w:hAnsi="David" w:cs="David" w:hint="cs"/>
          <w:sz w:val="28"/>
          <w:szCs w:val="28"/>
          <w:rtl/>
        </w:rPr>
        <w:t>סגנית הנשיא</w:t>
      </w:r>
      <w:r w:rsidRPr="00E007F5">
        <w:rPr>
          <w:rFonts w:ascii="David" w:hAnsi="David" w:cs="David"/>
          <w:sz w:val="28"/>
          <w:szCs w:val="28"/>
          <w:rtl/>
        </w:rPr>
        <w:t xml:space="preserve">, </w:t>
      </w:r>
      <w:r w:rsidR="00134F63">
        <w:rPr>
          <w:rFonts w:ascii="David" w:hAnsi="David" w:cs="David" w:hint="cs"/>
          <w:sz w:val="28"/>
          <w:szCs w:val="28"/>
          <w:rtl/>
        </w:rPr>
        <w:t xml:space="preserve">סרן משה </w:t>
      </w:r>
      <w:proofErr w:type="spellStart"/>
      <w:r w:rsidR="00134F63">
        <w:rPr>
          <w:rFonts w:ascii="David" w:hAnsi="David" w:cs="David" w:hint="cs"/>
          <w:sz w:val="28"/>
          <w:szCs w:val="28"/>
          <w:rtl/>
        </w:rPr>
        <w:t>שלומוביץ</w:t>
      </w:r>
      <w:proofErr w:type="spellEnd"/>
      <w:r w:rsidR="00134F63" w:rsidRPr="00E007F5">
        <w:rPr>
          <w:rFonts w:ascii="David" w:hAnsi="David" w:cs="David"/>
          <w:sz w:val="28"/>
          <w:szCs w:val="28"/>
          <w:rtl/>
        </w:rPr>
        <w:t xml:space="preserve"> – שופט</w:t>
      </w:r>
      <w:r w:rsidRPr="00E007F5">
        <w:rPr>
          <w:rFonts w:ascii="David" w:hAnsi="David" w:cs="David"/>
          <w:sz w:val="28"/>
          <w:szCs w:val="28"/>
          <w:rtl/>
        </w:rPr>
        <w:t xml:space="preserve">, </w:t>
      </w:r>
      <w:r w:rsidR="00134F63">
        <w:rPr>
          <w:rFonts w:ascii="David" w:hAnsi="David" w:cs="David" w:hint="cs"/>
          <w:sz w:val="28"/>
          <w:szCs w:val="28"/>
          <w:rtl/>
        </w:rPr>
        <w:t xml:space="preserve">סרן איתי אדרי </w:t>
      </w:r>
      <w:r w:rsidR="00134F63" w:rsidRPr="00E007F5">
        <w:rPr>
          <w:rFonts w:ascii="David" w:hAnsi="David" w:cs="David"/>
          <w:sz w:val="28"/>
          <w:szCs w:val="28"/>
          <w:rtl/>
        </w:rPr>
        <w:t xml:space="preserve"> – שופט</w:t>
      </w:r>
      <w:r w:rsidRPr="00E007F5">
        <w:rPr>
          <w:rFonts w:ascii="David" w:hAnsi="David" w:cs="David"/>
          <w:sz w:val="28"/>
          <w:szCs w:val="28"/>
          <w:rtl/>
        </w:rPr>
        <w:t xml:space="preserve">) ביום </w:t>
      </w:r>
      <w:r w:rsidR="002D3D30">
        <w:rPr>
          <w:rFonts w:ascii="David" w:hAnsi="David" w:cs="David" w:hint="cs"/>
          <w:sz w:val="28"/>
          <w:szCs w:val="28"/>
          <w:rtl/>
        </w:rPr>
        <w:t>26.1.2026</w:t>
      </w:r>
      <w:r w:rsidRPr="00E007F5">
        <w:rPr>
          <w:rFonts w:ascii="David" w:hAnsi="David" w:cs="David"/>
          <w:sz w:val="28"/>
          <w:szCs w:val="28"/>
          <w:rtl/>
        </w:rPr>
        <w:t xml:space="preserve">. ערעור </w:t>
      </w:r>
      <w:r w:rsidR="002D3D30">
        <w:rPr>
          <w:rFonts w:ascii="David" w:hAnsi="David" w:cs="David" w:hint="cs"/>
          <w:sz w:val="28"/>
          <w:szCs w:val="28"/>
          <w:rtl/>
        </w:rPr>
        <w:t xml:space="preserve">ההגנה </w:t>
      </w:r>
      <w:r w:rsidR="0079190E">
        <w:rPr>
          <w:rFonts w:ascii="David" w:hAnsi="David" w:cs="David" w:hint="cs"/>
          <w:sz w:val="28"/>
          <w:szCs w:val="28"/>
          <w:rtl/>
        </w:rPr>
        <w:t xml:space="preserve">על </w:t>
      </w:r>
      <w:r w:rsidR="00C77BFB">
        <w:rPr>
          <w:rFonts w:ascii="David" w:hAnsi="David" w:cs="David" w:hint="cs"/>
          <w:sz w:val="28"/>
          <w:szCs w:val="28"/>
          <w:rtl/>
        </w:rPr>
        <w:t>הכרעת הדין וחומרת העונש</w:t>
      </w:r>
      <w:r w:rsidR="0079190E">
        <w:rPr>
          <w:rFonts w:ascii="David" w:hAnsi="David" w:cs="David" w:hint="cs"/>
          <w:sz w:val="28"/>
          <w:szCs w:val="28"/>
          <w:rtl/>
        </w:rPr>
        <w:t xml:space="preserve"> </w:t>
      </w:r>
      <w:r w:rsidR="002D3D30">
        <w:rPr>
          <w:rFonts w:ascii="David" w:hAnsi="David" w:cs="David" w:hint="cs"/>
          <w:sz w:val="28"/>
          <w:szCs w:val="28"/>
          <w:rtl/>
        </w:rPr>
        <w:t>נדחה</w:t>
      </w:r>
      <w:r w:rsidRPr="00E007F5">
        <w:rPr>
          <w:rFonts w:ascii="David" w:hAnsi="David" w:cs="David"/>
          <w:sz w:val="28"/>
          <w:szCs w:val="28"/>
          <w:rtl/>
        </w:rPr>
        <w:t xml:space="preserve">. ערעור </w:t>
      </w:r>
      <w:r w:rsidR="002D3D30">
        <w:rPr>
          <w:rFonts w:ascii="David" w:hAnsi="David" w:cs="David" w:hint="cs"/>
          <w:sz w:val="28"/>
          <w:szCs w:val="28"/>
          <w:rtl/>
        </w:rPr>
        <w:t xml:space="preserve">התביעה </w:t>
      </w:r>
      <w:r w:rsidR="00FD1C13">
        <w:rPr>
          <w:rFonts w:ascii="David" w:hAnsi="David" w:cs="David" w:hint="cs"/>
          <w:sz w:val="28"/>
          <w:szCs w:val="28"/>
          <w:rtl/>
        </w:rPr>
        <w:t xml:space="preserve">על קולת העונש </w:t>
      </w:r>
      <w:r w:rsidR="002D3D30">
        <w:rPr>
          <w:rFonts w:ascii="David" w:hAnsi="David" w:cs="David" w:hint="cs"/>
          <w:sz w:val="28"/>
          <w:szCs w:val="28"/>
          <w:rtl/>
        </w:rPr>
        <w:t>התקבל</w:t>
      </w:r>
      <w:r w:rsidRPr="00E007F5">
        <w:rPr>
          <w:rFonts w:ascii="David" w:hAnsi="David" w:cs="David"/>
          <w:sz w:val="28"/>
          <w:szCs w:val="28"/>
          <w:rtl/>
        </w:rPr>
        <w:t>.</w:t>
      </w:r>
    </w:p>
    <w:p w14:paraId="5123E771" w14:textId="2526F12A" w:rsidR="00EE08C7" w:rsidRPr="00010A3A" w:rsidRDefault="00EE08C7" w:rsidP="00C50129">
      <w:pPr>
        <w:jc w:val="center"/>
        <w:rPr>
          <w:rFonts w:ascii="David" w:hAnsi="David" w:cs="David"/>
          <w:sz w:val="28"/>
          <w:szCs w:val="28"/>
          <w:rtl/>
        </w:rPr>
      </w:pPr>
      <w:r w:rsidRPr="00010A3A">
        <w:rPr>
          <w:rFonts w:ascii="David" w:hAnsi="David" w:cs="David"/>
          <w:b/>
          <w:bCs/>
          <w:sz w:val="28"/>
          <w:szCs w:val="28"/>
          <w:u w:val="single"/>
          <w:rtl/>
        </w:rPr>
        <w:lastRenderedPageBreak/>
        <w:t>פ ס ק - ד י ן</w:t>
      </w:r>
    </w:p>
    <w:p w14:paraId="6972CC50" w14:textId="77777777" w:rsidR="00EE08C7" w:rsidRPr="00010A3A" w:rsidRDefault="00EE08C7" w:rsidP="00A34845">
      <w:pPr>
        <w:pStyle w:val="Heading1"/>
        <w:spacing w:before="0"/>
        <w:rPr>
          <w:rFonts w:ascii="David" w:hAnsi="David"/>
          <w:sz w:val="28"/>
          <w:rtl/>
        </w:rPr>
      </w:pPr>
      <w:r w:rsidRPr="00010A3A">
        <w:rPr>
          <w:rFonts w:ascii="David" w:hAnsi="David"/>
          <w:sz w:val="28"/>
          <w:rtl/>
        </w:rPr>
        <w:t xml:space="preserve">רקע </w:t>
      </w:r>
    </w:p>
    <w:p w14:paraId="74151956" w14:textId="11765A91" w:rsidR="00FE6552" w:rsidRPr="00010A3A" w:rsidRDefault="00EE08C7" w:rsidP="00A34845">
      <w:pPr>
        <w:pStyle w:val="ListParagraph"/>
        <w:numPr>
          <w:ilvl w:val="0"/>
          <w:numId w:val="1"/>
        </w:numPr>
        <w:tabs>
          <w:tab w:val="left" w:pos="226"/>
        </w:tabs>
        <w:contextualSpacing/>
        <w:rPr>
          <w:rFonts w:ascii="David" w:hAnsi="David"/>
          <w:sz w:val="28"/>
        </w:rPr>
      </w:pPr>
      <w:r w:rsidRPr="00010A3A">
        <w:rPr>
          <w:rFonts w:ascii="David" w:hAnsi="David"/>
          <w:sz w:val="28"/>
          <w:rtl/>
        </w:rPr>
        <w:t xml:space="preserve">כתב </w:t>
      </w:r>
      <w:r w:rsidR="008C0BDA">
        <w:rPr>
          <w:rFonts w:ascii="David" w:hAnsi="David" w:hint="cs"/>
          <w:sz w:val="28"/>
          <w:rtl/>
        </w:rPr>
        <w:t>ה</w:t>
      </w:r>
      <w:r w:rsidRPr="00010A3A">
        <w:rPr>
          <w:rFonts w:ascii="David" w:hAnsi="David"/>
          <w:sz w:val="28"/>
          <w:rtl/>
        </w:rPr>
        <w:t>אי</w:t>
      </w:r>
      <w:r w:rsidRPr="00165F9E">
        <w:rPr>
          <w:rFonts w:ascii="David" w:hAnsi="David"/>
          <w:sz w:val="28"/>
          <w:rtl/>
        </w:rPr>
        <w:t xml:space="preserve">שום </w:t>
      </w:r>
      <w:r w:rsidR="008C0BDA">
        <w:rPr>
          <w:rFonts w:ascii="David" w:hAnsi="David" w:hint="cs"/>
          <w:sz w:val="28"/>
          <w:rtl/>
        </w:rPr>
        <w:t>המתוקן בעניינו של המערער, רב"ט י</w:t>
      </w:r>
      <w:r w:rsidR="00D13A35">
        <w:rPr>
          <w:rFonts w:ascii="David" w:hAnsi="David" w:hint="cs"/>
          <w:sz w:val="28"/>
          <w:rtl/>
        </w:rPr>
        <w:t>'</w:t>
      </w:r>
      <w:r w:rsidR="008C0BDA">
        <w:rPr>
          <w:rFonts w:ascii="David" w:hAnsi="David" w:hint="cs"/>
          <w:sz w:val="28"/>
          <w:rtl/>
        </w:rPr>
        <w:t xml:space="preserve"> ב</w:t>
      </w:r>
      <w:r w:rsidR="00D13A35">
        <w:rPr>
          <w:rFonts w:ascii="David" w:hAnsi="David" w:hint="cs"/>
          <w:sz w:val="28"/>
          <w:rtl/>
        </w:rPr>
        <w:t>'</w:t>
      </w:r>
      <w:r w:rsidR="008C0BDA">
        <w:rPr>
          <w:rFonts w:ascii="David" w:hAnsi="David" w:hint="cs"/>
          <w:sz w:val="28"/>
          <w:rtl/>
        </w:rPr>
        <w:t xml:space="preserve"> </w:t>
      </w:r>
      <w:r w:rsidR="00D13A35">
        <w:rPr>
          <w:rFonts w:ascii="David" w:hAnsi="David" w:hint="cs"/>
          <w:sz w:val="28"/>
          <w:rtl/>
        </w:rPr>
        <w:t>ד'</w:t>
      </w:r>
      <w:r w:rsidR="008C0BDA">
        <w:rPr>
          <w:rFonts w:ascii="David" w:hAnsi="David" w:hint="cs"/>
          <w:sz w:val="28"/>
          <w:rtl/>
        </w:rPr>
        <w:t xml:space="preserve">, </w:t>
      </w:r>
      <w:r w:rsidR="00460D74">
        <w:rPr>
          <w:rFonts w:ascii="David" w:hAnsi="David" w:hint="cs"/>
          <w:sz w:val="28"/>
          <w:rtl/>
        </w:rPr>
        <w:t>מ</w:t>
      </w:r>
      <w:r w:rsidR="008C0BDA">
        <w:rPr>
          <w:rFonts w:ascii="David" w:hAnsi="David" w:hint="cs"/>
          <w:sz w:val="28"/>
          <w:rtl/>
        </w:rPr>
        <w:t xml:space="preserve">ייחס לו </w:t>
      </w:r>
      <w:r w:rsidR="00E37F31" w:rsidRPr="00165F9E">
        <w:rPr>
          <w:rFonts w:ascii="David" w:hAnsi="David" w:hint="cs"/>
          <w:sz w:val="28"/>
          <w:rtl/>
        </w:rPr>
        <w:t>עבירה</w:t>
      </w:r>
      <w:r w:rsidR="00192268" w:rsidRPr="00165F9E">
        <w:rPr>
          <w:rFonts w:ascii="David" w:hAnsi="David"/>
          <w:sz w:val="28"/>
          <w:rtl/>
        </w:rPr>
        <w:t xml:space="preserve"> של </w:t>
      </w:r>
      <w:r w:rsidR="00E37F31" w:rsidRPr="00165F9E">
        <w:rPr>
          <w:rFonts w:ascii="David" w:hAnsi="David" w:hint="cs"/>
          <w:sz w:val="28"/>
          <w:rtl/>
        </w:rPr>
        <w:t>מעשה מגונה</w:t>
      </w:r>
      <w:r w:rsidR="00B63E36" w:rsidRPr="00165F9E">
        <w:rPr>
          <w:rFonts w:ascii="David" w:hAnsi="David"/>
          <w:sz w:val="28"/>
          <w:rtl/>
        </w:rPr>
        <w:t>,</w:t>
      </w:r>
      <w:r w:rsidRPr="00165F9E">
        <w:rPr>
          <w:rFonts w:ascii="David" w:hAnsi="David"/>
          <w:sz w:val="28"/>
          <w:rtl/>
        </w:rPr>
        <w:t xml:space="preserve"> לפי סעי</w:t>
      </w:r>
      <w:r w:rsidR="008C0BDA">
        <w:rPr>
          <w:rFonts w:ascii="David" w:hAnsi="David" w:hint="cs"/>
          <w:sz w:val="28"/>
          <w:rtl/>
        </w:rPr>
        <w:t>ף</w:t>
      </w:r>
      <w:r w:rsidRPr="00165F9E">
        <w:rPr>
          <w:rFonts w:ascii="David" w:hAnsi="David"/>
          <w:sz w:val="28"/>
          <w:rtl/>
        </w:rPr>
        <w:t xml:space="preserve"> </w:t>
      </w:r>
      <w:r w:rsidR="00E37F31" w:rsidRPr="00165F9E">
        <w:rPr>
          <w:rFonts w:ascii="David" w:hAnsi="David" w:hint="cs"/>
          <w:sz w:val="28"/>
          <w:rtl/>
        </w:rPr>
        <w:t>348</w:t>
      </w:r>
      <w:r w:rsidRPr="00165F9E">
        <w:rPr>
          <w:rFonts w:ascii="David" w:hAnsi="David"/>
          <w:sz w:val="28"/>
          <w:rtl/>
        </w:rPr>
        <w:t>(</w:t>
      </w:r>
      <w:r w:rsidR="008C0BDA">
        <w:rPr>
          <w:rFonts w:ascii="David" w:hAnsi="David" w:hint="cs"/>
          <w:sz w:val="28"/>
          <w:rtl/>
        </w:rPr>
        <w:t>ג</w:t>
      </w:r>
      <w:r w:rsidRPr="00165F9E">
        <w:rPr>
          <w:rFonts w:ascii="David" w:hAnsi="David"/>
          <w:sz w:val="28"/>
          <w:rtl/>
        </w:rPr>
        <w:t>)</w:t>
      </w:r>
      <w:r w:rsidR="008C0BDA">
        <w:rPr>
          <w:rFonts w:ascii="David" w:hAnsi="David" w:hint="cs"/>
          <w:sz w:val="28"/>
          <w:rtl/>
        </w:rPr>
        <w:t xml:space="preserve"> </w:t>
      </w:r>
      <w:r w:rsidRPr="00165F9E">
        <w:rPr>
          <w:rFonts w:ascii="David" w:hAnsi="David"/>
          <w:sz w:val="28"/>
          <w:rtl/>
        </w:rPr>
        <w:t>לחוק העונשין, תשל"ז</w:t>
      </w:r>
      <w:r w:rsidR="001E05E0" w:rsidRPr="00165F9E">
        <w:rPr>
          <w:rFonts w:ascii="David" w:hAnsi="David" w:hint="cs"/>
          <w:sz w:val="28"/>
          <w:rtl/>
        </w:rPr>
        <w:t xml:space="preserve"> </w:t>
      </w:r>
      <w:r w:rsidR="00FD4B1E" w:rsidRPr="00165F9E">
        <w:rPr>
          <w:rFonts w:ascii="David" w:hAnsi="David"/>
          <w:sz w:val="28"/>
          <w:rtl/>
        </w:rPr>
        <w:t>-</w:t>
      </w:r>
      <w:r w:rsidR="001E05E0" w:rsidRPr="00165F9E">
        <w:rPr>
          <w:rFonts w:ascii="David" w:hAnsi="David" w:hint="cs"/>
          <w:sz w:val="28"/>
          <w:rtl/>
        </w:rPr>
        <w:t xml:space="preserve"> </w:t>
      </w:r>
      <w:r w:rsidRPr="00165F9E">
        <w:rPr>
          <w:rFonts w:ascii="David" w:hAnsi="David"/>
          <w:sz w:val="28"/>
          <w:rtl/>
        </w:rPr>
        <w:t>197</w:t>
      </w:r>
      <w:r w:rsidR="00E71AF3" w:rsidRPr="00165F9E">
        <w:rPr>
          <w:rFonts w:ascii="David" w:hAnsi="David"/>
          <w:sz w:val="28"/>
          <w:rtl/>
        </w:rPr>
        <w:t>7</w:t>
      </w:r>
      <w:r w:rsidR="008C0BDA">
        <w:rPr>
          <w:rFonts w:ascii="David" w:hAnsi="David" w:hint="cs"/>
          <w:sz w:val="28"/>
          <w:rtl/>
        </w:rPr>
        <w:t xml:space="preserve"> ו</w:t>
      </w:r>
      <w:r w:rsidRPr="00165F9E">
        <w:rPr>
          <w:rFonts w:ascii="David" w:hAnsi="David"/>
          <w:sz w:val="28"/>
          <w:rtl/>
        </w:rPr>
        <w:t xml:space="preserve">עבירה </w:t>
      </w:r>
      <w:r w:rsidR="00192268" w:rsidRPr="00165F9E">
        <w:rPr>
          <w:rFonts w:ascii="David" w:hAnsi="David"/>
          <w:sz w:val="28"/>
          <w:rtl/>
        </w:rPr>
        <w:t xml:space="preserve">של </w:t>
      </w:r>
      <w:r w:rsidR="008C0BDA">
        <w:rPr>
          <w:rFonts w:ascii="David" w:hAnsi="David" w:hint="cs"/>
          <w:sz w:val="28"/>
          <w:rtl/>
        </w:rPr>
        <w:t>מעשה סדום בנסיבות אינוס, לפי סעיפים 347(ב) ו-345(א)(1) לחוק העונשין</w:t>
      </w:r>
      <w:r w:rsidR="00D347B1">
        <w:rPr>
          <w:rFonts w:ascii="David" w:hAnsi="David" w:hint="cs"/>
          <w:sz w:val="28"/>
          <w:rtl/>
        </w:rPr>
        <w:t>, שהפכה, ב</w:t>
      </w:r>
      <w:r w:rsidR="007F5077">
        <w:rPr>
          <w:rFonts w:ascii="David" w:hAnsi="David" w:hint="cs"/>
          <w:sz w:val="28"/>
          <w:rtl/>
        </w:rPr>
        <w:t>התאם ל</w:t>
      </w:r>
      <w:r w:rsidR="00D347B1">
        <w:rPr>
          <w:rFonts w:ascii="David" w:hAnsi="David" w:hint="cs"/>
          <w:sz w:val="28"/>
          <w:rtl/>
        </w:rPr>
        <w:t>תיקון מס' 152 לחוק, לעבירה של אינוס, לפי סעיף 345(א)(1)</w:t>
      </w:r>
      <w:r w:rsidR="00E37F31">
        <w:rPr>
          <w:rFonts w:ascii="David" w:hAnsi="David" w:hint="cs"/>
          <w:sz w:val="28"/>
          <w:rtl/>
        </w:rPr>
        <w:t>.</w:t>
      </w:r>
    </w:p>
    <w:p w14:paraId="6879F73E" w14:textId="77777777" w:rsidR="002A0012" w:rsidRPr="00010A3A" w:rsidRDefault="00486F92" w:rsidP="00C26229">
      <w:pPr>
        <w:pStyle w:val="ListParagraph"/>
        <w:numPr>
          <w:ilvl w:val="0"/>
          <w:numId w:val="1"/>
        </w:numPr>
        <w:tabs>
          <w:tab w:val="left" w:pos="226"/>
        </w:tabs>
        <w:contextualSpacing/>
        <w:rPr>
          <w:rFonts w:ascii="David" w:hAnsi="David"/>
          <w:sz w:val="28"/>
        </w:rPr>
      </w:pPr>
      <w:r w:rsidRPr="00010A3A">
        <w:rPr>
          <w:rFonts w:ascii="David" w:hAnsi="David"/>
          <w:sz w:val="28"/>
          <w:rtl/>
        </w:rPr>
        <w:t xml:space="preserve">המערער </w:t>
      </w:r>
      <w:r w:rsidR="006D34AF" w:rsidRPr="00010A3A">
        <w:rPr>
          <w:rFonts w:ascii="David" w:hAnsi="David"/>
          <w:sz w:val="28"/>
          <w:rtl/>
        </w:rPr>
        <w:t>כפר באשמה</w:t>
      </w:r>
      <w:r w:rsidR="00192268" w:rsidRPr="00010A3A">
        <w:rPr>
          <w:rFonts w:ascii="David" w:hAnsi="David"/>
          <w:sz w:val="28"/>
          <w:rtl/>
        </w:rPr>
        <w:t>. ב</w:t>
      </w:r>
      <w:r w:rsidR="006D34AF" w:rsidRPr="00010A3A">
        <w:rPr>
          <w:rFonts w:ascii="David" w:hAnsi="David"/>
          <w:sz w:val="28"/>
          <w:rtl/>
        </w:rPr>
        <w:t xml:space="preserve">הכרעת דין </w:t>
      </w:r>
      <w:r w:rsidR="00FE6552" w:rsidRPr="00010A3A">
        <w:rPr>
          <w:rFonts w:ascii="David" w:hAnsi="David"/>
          <w:sz w:val="28"/>
          <w:rtl/>
        </w:rPr>
        <w:t>מפורטת</w:t>
      </w:r>
      <w:r w:rsidR="006D34AF" w:rsidRPr="00010A3A">
        <w:rPr>
          <w:rFonts w:ascii="David" w:hAnsi="David"/>
          <w:sz w:val="28"/>
          <w:rtl/>
        </w:rPr>
        <w:t>, מצא בית הדין קמא הנכבד להרשיע</w:t>
      </w:r>
      <w:r w:rsidR="0048507D" w:rsidRPr="00010A3A">
        <w:rPr>
          <w:rFonts w:ascii="David" w:hAnsi="David"/>
          <w:sz w:val="28"/>
          <w:rtl/>
        </w:rPr>
        <w:t xml:space="preserve">ו </w:t>
      </w:r>
      <w:r w:rsidR="006F38B1">
        <w:rPr>
          <w:rFonts w:ascii="David" w:hAnsi="David" w:hint="cs"/>
          <w:sz w:val="28"/>
          <w:rtl/>
        </w:rPr>
        <w:t>ב</w:t>
      </w:r>
      <w:r w:rsidR="00460D74">
        <w:rPr>
          <w:rFonts w:ascii="David" w:hAnsi="David" w:hint="cs"/>
          <w:sz w:val="28"/>
          <w:rtl/>
        </w:rPr>
        <w:t xml:space="preserve">מיוחס </w:t>
      </w:r>
      <w:r w:rsidR="006F38B1">
        <w:rPr>
          <w:rFonts w:ascii="David" w:hAnsi="David" w:hint="cs"/>
          <w:sz w:val="28"/>
          <w:rtl/>
        </w:rPr>
        <w:t>לו.</w:t>
      </w:r>
      <w:r w:rsidR="00C26229">
        <w:rPr>
          <w:rFonts w:ascii="David" w:hAnsi="David" w:hint="cs"/>
          <w:sz w:val="28"/>
          <w:rtl/>
        </w:rPr>
        <w:t xml:space="preserve"> בגין הרשעתו,</w:t>
      </w:r>
      <w:r w:rsidR="00C96907" w:rsidRPr="00010A3A">
        <w:rPr>
          <w:rFonts w:ascii="David" w:hAnsi="David"/>
          <w:sz w:val="28"/>
          <w:rtl/>
        </w:rPr>
        <w:t xml:space="preserve"> </w:t>
      </w:r>
      <w:r w:rsidR="00132E9B" w:rsidRPr="00010A3A">
        <w:rPr>
          <w:rFonts w:ascii="David" w:hAnsi="David"/>
          <w:sz w:val="28"/>
          <w:rtl/>
        </w:rPr>
        <w:t>נידון</w:t>
      </w:r>
      <w:r w:rsidR="00C96907" w:rsidRPr="00010A3A">
        <w:rPr>
          <w:rFonts w:ascii="David" w:hAnsi="David"/>
          <w:sz w:val="28"/>
          <w:rtl/>
        </w:rPr>
        <w:t xml:space="preserve"> המערער</w:t>
      </w:r>
      <w:r w:rsidR="002A0012" w:rsidRPr="00010A3A">
        <w:rPr>
          <w:rFonts w:ascii="David" w:hAnsi="David"/>
          <w:sz w:val="28"/>
          <w:rtl/>
        </w:rPr>
        <w:t xml:space="preserve"> </w:t>
      </w:r>
      <w:r w:rsidR="00132E9B" w:rsidRPr="00010A3A">
        <w:rPr>
          <w:rFonts w:ascii="David" w:hAnsi="David"/>
          <w:sz w:val="28"/>
          <w:rtl/>
        </w:rPr>
        <w:t>ל</w:t>
      </w:r>
      <w:r w:rsidR="00A339A0" w:rsidRPr="00010A3A">
        <w:rPr>
          <w:rFonts w:ascii="David" w:hAnsi="David"/>
          <w:sz w:val="28"/>
          <w:rtl/>
        </w:rPr>
        <w:t>עונש מאסר בפועל</w:t>
      </w:r>
      <w:r w:rsidR="00B264C1" w:rsidRPr="00010A3A">
        <w:rPr>
          <w:rFonts w:ascii="David" w:hAnsi="David"/>
          <w:sz w:val="28"/>
          <w:rtl/>
        </w:rPr>
        <w:t xml:space="preserve"> </w:t>
      </w:r>
      <w:r w:rsidR="00A339A0" w:rsidRPr="00010A3A">
        <w:rPr>
          <w:rFonts w:ascii="David" w:hAnsi="David"/>
          <w:sz w:val="28"/>
          <w:rtl/>
        </w:rPr>
        <w:t xml:space="preserve">בן </w:t>
      </w:r>
      <w:r w:rsidR="00C26229">
        <w:rPr>
          <w:rFonts w:ascii="David" w:hAnsi="David" w:hint="cs"/>
          <w:sz w:val="28"/>
          <w:rtl/>
        </w:rPr>
        <w:t xml:space="preserve">52 </w:t>
      </w:r>
      <w:r w:rsidR="006F38B1">
        <w:rPr>
          <w:rFonts w:ascii="David" w:hAnsi="David" w:hint="cs"/>
          <w:sz w:val="28"/>
          <w:rtl/>
        </w:rPr>
        <w:t>חודשים</w:t>
      </w:r>
      <w:r w:rsidR="00FD4B1E">
        <w:rPr>
          <w:rFonts w:ascii="David" w:hAnsi="David" w:hint="cs"/>
          <w:sz w:val="28"/>
          <w:rtl/>
        </w:rPr>
        <w:t xml:space="preserve">, לצד עונשי מאסר מותנים </w:t>
      </w:r>
      <w:r w:rsidR="002A0012" w:rsidRPr="00010A3A">
        <w:rPr>
          <w:rFonts w:ascii="David" w:hAnsi="David"/>
          <w:sz w:val="28"/>
          <w:rtl/>
        </w:rPr>
        <w:t xml:space="preserve">והורדה לדרגת טוראי. </w:t>
      </w:r>
      <w:r w:rsidR="00234C3F" w:rsidRPr="00010A3A">
        <w:rPr>
          <w:rFonts w:ascii="David" w:hAnsi="David"/>
          <w:sz w:val="28"/>
          <w:rtl/>
        </w:rPr>
        <w:t xml:space="preserve">לנפגעת העבירה </w:t>
      </w:r>
      <w:r w:rsidR="002A0012" w:rsidRPr="00010A3A">
        <w:rPr>
          <w:rFonts w:ascii="David" w:hAnsi="David"/>
          <w:sz w:val="28"/>
          <w:rtl/>
        </w:rPr>
        <w:t xml:space="preserve">נפסקו פיצויים בסך </w:t>
      </w:r>
      <w:r w:rsidR="00C26229">
        <w:rPr>
          <w:rFonts w:ascii="David" w:hAnsi="David" w:hint="cs"/>
          <w:sz w:val="28"/>
          <w:rtl/>
        </w:rPr>
        <w:t>15</w:t>
      </w:r>
      <w:r w:rsidR="006F38B1">
        <w:rPr>
          <w:rFonts w:ascii="David" w:hAnsi="David" w:hint="cs"/>
          <w:sz w:val="28"/>
          <w:rtl/>
        </w:rPr>
        <w:t xml:space="preserve">,000 </w:t>
      </w:r>
      <w:r w:rsidR="002A0012" w:rsidRPr="00010A3A">
        <w:rPr>
          <w:rFonts w:ascii="David" w:hAnsi="David"/>
          <w:sz w:val="28"/>
          <w:rtl/>
        </w:rPr>
        <w:t xml:space="preserve">ש"ח. </w:t>
      </w:r>
    </w:p>
    <w:p w14:paraId="2A0F013B" w14:textId="77777777" w:rsidR="006F38B1" w:rsidRDefault="002A0012" w:rsidP="00A34845">
      <w:pPr>
        <w:pStyle w:val="ListParagraph"/>
        <w:numPr>
          <w:ilvl w:val="0"/>
          <w:numId w:val="1"/>
        </w:numPr>
        <w:tabs>
          <w:tab w:val="left" w:pos="226"/>
        </w:tabs>
        <w:contextualSpacing/>
      </w:pPr>
      <w:r w:rsidRPr="00010A3A">
        <w:rPr>
          <w:rFonts w:ascii="David" w:hAnsi="David"/>
          <w:sz w:val="28"/>
          <w:rtl/>
        </w:rPr>
        <w:t>ההגנה לא השלימה עם הרשעתו של המערער</w:t>
      </w:r>
      <w:r w:rsidR="00C73984" w:rsidRPr="00010A3A">
        <w:rPr>
          <w:rFonts w:ascii="David" w:hAnsi="David"/>
          <w:sz w:val="28"/>
          <w:rtl/>
        </w:rPr>
        <w:t xml:space="preserve"> ו</w:t>
      </w:r>
      <w:r w:rsidRPr="00010A3A">
        <w:rPr>
          <w:rFonts w:ascii="David" w:hAnsi="David"/>
          <w:sz w:val="28"/>
          <w:rtl/>
        </w:rPr>
        <w:t xml:space="preserve">עם </w:t>
      </w:r>
      <w:r w:rsidR="00C73984" w:rsidRPr="00010A3A">
        <w:rPr>
          <w:rFonts w:ascii="David" w:hAnsi="David"/>
          <w:sz w:val="28"/>
          <w:rtl/>
        </w:rPr>
        <w:t xml:space="preserve">חומרתו של </w:t>
      </w:r>
      <w:r w:rsidRPr="00010A3A">
        <w:rPr>
          <w:rFonts w:ascii="David" w:hAnsi="David"/>
          <w:sz w:val="28"/>
          <w:rtl/>
        </w:rPr>
        <w:t xml:space="preserve">עונש המאסר </w:t>
      </w:r>
      <w:r w:rsidR="00AF0304">
        <w:rPr>
          <w:rFonts w:ascii="David" w:hAnsi="David" w:hint="cs"/>
          <w:sz w:val="28"/>
          <w:rtl/>
        </w:rPr>
        <w:t xml:space="preserve">בפועל </w:t>
      </w:r>
      <w:r w:rsidRPr="00010A3A">
        <w:rPr>
          <w:rFonts w:ascii="David" w:hAnsi="David"/>
          <w:sz w:val="28"/>
          <w:rtl/>
        </w:rPr>
        <w:t>שהושת עלי</w:t>
      </w:r>
      <w:r w:rsidR="006F38B1">
        <w:rPr>
          <w:rFonts w:ascii="David" w:hAnsi="David" w:hint="cs"/>
          <w:sz w:val="28"/>
          <w:rtl/>
        </w:rPr>
        <w:t xml:space="preserve">ו. </w:t>
      </w:r>
      <w:r w:rsidR="006F38B1">
        <w:rPr>
          <w:rFonts w:hint="cs"/>
          <w:rtl/>
        </w:rPr>
        <w:t>התביעה, מנגד, עתרה להחמיר בעונש המאסר בפועל שהוטל על המערער</w:t>
      </w:r>
      <w:r w:rsidR="00A77C27">
        <w:rPr>
          <w:rFonts w:hint="cs"/>
          <w:rtl/>
        </w:rPr>
        <w:t>.</w:t>
      </w:r>
      <w:r w:rsidR="006F38B1">
        <w:rPr>
          <w:rFonts w:hint="cs"/>
          <w:rtl/>
        </w:rPr>
        <w:t xml:space="preserve"> מכאן הערעורים שלפנינו.</w:t>
      </w:r>
    </w:p>
    <w:p w14:paraId="1CAF0A01" w14:textId="77777777" w:rsidR="00786983" w:rsidRDefault="00786983" w:rsidP="00A34845">
      <w:pPr>
        <w:pStyle w:val="ListParagraph"/>
        <w:numPr>
          <w:ilvl w:val="0"/>
          <w:numId w:val="1"/>
        </w:numPr>
        <w:tabs>
          <w:tab w:val="left" w:pos="226"/>
        </w:tabs>
        <w:contextualSpacing/>
      </w:pPr>
      <w:r>
        <w:rPr>
          <w:rFonts w:hint="cs"/>
          <w:rtl/>
        </w:rPr>
        <w:t>נדון תחילה בערעור ההגנה על הכרעת הדין.</w:t>
      </w:r>
      <w:r>
        <w:t xml:space="preserve"> </w:t>
      </w:r>
    </w:p>
    <w:p w14:paraId="021F8C7A" w14:textId="77777777" w:rsidR="00FE6552" w:rsidRPr="002853A5" w:rsidRDefault="00FE6552" w:rsidP="00A34845">
      <w:pPr>
        <w:tabs>
          <w:tab w:val="left" w:pos="1420"/>
        </w:tabs>
        <w:contextualSpacing/>
        <w:rPr>
          <w:rFonts w:ascii="David" w:hAnsi="David" w:cs="David"/>
          <w:sz w:val="28"/>
          <w:szCs w:val="28"/>
          <w:rtl/>
        </w:rPr>
      </w:pPr>
    </w:p>
    <w:p w14:paraId="0F5CDC12" w14:textId="77777777" w:rsidR="00FE6552" w:rsidRPr="00010A3A" w:rsidRDefault="00FE6552" w:rsidP="00A34845">
      <w:pPr>
        <w:pStyle w:val="Heading1"/>
        <w:spacing w:before="0"/>
        <w:rPr>
          <w:rFonts w:ascii="David" w:hAnsi="David"/>
          <w:sz w:val="28"/>
          <w:rtl/>
        </w:rPr>
      </w:pPr>
      <w:r w:rsidRPr="00010A3A">
        <w:rPr>
          <w:rFonts w:ascii="David" w:hAnsi="David"/>
          <w:sz w:val="28"/>
          <w:rtl/>
        </w:rPr>
        <w:t xml:space="preserve">כתב האישום </w:t>
      </w:r>
      <w:r w:rsidR="006D34AF" w:rsidRPr="00010A3A">
        <w:rPr>
          <w:rFonts w:ascii="David" w:hAnsi="David"/>
          <w:sz w:val="28"/>
          <w:rtl/>
        </w:rPr>
        <w:t>וגדר הכפירה</w:t>
      </w:r>
    </w:p>
    <w:p w14:paraId="78735769" w14:textId="77777777" w:rsidR="00DB02D9" w:rsidRPr="00DB02D9" w:rsidRDefault="00786983" w:rsidP="00A34845">
      <w:pPr>
        <w:pStyle w:val="ListParagraph"/>
        <w:numPr>
          <w:ilvl w:val="0"/>
          <w:numId w:val="1"/>
        </w:numPr>
        <w:tabs>
          <w:tab w:val="left" w:pos="226"/>
        </w:tabs>
        <w:contextualSpacing/>
        <w:rPr>
          <w:rFonts w:ascii="David" w:hAnsi="David"/>
          <w:b/>
          <w:bCs/>
          <w:sz w:val="28"/>
        </w:rPr>
      </w:pPr>
      <w:r>
        <w:rPr>
          <w:rFonts w:hint="cs"/>
          <w:rtl/>
        </w:rPr>
        <w:t>ב</w:t>
      </w:r>
      <w:r w:rsidR="00C70ED1">
        <w:rPr>
          <w:rFonts w:hint="cs"/>
          <w:rtl/>
        </w:rPr>
        <w:t xml:space="preserve">כתב האישום </w:t>
      </w:r>
      <w:r>
        <w:rPr>
          <w:rFonts w:hint="cs"/>
          <w:rtl/>
        </w:rPr>
        <w:t xml:space="preserve">נטען, כי </w:t>
      </w:r>
      <w:r w:rsidR="00C26229">
        <w:rPr>
          <w:rFonts w:hint="cs"/>
          <w:rtl/>
        </w:rPr>
        <w:t>ביום 19 ביוני 2024</w:t>
      </w:r>
      <w:r>
        <w:rPr>
          <w:rFonts w:ascii="David" w:hAnsi="David" w:hint="cs"/>
          <w:sz w:val="28"/>
          <w:rtl/>
        </w:rPr>
        <w:t xml:space="preserve"> </w:t>
      </w:r>
      <w:r w:rsidR="00903CC0">
        <w:rPr>
          <w:rFonts w:ascii="David" w:hAnsi="David" w:hint="cs"/>
          <w:sz w:val="28"/>
          <w:rtl/>
        </w:rPr>
        <w:t xml:space="preserve">תיאמו </w:t>
      </w:r>
      <w:r w:rsidR="001E05E0">
        <w:rPr>
          <w:rFonts w:ascii="David" w:hAnsi="David" w:hint="cs"/>
          <w:sz w:val="28"/>
          <w:rtl/>
        </w:rPr>
        <w:t>נפגעת העבירה</w:t>
      </w:r>
      <w:r w:rsidR="008E573D">
        <w:rPr>
          <w:rFonts w:ascii="David" w:hAnsi="David" w:hint="cs"/>
          <w:sz w:val="28"/>
          <w:rtl/>
        </w:rPr>
        <w:t xml:space="preserve">, </w:t>
      </w:r>
      <w:r w:rsidR="00903CC0">
        <w:rPr>
          <w:rFonts w:ascii="David" w:hAnsi="David" w:hint="cs"/>
          <w:sz w:val="28"/>
          <w:rtl/>
        </w:rPr>
        <w:t>המערער וטור' של</w:t>
      </w:r>
      <w:r w:rsidR="007F5077">
        <w:rPr>
          <w:rFonts w:ascii="David" w:hAnsi="David" w:hint="cs"/>
          <w:sz w:val="28"/>
          <w:rtl/>
        </w:rPr>
        <w:t>ֵ</w:t>
      </w:r>
      <w:r w:rsidR="00903CC0">
        <w:rPr>
          <w:rFonts w:ascii="David" w:hAnsi="David" w:hint="cs"/>
          <w:sz w:val="28"/>
          <w:rtl/>
        </w:rPr>
        <w:t>ו, המשרתים כולם באותה חטיבה, להיפגש בשעות הערב בפינת העישון הסמוכה למגורי החיילים. לנפגעת ו</w:t>
      </w:r>
      <w:r w:rsidR="00ED1433">
        <w:rPr>
          <w:rFonts w:ascii="David" w:hAnsi="David" w:hint="cs"/>
          <w:sz w:val="28"/>
          <w:rtl/>
        </w:rPr>
        <w:t>ל</w:t>
      </w:r>
      <w:r w:rsidR="00903CC0">
        <w:rPr>
          <w:rFonts w:ascii="David" w:hAnsi="David" w:hint="cs"/>
          <w:sz w:val="28"/>
          <w:rtl/>
        </w:rPr>
        <w:t>טור' של</w:t>
      </w:r>
      <w:r w:rsidR="007F5077">
        <w:rPr>
          <w:rFonts w:ascii="David" w:hAnsi="David" w:hint="cs"/>
          <w:sz w:val="28"/>
          <w:rtl/>
        </w:rPr>
        <w:t>ֵ</w:t>
      </w:r>
      <w:r w:rsidR="00903CC0">
        <w:rPr>
          <w:rFonts w:ascii="David" w:hAnsi="David" w:hint="cs"/>
          <w:sz w:val="28"/>
          <w:rtl/>
        </w:rPr>
        <w:t>ו היכרות שטחית משירותם המשותף</w:t>
      </w:r>
      <w:r w:rsidR="00DE3F9A">
        <w:rPr>
          <w:rFonts w:ascii="David" w:hAnsi="David" w:hint="cs"/>
          <w:sz w:val="28"/>
          <w:rtl/>
        </w:rPr>
        <w:t>, בעוד</w:t>
      </w:r>
      <w:r w:rsidR="00612A56">
        <w:rPr>
          <w:rFonts w:ascii="David" w:hAnsi="David" w:hint="cs"/>
          <w:sz w:val="28"/>
          <w:rtl/>
        </w:rPr>
        <w:t xml:space="preserve"> </w:t>
      </w:r>
      <w:r w:rsidR="00DE3F9A">
        <w:rPr>
          <w:rFonts w:ascii="David" w:hAnsi="David" w:hint="cs"/>
          <w:sz w:val="28"/>
          <w:rtl/>
        </w:rPr>
        <w:t>ש</w:t>
      </w:r>
      <w:r w:rsidR="00ED1433">
        <w:rPr>
          <w:rFonts w:ascii="David" w:hAnsi="David" w:hint="cs"/>
          <w:sz w:val="28"/>
          <w:rtl/>
        </w:rPr>
        <w:t>המערער והנפגעת נפגשו באותו מועד לראשונה</w:t>
      </w:r>
      <w:r w:rsidR="00DE3F9A">
        <w:rPr>
          <w:rFonts w:ascii="David" w:hAnsi="David" w:hint="cs"/>
          <w:sz w:val="28"/>
          <w:rtl/>
        </w:rPr>
        <w:t xml:space="preserve">. </w:t>
      </w:r>
      <w:r w:rsidR="00612A56">
        <w:rPr>
          <w:rFonts w:ascii="David" w:hAnsi="David" w:hint="cs"/>
          <w:sz w:val="28"/>
          <w:rtl/>
        </w:rPr>
        <w:t xml:space="preserve">המערער הציע </w:t>
      </w:r>
      <w:r w:rsidR="00DE3F9A">
        <w:rPr>
          <w:rFonts w:ascii="David" w:hAnsi="David" w:hint="cs"/>
          <w:sz w:val="28"/>
          <w:rtl/>
        </w:rPr>
        <w:t xml:space="preserve">לנפגעת </w:t>
      </w:r>
      <w:r w:rsidR="00612A56">
        <w:rPr>
          <w:rFonts w:ascii="David" w:hAnsi="David" w:hint="cs"/>
          <w:sz w:val="28"/>
          <w:rtl/>
        </w:rPr>
        <w:t>לשבת ביחידות, ולא להמתין להגעתו של טור' של</w:t>
      </w:r>
      <w:r w:rsidR="007F5077">
        <w:rPr>
          <w:rFonts w:ascii="David" w:hAnsi="David" w:hint="cs"/>
          <w:sz w:val="28"/>
          <w:rtl/>
        </w:rPr>
        <w:t>ֵ</w:t>
      </w:r>
      <w:r w:rsidR="00612A56">
        <w:rPr>
          <w:rFonts w:ascii="David" w:hAnsi="David" w:hint="cs"/>
          <w:sz w:val="28"/>
          <w:rtl/>
        </w:rPr>
        <w:t xml:space="preserve">ו. היא השיבה בשלילה, וביקשה להמתין </w:t>
      </w:r>
      <w:r w:rsidR="003E3DBA">
        <w:rPr>
          <w:rFonts w:ascii="David" w:hAnsi="David" w:hint="cs"/>
          <w:sz w:val="28"/>
          <w:rtl/>
        </w:rPr>
        <w:t>לו</w:t>
      </w:r>
      <w:r w:rsidR="00612A56">
        <w:rPr>
          <w:rFonts w:ascii="David" w:hAnsi="David" w:hint="cs"/>
          <w:sz w:val="28"/>
          <w:rtl/>
        </w:rPr>
        <w:t xml:space="preserve">. השניים </w:t>
      </w:r>
      <w:r w:rsidR="00DB02D9">
        <w:rPr>
          <w:rFonts w:ascii="David" w:hAnsi="David" w:hint="cs"/>
          <w:sz w:val="28"/>
          <w:rtl/>
        </w:rPr>
        <w:t>ניגשו</w:t>
      </w:r>
      <w:r w:rsidR="00612A56">
        <w:rPr>
          <w:rFonts w:ascii="David" w:hAnsi="David" w:hint="cs"/>
          <w:sz w:val="28"/>
          <w:rtl/>
        </w:rPr>
        <w:t xml:space="preserve"> לפינת העישון, שבה שהו חיילים נוספים, והמערער הציע לנפגעת לשבת במקום אחר, "רומנטי יותר". בתגובה, אמרה לו "שהוא מגזים ויש לה בן זוג". </w:t>
      </w:r>
      <w:r w:rsidR="00DB02D9">
        <w:rPr>
          <w:rFonts w:ascii="David" w:hAnsi="David" w:hint="cs"/>
          <w:sz w:val="28"/>
          <w:rtl/>
        </w:rPr>
        <w:t>לאחר מכן, פגשו המערער והנפגעת את טור' של</w:t>
      </w:r>
      <w:r w:rsidR="00BD3613">
        <w:rPr>
          <w:rFonts w:ascii="David" w:hAnsi="David" w:hint="cs"/>
          <w:sz w:val="28"/>
          <w:rtl/>
        </w:rPr>
        <w:t>ֵ</w:t>
      </w:r>
      <w:r w:rsidR="00DB02D9">
        <w:rPr>
          <w:rFonts w:ascii="David" w:hAnsi="David" w:hint="cs"/>
          <w:sz w:val="28"/>
          <w:rtl/>
        </w:rPr>
        <w:t>ו, והנפגעת התיישבה בין שניהם</w:t>
      </w:r>
      <w:r w:rsidR="002B5A1F">
        <w:rPr>
          <w:rFonts w:ascii="David" w:hAnsi="David" w:hint="cs"/>
          <w:sz w:val="28"/>
          <w:rtl/>
        </w:rPr>
        <w:t xml:space="preserve"> על ספסל</w:t>
      </w:r>
      <w:r w:rsidR="00DB02D9">
        <w:rPr>
          <w:rFonts w:ascii="David" w:hAnsi="David" w:hint="cs"/>
          <w:sz w:val="28"/>
          <w:rtl/>
        </w:rPr>
        <w:t xml:space="preserve">. בשלב מסוים, הניחה את רגלה על רגלו של המערער למשך מספר דקות, ובהמשך נשכב המערער על </w:t>
      </w:r>
      <w:r w:rsidR="002B5A1F">
        <w:rPr>
          <w:rFonts w:ascii="David" w:hAnsi="David" w:hint="cs"/>
          <w:sz w:val="28"/>
          <w:rtl/>
        </w:rPr>
        <w:t>ה</w:t>
      </w:r>
      <w:r w:rsidR="00DB02D9">
        <w:rPr>
          <w:rFonts w:ascii="David" w:hAnsi="David" w:hint="cs"/>
          <w:sz w:val="28"/>
          <w:rtl/>
        </w:rPr>
        <w:t>ספסל, והניח את ראשו על ירכה. היא ליטפה את ראשו לזמן קצר. בהמשך, ובמהלך שיח בין השלושה, דגדגה הנפגעת את השניים כדי להצחיקם. המערער דגדג אותה בחזרה, ואמר לה כי "האזור שבו גברים הכי מדוגדגים בו הוא אזור המפשעה", תוך שהצביע על אזור חלציו. בתגובה, אמרה הנפגעת שלא תדגדג אותו שם, בשל הקרבה לאיבר מינו ומשום שיש לה בן זוג. בשלב מסוים, תפס המערער בידה, קירב אותה אליו והניחה על איבר מינו, מעל למכנסיו. בתגובה, הזיזה הנפגעת את ידה והנידה לשלילה את ראשה. בהמשך, בעת שרכנה לעברו של טור' של</w:t>
      </w:r>
      <w:r w:rsidR="002B5A1F">
        <w:rPr>
          <w:rFonts w:ascii="David" w:hAnsi="David" w:hint="cs"/>
          <w:sz w:val="28"/>
          <w:rtl/>
        </w:rPr>
        <w:t>ֵ</w:t>
      </w:r>
      <w:r w:rsidR="00DB02D9">
        <w:rPr>
          <w:rFonts w:ascii="David" w:hAnsi="David" w:hint="cs"/>
          <w:sz w:val="28"/>
          <w:rtl/>
        </w:rPr>
        <w:t>ו ודגדגה אותו, ליטף המערער את ישבנה מעל למכנסיה. בתגובה, הזיזה הנפגעת את ידו של המערער, הנידה בראשה לשלילה ואמרה לו "לא". למרות התנגדו</w:t>
      </w:r>
      <w:r w:rsidR="00116C4E">
        <w:rPr>
          <w:rFonts w:ascii="David" w:hAnsi="David" w:hint="cs"/>
          <w:sz w:val="28"/>
          <w:rtl/>
        </w:rPr>
        <w:t>יו</w:t>
      </w:r>
      <w:r w:rsidR="00DB02D9">
        <w:rPr>
          <w:rFonts w:ascii="David" w:hAnsi="David" w:hint="cs"/>
          <w:sz w:val="28"/>
          <w:rtl/>
        </w:rPr>
        <w:t>ת דומ</w:t>
      </w:r>
      <w:r w:rsidR="00116C4E">
        <w:rPr>
          <w:rFonts w:ascii="David" w:hAnsi="David" w:hint="cs"/>
          <w:sz w:val="28"/>
          <w:rtl/>
        </w:rPr>
        <w:t>ות</w:t>
      </w:r>
      <w:r w:rsidR="00DB02D9">
        <w:rPr>
          <w:rFonts w:ascii="David" w:hAnsi="David" w:hint="cs"/>
          <w:sz w:val="28"/>
          <w:rtl/>
        </w:rPr>
        <w:t xml:space="preserve"> מצידה, המשיך המערער ללטף את ישבנה מעל למכנסיה ב</w:t>
      </w:r>
      <w:r w:rsidR="00DE3F9A">
        <w:rPr>
          <w:rFonts w:ascii="David" w:hAnsi="David" w:hint="cs"/>
          <w:sz w:val="28"/>
          <w:rtl/>
        </w:rPr>
        <w:t xml:space="preserve">כמה </w:t>
      </w:r>
      <w:r w:rsidR="00DB02D9">
        <w:rPr>
          <w:rFonts w:ascii="David" w:hAnsi="David" w:hint="cs"/>
          <w:sz w:val="28"/>
          <w:rtl/>
        </w:rPr>
        <w:t xml:space="preserve">הזדמנויות נוספות. בשלב מסוים, תפס המערער בבטנה מעל למדיה, ואמר לה שהוא "אוהב את זה". </w:t>
      </w:r>
    </w:p>
    <w:p w14:paraId="7BED42D0" w14:textId="77777777" w:rsidR="00EE616A" w:rsidRPr="00EE616A" w:rsidRDefault="00DB02D9" w:rsidP="00A34845">
      <w:pPr>
        <w:pStyle w:val="ListParagraph"/>
        <w:numPr>
          <w:ilvl w:val="0"/>
          <w:numId w:val="1"/>
        </w:numPr>
        <w:tabs>
          <w:tab w:val="left" w:pos="226"/>
        </w:tabs>
        <w:contextualSpacing/>
        <w:rPr>
          <w:rFonts w:ascii="David" w:hAnsi="David"/>
          <w:b/>
          <w:bCs/>
          <w:sz w:val="28"/>
        </w:rPr>
      </w:pPr>
      <w:r>
        <w:rPr>
          <w:rFonts w:ascii="David" w:hAnsi="David" w:hint="cs"/>
          <w:sz w:val="28"/>
          <w:rtl/>
        </w:rPr>
        <w:lastRenderedPageBreak/>
        <w:t xml:space="preserve">נטען, כי בהמשך לאמור, </w:t>
      </w:r>
      <w:r w:rsidR="00587E3F">
        <w:rPr>
          <w:rFonts w:ascii="David" w:hAnsi="David" w:hint="cs"/>
          <w:sz w:val="28"/>
          <w:rtl/>
        </w:rPr>
        <w:t>עזב טור' של</w:t>
      </w:r>
      <w:r w:rsidR="002B5A1F">
        <w:rPr>
          <w:rFonts w:ascii="David" w:hAnsi="David" w:hint="cs"/>
          <w:sz w:val="28"/>
          <w:rtl/>
        </w:rPr>
        <w:t>ֵ</w:t>
      </w:r>
      <w:r w:rsidR="00587E3F">
        <w:rPr>
          <w:rFonts w:ascii="David" w:hAnsi="David" w:hint="cs"/>
          <w:sz w:val="28"/>
          <w:rtl/>
        </w:rPr>
        <w:t>ו לחדרו</w:t>
      </w:r>
      <w:r w:rsidR="002B5A1F">
        <w:rPr>
          <w:rFonts w:ascii="David" w:hAnsi="David" w:hint="cs"/>
          <w:sz w:val="28"/>
          <w:rtl/>
        </w:rPr>
        <w:t xml:space="preserve">. </w:t>
      </w:r>
      <w:r w:rsidR="00587E3F">
        <w:rPr>
          <w:rFonts w:ascii="David" w:hAnsi="David" w:hint="cs"/>
          <w:sz w:val="28"/>
          <w:rtl/>
        </w:rPr>
        <w:t xml:space="preserve">הנפגעת </w:t>
      </w:r>
      <w:r w:rsidR="0005610C">
        <w:rPr>
          <w:rFonts w:ascii="David" w:hAnsi="David" w:hint="cs"/>
          <w:sz w:val="28"/>
          <w:rtl/>
        </w:rPr>
        <w:t xml:space="preserve">התיישבה </w:t>
      </w:r>
      <w:r w:rsidR="00587E3F">
        <w:rPr>
          <w:rFonts w:ascii="David" w:hAnsi="David" w:hint="cs"/>
          <w:sz w:val="28"/>
          <w:rtl/>
        </w:rPr>
        <w:t>על ספסל</w:t>
      </w:r>
      <w:r w:rsidR="0071229F">
        <w:rPr>
          <w:rFonts w:ascii="David" w:hAnsi="David" w:hint="cs"/>
          <w:sz w:val="28"/>
          <w:rtl/>
        </w:rPr>
        <w:t xml:space="preserve"> סמוך</w:t>
      </w:r>
      <w:r w:rsidR="00587E3F">
        <w:rPr>
          <w:rFonts w:ascii="David" w:hAnsi="David" w:hint="cs"/>
          <w:sz w:val="28"/>
          <w:rtl/>
        </w:rPr>
        <w:t xml:space="preserve">, בעוד המערער ניצב מולה. בשלב מסוים, אמר לה "עומד לי", וביקש ממנה "תעזרי לי </w:t>
      </w:r>
      <w:proofErr w:type="spellStart"/>
      <w:r w:rsidR="00587E3F">
        <w:rPr>
          <w:rFonts w:ascii="David" w:hAnsi="David" w:hint="cs"/>
          <w:sz w:val="28"/>
          <w:rtl/>
        </w:rPr>
        <w:t>איתו</w:t>
      </w:r>
      <w:proofErr w:type="spellEnd"/>
      <w:r w:rsidR="00587E3F">
        <w:rPr>
          <w:rFonts w:ascii="David" w:hAnsi="David" w:hint="cs"/>
          <w:sz w:val="28"/>
          <w:rtl/>
        </w:rPr>
        <w:t xml:space="preserve">". היא סירבה ואמרה כי יש לה בן זוג. היא שבה וסירבה להצעותיו של המערער, במספר הזדמנויות נוספות, לקיים עמו מגע מיני. </w:t>
      </w:r>
      <w:r w:rsidR="00F6717D">
        <w:rPr>
          <w:rFonts w:ascii="David" w:hAnsi="David" w:hint="cs"/>
          <w:sz w:val="28"/>
          <w:rtl/>
        </w:rPr>
        <w:t xml:space="preserve">כאשר שאל אותה אם היא נמשכת אליו, השיבה "מוזר לי לענות על השאלה, יש לי בן זוג", ולא השיבה כאשר שב על שאלתו. </w:t>
      </w:r>
      <w:r w:rsidR="002B5A1F">
        <w:rPr>
          <w:rFonts w:ascii="David" w:hAnsi="David" w:hint="cs"/>
          <w:sz w:val="28"/>
          <w:rtl/>
        </w:rPr>
        <w:t xml:space="preserve">בהמשך, </w:t>
      </w:r>
      <w:r w:rsidR="00F6717D">
        <w:rPr>
          <w:rFonts w:ascii="David" w:hAnsi="David" w:hint="cs"/>
          <w:sz w:val="28"/>
          <w:rtl/>
        </w:rPr>
        <w:t>רכן המערער לעברה וניסה לנשקה על פיה, מספר פעמים. באחת ההזדמנויות, הניח את ידו על חזה</w:t>
      </w:r>
      <w:r w:rsidR="00F6717D">
        <w:rPr>
          <w:rFonts w:ascii="David" w:hAnsi="David"/>
          <w:sz w:val="28"/>
          <w:rtl/>
        </w:rPr>
        <w:t>ּ</w:t>
      </w:r>
      <w:r w:rsidR="00D95D7B">
        <w:rPr>
          <w:rFonts w:ascii="David" w:hAnsi="David" w:hint="cs"/>
          <w:sz w:val="28"/>
          <w:rtl/>
        </w:rPr>
        <w:t>, מעל למד</w:t>
      </w:r>
      <w:r w:rsidR="003E3DBA">
        <w:rPr>
          <w:rFonts w:ascii="David" w:hAnsi="David" w:hint="cs"/>
          <w:sz w:val="28"/>
          <w:rtl/>
        </w:rPr>
        <w:t>י</w:t>
      </w:r>
      <w:r w:rsidR="00D95D7B">
        <w:rPr>
          <w:rFonts w:ascii="David" w:hAnsi="David" w:hint="cs"/>
          <w:sz w:val="28"/>
          <w:rtl/>
        </w:rPr>
        <w:t>ה. בתגובה, בכל פעם שרכן לעברה, הדפה אותו הנפגעת מעליה. חרף התנגדותה, המשיך המערער בניסיונות לנשקה, במספר הזדמנויות נוספות, כאשר בכל פעם הדפה אותו בכוח. בשלב זה, תפס המערער את ידה והניחה על איבר מינו הזקור, מעל לבגדיו, תוך שהזיז את ידה לאורך איבר מינו. בשלב מסוים, שחרר את אחיזתו והיא הזיזה את ידה, ואז הפ</w:t>
      </w:r>
      <w:r w:rsidR="003E3DBA">
        <w:rPr>
          <w:rFonts w:ascii="David" w:hAnsi="David" w:hint="cs"/>
          <w:sz w:val="28"/>
          <w:rtl/>
        </w:rPr>
        <w:t>ש</w:t>
      </w:r>
      <w:r w:rsidR="00D95D7B">
        <w:rPr>
          <w:rFonts w:ascii="David" w:hAnsi="David" w:hint="cs"/>
          <w:sz w:val="28"/>
          <w:rtl/>
        </w:rPr>
        <w:t>יל את מכנסיו ותחתוניו, אחז בידה של הנפגעת והניחה על איבר מינו הזקור, כשהוא חשוף. בהמשך, חדל מאחיזתו, תפס בידו את שערותיה של הנפגעת וקירב את ראשה לאיבר מינו, בניסיון להחדיר את איבר מינו אל פיה. הנפגעת סירבה לפתוח את שפתיה, והמערער המשיך לאחוז בחוזקה בשערותיה, תוך שהרים את ראשה, הניח את אגוד</w:t>
      </w:r>
      <w:r w:rsidR="003E3DBA">
        <w:rPr>
          <w:rFonts w:ascii="David" w:hAnsi="David" w:hint="cs"/>
          <w:sz w:val="28"/>
          <w:rtl/>
        </w:rPr>
        <w:t>ל</w:t>
      </w:r>
      <w:r w:rsidR="00D95D7B">
        <w:rPr>
          <w:rFonts w:ascii="David" w:hAnsi="David" w:hint="cs"/>
          <w:sz w:val="28"/>
          <w:rtl/>
        </w:rPr>
        <w:t>ו על שפתיה ואמר לה: "זה לא יקרה אם את לא רוצה". היא לא הגיבה לדבריו, והמערער קירב שוב את ראשה לאיבר מינו, תוך שחיזק את אחיזתו בשערה. בשלב זה, משהתחזקה אחיזתו של המערער בשערה, פתחה הנפגעת את פיה. אז, החדיר את איבר מינו לפיה, והניע את ראשה כך ששפתיה נעו לאורך איבר מינו. לאחר מכן, אמר לה המערער: "אני רוצה לגמור לך בפה ושתירקי את זה". המערער הגיע לפורקן מיני כשאיבר מינו בתוך פיה</w:t>
      </w:r>
      <w:r w:rsidR="00D068B8">
        <w:rPr>
          <w:rFonts w:ascii="David" w:hAnsi="David" w:hint="cs"/>
          <w:sz w:val="28"/>
          <w:rtl/>
        </w:rPr>
        <w:t xml:space="preserve"> של הנפגעת</w:t>
      </w:r>
      <w:r w:rsidR="00D95D7B">
        <w:rPr>
          <w:rFonts w:ascii="David" w:hAnsi="David" w:hint="cs"/>
          <w:sz w:val="28"/>
          <w:rtl/>
        </w:rPr>
        <w:t>, והיא ירקה את זרעו. מייד לאחר מכן, אמרה לו "לא רציתי את זה, זה לא בסדר", ובתגובה השיב לה המערער: "</w:t>
      </w:r>
      <w:proofErr w:type="spellStart"/>
      <w:r w:rsidR="00D95D7B">
        <w:rPr>
          <w:rFonts w:ascii="David" w:hAnsi="David" w:hint="cs"/>
          <w:sz w:val="28"/>
          <w:rtl/>
        </w:rPr>
        <w:t>הכל</w:t>
      </w:r>
      <w:proofErr w:type="spellEnd"/>
      <w:r w:rsidR="00D95D7B">
        <w:rPr>
          <w:rFonts w:ascii="David" w:hAnsi="David" w:hint="cs"/>
          <w:sz w:val="28"/>
          <w:rtl/>
        </w:rPr>
        <w:t xml:space="preserve"> בסדר, ואם לא היית רוצה את זה, היית קמה והולכת", וביקש שלא תשוחח על מעשיו עם אחרים. </w:t>
      </w:r>
    </w:p>
    <w:p w14:paraId="58292683" w14:textId="77777777" w:rsidR="005E620E" w:rsidRPr="00810F9A" w:rsidRDefault="00DB7A9D" w:rsidP="00CC3398">
      <w:pPr>
        <w:pStyle w:val="ListParagraph"/>
        <w:numPr>
          <w:ilvl w:val="0"/>
          <w:numId w:val="1"/>
        </w:numPr>
        <w:tabs>
          <w:tab w:val="left" w:pos="226"/>
        </w:tabs>
        <w:contextualSpacing/>
        <w:rPr>
          <w:rFonts w:ascii="David" w:hAnsi="David"/>
          <w:b/>
          <w:bCs/>
          <w:sz w:val="28"/>
        </w:rPr>
      </w:pPr>
      <w:r w:rsidRPr="005E620E">
        <w:rPr>
          <w:rFonts w:ascii="David" w:hAnsi="David"/>
          <w:sz w:val="28"/>
          <w:rtl/>
        </w:rPr>
        <w:t>המערער כפר במיוחס לו.</w:t>
      </w:r>
      <w:r w:rsidRPr="005E620E">
        <w:rPr>
          <w:rFonts w:ascii="David" w:hAnsi="David" w:hint="cs"/>
          <w:sz w:val="28"/>
          <w:rtl/>
        </w:rPr>
        <w:t xml:space="preserve"> </w:t>
      </w:r>
      <w:r w:rsidR="00166E65" w:rsidRPr="005E620E">
        <w:rPr>
          <w:rFonts w:ascii="David" w:hAnsi="David" w:hint="cs"/>
          <w:sz w:val="28"/>
          <w:rtl/>
        </w:rPr>
        <w:t xml:space="preserve">אף שלא הכחיש כי נפגש עם הנפגעת ועם </w:t>
      </w:r>
      <w:r w:rsidR="00494793" w:rsidRPr="005E620E">
        <w:rPr>
          <w:rFonts w:ascii="David" w:hAnsi="David" w:hint="cs"/>
          <w:sz w:val="28"/>
          <w:rtl/>
        </w:rPr>
        <w:t xml:space="preserve">טור' </w:t>
      </w:r>
      <w:r w:rsidR="00166E65" w:rsidRPr="005E620E">
        <w:rPr>
          <w:rFonts w:ascii="David" w:hAnsi="David" w:hint="cs"/>
          <w:sz w:val="28"/>
          <w:rtl/>
        </w:rPr>
        <w:t>של</w:t>
      </w:r>
      <w:r w:rsidR="002B5A1F">
        <w:rPr>
          <w:rFonts w:ascii="David" w:hAnsi="David" w:hint="cs"/>
          <w:sz w:val="28"/>
          <w:rtl/>
        </w:rPr>
        <w:t>ֵ</w:t>
      </w:r>
      <w:r w:rsidR="00166E65" w:rsidRPr="005E620E">
        <w:rPr>
          <w:rFonts w:ascii="David" w:hAnsi="David" w:hint="cs"/>
          <w:sz w:val="28"/>
          <w:rtl/>
        </w:rPr>
        <w:t xml:space="preserve">ו בערב המדובר, הכחיש כי הציע לנפגעת לשבת </w:t>
      </w:r>
      <w:r w:rsidR="00FC6386">
        <w:rPr>
          <w:rFonts w:ascii="David" w:hAnsi="David" w:hint="cs"/>
          <w:sz w:val="28"/>
          <w:rtl/>
        </w:rPr>
        <w:t>ביחידות ו</w:t>
      </w:r>
      <w:r w:rsidR="00166E65" w:rsidRPr="005E620E">
        <w:rPr>
          <w:rFonts w:ascii="David" w:hAnsi="David" w:hint="cs"/>
          <w:sz w:val="28"/>
          <w:rtl/>
        </w:rPr>
        <w:t xml:space="preserve">"במקום רומנטי", וכי הגיבה </w:t>
      </w:r>
      <w:r w:rsidR="00DD3D26" w:rsidRPr="005E620E">
        <w:rPr>
          <w:rFonts w:ascii="David" w:hAnsi="David" w:hint="cs"/>
          <w:sz w:val="28"/>
          <w:rtl/>
        </w:rPr>
        <w:t>ש</w:t>
      </w:r>
      <w:r w:rsidR="00166E65" w:rsidRPr="005E620E">
        <w:rPr>
          <w:rFonts w:ascii="David" w:hAnsi="David" w:hint="cs"/>
          <w:sz w:val="28"/>
          <w:rtl/>
        </w:rPr>
        <w:t>יש לה בן זוג</w:t>
      </w:r>
      <w:r w:rsidR="00494793" w:rsidRPr="005E620E">
        <w:rPr>
          <w:rFonts w:ascii="David" w:hAnsi="David" w:hint="cs"/>
          <w:sz w:val="28"/>
          <w:rtl/>
        </w:rPr>
        <w:t xml:space="preserve"> וש</w:t>
      </w:r>
      <w:r w:rsidR="00166E65" w:rsidRPr="005E620E">
        <w:rPr>
          <w:rFonts w:ascii="David" w:hAnsi="David" w:hint="cs"/>
          <w:sz w:val="28"/>
          <w:rtl/>
        </w:rPr>
        <w:t xml:space="preserve">הוא </w:t>
      </w:r>
      <w:r w:rsidR="00DD3D26" w:rsidRPr="005E620E">
        <w:rPr>
          <w:rFonts w:ascii="David" w:hAnsi="David" w:hint="cs"/>
          <w:sz w:val="28"/>
          <w:rtl/>
        </w:rPr>
        <w:t>"</w:t>
      </w:r>
      <w:r w:rsidR="00166E65" w:rsidRPr="005E620E">
        <w:rPr>
          <w:rFonts w:ascii="David" w:hAnsi="David" w:hint="cs"/>
          <w:sz w:val="28"/>
          <w:rtl/>
        </w:rPr>
        <w:t>מגזים</w:t>
      </w:r>
      <w:r w:rsidR="00494793" w:rsidRPr="005E620E">
        <w:rPr>
          <w:rFonts w:ascii="David" w:hAnsi="David" w:hint="cs"/>
          <w:sz w:val="28"/>
          <w:rtl/>
        </w:rPr>
        <w:t>"</w:t>
      </w:r>
      <w:r w:rsidR="00166E65" w:rsidRPr="005E620E">
        <w:rPr>
          <w:rFonts w:ascii="David" w:hAnsi="David" w:hint="cs"/>
          <w:sz w:val="28"/>
          <w:rtl/>
        </w:rPr>
        <w:t xml:space="preserve">. </w:t>
      </w:r>
      <w:r w:rsidR="00494793" w:rsidRPr="005E620E">
        <w:rPr>
          <w:rFonts w:ascii="David" w:hAnsi="David" w:hint="cs"/>
          <w:sz w:val="28"/>
          <w:rtl/>
        </w:rPr>
        <w:t>כן</w:t>
      </w:r>
      <w:r w:rsidR="00166E65" w:rsidRPr="005E620E">
        <w:rPr>
          <w:rFonts w:ascii="David" w:hAnsi="David" w:hint="cs"/>
          <w:sz w:val="28"/>
          <w:rtl/>
        </w:rPr>
        <w:t xml:space="preserve"> כפר בכך שאמר לנפגעת, בעת שדגדגה אותו ואת </w:t>
      </w:r>
      <w:r w:rsidR="00AE1778" w:rsidRPr="005E620E">
        <w:rPr>
          <w:rFonts w:ascii="David" w:hAnsi="David" w:hint="cs"/>
          <w:sz w:val="28"/>
          <w:rtl/>
        </w:rPr>
        <w:t xml:space="preserve">טור' </w:t>
      </w:r>
      <w:r w:rsidR="00166E65" w:rsidRPr="005E620E">
        <w:rPr>
          <w:rFonts w:ascii="David" w:hAnsi="David" w:hint="cs"/>
          <w:sz w:val="28"/>
          <w:rtl/>
        </w:rPr>
        <w:t>של</w:t>
      </w:r>
      <w:r w:rsidR="002B5A1F">
        <w:rPr>
          <w:rFonts w:ascii="David" w:hAnsi="David" w:hint="cs"/>
          <w:sz w:val="28"/>
          <w:rtl/>
        </w:rPr>
        <w:t>ֵ</w:t>
      </w:r>
      <w:r w:rsidR="00166E65" w:rsidRPr="005E620E">
        <w:rPr>
          <w:rFonts w:ascii="David" w:hAnsi="David" w:hint="cs"/>
          <w:sz w:val="28"/>
          <w:rtl/>
        </w:rPr>
        <w:t xml:space="preserve">ו, כי </w:t>
      </w:r>
      <w:r w:rsidR="00AE1778" w:rsidRPr="005E620E">
        <w:rPr>
          <w:rFonts w:ascii="David" w:hAnsi="David" w:hint="cs"/>
          <w:sz w:val="28"/>
          <w:rtl/>
        </w:rPr>
        <w:t xml:space="preserve">"האזור שבו גברים הכי מדוגדגים הוא המפשעה". עוד כפר בכך שתפס את ידה של הנפגעת והניחה על איבר מינו, מעל למכנסיו, כפר בכך שהזיזה את ידו, כפר בכך שליטף את ישבנה, מעל ומתחת למכנסיה, וכפר בכך שתפס בבטנה. </w:t>
      </w:r>
      <w:r w:rsidR="00B40C01" w:rsidRPr="005E620E">
        <w:rPr>
          <w:rFonts w:ascii="David" w:hAnsi="David" w:hint="cs"/>
          <w:sz w:val="28"/>
          <w:rtl/>
        </w:rPr>
        <w:t>אף שאישר כי לאחר שטור' של</w:t>
      </w:r>
      <w:r w:rsidR="002B5A1F">
        <w:rPr>
          <w:rFonts w:ascii="David" w:hAnsi="David" w:hint="cs"/>
          <w:sz w:val="28"/>
          <w:rtl/>
        </w:rPr>
        <w:t>ֵ</w:t>
      </w:r>
      <w:r w:rsidR="00B40C01" w:rsidRPr="005E620E">
        <w:rPr>
          <w:rFonts w:ascii="David" w:hAnsi="David" w:hint="cs"/>
          <w:sz w:val="28"/>
          <w:rtl/>
        </w:rPr>
        <w:t xml:space="preserve">ו עזב את המקום, אמר לנפגעת "עומד לי", </w:t>
      </w:r>
      <w:r w:rsidR="00825992">
        <w:rPr>
          <w:rFonts w:ascii="David" w:hAnsi="David" w:hint="cs"/>
          <w:sz w:val="28"/>
          <w:rtl/>
        </w:rPr>
        <w:t xml:space="preserve">הכחיש כי </w:t>
      </w:r>
      <w:r w:rsidR="00B40C01" w:rsidRPr="005E620E">
        <w:rPr>
          <w:rFonts w:ascii="David" w:hAnsi="David" w:hint="cs"/>
          <w:sz w:val="28"/>
          <w:rtl/>
        </w:rPr>
        <w:t xml:space="preserve">ביקש את </w:t>
      </w:r>
      <w:r w:rsidR="00825992">
        <w:rPr>
          <w:rFonts w:ascii="David" w:hAnsi="David" w:hint="cs"/>
          <w:sz w:val="28"/>
          <w:rtl/>
        </w:rPr>
        <w:t>"</w:t>
      </w:r>
      <w:r w:rsidR="00B40C01" w:rsidRPr="005E620E">
        <w:rPr>
          <w:rFonts w:ascii="David" w:hAnsi="David" w:hint="cs"/>
          <w:sz w:val="28"/>
          <w:rtl/>
        </w:rPr>
        <w:t>עזרתה</w:t>
      </w:r>
      <w:r w:rsidR="00825992">
        <w:rPr>
          <w:rFonts w:ascii="David" w:hAnsi="David" w:hint="cs"/>
          <w:sz w:val="28"/>
          <w:rtl/>
        </w:rPr>
        <w:t>" או הציע לה מספר פעמים, תוך שסירבה, לקיים עימו מגע מיני. עוד הכחיש כי שאל את הנפגעת אם היא נמשכת אליו, וכפר בכך</w:t>
      </w:r>
      <w:r w:rsidR="00B40C01" w:rsidRPr="005E620E">
        <w:rPr>
          <w:rFonts w:ascii="David" w:hAnsi="David" w:hint="cs"/>
          <w:sz w:val="28"/>
          <w:rtl/>
        </w:rPr>
        <w:t xml:space="preserve"> ש</w:t>
      </w:r>
      <w:r w:rsidR="00825992">
        <w:rPr>
          <w:rFonts w:ascii="David" w:hAnsi="David" w:hint="cs"/>
          <w:sz w:val="28"/>
          <w:rtl/>
        </w:rPr>
        <w:t>שב ו</w:t>
      </w:r>
      <w:r w:rsidR="00B40C01" w:rsidRPr="005E620E">
        <w:rPr>
          <w:rFonts w:ascii="David" w:hAnsi="David" w:hint="cs"/>
          <w:sz w:val="28"/>
          <w:rtl/>
        </w:rPr>
        <w:t>ניסה לנ</w:t>
      </w:r>
      <w:r w:rsidR="00547DE0" w:rsidRPr="005E620E">
        <w:rPr>
          <w:rFonts w:ascii="David" w:hAnsi="David" w:hint="cs"/>
          <w:sz w:val="28"/>
          <w:rtl/>
        </w:rPr>
        <w:t>ש</w:t>
      </w:r>
      <w:r w:rsidR="00B40C01" w:rsidRPr="005E620E">
        <w:rPr>
          <w:rFonts w:ascii="David" w:hAnsi="David" w:hint="cs"/>
          <w:sz w:val="28"/>
          <w:rtl/>
        </w:rPr>
        <w:t>קה תוך שהדפה אותו</w:t>
      </w:r>
      <w:r w:rsidR="00825992">
        <w:rPr>
          <w:rFonts w:ascii="David" w:hAnsi="David" w:hint="cs"/>
          <w:sz w:val="28"/>
          <w:rtl/>
        </w:rPr>
        <w:t>, ובכך שבאחת ההזדמנויות, הנ</w:t>
      </w:r>
      <w:r w:rsidR="00810F9A">
        <w:rPr>
          <w:rFonts w:ascii="David" w:hAnsi="David" w:hint="cs"/>
          <w:sz w:val="28"/>
          <w:rtl/>
        </w:rPr>
        <w:t>י</w:t>
      </w:r>
      <w:r w:rsidR="00825992">
        <w:rPr>
          <w:rFonts w:ascii="David" w:hAnsi="David" w:hint="cs"/>
          <w:sz w:val="28"/>
          <w:rtl/>
        </w:rPr>
        <w:t>ח את ידו על חזהּ מעל למדיה. לטענתו, השניים התנשקו בהסכמה</w:t>
      </w:r>
      <w:r w:rsidR="00B40C01" w:rsidRPr="005E620E">
        <w:rPr>
          <w:rFonts w:ascii="David" w:hAnsi="David" w:hint="cs"/>
          <w:sz w:val="28"/>
          <w:rtl/>
        </w:rPr>
        <w:t>. כן כפר ב</w:t>
      </w:r>
      <w:r w:rsidR="00991782">
        <w:rPr>
          <w:rFonts w:ascii="David" w:hAnsi="David" w:hint="cs"/>
          <w:sz w:val="28"/>
          <w:rtl/>
        </w:rPr>
        <w:t xml:space="preserve">כל </w:t>
      </w:r>
      <w:r w:rsidR="00B40C01" w:rsidRPr="005E620E">
        <w:rPr>
          <w:rFonts w:ascii="David" w:hAnsi="David" w:hint="cs"/>
          <w:sz w:val="28"/>
          <w:rtl/>
        </w:rPr>
        <w:t xml:space="preserve">המשך האירוע הנטען - היינו, בכך שתפס את ידה </w:t>
      </w:r>
      <w:r w:rsidR="002D6154">
        <w:rPr>
          <w:rFonts w:ascii="David" w:hAnsi="David" w:hint="cs"/>
          <w:sz w:val="28"/>
          <w:rtl/>
        </w:rPr>
        <w:t xml:space="preserve">של הנפגעת </w:t>
      </w:r>
      <w:r w:rsidR="00B40C01" w:rsidRPr="005E620E">
        <w:rPr>
          <w:rFonts w:ascii="David" w:hAnsi="David" w:hint="cs"/>
          <w:sz w:val="28"/>
          <w:rtl/>
        </w:rPr>
        <w:t>והניחה על איבר מינו, מעל ומתחת לבגדיו, בכך שתפס בשיער ראשה וקירב את ראשה לאיבר מינו, כדי להחדירו לפיה</w:t>
      </w:r>
      <w:r w:rsidR="00B40C01" w:rsidRPr="00183434">
        <w:rPr>
          <w:rFonts w:ascii="David" w:hAnsi="David" w:hint="cs"/>
          <w:sz w:val="28"/>
          <w:rtl/>
        </w:rPr>
        <w:t xml:space="preserve">, בכך שהנפגעת סירבה לפתוח את פיה והוא אמר לה כי "זה לא יקרה אם אינה רוצה", ובכך שחיזק את אחיזתו בשערה, החדיר את איבר מינו לפיה והניע </w:t>
      </w:r>
      <w:r w:rsidR="00B40C01" w:rsidRPr="00183434">
        <w:rPr>
          <w:rFonts w:ascii="David" w:hAnsi="David" w:hint="cs"/>
          <w:sz w:val="28"/>
          <w:rtl/>
        </w:rPr>
        <w:lastRenderedPageBreak/>
        <w:t>את שפתיה לאורך איבר מינו</w:t>
      </w:r>
      <w:r w:rsidR="00B40C01" w:rsidRPr="005E620E">
        <w:rPr>
          <w:rFonts w:ascii="David" w:hAnsi="David" w:hint="cs"/>
          <w:sz w:val="28"/>
          <w:rtl/>
        </w:rPr>
        <w:t xml:space="preserve">. </w:t>
      </w:r>
      <w:r w:rsidR="000A067A">
        <w:rPr>
          <w:rFonts w:ascii="David" w:hAnsi="David" w:hint="cs"/>
          <w:sz w:val="28"/>
          <w:rtl/>
        </w:rPr>
        <w:t xml:space="preserve">עם זאת, </w:t>
      </w:r>
      <w:r w:rsidR="00B40C01" w:rsidRPr="005E620E">
        <w:rPr>
          <w:rFonts w:ascii="David" w:hAnsi="David" w:hint="cs"/>
          <w:sz w:val="28"/>
          <w:rtl/>
        </w:rPr>
        <w:t>על אף גדר הכפירה, אישר המערער במהלך שמיעת הראיות את רוב המגעים המיניים הנטענים, אך טע</w:t>
      </w:r>
      <w:r w:rsidR="006653B0">
        <w:rPr>
          <w:rFonts w:ascii="David" w:hAnsi="David" w:hint="cs"/>
          <w:sz w:val="28"/>
          <w:rtl/>
        </w:rPr>
        <w:t>ן</w:t>
      </w:r>
      <w:r w:rsidR="00B40C01" w:rsidRPr="005E620E">
        <w:rPr>
          <w:rFonts w:ascii="David" w:hAnsi="David" w:hint="cs"/>
          <w:sz w:val="28"/>
          <w:rtl/>
        </w:rPr>
        <w:t xml:space="preserve"> כי בוצעו בהסכמתה ואף ביוזמ</w:t>
      </w:r>
      <w:r w:rsidR="005E620E" w:rsidRPr="005E620E">
        <w:rPr>
          <w:rFonts w:ascii="David" w:hAnsi="David" w:hint="cs"/>
          <w:sz w:val="28"/>
          <w:rtl/>
        </w:rPr>
        <w:t>ת</w:t>
      </w:r>
      <w:r w:rsidR="00B40C01" w:rsidRPr="005E620E">
        <w:rPr>
          <w:rFonts w:ascii="David" w:hAnsi="David" w:hint="cs"/>
          <w:sz w:val="28"/>
          <w:rtl/>
        </w:rPr>
        <w:t xml:space="preserve">ה של </w:t>
      </w:r>
      <w:r w:rsidR="00B40C01" w:rsidRPr="00810F9A">
        <w:rPr>
          <w:rFonts w:ascii="David" w:hAnsi="David" w:hint="cs"/>
          <w:sz w:val="28"/>
          <w:rtl/>
        </w:rPr>
        <w:t>הנפגעת.</w:t>
      </w:r>
    </w:p>
    <w:p w14:paraId="3DB760A8" w14:textId="77777777" w:rsidR="00FA7E72" w:rsidRPr="00810F9A" w:rsidRDefault="00B40C01" w:rsidP="005E620E">
      <w:pPr>
        <w:pStyle w:val="ListParagraph"/>
        <w:tabs>
          <w:tab w:val="left" w:pos="226"/>
        </w:tabs>
        <w:ind w:left="0"/>
        <w:contextualSpacing/>
        <w:rPr>
          <w:rFonts w:ascii="David" w:hAnsi="David"/>
          <w:b/>
          <w:bCs/>
          <w:sz w:val="28"/>
          <w:rtl/>
        </w:rPr>
      </w:pPr>
      <w:r w:rsidRPr="00810F9A">
        <w:rPr>
          <w:rFonts w:ascii="David" w:hAnsi="David" w:hint="cs"/>
          <w:sz w:val="28"/>
          <w:rtl/>
        </w:rPr>
        <w:t xml:space="preserve"> </w:t>
      </w:r>
    </w:p>
    <w:p w14:paraId="3F03EA8B" w14:textId="77777777" w:rsidR="00B078C1" w:rsidRPr="00010A3A" w:rsidRDefault="00B078C1" w:rsidP="00A34845">
      <w:pPr>
        <w:pStyle w:val="Heading1"/>
        <w:spacing w:before="0"/>
        <w:rPr>
          <w:rFonts w:ascii="David" w:hAnsi="David"/>
          <w:sz w:val="28"/>
        </w:rPr>
      </w:pPr>
      <w:r w:rsidRPr="00010A3A">
        <w:rPr>
          <w:rFonts w:ascii="David" w:hAnsi="David"/>
          <w:sz w:val="28"/>
          <w:rtl/>
        </w:rPr>
        <w:t>עיקרי הכרעת דינו של בית הדין קמא</w:t>
      </w:r>
    </w:p>
    <w:p w14:paraId="1449A459" w14:textId="77777777" w:rsidR="008D657F" w:rsidRDefault="00341CFF" w:rsidP="00A22974">
      <w:pPr>
        <w:pStyle w:val="ListParagraph"/>
        <w:numPr>
          <w:ilvl w:val="0"/>
          <w:numId w:val="1"/>
        </w:numPr>
        <w:tabs>
          <w:tab w:val="left" w:pos="368"/>
        </w:tabs>
        <w:contextualSpacing/>
        <w:rPr>
          <w:rFonts w:ascii="David" w:hAnsi="David"/>
          <w:sz w:val="28"/>
        </w:rPr>
      </w:pPr>
      <w:r>
        <w:rPr>
          <w:rFonts w:ascii="David" w:hAnsi="David" w:hint="cs"/>
          <w:sz w:val="28"/>
          <w:rtl/>
        </w:rPr>
        <w:t xml:space="preserve">בית הדין קמא </w:t>
      </w:r>
      <w:r w:rsidR="005E620E">
        <w:rPr>
          <w:rFonts w:ascii="David" w:hAnsi="David" w:hint="cs"/>
          <w:sz w:val="28"/>
          <w:rtl/>
        </w:rPr>
        <w:t>קבע</w:t>
      </w:r>
      <w:r w:rsidR="007061CD" w:rsidRPr="005A0B80">
        <w:rPr>
          <w:rFonts w:ascii="David" w:hAnsi="David" w:hint="cs"/>
          <w:sz w:val="28"/>
          <w:rtl/>
        </w:rPr>
        <w:t xml:space="preserve">, </w:t>
      </w:r>
      <w:r w:rsidR="00E90FC4" w:rsidRPr="005A0B80">
        <w:rPr>
          <w:rFonts w:ascii="David" w:hAnsi="David"/>
          <w:sz w:val="28"/>
          <w:rtl/>
        </w:rPr>
        <w:t xml:space="preserve">כי הרושם שהותירה </w:t>
      </w:r>
      <w:r w:rsidR="00603BE0">
        <w:rPr>
          <w:rFonts w:ascii="David" w:hAnsi="David" w:hint="cs"/>
          <w:sz w:val="28"/>
          <w:rtl/>
        </w:rPr>
        <w:t xml:space="preserve">עליו </w:t>
      </w:r>
      <w:r w:rsidR="00E25452" w:rsidRPr="005A0B80">
        <w:rPr>
          <w:rFonts w:ascii="David" w:hAnsi="David" w:hint="cs"/>
          <w:sz w:val="28"/>
          <w:rtl/>
        </w:rPr>
        <w:t>נפגעת העבירה</w:t>
      </w:r>
      <w:r w:rsidR="0019675E">
        <w:rPr>
          <w:rFonts w:ascii="David" w:hAnsi="David" w:hint="cs"/>
          <w:sz w:val="28"/>
          <w:rtl/>
        </w:rPr>
        <w:t xml:space="preserve"> בעדותה, משך שלוש ישיבות ממושכות,</w:t>
      </w:r>
      <w:r w:rsidR="00E25452" w:rsidRPr="005A0B80">
        <w:rPr>
          <w:rFonts w:ascii="David" w:hAnsi="David" w:hint="cs"/>
          <w:sz w:val="28"/>
          <w:rtl/>
        </w:rPr>
        <w:t xml:space="preserve"> </w:t>
      </w:r>
      <w:r w:rsidR="00E90FC4" w:rsidRPr="005A0B80">
        <w:rPr>
          <w:rFonts w:ascii="David" w:hAnsi="David"/>
          <w:sz w:val="28"/>
          <w:rtl/>
        </w:rPr>
        <w:t xml:space="preserve">היה </w:t>
      </w:r>
      <w:r w:rsidR="0019675E">
        <w:rPr>
          <w:rFonts w:ascii="David" w:hAnsi="David" w:hint="cs"/>
          <w:sz w:val="28"/>
          <w:rtl/>
        </w:rPr>
        <w:t>מהימן ו</w:t>
      </w:r>
      <w:r w:rsidR="00E25452" w:rsidRPr="005A0B80">
        <w:rPr>
          <w:rFonts w:ascii="David" w:hAnsi="David" w:hint="cs"/>
          <w:sz w:val="28"/>
          <w:rtl/>
        </w:rPr>
        <w:t>אותנטי</w:t>
      </w:r>
      <w:r w:rsidR="0019675E">
        <w:rPr>
          <w:rFonts w:ascii="David" w:hAnsi="David" w:hint="cs"/>
          <w:sz w:val="28"/>
          <w:rtl/>
        </w:rPr>
        <w:t xml:space="preserve">. היא עמדה באופן עקבי על גרסתה ביחס לפרטי האירוע, </w:t>
      </w:r>
      <w:r w:rsidR="00603BE0">
        <w:rPr>
          <w:rFonts w:ascii="David" w:hAnsi="David" w:hint="cs"/>
          <w:sz w:val="28"/>
          <w:rtl/>
        </w:rPr>
        <w:t xml:space="preserve">הן </w:t>
      </w:r>
      <w:r w:rsidR="0019675E">
        <w:rPr>
          <w:rFonts w:ascii="David" w:hAnsi="David" w:hint="cs"/>
          <w:sz w:val="28"/>
          <w:rtl/>
        </w:rPr>
        <w:t xml:space="preserve">באוזני חבריה ובני משפחתה, </w:t>
      </w:r>
      <w:r w:rsidR="00603BE0">
        <w:rPr>
          <w:rFonts w:ascii="David" w:hAnsi="David" w:hint="cs"/>
          <w:sz w:val="28"/>
          <w:rtl/>
        </w:rPr>
        <w:t xml:space="preserve">הן </w:t>
      </w:r>
      <w:r w:rsidR="0019675E">
        <w:rPr>
          <w:rFonts w:ascii="David" w:hAnsi="David" w:hint="cs"/>
          <w:sz w:val="28"/>
          <w:rtl/>
        </w:rPr>
        <w:t xml:space="preserve">במהלך החקירה (ובכלל זה, גם בעימות עם המערער ובשחזור שנערך) </w:t>
      </w:r>
      <w:r w:rsidR="00603BE0">
        <w:rPr>
          <w:rFonts w:ascii="David" w:hAnsi="David" w:hint="cs"/>
          <w:sz w:val="28"/>
          <w:rtl/>
        </w:rPr>
        <w:t xml:space="preserve">והן </w:t>
      </w:r>
      <w:r w:rsidR="0019675E">
        <w:rPr>
          <w:rFonts w:ascii="David" w:hAnsi="David" w:hint="cs"/>
          <w:sz w:val="28"/>
          <w:rtl/>
        </w:rPr>
        <w:t xml:space="preserve">בעדותה. ליבת גרסתה, בנוגע להתנגדותה המפורשת למעשים, נותרה איתנה לכל אורך הדרך. התיאור שמסרה היה עשיר בפרטים - </w:t>
      </w:r>
      <w:r w:rsidR="00A22974">
        <w:rPr>
          <w:rFonts w:ascii="David" w:hAnsi="David" w:hint="cs"/>
          <w:sz w:val="28"/>
          <w:rtl/>
        </w:rPr>
        <w:t>ביחס ל</w:t>
      </w:r>
      <w:r w:rsidR="0019675E">
        <w:rPr>
          <w:rFonts w:ascii="David" w:hAnsi="David" w:hint="cs"/>
          <w:sz w:val="28"/>
          <w:rtl/>
        </w:rPr>
        <w:t xml:space="preserve">מקום האירועים, מועד התרחשותם המדויק, פרטי הלבוש המדויקים וסדר הישיבה; </w:t>
      </w:r>
      <w:r w:rsidR="003E3302">
        <w:rPr>
          <w:rFonts w:ascii="David" w:hAnsi="David" w:hint="cs"/>
          <w:sz w:val="28"/>
          <w:rtl/>
        </w:rPr>
        <w:t xml:space="preserve">ביחס </w:t>
      </w:r>
      <w:r w:rsidR="00A22974">
        <w:rPr>
          <w:rFonts w:ascii="David" w:hAnsi="David" w:hint="cs"/>
          <w:sz w:val="28"/>
          <w:rtl/>
        </w:rPr>
        <w:t>ל</w:t>
      </w:r>
      <w:r w:rsidR="00603BE0">
        <w:rPr>
          <w:rFonts w:ascii="David" w:hAnsi="David" w:hint="cs"/>
          <w:sz w:val="28"/>
          <w:rtl/>
        </w:rPr>
        <w:t>מיקום ו</w:t>
      </w:r>
      <w:r w:rsidR="0019675E">
        <w:rPr>
          <w:rFonts w:ascii="David" w:hAnsi="David" w:hint="cs"/>
          <w:sz w:val="28"/>
          <w:rtl/>
        </w:rPr>
        <w:t xml:space="preserve">אופי </w:t>
      </w:r>
      <w:r w:rsidR="00603BE0">
        <w:rPr>
          <w:rFonts w:ascii="David" w:hAnsi="David" w:hint="cs"/>
          <w:sz w:val="28"/>
          <w:rtl/>
        </w:rPr>
        <w:t>הנגיעות בגופה</w:t>
      </w:r>
      <w:r w:rsidR="0019675E">
        <w:rPr>
          <w:rFonts w:ascii="David" w:hAnsi="David" w:hint="cs"/>
          <w:sz w:val="28"/>
          <w:rtl/>
        </w:rPr>
        <w:t>, ו</w:t>
      </w:r>
      <w:r w:rsidR="00603BE0">
        <w:rPr>
          <w:rFonts w:ascii="David" w:hAnsi="David" w:hint="cs"/>
          <w:sz w:val="28"/>
          <w:rtl/>
        </w:rPr>
        <w:t>ה</w:t>
      </w:r>
      <w:r w:rsidR="0019675E">
        <w:rPr>
          <w:rFonts w:ascii="David" w:hAnsi="David" w:hint="cs"/>
          <w:sz w:val="28"/>
          <w:rtl/>
        </w:rPr>
        <w:t>התנגדות</w:t>
      </w:r>
      <w:r w:rsidR="00603BE0">
        <w:rPr>
          <w:rFonts w:ascii="David" w:hAnsi="David" w:hint="cs"/>
          <w:sz w:val="28"/>
          <w:rtl/>
        </w:rPr>
        <w:t xml:space="preserve"> שגילתה</w:t>
      </w:r>
      <w:r w:rsidR="0019675E">
        <w:rPr>
          <w:rFonts w:ascii="David" w:hAnsi="David" w:hint="cs"/>
          <w:sz w:val="28"/>
          <w:rtl/>
        </w:rPr>
        <w:t xml:space="preserve">; ואף </w:t>
      </w:r>
      <w:r w:rsidR="00A22974">
        <w:rPr>
          <w:rFonts w:ascii="David" w:hAnsi="David" w:hint="cs"/>
          <w:sz w:val="28"/>
          <w:rtl/>
        </w:rPr>
        <w:t>ל</w:t>
      </w:r>
      <w:r w:rsidR="0019675E">
        <w:rPr>
          <w:rFonts w:ascii="David" w:hAnsi="David" w:hint="cs"/>
          <w:sz w:val="28"/>
          <w:rtl/>
        </w:rPr>
        <w:t xml:space="preserve">תחושות </w:t>
      </w:r>
      <w:r w:rsidR="00A22974">
        <w:rPr>
          <w:rFonts w:ascii="David" w:hAnsi="David" w:hint="cs"/>
          <w:sz w:val="28"/>
          <w:rtl/>
        </w:rPr>
        <w:t>ש</w:t>
      </w:r>
      <w:r w:rsidR="0019675E">
        <w:rPr>
          <w:rFonts w:ascii="David" w:hAnsi="David" w:hint="cs"/>
          <w:sz w:val="28"/>
          <w:rtl/>
        </w:rPr>
        <w:t>ליוו אותה, במהלך האירועים ולאחריהם.</w:t>
      </w:r>
      <w:r w:rsidR="00477195">
        <w:rPr>
          <w:rFonts w:ascii="David" w:hAnsi="David" w:hint="cs"/>
          <w:sz w:val="28"/>
          <w:rtl/>
        </w:rPr>
        <w:t xml:space="preserve"> </w:t>
      </w:r>
      <w:r w:rsidR="00FE11CD">
        <w:rPr>
          <w:rFonts w:ascii="David" w:hAnsi="David" w:hint="cs"/>
          <w:sz w:val="28"/>
          <w:rtl/>
        </w:rPr>
        <w:t>במהלך עדותה, ואף במהלך העימות והשחזור, ליוותה את דבריה בהדגמות ספונטניות ובחיו</w:t>
      </w:r>
      <w:r w:rsidR="00C92B00">
        <w:rPr>
          <w:rFonts w:ascii="David" w:hAnsi="David" w:hint="cs"/>
          <w:sz w:val="28"/>
          <w:rtl/>
        </w:rPr>
        <w:t>ו</w:t>
      </w:r>
      <w:r w:rsidR="00FE11CD">
        <w:rPr>
          <w:rFonts w:ascii="David" w:hAnsi="David" w:hint="cs"/>
          <w:sz w:val="28"/>
          <w:rtl/>
        </w:rPr>
        <w:t xml:space="preserve">יים פיזיים, שעלו בקנה אחד עם תוכן הדברים שמסרה, וחיזקו את דבריה. </w:t>
      </w:r>
      <w:r w:rsidR="00477195">
        <w:rPr>
          <w:rFonts w:ascii="David" w:hAnsi="David" w:hint="cs"/>
          <w:sz w:val="28"/>
          <w:rtl/>
        </w:rPr>
        <w:t xml:space="preserve">נקבע, </w:t>
      </w:r>
      <w:r w:rsidR="00C92B00">
        <w:rPr>
          <w:rFonts w:ascii="David" w:hAnsi="David" w:hint="cs"/>
          <w:sz w:val="28"/>
          <w:rtl/>
        </w:rPr>
        <w:t xml:space="preserve">לכן, </w:t>
      </w:r>
      <w:r w:rsidR="00477195">
        <w:rPr>
          <w:rFonts w:ascii="David" w:hAnsi="David" w:hint="cs"/>
          <w:sz w:val="28"/>
          <w:rtl/>
        </w:rPr>
        <w:t xml:space="preserve">כי </w:t>
      </w:r>
      <w:r w:rsidR="00C92B00">
        <w:rPr>
          <w:rFonts w:ascii="David" w:hAnsi="David" w:hint="cs"/>
          <w:sz w:val="28"/>
          <w:rtl/>
        </w:rPr>
        <w:t xml:space="preserve">ריבוי </w:t>
      </w:r>
      <w:r w:rsidR="00477195">
        <w:rPr>
          <w:rFonts w:ascii="David" w:hAnsi="David" w:hint="cs"/>
          <w:sz w:val="28"/>
          <w:rtl/>
        </w:rPr>
        <w:t xml:space="preserve">הפרטים שנמסרו (עד כדי צבעו וגודלו של בקבוק המים שממנו שתתה לאחר שהמערער הגיע לפורקן מיני בפיה, והצד שאליו </w:t>
      </w:r>
      <w:r w:rsidR="00300F21">
        <w:rPr>
          <w:rFonts w:ascii="David" w:hAnsi="David" w:hint="cs"/>
          <w:sz w:val="28"/>
          <w:rtl/>
        </w:rPr>
        <w:t xml:space="preserve">פנתה כדי לירוק </w:t>
      </w:r>
      <w:r w:rsidR="00477195">
        <w:rPr>
          <w:rFonts w:ascii="David" w:hAnsi="David" w:hint="cs"/>
          <w:sz w:val="28"/>
          <w:rtl/>
        </w:rPr>
        <w:t>את זרעו), מחזק את המסקנה כי הדברים נצרבו בז</w:t>
      </w:r>
      <w:r w:rsidR="00EF36BD">
        <w:rPr>
          <w:rFonts w:ascii="David" w:hAnsi="David" w:hint="cs"/>
          <w:sz w:val="28"/>
          <w:rtl/>
        </w:rPr>
        <w:t>י</w:t>
      </w:r>
      <w:r w:rsidR="00477195">
        <w:rPr>
          <w:rFonts w:ascii="David" w:hAnsi="David" w:hint="cs"/>
          <w:sz w:val="28"/>
          <w:rtl/>
        </w:rPr>
        <w:t xml:space="preserve">כרונה ונמסרו מדם ליבה. </w:t>
      </w:r>
    </w:p>
    <w:p w14:paraId="6832B99B" w14:textId="77777777" w:rsidR="0019675E" w:rsidRDefault="008D657F" w:rsidP="00A22974">
      <w:pPr>
        <w:pStyle w:val="ListParagraph"/>
        <w:numPr>
          <w:ilvl w:val="0"/>
          <w:numId w:val="1"/>
        </w:numPr>
        <w:tabs>
          <w:tab w:val="left" w:pos="368"/>
        </w:tabs>
        <w:contextualSpacing/>
        <w:rPr>
          <w:rFonts w:ascii="David" w:hAnsi="David"/>
          <w:sz w:val="28"/>
        </w:rPr>
      </w:pPr>
      <w:r>
        <w:rPr>
          <w:rFonts w:ascii="David" w:hAnsi="David" w:hint="cs"/>
          <w:sz w:val="28"/>
          <w:rtl/>
        </w:rPr>
        <w:t xml:space="preserve">צוין, כי </w:t>
      </w:r>
      <w:r w:rsidR="00EF36BD">
        <w:rPr>
          <w:rFonts w:ascii="David" w:hAnsi="David" w:hint="cs"/>
          <w:sz w:val="28"/>
          <w:rtl/>
        </w:rPr>
        <w:t>ניכר</w:t>
      </w:r>
      <w:r>
        <w:rPr>
          <w:rFonts w:ascii="David" w:hAnsi="David" w:hint="cs"/>
          <w:sz w:val="28"/>
          <w:rtl/>
        </w:rPr>
        <w:t xml:space="preserve"> היה</w:t>
      </w:r>
      <w:r w:rsidR="00EF36BD">
        <w:rPr>
          <w:rFonts w:ascii="David" w:hAnsi="David" w:hint="cs"/>
          <w:sz w:val="28"/>
          <w:rtl/>
        </w:rPr>
        <w:t xml:space="preserve">, </w:t>
      </w:r>
      <w:r>
        <w:rPr>
          <w:rFonts w:ascii="David" w:hAnsi="David" w:hint="cs"/>
          <w:sz w:val="28"/>
          <w:rtl/>
        </w:rPr>
        <w:t xml:space="preserve">שהנפגעת </w:t>
      </w:r>
      <w:r w:rsidR="00EF36BD">
        <w:rPr>
          <w:rFonts w:ascii="David" w:hAnsi="David" w:hint="cs"/>
          <w:sz w:val="28"/>
          <w:rtl/>
        </w:rPr>
        <w:t xml:space="preserve">ניסתה לדייק </w:t>
      </w:r>
      <w:r w:rsidR="004C4779">
        <w:rPr>
          <w:rFonts w:ascii="David" w:hAnsi="David" w:hint="cs"/>
          <w:sz w:val="28"/>
          <w:rtl/>
        </w:rPr>
        <w:t xml:space="preserve">בדבריה, </w:t>
      </w:r>
      <w:r w:rsidR="00EF36BD">
        <w:rPr>
          <w:rFonts w:ascii="David" w:hAnsi="David" w:hint="cs"/>
          <w:sz w:val="28"/>
          <w:rtl/>
        </w:rPr>
        <w:t xml:space="preserve">ולא הפריזה בתיאור מעשיו של המערער (כך, ציינה כי המגע מעל הבגדים היה ממושך יותר מזה שמתחת לבגדיה, </w:t>
      </w:r>
      <w:r w:rsidR="002D75D6">
        <w:rPr>
          <w:rFonts w:ascii="David" w:hAnsi="David" w:hint="cs"/>
          <w:sz w:val="28"/>
          <w:rtl/>
        </w:rPr>
        <w:t xml:space="preserve">ומסרה </w:t>
      </w:r>
      <w:r w:rsidR="00EF36BD">
        <w:rPr>
          <w:rFonts w:ascii="David" w:hAnsi="David" w:hint="cs"/>
          <w:sz w:val="28"/>
          <w:rtl/>
        </w:rPr>
        <w:t>כי מלבד אחיזת שיערה תוך הפעלת כוח, לא נקט</w:t>
      </w:r>
      <w:r w:rsidR="004A20C0">
        <w:rPr>
          <w:rFonts w:ascii="David" w:hAnsi="David" w:hint="cs"/>
          <w:sz w:val="28"/>
          <w:rtl/>
        </w:rPr>
        <w:t xml:space="preserve"> המערער כוח </w:t>
      </w:r>
      <w:r w:rsidR="002D75D6">
        <w:rPr>
          <w:rFonts w:ascii="David" w:hAnsi="David" w:hint="cs"/>
          <w:sz w:val="28"/>
          <w:rtl/>
        </w:rPr>
        <w:t xml:space="preserve">מיוחד </w:t>
      </w:r>
      <w:r w:rsidR="004A20C0">
        <w:rPr>
          <w:rFonts w:ascii="David" w:hAnsi="David" w:hint="cs"/>
          <w:sz w:val="28"/>
          <w:rtl/>
        </w:rPr>
        <w:t>כלפיה).</w:t>
      </w:r>
      <w:r w:rsidR="002D75D6">
        <w:rPr>
          <w:rFonts w:ascii="David" w:hAnsi="David" w:hint="cs"/>
          <w:sz w:val="28"/>
          <w:rtl/>
        </w:rPr>
        <w:t xml:space="preserve"> אף תיאור התנגדותה המילולית, בעת שטור' של</w:t>
      </w:r>
      <w:r w:rsidR="00FF24DE">
        <w:rPr>
          <w:rFonts w:ascii="David" w:hAnsi="David" w:hint="cs"/>
          <w:sz w:val="28"/>
          <w:rtl/>
        </w:rPr>
        <w:t>ֵ</w:t>
      </w:r>
      <w:r w:rsidR="002D75D6">
        <w:rPr>
          <w:rFonts w:ascii="David" w:hAnsi="David" w:hint="cs"/>
          <w:sz w:val="28"/>
          <w:rtl/>
        </w:rPr>
        <w:t xml:space="preserve">ו נכח במקום, </w:t>
      </w:r>
      <w:r w:rsidR="00FE11CD">
        <w:rPr>
          <w:rFonts w:ascii="David" w:hAnsi="David" w:hint="cs"/>
          <w:sz w:val="28"/>
          <w:rtl/>
        </w:rPr>
        <w:t xml:space="preserve">לא היה בבחינת גרסה </w:t>
      </w:r>
      <w:r w:rsidR="003948FE">
        <w:rPr>
          <w:rFonts w:ascii="David" w:hAnsi="David" w:hint="cs"/>
          <w:sz w:val="28"/>
          <w:rtl/>
        </w:rPr>
        <w:t>ה</w:t>
      </w:r>
      <w:r w:rsidR="00FE11CD">
        <w:rPr>
          <w:rFonts w:ascii="David" w:hAnsi="David" w:hint="cs"/>
          <w:sz w:val="28"/>
          <w:rtl/>
        </w:rPr>
        <w:t>נוחה לה</w:t>
      </w:r>
      <w:r w:rsidR="002D75D6">
        <w:rPr>
          <w:rFonts w:ascii="David" w:hAnsi="David" w:hint="cs"/>
          <w:sz w:val="28"/>
          <w:rtl/>
        </w:rPr>
        <w:t>, משמסרה כי היה זה "מספיק בקול שהוא ישמע אבל לא מספיק בשביל ש</w:t>
      </w:r>
      <w:r w:rsidR="003948FE">
        <w:rPr>
          <w:rFonts w:ascii="David" w:hAnsi="David" w:hint="cs"/>
          <w:sz w:val="28"/>
          <w:rtl/>
        </w:rPr>
        <w:t xml:space="preserve">[טור'] </w:t>
      </w:r>
      <w:r w:rsidR="002D75D6">
        <w:rPr>
          <w:rFonts w:ascii="David" w:hAnsi="David" w:hint="cs"/>
          <w:sz w:val="28"/>
          <w:rtl/>
        </w:rPr>
        <w:t>של</w:t>
      </w:r>
      <w:r w:rsidR="00410DBC">
        <w:rPr>
          <w:rFonts w:ascii="David" w:hAnsi="David" w:hint="cs"/>
          <w:sz w:val="28"/>
          <w:rtl/>
        </w:rPr>
        <w:t>ֵ</w:t>
      </w:r>
      <w:r w:rsidR="002D75D6">
        <w:rPr>
          <w:rFonts w:ascii="David" w:hAnsi="David" w:hint="cs"/>
          <w:sz w:val="28"/>
          <w:rtl/>
        </w:rPr>
        <w:t>ו ישמע כי לא רציתי להרוס את האווירה".</w:t>
      </w:r>
      <w:r w:rsidR="003C1F51">
        <w:rPr>
          <w:rFonts w:ascii="David" w:hAnsi="David" w:hint="cs"/>
          <w:sz w:val="28"/>
          <w:rtl/>
        </w:rPr>
        <w:t xml:space="preserve"> פרטים לא נוחים נוספים שמסרה נגעו לדגדוגו של המערער והנחת רגלה עליו, </w:t>
      </w:r>
      <w:r w:rsidR="003948FE">
        <w:rPr>
          <w:rFonts w:ascii="David" w:hAnsi="David" w:hint="cs"/>
          <w:sz w:val="28"/>
          <w:rtl/>
        </w:rPr>
        <w:t xml:space="preserve">וכן </w:t>
      </w:r>
      <w:r w:rsidR="00472E6F">
        <w:rPr>
          <w:rFonts w:ascii="David" w:hAnsi="David" w:hint="cs"/>
          <w:sz w:val="28"/>
          <w:rtl/>
        </w:rPr>
        <w:t xml:space="preserve">ביחס </w:t>
      </w:r>
      <w:r w:rsidR="003C1F51">
        <w:rPr>
          <w:rFonts w:ascii="David" w:hAnsi="David" w:hint="cs"/>
          <w:sz w:val="28"/>
          <w:rtl/>
        </w:rPr>
        <w:t>לרצונה להמשיך ולשהות במחיצת המערער, לאחר שטור' של</w:t>
      </w:r>
      <w:r w:rsidR="00410DBC">
        <w:rPr>
          <w:rFonts w:ascii="David" w:hAnsi="David" w:hint="cs"/>
          <w:sz w:val="28"/>
          <w:rtl/>
        </w:rPr>
        <w:t>ֵ</w:t>
      </w:r>
      <w:r w:rsidR="003C1F51">
        <w:rPr>
          <w:rFonts w:ascii="David" w:hAnsi="David" w:hint="cs"/>
          <w:sz w:val="28"/>
          <w:rtl/>
        </w:rPr>
        <w:t>ו קם כדי לעזוב, ועל אף שהמערער כבר נגע בה בניגוד לרצונה - וזאת, לדבריה, כדי להבין את פשר מעשיו.</w:t>
      </w:r>
      <w:r w:rsidR="00D046D2">
        <w:rPr>
          <w:rFonts w:ascii="David" w:hAnsi="David" w:hint="cs"/>
          <w:sz w:val="28"/>
          <w:rtl/>
        </w:rPr>
        <w:t xml:space="preserve"> עוד מסרה, כי במהלך ניסיונותיו של המערער </w:t>
      </w:r>
      <w:r w:rsidR="00472E6F">
        <w:rPr>
          <w:rFonts w:ascii="David" w:hAnsi="David" w:hint="cs"/>
          <w:sz w:val="28"/>
          <w:rtl/>
        </w:rPr>
        <w:t xml:space="preserve">בהמשך, </w:t>
      </w:r>
      <w:r w:rsidR="00D046D2">
        <w:rPr>
          <w:rFonts w:ascii="David" w:hAnsi="David" w:hint="cs"/>
          <w:sz w:val="28"/>
          <w:rtl/>
        </w:rPr>
        <w:t>להחדיר את איבר מינו לפיה, אמר לה כי "אם את לא רוצה זה לא יקרה". נקבע, כי מסירת הפרטים הנזכרים, מבלי לנסות לייפותם, משווה נופך נוסף של מהימנות לדבריה, ותומכת באותנטיות גרסתה.</w:t>
      </w:r>
    </w:p>
    <w:p w14:paraId="7D074FE3" w14:textId="77777777" w:rsidR="00E615E5" w:rsidRDefault="00410DBC" w:rsidP="00A22974">
      <w:pPr>
        <w:pStyle w:val="ListParagraph"/>
        <w:numPr>
          <w:ilvl w:val="0"/>
          <w:numId w:val="1"/>
        </w:numPr>
        <w:tabs>
          <w:tab w:val="left" w:pos="368"/>
        </w:tabs>
        <w:contextualSpacing/>
        <w:rPr>
          <w:rFonts w:ascii="David" w:hAnsi="David"/>
          <w:sz w:val="28"/>
        </w:rPr>
      </w:pPr>
      <w:r>
        <w:rPr>
          <w:rFonts w:ascii="David" w:hAnsi="David" w:hint="cs"/>
          <w:sz w:val="28"/>
          <w:rtl/>
        </w:rPr>
        <w:t xml:space="preserve">כמו כן </w:t>
      </w:r>
      <w:r w:rsidR="00E615E5">
        <w:rPr>
          <w:rFonts w:ascii="David" w:hAnsi="David" w:hint="cs"/>
          <w:sz w:val="28"/>
          <w:rtl/>
        </w:rPr>
        <w:t>נקבע, כי הפערים בגרסתה של הנפגעת, שעליהם הצביעה ההג</w:t>
      </w:r>
      <w:r w:rsidR="00667D22">
        <w:rPr>
          <w:rFonts w:ascii="David" w:hAnsi="David" w:hint="cs"/>
          <w:sz w:val="28"/>
          <w:rtl/>
        </w:rPr>
        <w:t>נ</w:t>
      </w:r>
      <w:r w:rsidR="00E615E5">
        <w:rPr>
          <w:rFonts w:ascii="David" w:hAnsi="David" w:hint="cs"/>
          <w:sz w:val="28"/>
          <w:rtl/>
        </w:rPr>
        <w:t xml:space="preserve">ה, מצויים בשולי הדברים, ואין בכוחם לפגום במהימנותה הכללית. </w:t>
      </w:r>
      <w:r w:rsidR="0014732D">
        <w:rPr>
          <w:rFonts w:ascii="David" w:hAnsi="David" w:hint="cs"/>
          <w:sz w:val="28"/>
          <w:rtl/>
        </w:rPr>
        <w:t xml:space="preserve">כך, </w:t>
      </w:r>
      <w:r w:rsidR="00C56D51">
        <w:rPr>
          <w:rFonts w:ascii="David" w:hAnsi="David" w:hint="cs"/>
          <w:sz w:val="28"/>
          <w:rtl/>
        </w:rPr>
        <w:t xml:space="preserve">ביחס לנושאים שאינם בליבת האירועים, או שאינם קשורים אליהם כלל, ואשר השמיטה </w:t>
      </w:r>
      <w:r w:rsidR="002F7D58">
        <w:rPr>
          <w:rFonts w:ascii="David" w:hAnsi="David" w:hint="cs"/>
          <w:sz w:val="28"/>
          <w:rtl/>
        </w:rPr>
        <w:t xml:space="preserve">בשיחותיה עם </w:t>
      </w:r>
      <w:r w:rsidR="00C56D51">
        <w:rPr>
          <w:rFonts w:ascii="David" w:hAnsi="David" w:hint="cs"/>
          <w:sz w:val="28"/>
          <w:rtl/>
        </w:rPr>
        <w:t>עדים שאותם שיתפה בדברים. כך גם ביחס לחקירתה במצ"ח</w:t>
      </w:r>
      <w:r w:rsidR="00C11A16">
        <w:rPr>
          <w:rFonts w:ascii="David" w:hAnsi="David" w:hint="cs"/>
          <w:sz w:val="28"/>
          <w:rtl/>
        </w:rPr>
        <w:t xml:space="preserve"> </w:t>
      </w:r>
      <w:r w:rsidR="00C56D51">
        <w:rPr>
          <w:rFonts w:ascii="David" w:hAnsi="David" w:hint="cs"/>
          <w:sz w:val="28"/>
          <w:rtl/>
        </w:rPr>
        <w:t>- מש</w:t>
      </w:r>
      <w:r w:rsidR="0014732D">
        <w:rPr>
          <w:rFonts w:ascii="David" w:hAnsi="David" w:hint="cs"/>
          <w:sz w:val="28"/>
          <w:rtl/>
        </w:rPr>
        <w:t>הסבירה</w:t>
      </w:r>
      <w:r w:rsidR="00C56D51">
        <w:rPr>
          <w:rFonts w:ascii="David" w:hAnsi="David" w:hint="cs"/>
          <w:sz w:val="28"/>
          <w:rtl/>
        </w:rPr>
        <w:t>,</w:t>
      </w:r>
      <w:r w:rsidR="0014732D">
        <w:rPr>
          <w:rFonts w:ascii="David" w:hAnsi="David" w:hint="cs"/>
          <w:sz w:val="28"/>
          <w:rtl/>
        </w:rPr>
        <w:t xml:space="preserve"> כבר בחקירה</w:t>
      </w:r>
      <w:r w:rsidR="00C56D51">
        <w:rPr>
          <w:rFonts w:ascii="David" w:hAnsi="David" w:hint="cs"/>
          <w:sz w:val="28"/>
          <w:rtl/>
        </w:rPr>
        <w:t xml:space="preserve">, </w:t>
      </w:r>
      <w:r w:rsidR="0014732D">
        <w:rPr>
          <w:rFonts w:ascii="David" w:hAnsi="David" w:hint="cs"/>
          <w:sz w:val="28"/>
          <w:rtl/>
        </w:rPr>
        <w:t>מדוע לא ציינה מיוזמתה את ה"דגדוגים"</w:t>
      </w:r>
      <w:r w:rsidR="00B95F93">
        <w:rPr>
          <w:rFonts w:ascii="David" w:hAnsi="David" w:hint="cs"/>
          <w:sz w:val="28"/>
          <w:rtl/>
        </w:rPr>
        <w:t>, או את הנחת רגלה על המערער, וציינה כי הדבר "לא ממש היה חקוק לה בזיכרון", להבדיל מן האירועים הנדונים</w:t>
      </w:r>
      <w:r w:rsidR="00E96EB1">
        <w:rPr>
          <w:rFonts w:ascii="David" w:hAnsi="David" w:hint="cs"/>
          <w:sz w:val="28"/>
          <w:rtl/>
        </w:rPr>
        <w:t>. לגבי תוספת מהותית יותר</w:t>
      </w:r>
      <w:r w:rsidR="00C11A16">
        <w:rPr>
          <w:rFonts w:ascii="David" w:hAnsi="David" w:hint="cs"/>
          <w:sz w:val="28"/>
          <w:rtl/>
        </w:rPr>
        <w:t xml:space="preserve"> בגרסתה</w:t>
      </w:r>
      <w:r w:rsidR="00E96EB1">
        <w:rPr>
          <w:rFonts w:ascii="David" w:hAnsi="David" w:hint="cs"/>
          <w:sz w:val="28"/>
          <w:rtl/>
        </w:rPr>
        <w:t xml:space="preserve">, שאף </w:t>
      </w:r>
      <w:r w:rsidR="00E96EB1">
        <w:rPr>
          <w:rFonts w:ascii="David" w:hAnsi="David" w:hint="cs"/>
          <w:sz w:val="28"/>
          <w:rtl/>
        </w:rPr>
        <w:lastRenderedPageBreak/>
        <w:t>היא לא נזכרה בהודעתה הראשונה במצ"ח, ולפיה המערער הניח את ידה על איבר מינו בתחילת הערב, בנוכחותו של טור' של</w:t>
      </w:r>
      <w:r w:rsidR="00BD3613">
        <w:rPr>
          <w:rFonts w:ascii="David" w:hAnsi="David" w:hint="cs"/>
          <w:sz w:val="28"/>
          <w:rtl/>
        </w:rPr>
        <w:t>ֵ</w:t>
      </w:r>
      <w:r w:rsidR="00E96EB1">
        <w:rPr>
          <w:rFonts w:ascii="David" w:hAnsi="David" w:hint="cs"/>
          <w:sz w:val="28"/>
          <w:rtl/>
        </w:rPr>
        <w:t>ו - הסבירה, הן במצ"ח והן בעדותה בבית הדין, כי בכל שחזור של האירוע</w:t>
      </w:r>
      <w:r w:rsidR="008F60E4">
        <w:rPr>
          <w:rFonts w:ascii="David" w:hAnsi="David" w:hint="cs"/>
          <w:sz w:val="28"/>
          <w:rtl/>
        </w:rPr>
        <w:t xml:space="preserve"> במחשבתה</w:t>
      </w:r>
      <w:r w:rsidR="00E96EB1">
        <w:rPr>
          <w:rFonts w:ascii="David" w:hAnsi="David" w:hint="cs"/>
          <w:sz w:val="28"/>
          <w:rtl/>
        </w:rPr>
        <w:t xml:space="preserve">, "הסיטואציה מתבהרת לה יותר". </w:t>
      </w:r>
      <w:r w:rsidR="000F7CD0">
        <w:rPr>
          <w:rFonts w:ascii="David" w:hAnsi="David" w:hint="cs"/>
          <w:sz w:val="28"/>
          <w:rtl/>
        </w:rPr>
        <w:t>נקבע, כי הסברים אלה, בנוגע לאופן ההיזכרות בפרטי האירועים, ובייחוד אלה שאינם בליבה של מעשי העבירה, מתיישבים עם השכל הישר</w:t>
      </w:r>
      <w:r w:rsidR="002B0780">
        <w:rPr>
          <w:rFonts w:ascii="David" w:hAnsi="David" w:hint="cs"/>
          <w:sz w:val="28"/>
          <w:rtl/>
        </w:rPr>
        <w:t xml:space="preserve"> ועם הפסיקה, הקובעת כי אין לצפות מנפגע עבירת מין להיות "מכשיר לדיוק אוטומטי" (ע"פ 6643/05 </w:t>
      </w:r>
      <w:r w:rsidR="002B0780">
        <w:rPr>
          <w:rFonts w:ascii="David" w:hAnsi="David" w:hint="cs"/>
          <w:b/>
          <w:bCs/>
          <w:sz w:val="28"/>
          <w:rtl/>
        </w:rPr>
        <w:t>מדינת ישראל נ' פלוני</w:t>
      </w:r>
      <w:r w:rsidR="002B0780">
        <w:rPr>
          <w:rFonts w:ascii="David" w:hAnsi="David" w:hint="cs"/>
          <w:sz w:val="28"/>
          <w:rtl/>
        </w:rPr>
        <w:t xml:space="preserve"> (3.7.2007))</w:t>
      </w:r>
      <w:r w:rsidR="000F7CD0">
        <w:rPr>
          <w:rFonts w:ascii="David" w:hAnsi="David" w:hint="cs"/>
          <w:sz w:val="28"/>
          <w:rtl/>
        </w:rPr>
        <w:t xml:space="preserve">. </w:t>
      </w:r>
      <w:r w:rsidR="001112F3">
        <w:rPr>
          <w:rFonts w:ascii="David" w:hAnsi="David" w:hint="cs"/>
          <w:sz w:val="28"/>
          <w:rtl/>
        </w:rPr>
        <w:t xml:space="preserve">הודגש כי </w:t>
      </w:r>
      <w:r w:rsidR="000F7CD0">
        <w:rPr>
          <w:rFonts w:ascii="David" w:hAnsi="David" w:hint="cs"/>
          <w:sz w:val="28"/>
          <w:rtl/>
        </w:rPr>
        <w:t>אישור</w:t>
      </w:r>
      <w:r w:rsidR="001112F3">
        <w:rPr>
          <w:rFonts w:ascii="David" w:hAnsi="David" w:hint="cs"/>
          <w:sz w:val="28"/>
          <w:rtl/>
        </w:rPr>
        <w:t xml:space="preserve">ם של </w:t>
      </w:r>
      <w:r w:rsidR="000F7CD0">
        <w:rPr>
          <w:rFonts w:ascii="David" w:hAnsi="David" w:hint="cs"/>
          <w:sz w:val="28"/>
          <w:rtl/>
        </w:rPr>
        <w:t>פרטים שמסר המערער, לאחר ש</w:t>
      </w:r>
      <w:r w:rsidR="001112F3">
        <w:rPr>
          <w:rFonts w:ascii="David" w:hAnsi="David" w:hint="cs"/>
          <w:sz w:val="28"/>
          <w:rtl/>
        </w:rPr>
        <w:t xml:space="preserve">הנפגעת </w:t>
      </w:r>
      <w:r w:rsidR="000F7CD0">
        <w:rPr>
          <w:rFonts w:ascii="David" w:hAnsi="David" w:hint="cs"/>
          <w:sz w:val="28"/>
          <w:rtl/>
        </w:rPr>
        <w:t xml:space="preserve">נזכרה בהם - גם כאלה שכאמור לא היו נוחים לגרסתה - </w:t>
      </w:r>
      <w:r w:rsidR="00CF09CC">
        <w:rPr>
          <w:rFonts w:ascii="David" w:hAnsi="David" w:hint="cs"/>
          <w:sz w:val="28"/>
          <w:rtl/>
        </w:rPr>
        <w:t>מחזק את מהימנותה.</w:t>
      </w:r>
      <w:r w:rsidR="00C56D51">
        <w:rPr>
          <w:rFonts w:ascii="David" w:hAnsi="David" w:hint="cs"/>
          <w:sz w:val="28"/>
          <w:rtl/>
        </w:rPr>
        <w:t xml:space="preserve"> </w:t>
      </w:r>
    </w:p>
    <w:p w14:paraId="1C90BCD7" w14:textId="77777777" w:rsidR="000E0F90" w:rsidRDefault="000E0F90" w:rsidP="00A22974">
      <w:pPr>
        <w:pStyle w:val="ListParagraph"/>
        <w:numPr>
          <w:ilvl w:val="0"/>
          <w:numId w:val="1"/>
        </w:numPr>
        <w:tabs>
          <w:tab w:val="left" w:pos="368"/>
        </w:tabs>
        <w:contextualSpacing/>
        <w:rPr>
          <w:rFonts w:ascii="David" w:hAnsi="David"/>
          <w:sz w:val="28"/>
        </w:rPr>
      </w:pPr>
      <w:r>
        <w:rPr>
          <w:rFonts w:ascii="David" w:hAnsi="David" w:hint="cs"/>
          <w:sz w:val="28"/>
          <w:rtl/>
        </w:rPr>
        <w:t xml:space="preserve">בית הדין דן בסתירות שעליהן הצביעה ההגנה, בין הודעותיה של הנפגעת במצ"ח לבין עדותה בבית הדין. צוין, כי </w:t>
      </w:r>
      <w:r w:rsidR="00FD22ED">
        <w:rPr>
          <w:rFonts w:ascii="David" w:hAnsi="David" w:hint="cs"/>
          <w:sz w:val="28"/>
          <w:rtl/>
        </w:rPr>
        <w:t xml:space="preserve">סתירות כאמור קיימות בשני נושאים - </w:t>
      </w:r>
      <w:r w:rsidR="00FD22ED" w:rsidRPr="00DD7721">
        <w:rPr>
          <w:rFonts w:ascii="David" w:hAnsi="David" w:hint="cs"/>
          <w:b/>
          <w:bCs/>
          <w:sz w:val="28"/>
          <w:rtl/>
        </w:rPr>
        <w:t>האחד</w:t>
      </w:r>
      <w:r w:rsidR="00FD22ED">
        <w:rPr>
          <w:rFonts w:ascii="David" w:hAnsi="David" w:hint="cs"/>
          <w:sz w:val="28"/>
          <w:rtl/>
        </w:rPr>
        <w:t xml:space="preserve">, בקשתה מן המערער, בתום הערב, כי הדברים "יישארו ביניהם". </w:t>
      </w:r>
      <w:r w:rsidR="004A3162">
        <w:rPr>
          <w:rFonts w:ascii="David" w:hAnsi="David" w:hint="cs"/>
          <w:sz w:val="28"/>
          <w:rtl/>
        </w:rPr>
        <w:t xml:space="preserve">בעוד </w:t>
      </w:r>
      <w:r w:rsidR="00C63865">
        <w:rPr>
          <w:rFonts w:ascii="David" w:hAnsi="David" w:hint="cs"/>
          <w:sz w:val="28"/>
          <w:rtl/>
        </w:rPr>
        <w:t>בחקירה ובעימות הסתייגה מן האמירה</w:t>
      </w:r>
      <w:r w:rsidR="004D7EFE">
        <w:rPr>
          <w:rFonts w:ascii="David" w:hAnsi="David" w:hint="cs"/>
          <w:sz w:val="28"/>
          <w:rtl/>
        </w:rPr>
        <w:t xml:space="preserve"> המיוחסת לה</w:t>
      </w:r>
      <w:r w:rsidR="00C63865">
        <w:rPr>
          <w:rFonts w:ascii="David" w:hAnsi="David" w:hint="cs"/>
          <w:sz w:val="28"/>
          <w:rtl/>
        </w:rPr>
        <w:t xml:space="preserve">, אישרה אותה לבסוף במהלך חקירתה הנגדית, </w:t>
      </w:r>
      <w:r w:rsidR="00EC5CD7">
        <w:rPr>
          <w:rFonts w:ascii="David" w:hAnsi="David" w:hint="cs"/>
          <w:sz w:val="28"/>
          <w:rtl/>
        </w:rPr>
        <w:t xml:space="preserve">אך </w:t>
      </w:r>
      <w:r w:rsidR="00C63865">
        <w:rPr>
          <w:rFonts w:ascii="David" w:hAnsi="David" w:hint="cs"/>
          <w:sz w:val="28"/>
          <w:rtl/>
        </w:rPr>
        <w:t xml:space="preserve">לא </w:t>
      </w:r>
      <w:r w:rsidR="00EC5CD7">
        <w:rPr>
          <w:rFonts w:ascii="David" w:hAnsi="David" w:hint="cs"/>
          <w:sz w:val="28"/>
          <w:rtl/>
        </w:rPr>
        <w:t>ה</w:t>
      </w:r>
      <w:r w:rsidR="008B2A29">
        <w:rPr>
          <w:rFonts w:ascii="David" w:hAnsi="David" w:hint="cs"/>
          <w:sz w:val="28"/>
          <w:rtl/>
        </w:rPr>
        <w:t xml:space="preserve">תבקשה להסביר את ההתפתחות בגרסתה. </w:t>
      </w:r>
      <w:r w:rsidR="00867B11">
        <w:rPr>
          <w:rFonts w:ascii="David" w:hAnsi="David" w:hint="cs"/>
          <w:sz w:val="28"/>
          <w:rtl/>
        </w:rPr>
        <w:t>כל שמסרה היה ש"אני זוכרת שבגלל שאני הרגשת</w:t>
      </w:r>
      <w:r w:rsidR="00DD7721">
        <w:rPr>
          <w:rFonts w:ascii="David" w:hAnsi="David" w:hint="cs"/>
          <w:sz w:val="28"/>
          <w:rtl/>
        </w:rPr>
        <w:t>י</w:t>
      </w:r>
      <w:r w:rsidR="00867B11">
        <w:rPr>
          <w:rFonts w:ascii="David" w:hAnsi="David" w:hint="cs"/>
          <w:sz w:val="28"/>
          <w:rtl/>
        </w:rPr>
        <w:t xml:space="preserve"> שזו בגידה אז בהתחלה ביקשתי שזה יישאר בינינו ואז אחרי זה כשהבנתי את כל הגודל וכפי שניתן לשים לב לא השארתי את זה בינינו אבל אני לא זוכרת באיזו סיטואציה זה היה" (עמ' 79, ש' 24-17)</w:t>
      </w:r>
      <w:r w:rsidR="00C63865">
        <w:rPr>
          <w:rFonts w:ascii="David" w:hAnsi="David" w:hint="cs"/>
          <w:sz w:val="28"/>
          <w:rtl/>
        </w:rPr>
        <w:t xml:space="preserve">. </w:t>
      </w:r>
      <w:r w:rsidR="00062707">
        <w:rPr>
          <w:rFonts w:ascii="David" w:hAnsi="David" w:hint="cs"/>
          <w:sz w:val="28"/>
          <w:rtl/>
        </w:rPr>
        <w:t xml:space="preserve">הנושא </w:t>
      </w:r>
      <w:r w:rsidR="00062707" w:rsidRPr="00DD7721">
        <w:rPr>
          <w:rFonts w:ascii="David" w:hAnsi="David" w:hint="cs"/>
          <w:b/>
          <w:bCs/>
          <w:sz w:val="28"/>
          <w:rtl/>
        </w:rPr>
        <w:t>השני</w:t>
      </w:r>
      <w:r w:rsidR="00062707">
        <w:rPr>
          <w:rFonts w:ascii="David" w:hAnsi="David" w:hint="cs"/>
          <w:sz w:val="28"/>
          <w:rtl/>
        </w:rPr>
        <w:t xml:space="preserve"> הוא כאמור היוזמה להמשיך ולשוחח עם המערער לאחר שטור' של</w:t>
      </w:r>
      <w:r w:rsidR="00410DBC">
        <w:rPr>
          <w:rFonts w:ascii="David" w:hAnsi="David" w:hint="cs"/>
          <w:sz w:val="28"/>
          <w:rtl/>
        </w:rPr>
        <w:t>ֵ</w:t>
      </w:r>
      <w:r w:rsidR="00062707">
        <w:rPr>
          <w:rFonts w:ascii="David" w:hAnsi="David" w:hint="cs"/>
          <w:sz w:val="28"/>
          <w:rtl/>
        </w:rPr>
        <w:t xml:space="preserve">ו עזב את המקום. </w:t>
      </w:r>
      <w:r w:rsidR="001E1CD2">
        <w:rPr>
          <w:rFonts w:ascii="David" w:hAnsi="David" w:hint="cs"/>
          <w:sz w:val="28"/>
          <w:rtl/>
        </w:rPr>
        <w:t xml:space="preserve">בעוד </w:t>
      </w:r>
      <w:r w:rsidR="00DD7721">
        <w:rPr>
          <w:rFonts w:ascii="David" w:hAnsi="David" w:hint="cs"/>
          <w:sz w:val="28"/>
          <w:rtl/>
        </w:rPr>
        <w:t>ש</w:t>
      </w:r>
      <w:r w:rsidR="001E1CD2">
        <w:rPr>
          <w:rFonts w:ascii="David" w:hAnsi="David" w:hint="cs"/>
          <w:sz w:val="28"/>
          <w:rtl/>
        </w:rPr>
        <w:t>בהודעתה הראשונה במצ"ח מסרה כי המערער הציע לה לעשות כן, בעדותה בבית הדין אישרה, גם אם בהיסוס, כי יכול שהייתה זו יוזמה שלה</w:t>
      </w:r>
      <w:r w:rsidR="00985091">
        <w:rPr>
          <w:rFonts w:ascii="David" w:hAnsi="David" w:hint="cs"/>
          <w:sz w:val="28"/>
          <w:rtl/>
        </w:rPr>
        <w:t xml:space="preserve"> (הגם שכבר בעימות, אישרה כי אמרה למערער "בוא נשב לסיגריה"). </w:t>
      </w:r>
      <w:r w:rsidR="004F5C19">
        <w:rPr>
          <w:rFonts w:ascii="David" w:hAnsi="David" w:hint="cs"/>
          <w:sz w:val="28"/>
          <w:rtl/>
        </w:rPr>
        <w:t>ביחס לשני הנושאים, הוטעם כי שינוי הגרסה דווקא עשוי להעלות תמיהות, ואינו מיטיב עם הנפגעת; וכי במצב דברים זה, עדות המשקפת ניסיון לדייק את הפרטים מעידה על אמינותה של הנפגעת, ועל היעדר מניפולטיביות בדבריה.</w:t>
      </w:r>
    </w:p>
    <w:p w14:paraId="77A943DE" w14:textId="77777777" w:rsidR="00BE1D8C" w:rsidRDefault="000E748E" w:rsidP="00A22974">
      <w:pPr>
        <w:pStyle w:val="ListParagraph"/>
        <w:numPr>
          <w:ilvl w:val="0"/>
          <w:numId w:val="1"/>
        </w:numPr>
        <w:tabs>
          <w:tab w:val="left" w:pos="368"/>
        </w:tabs>
        <w:contextualSpacing/>
        <w:rPr>
          <w:rFonts w:ascii="David" w:hAnsi="David"/>
          <w:sz w:val="28"/>
        </w:rPr>
      </w:pPr>
      <w:r>
        <w:rPr>
          <w:rFonts w:ascii="David" w:hAnsi="David" w:hint="cs"/>
          <w:sz w:val="28"/>
          <w:rtl/>
        </w:rPr>
        <w:t>בית הדין דחה את טענותיה של ההגנה, ביחס לסבירות התנהגותה של הנפגעת (כגון, מאמציה למנוע מטור' של</w:t>
      </w:r>
      <w:r w:rsidR="00410DBC">
        <w:rPr>
          <w:rFonts w:ascii="David" w:hAnsi="David" w:hint="cs"/>
          <w:sz w:val="28"/>
          <w:rtl/>
        </w:rPr>
        <w:t>ֵ</w:t>
      </w:r>
      <w:r>
        <w:rPr>
          <w:rFonts w:ascii="David" w:hAnsi="David" w:hint="cs"/>
          <w:sz w:val="28"/>
          <w:rtl/>
        </w:rPr>
        <w:t xml:space="preserve">ו להבחין במתרחש; הצעתה </w:t>
      </w:r>
      <w:r w:rsidR="00DD7721">
        <w:rPr>
          <w:rFonts w:ascii="David" w:hAnsi="David" w:hint="cs"/>
          <w:sz w:val="28"/>
          <w:rtl/>
        </w:rPr>
        <w:t xml:space="preserve">הנזכרת </w:t>
      </w:r>
      <w:r>
        <w:rPr>
          <w:rFonts w:ascii="David" w:hAnsi="David" w:hint="cs"/>
          <w:sz w:val="28"/>
          <w:rtl/>
        </w:rPr>
        <w:t>למערער, לאחר שטור' של</w:t>
      </w:r>
      <w:r w:rsidR="00410DBC">
        <w:rPr>
          <w:rFonts w:ascii="David" w:hAnsi="David" w:hint="cs"/>
          <w:sz w:val="28"/>
          <w:rtl/>
        </w:rPr>
        <w:t>ֵ</w:t>
      </w:r>
      <w:r>
        <w:rPr>
          <w:rFonts w:ascii="David" w:hAnsi="David" w:hint="cs"/>
          <w:sz w:val="28"/>
          <w:rtl/>
        </w:rPr>
        <w:t xml:space="preserve">ו עזב, להישאר לשוחח; בקשתה מן המערער, בתום האירוע, כי הדברים "יישארו ביניהם"; וכן לבטיה, שעליהם העידה חברתה, האם "לצאת" עם אחר, באותו שבוע שבו התרחש האירוע ובו גם נפרדה מבן זוגה). נקבע, כי גם מקום שבו התנהגותה של נפגעת עבירות מין נראית למתבונן מן הצד תמוהה, אין בכך בהכרח כדי להשפיע על מהימנותה - מה גם שבענייננו, </w:t>
      </w:r>
      <w:r w:rsidR="00FC63B6">
        <w:rPr>
          <w:rFonts w:ascii="David" w:hAnsi="David" w:hint="cs"/>
          <w:sz w:val="28"/>
          <w:rtl/>
        </w:rPr>
        <w:t xml:space="preserve">כמובא לעיל, </w:t>
      </w:r>
      <w:r>
        <w:rPr>
          <w:rFonts w:ascii="David" w:hAnsi="David" w:hint="cs"/>
          <w:sz w:val="28"/>
          <w:rtl/>
        </w:rPr>
        <w:t>הסבירה</w:t>
      </w:r>
      <w:r w:rsidR="00083783">
        <w:rPr>
          <w:rFonts w:ascii="David" w:hAnsi="David" w:hint="cs"/>
          <w:sz w:val="28"/>
          <w:rtl/>
        </w:rPr>
        <w:t xml:space="preserve"> הנפגעת את </w:t>
      </w:r>
      <w:r w:rsidR="00DD7721">
        <w:rPr>
          <w:rFonts w:ascii="David" w:hAnsi="David" w:hint="cs"/>
          <w:sz w:val="28"/>
          <w:rtl/>
        </w:rPr>
        <w:t xml:space="preserve">שעמד ברקע </w:t>
      </w:r>
      <w:r w:rsidR="00083783">
        <w:rPr>
          <w:rFonts w:ascii="David" w:hAnsi="David" w:hint="cs"/>
          <w:sz w:val="28"/>
          <w:rtl/>
        </w:rPr>
        <w:t>בקשתה מן המערער לשוחח לאחר שטור' של</w:t>
      </w:r>
      <w:r w:rsidR="00410DBC">
        <w:rPr>
          <w:rFonts w:ascii="David" w:hAnsi="David" w:hint="cs"/>
          <w:sz w:val="28"/>
          <w:rtl/>
        </w:rPr>
        <w:t>ֵ</w:t>
      </w:r>
      <w:r w:rsidR="00083783">
        <w:rPr>
          <w:rFonts w:ascii="David" w:hAnsi="David" w:hint="cs"/>
          <w:sz w:val="28"/>
          <w:rtl/>
        </w:rPr>
        <w:t xml:space="preserve">ו עזב את המקום, </w:t>
      </w:r>
      <w:r w:rsidR="00DD7721">
        <w:rPr>
          <w:rFonts w:ascii="David" w:hAnsi="David" w:hint="cs"/>
          <w:sz w:val="28"/>
          <w:rtl/>
        </w:rPr>
        <w:t xml:space="preserve">ומדוע ביקשה </w:t>
      </w:r>
      <w:r w:rsidR="00083783">
        <w:rPr>
          <w:rFonts w:ascii="David" w:hAnsi="David" w:hint="cs"/>
          <w:sz w:val="28"/>
          <w:rtl/>
        </w:rPr>
        <w:t>מן המערער "להשאיר ביניהם" את האירוע, לאחר שהתרחש.</w:t>
      </w:r>
      <w:r w:rsidR="00EE32F6">
        <w:rPr>
          <w:rFonts w:ascii="David" w:hAnsi="David" w:hint="cs"/>
          <w:sz w:val="28"/>
          <w:rtl/>
        </w:rPr>
        <w:t xml:space="preserve"> גם לעובדה שלא הסבה את שימת ליבו של טור' של</w:t>
      </w:r>
      <w:r w:rsidR="00410DBC">
        <w:rPr>
          <w:rFonts w:ascii="David" w:hAnsi="David" w:hint="cs"/>
          <w:sz w:val="28"/>
          <w:rtl/>
        </w:rPr>
        <w:t>ֵ</w:t>
      </w:r>
      <w:r w:rsidR="00EE32F6">
        <w:rPr>
          <w:rFonts w:ascii="David" w:hAnsi="David" w:hint="cs"/>
          <w:sz w:val="28"/>
          <w:rtl/>
        </w:rPr>
        <w:t xml:space="preserve">ו למעשיו של המערער מסרה הסבר, שלפיו לא רצתה "להרוס את האווירה", </w:t>
      </w:r>
      <w:r w:rsidR="00DD7721">
        <w:rPr>
          <w:rFonts w:ascii="David" w:hAnsi="David" w:hint="cs"/>
          <w:sz w:val="28"/>
          <w:rtl/>
        </w:rPr>
        <w:t>תוך שבמקביל</w:t>
      </w:r>
      <w:r w:rsidR="00EE32F6">
        <w:rPr>
          <w:rFonts w:ascii="David" w:hAnsi="David" w:hint="cs"/>
          <w:sz w:val="28"/>
          <w:rtl/>
        </w:rPr>
        <w:t xml:space="preserve">, הפגינה בפני המערער, במעשים ובמילים, את </w:t>
      </w:r>
      <w:r w:rsidR="009E6E2A">
        <w:rPr>
          <w:rFonts w:ascii="David" w:hAnsi="David" w:hint="cs"/>
          <w:sz w:val="28"/>
          <w:rtl/>
        </w:rPr>
        <w:t xml:space="preserve">התנגדותה לדברים. נקבע, כי הסבר זה - שאותו אין כאמור לבחון </w:t>
      </w:r>
      <w:r w:rsidR="009E6E2A">
        <w:rPr>
          <w:rFonts w:ascii="David" w:hAnsi="David" w:hint="cs"/>
          <w:sz w:val="28"/>
          <w:rtl/>
        </w:rPr>
        <w:lastRenderedPageBreak/>
        <w:t>במשקפיים של חוכמה בדיעבד - מתיישב עם הבלבול שאחז בה באותו זמן, ועם בקשתה להבין בהמשך מדוע נגע בה המערער בניגוד לרצונה.</w:t>
      </w:r>
    </w:p>
    <w:p w14:paraId="339D8B98" w14:textId="77777777" w:rsidR="00502EF9" w:rsidRDefault="00C50129" w:rsidP="009961AC">
      <w:pPr>
        <w:pStyle w:val="ListParagraph"/>
        <w:numPr>
          <w:ilvl w:val="0"/>
          <w:numId w:val="1"/>
        </w:numPr>
        <w:tabs>
          <w:tab w:val="left" w:pos="368"/>
        </w:tabs>
        <w:contextualSpacing/>
        <w:rPr>
          <w:rFonts w:ascii="David" w:hAnsi="David"/>
          <w:sz w:val="28"/>
        </w:rPr>
      </w:pPr>
      <w:r>
        <w:rPr>
          <w:rFonts w:ascii="David" w:hAnsi="David" w:hint="cs"/>
          <w:sz w:val="28"/>
          <w:rtl/>
        </w:rPr>
        <w:t>עוד נדחתה</w:t>
      </w:r>
      <w:r w:rsidR="007D07A2">
        <w:rPr>
          <w:rFonts w:ascii="David" w:hAnsi="David" w:hint="cs"/>
          <w:sz w:val="28"/>
          <w:rtl/>
        </w:rPr>
        <w:t xml:space="preserve"> הטענה</w:t>
      </w:r>
      <w:r>
        <w:rPr>
          <w:rFonts w:ascii="David" w:hAnsi="David" w:hint="cs"/>
          <w:sz w:val="28"/>
          <w:rtl/>
        </w:rPr>
        <w:t xml:space="preserve"> נגד סבירות </w:t>
      </w:r>
      <w:r w:rsidR="007D07A2">
        <w:rPr>
          <w:rFonts w:ascii="David" w:hAnsi="David" w:hint="cs"/>
          <w:sz w:val="28"/>
          <w:rtl/>
        </w:rPr>
        <w:t>תחושתה של הנפגעת</w:t>
      </w:r>
      <w:r w:rsidR="00040E8B">
        <w:rPr>
          <w:rFonts w:ascii="David" w:hAnsi="David" w:hint="cs"/>
          <w:sz w:val="28"/>
          <w:rtl/>
        </w:rPr>
        <w:t>, בחלקו השני של האירוע</w:t>
      </w:r>
      <w:r w:rsidR="007D07A2">
        <w:rPr>
          <w:rFonts w:ascii="David" w:hAnsi="David" w:hint="cs"/>
          <w:sz w:val="28"/>
          <w:rtl/>
        </w:rPr>
        <w:t xml:space="preserve">, כי אם לא תפתח את פיה "זה לא ייגמר". הודגש, כי עד לפתיחת פיה, </w:t>
      </w:r>
      <w:r w:rsidR="00283E94">
        <w:rPr>
          <w:rFonts w:ascii="David" w:hAnsi="David" w:hint="cs"/>
          <w:sz w:val="28"/>
          <w:rtl/>
        </w:rPr>
        <w:t>ביטאה</w:t>
      </w:r>
      <w:r w:rsidR="007D07A2">
        <w:rPr>
          <w:rFonts w:ascii="David" w:hAnsi="David" w:hint="cs"/>
          <w:sz w:val="28"/>
          <w:rtl/>
        </w:rPr>
        <w:t xml:space="preserve"> הנפגעה את סירובה למגע במספר דרכים והזדמנויות, באופן </w:t>
      </w:r>
      <w:r w:rsidR="00A5374C">
        <w:rPr>
          <w:rFonts w:ascii="David" w:hAnsi="David" w:hint="cs"/>
          <w:sz w:val="28"/>
          <w:rtl/>
        </w:rPr>
        <w:t>חד משמעי</w:t>
      </w:r>
      <w:r w:rsidR="007D07A2">
        <w:rPr>
          <w:rFonts w:ascii="David" w:hAnsi="David" w:hint="cs"/>
          <w:sz w:val="28"/>
          <w:rtl/>
        </w:rPr>
        <w:t xml:space="preserve">. כך, חמקה מניסיונותיו של המערער לנשקה והדפה אותו </w:t>
      </w:r>
      <w:r w:rsidR="00DD7721">
        <w:rPr>
          <w:rFonts w:ascii="David" w:hAnsi="David" w:hint="cs"/>
          <w:sz w:val="28"/>
          <w:rtl/>
        </w:rPr>
        <w:t>ממנה</w:t>
      </w:r>
      <w:r w:rsidR="007D07A2">
        <w:rPr>
          <w:rFonts w:ascii="David" w:hAnsi="David" w:hint="cs"/>
          <w:sz w:val="28"/>
          <w:rtl/>
        </w:rPr>
        <w:t xml:space="preserve">, </w:t>
      </w:r>
      <w:r w:rsidR="00DD7721">
        <w:rPr>
          <w:rFonts w:ascii="David" w:hAnsi="David" w:hint="cs"/>
          <w:sz w:val="28"/>
          <w:rtl/>
        </w:rPr>
        <w:t xml:space="preserve">וכן </w:t>
      </w:r>
      <w:r w:rsidR="007D07A2">
        <w:rPr>
          <w:rFonts w:ascii="David" w:hAnsi="David" w:hint="cs"/>
          <w:sz w:val="28"/>
          <w:rtl/>
        </w:rPr>
        <w:t xml:space="preserve">סגרה את פיה כשקירב את ראשה לאיבר מינו ופתחה אותו לבסוף רק לאחר שהפעיל כוח על ראשה, תוך תפיסת שערה בחוזקה. </w:t>
      </w:r>
      <w:r w:rsidR="00040E8B">
        <w:rPr>
          <w:rFonts w:ascii="David" w:hAnsi="David" w:hint="cs"/>
          <w:sz w:val="28"/>
          <w:rtl/>
        </w:rPr>
        <w:t xml:space="preserve">נקבע, כי </w:t>
      </w:r>
      <w:r w:rsidR="007D07A2">
        <w:rPr>
          <w:rFonts w:ascii="David" w:hAnsi="David" w:hint="cs"/>
          <w:sz w:val="28"/>
          <w:rtl/>
        </w:rPr>
        <w:t>אמירתו</w:t>
      </w:r>
      <w:r w:rsidR="00B07B9E">
        <w:rPr>
          <w:rFonts w:ascii="David" w:hAnsi="David" w:hint="cs"/>
          <w:sz w:val="28"/>
          <w:rtl/>
        </w:rPr>
        <w:t xml:space="preserve"> לנפגעת</w:t>
      </w:r>
      <w:r w:rsidR="007D07A2">
        <w:rPr>
          <w:rFonts w:ascii="David" w:hAnsi="David" w:hint="cs"/>
          <w:sz w:val="28"/>
          <w:rtl/>
        </w:rPr>
        <w:t xml:space="preserve">, </w:t>
      </w:r>
      <w:r w:rsidR="00B07B9E">
        <w:rPr>
          <w:rFonts w:ascii="David" w:hAnsi="David" w:hint="cs"/>
          <w:sz w:val="28"/>
          <w:rtl/>
        </w:rPr>
        <w:t xml:space="preserve">כי </w:t>
      </w:r>
      <w:r w:rsidR="007D07A2">
        <w:rPr>
          <w:rFonts w:ascii="David" w:hAnsi="David" w:hint="cs"/>
          <w:sz w:val="28"/>
          <w:rtl/>
        </w:rPr>
        <w:t xml:space="preserve">"אם את לא רוצה זה לא יקרה", מלמדת דווקא על מודעותו לכך שאינה מעוניינת באקט המיני, ולכל הפחות מבססת עצימת עיניים מצידו, באופן המחייבו לקבל </w:t>
      </w:r>
      <w:r w:rsidR="00DD7721">
        <w:rPr>
          <w:rFonts w:ascii="David" w:hAnsi="David" w:hint="cs"/>
          <w:sz w:val="28"/>
          <w:rtl/>
        </w:rPr>
        <w:t xml:space="preserve">ממנה </w:t>
      </w:r>
      <w:r w:rsidR="007D07A2">
        <w:rPr>
          <w:rFonts w:ascii="David" w:hAnsi="David" w:hint="cs"/>
          <w:sz w:val="28"/>
          <w:rtl/>
        </w:rPr>
        <w:t xml:space="preserve">הסכמה פוזיטיבית </w:t>
      </w:r>
      <w:r w:rsidR="00B4050F">
        <w:rPr>
          <w:rFonts w:ascii="David" w:hAnsi="David" w:hint="cs"/>
          <w:sz w:val="28"/>
          <w:rtl/>
        </w:rPr>
        <w:t>ו</w:t>
      </w:r>
      <w:r w:rsidR="007D07A2">
        <w:rPr>
          <w:rFonts w:ascii="David" w:hAnsi="David" w:hint="cs"/>
          <w:sz w:val="28"/>
          <w:rtl/>
        </w:rPr>
        <w:t xml:space="preserve">ברורה. </w:t>
      </w:r>
      <w:r w:rsidR="00410DBC">
        <w:rPr>
          <w:rFonts w:ascii="David" w:hAnsi="David" w:hint="cs"/>
          <w:sz w:val="28"/>
          <w:rtl/>
        </w:rPr>
        <w:t xml:space="preserve">אף בהקשר זה </w:t>
      </w:r>
      <w:r w:rsidR="00502EF9">
        <w:rPr>
          <w:rFonts w:ascii="David" w:hAnsi="David" w:hint="cs"/>
          <w:sz w:val="28"/>
          <w:rtl/>
        </w:rPr>
        <w:t>הוזכר</w:t>
      </w:r>
      <w:r w:rsidR="007D07A2">
        <w:rPr>
          <w:rFonts w:ascii="David" w:hAnsi="David" w:hint="cs"/>
          <w:sz w:val="28"/>
          <w:rtl/>
        </w:rPr>
        <w:t xml:space="preserve">, כי </w:t>
      </w:r>
      <w:r w:rsidR="007F5625">
        <w:rPr>
          <w:rFonts w:ascii="David" w:hAnsi="David" w:hint="cs"/>
          <w:sz w:val="28"/>
          <w:rtl/>
        </w:rPr>
        <w:t xml:space="preserve">אין לשפוט בכלים של סבירות ורציונליות את התנהגותה של הנפגעת, וכי </w:t>
      </w:r>
      <w:r w:rsidR="007D07A2">
        <w:rPr>
          <w:rFonts w:ascii="David" w:hAnsi="David" w:hint="cs"/>
          <w:sz w:val="28"/>
          <w:rtl/>
        </w:rPr>
        <w:t xml:space="preserve">פתיחת </w:t>
      </w:r>
      <w:r w:rsidR="007F5625">
        <w:rPr>
          <w:rFonts w:ascii="David" w:hAnsi="David" w:hint="cs"/>
          <w:sz w:val="28"/>
          <w:rtl/>
        </w:rPr>
        <w:t>פיה</w:t>
      </w:r>
      <w:r w:rsidR="007D07A2">
        <w:rPr>
          <w:rFonts w:ascii="David" w:hAnsi="David" w:hint="cs"/>
          <w:sz w:val="28"/>
          <w:rtl/>
        </w:rPr>
        <w:t>, לאחר הבעת התנגדות ותוך הפעלת כוח מצד המערער, "אינה אלא פעולה של כניעה והשלמה, ואין בינה לבין הסכמה דבר".</w:t>
      </w:r>
      <w:r w:rsidR="00621FAF">
        <w:rPr>
          <w:rFonts w:ascii="David" w:hAnsi="David" w:hint="cs"/>
          <w:sz w:val="28"/>
          <w:rtl/>
        </w:rPr>
        <w:t xml:space="preserve"> טענת ההגנה, כי תחושות ההאשמה העצמית והבגידה בבן הזוג, שאותן תיארה הנפגעת, מתיישבות </w:t>
      </w:r>
      <w:r w:rsidR="00410DBC">
        <w:rPr>
          <w:rFonts w:ascii="David" w:hAnsi="David" w:hint="cs"/>
          <w:sz w:val="28"/>
          <w:rtl/>
        </w:rPr>
        <w:t xml:space="preserve">דווקא </w:t>
      </w:r>
      <w:r w:rsidR="00621FAF">
        <w:rPr>
          <w:rFonts w:ascii="David" w:hAnsi="David" w:hint="cs"/>
          <w:sz w:val="28"/>
          <w:rtl/>
        </w:rPr>
        <w:t xml:space="preserve">עם הסכמה למעשיו של המערער, נדחתה גם היא, תוך שהודגש כי תחושות אלה של הנפגעת, המוכרות גם בפסיקה, </w:t>
      </w:r>
      <w:r w:rsidR="00502EF9">
        <w:rPr>
          <w:rFonts w:ascii="David" w:hAnsi="David" w:hint="cs"/>
          <w:sz w:val="28"/>
          <w:rtl/>
        </w:rPr>
        <w:t>ליוו אות</w:t>
      </w:r>
      <w:r w:rsidR="00040E8B">
        <w:rPr>
          <w:rFonts w:ascii="David" w:hAnsi="David" w:hint="cs"/>
          <w:sz w:val="28"/>
          <w:rtl/>
        </w:rPr>
        <w:t>ה</w:t>
      </w:r>
      <w:r w:rsidR="00502EF9">
        <w:rPr>
          <w:rFonts w:ascii="David" w:hAnsi="David" w:hint="cs"/>
          <w:sz w:val="28"/>
          <w:rtl/>
        </w:rPr>
        <w:t xml:space="preserve"> </w:t>
      </w:r>
      <w:r w:rsidR="00621FAF">
        <w:rPr>
          <w:rFonts w:ascii="David" w:hAnsi="David" w:hint="cs"/>
          <w:sz w:val="28"/>
          <w:rtl/>
        </w:rPr>
        <w:t xml:space="preserve">על אף התנגדותה המפורשת למעשים, ובשל הפסקת ההתנגדות האקטיבית וכניעתה, כמתואר לעיל. </w:t>
      </w:r>
    </w:p>
    <w:p w14:paraId="3E010815" w14:textId="77777777" w:rsidR="007D07A2" w:rsidRPr="00040E8B" w:rsidRDefault="009961AC" w:rsidP="00040E8B">
      <w:pPr>
        <w:pStyle w:val="ListParagraph"/>
        <w:numPr>
          <w:ilvl w:val="0"/>
          <w:numId w:val="1"/>
        </w:numPr>
        <w:tabs>
          <w:tab w:val="left" w:pos="368"/>
        </w:tabs>
        <w:contextualSpacing/>
        <w:rPr>
          <w:rFonts w:ascii="David" w:hAnsi="David"/>
          <w:sz w:val="28"/>
        </w:rPr>
      </w:pPr>
      <w:r>
        <w:rPr>
          <w:rFonts w:ascii="David" w:hAnsi="David" w:hint="cs"/>
          <w:sz w:val="28"/>
          <w:rtl/>
        </w:rPr>
        <w:t>ההגנה</w:t>
      </w:r>
      <w:r w:rsidR="00040E8B">
        <w:rPr>
          <w:rFonts w:ascii="David" w:hAnsi="David" w:hint="cs"/>
          <w:sz w:val="28"/>
          <w:rtl/>
        </w:rPr>
        <w:t xml:space="preserve"> טענה</w:t>
      </w:r>
      <w:r>
        <w:rPr>
          <w:rFonts w:ascii="David" w:hAnsi="David" w:hint="cs"/>
          <w:sz w:val="28"/>
          <w:rtl/>
        </w:rPr>
        <w:t xml:space="preserve">, </w:t>
      </w:r>
      <w:r w:rsidR="00040E8B">
        <w:rPr>
          <w:rFonts w:ascii="David" w:hAnsi="David" w:hint="cs"/>
          <w:sz w:val="28"/>
          <w:rtl/>
        </w:rPr>
        <w:t xml:space="preserve">כי </w:t>
      </w:r>
      <w:r>
        <w:rPr>
          <w:rFonts w:ascii="David" w:hAnsi="David" w:hint="cs"/>
          <w:sz w:val="28"/>
          <w:rtl/>
        </w:rPr>
        <w:t>הנפגעת בדתה את תלונתה בשל סלידתה ממעשי בגידה (</w:t>
      </w:r>
      <w:r w:rsidR="00502EF9">
        <w:rPr>
          <w:rFonts w:ascii="David" w:hAnsi="David" w:hint="cs"/>
          <w:sz w:val="28"/>
          <w:rtl/>
        </w:rPr>
        <w:t>ולראיה, כפי ש</w:t>
      </w:r>
      <w:r>
        <w:rPr>
          <w:rFonts w:ascii="David" w:hAnsi="David" w:hint="cs"/>
          <w:sz w:val="28"/>
          <w:rtl/>
        </w:rPr>
        <w:t>שיתפה את המערער</w:t>
      </w:r>
      <w:r w:rsidR="00502EF9">
        <w:rPr>
          <w:rFonts w:ascii="David" w:hAnsi="David" w:hint="cs"/>
          <w:sz w:val="28"/>
          <w:rtl/>
        </w:rPr>
        <w:t xml:space="preserve">, </w:t>
      </w:r>
      <w:r w:rsidR="00040E8B">
        <w:rPr>
          <w:rFonts w:ascii="David" w:hAnsi="David" w:hint="cs"/>
          <w:sz w:val="28"/>
          <w:rtl/>
        </w:rPr>
        <w:t xml:space="preserve">ניתקה את קשריה עם אביה, לאחר שבגד </w:t>
      </w:r>
      <w:r w:rsidR="00040E8B" w:rsidRPr="00040E8B">
        <w:rPr>
          <w:rFonts w:ascii="David" w:hAnsi="David" w:hint="cs"/>
          <w:sz w:val="28"/>
          <w:rtl/>
        </w:rPr>
        <w:t>ב</w:t>
      </w:r>
      <w:r w:rsidRPr="00040E8B">
        <w:rPr>
          <w:rFonts w:ascii="David" w:hAnsi="David" w:hint="cs"/>
          <w:sz w:val="28"/>
          <w:rtl/>
        </w:rPr>
        <w:t>אמה)</w:t>
      </w:r>
      <w:r w:rsidR="00502EF9" w:rsidRPr="00040E8B">
        <w:rPr>
          <w:rFonts w:ascii="David" w:hAnsi="David" w:hint="cs"/>
          <w:sz w:val="28"/>
          <w:rtl/>
        </w:rPr>
        <w:t xml:space="preserve">. בהקשר לכך </w:t>
      </w:r>
      <w:r w:rsidRPr="00040E8B">
        <w:rPr>
          <w:rFonts w:ascii="David" w:hAnsi="David" w:hint="cs"/>
          <w:sz w:val="28"/>
          <w:rtl/>
        </w:rPr>
        <w:t xml:space="preserve"> </w:t>
      </w:r>
      <w:r w:rsidR="00621FAF" w:rsidRPr="00040E8B">
        <w:rPr>
          <w:rFonts w:ascii="David" w:hAnsi="David" w:hint="cs"/>
          <w:sz w:val="28"/>
          <w:rtl/>
        </w:rPr>
        <w:t>הוטעם</w:t>
      </w:r>
      <w:r w:rsidR="00BA5589">
        <w:rPr>
          <w:rFonts w:ascii="David" w:hAnsi="David" w:hint="cs"/>
          <w:sz w:val="28"/>
          <w:rtl/>
        </w:rPr>
        <w:t xml:space="preserve"> בהכרעת הדין</w:t>
      </w:r>
      <w:r w:rsidR="00621FAF" w:rsidRPr="00040E8B">
        <w:rPr>
          <w:rFonts w:ascii="David" w:hAnsi="David" w:hint="cs"/>
          <w:sz w:val="28"/>
          <w:rtl/>
        </w:rPr>
        <w:t xml:space="preserve">, כי </w:t>
      </w:r>
      <w:r w:rsidR="006827DE" w:rsidRPr="00040E8B">
        <w:rPr>
          <w:rFonts w:ascii="David" w:hAnsi="David" w:hint="cs"/>
          <w:sz w:val="28"/>
          <w:rtl/>
        </w:rPr>
        <w:t xml:space="preserve">לכתחילה, </w:t>
      </w:r>
      <w:r w:rsidRPr="00040E8B">
        <w:rPr>
          <w:rFonts w:ascii="David" w:hAnsi="David" w:hint="cs"/>
          <w:sz w:val="28"/>
          <w:rtl/>
        </w:rPr>
        <w:t>אילו אכן התנהל מגע מוסכם בי</w:t>
      </w:r>
      <w:r w:rsidR="005926C5">
        <w:rPr>
          <w:rFonts w:ascii="David" w:hAnsi="David" w:hint="cs"/>
          <w:sz w:val="28"/>
          <w:rtl/>
        </w:rPr>
        <w:t>ן הנפגעת</w:t>
      </w:r>
      <w:r w:rsidRPr="00040E8B">
        <w:rPr>
          <w:rFonts w:ascii="David" w:hAnsi="David" w:hint="cs"/>
          <w:sz w:val="28"/>
          <w:rtl/>
        </w:rPr>
        <w:t xml:space="preserve"> לבין המערער, מצופה היה כי תשמור עליו בסוד, ולא תחשוף אותו ברבים, מיוזמתה (</w:t>
      </w:r>
      <w:r w:rsidR="00040E8B">
        <w:rPr>
          <w:rFonts w:ascii="David" w:hAnsi="David" w:hint="cs"/>
          <w:sz w:val="28"/>
          <w:rtl/>
        </w:rPr>
        <w:t>אשר ל</w:t>
      </w:r>
      <w:r w:rsidR="00502EF9" w:rsidRPr="00040E8B">
        <w:rPr>
          <w:rFonts w:ascii="David" w:hAnsi="David" w:hint="cs"/>
          <w:sz w:val="28"/>
          <w:rtl/>
        </w:rPr>
        <w:t xml:space="preserve">חלקו הראשון של הערב, </w:t>
      </w:r>
      <w:r w:rsidR="00040E8B">
        <w:rPr>
          <w:rFonts w:ascii="David" w:hAnsi="David" w:hint="cs"/>
          <w:sz w:val="28"/>
          <w:rtl/>
        </w:rPr>
        <w:t xml:space="preserve">צוין כי הנפגעת </w:t>
      </w:r>
      <w:r w:rsidR="00502EF9" w:rsidRPr="00040E8B">
        <w:rPr>
          <w:rFonts w:ascii="David" w:hAnsi="David" w:hint="cs"/>
          <w:sz w:val="28"/>
          <w:rtl/>
        </w:rPr>
        <w:t xml:space="preserve">סברה </w:t>
      </w:r>
      <w:r w:rsidR="00040E8B">
        <w:rPr>
          <w:rFonts w:ascii="David" w:hAnsi="David" w:hint="cs"/>
          <w:sz w:val="28"/>
          <w:rtl/>
        </w:rPr>
        <w:t>ש</w:t>
      </w:r>
      <w:r w:rsidRPr="00040E8B">
        <w:rPr>
          <w:rFonts w:ascii="David" w:hAnsi="David" w:hint="cs"/>
          <w:sz w:val="28"/>
          <w:rtl/>
        </w:rPr>
        <w:t>טור' של</w:t>
      </w:r>
      <w:r w:rsidR="00410DBC">
        <w:rPr>
          <w:rFonts w:ascii="David" w:hAnsi="David" w:hint="cs"/>
          <w:sz w:val="28"/>
          <w:rtl/>
        </w:rPr>
        <w:t>ֵ</w:t>
      </w:r>
      <w:r w:rsidRPr="00040E8B">
        <w:rPr>
          <w:rFonts w:ascii="David" w:hAnsi="David" w:hint="cs"/>
          <w:sz w:val="28"/>
          <w:rtl/>
        </w:rPr>
        <w:t>ו</w:t>
      </w:r>
      <w:r w:rsidR="00502EF9" w:rsidRPr="00040E8B">
        <w:rPr>
          <w:rFonts w:ascii="David" w:hAnsi="David" w:hint="cs"/>
          <w:sz w:val="28"/>
          <w:rtl/>
        </w:rPr>
        <w:t xml:space="preserve"> </w:t>
      </w:r>
      <w:r w:rsidRPr="00040E8B">
        <w:rPr>
          <w:rFonts w:ascii="David" w:hAnsi="David" w:hint="cs"/>
          <w:sz w:val="28"/>
          <w:rtl/>
        </w:rPr>
        <w:t xml:space="preserve">כלל לא הבחין במעשים). מכל מקום, אילו הייתה הנפגעת מעלילה על המערער כי פגע בה מינית, כדי לטשטש את בגידתה בבן זוגה, הדעת נותנת כי הייתה משתפת </w:t>
      </w:r>
      <w:r w:rsidR="00502EF9" w:rsidRPr="00040E8B">
        <w:rPr>
          <w:rFonts w:ascii="David" w:hAnsi="David" w:hint="cs"/>
          <w:sz w:val="28"/>
          <w:rtl/>
        </w:rPr>
        <w:t xml:space="preserve">את בן הזוג </w:t>
      </w:r>
      <w:r w:rsidRPr="00040E8B">
        <w:rPr>
          <w:rFonts w:ascii="David" w:hAnsi="David" w:hint="cs"/>
          <w:sz w:val="28"/>
          <w:rtl/>
        </w:rPr>
        <w:t xml:space="preserve">בדברים, בעוד שבפועל, עלה כי </w:t>
      </w:r>
      <w:r w:rsidR="00502EF9" w:rsidRPr="00040E8B">
        <w:rPr>
          <w:rFonts w:ascii="David" w:hAnsi="David" w:hint="cs"/>
          <w:sz w:val="28"/>
          <w:rtl/>
        </w:rPr>
        <w:t xml:space="preserve">לא עשתה זאת, ואף </w:t>
      </w:r>
      <w:r w:rsidRPr="00040E8B">
        <w:rPr>
          <w:rFonts w:ascii="David" w:hAnsi="David" w:hint="cs"/>
          <w:sz w:val="28"/>
          <w:rtl/>
        </w:rPr>
        <w:t xml:space="preserve">נפרדה </w:t>
      </w:r>
      <w:r w:rsidR="00B76CEE" w:rsidRPr="00040E8B">
        <w:rPr>
          <w:rFonts w:ascii="David" w:hAnsi="David" w:hint="cs"/>
          <w:sz w:val="28"/>
          <w:rtl/>
        </w:rPr>
        <w:t xml:space="preserve">ממנו </w:t>
      </w:r>
      <w:r w:rsidRPr="00040E8B">
        <w:rPr>
          <w:rFonts w:ascii="David" w:hAnsi="David" w:hint="cs"/>
          <w:sz w:val="28"/>
          <w:rtl/>
        </w:rPr>
        <w:t>ביוזמתה, בסמוך לאחר האירועים</w:t>
      </w:r>
      <w:r w:rsidR="00502EF9" w:rsidRPr="00040E8B">
        <w:rPr>
          <w:rFonts w:ascii="David" w:hAnsi="David" w:hint="cs"/>
          <w:sz w:val="28"/>
          <w:rtl/>
        </w:rPr>
        <w:t xml:space="preserve">. </w:t>
      </w:r>
      <w:r w:rsidR="001E09E8" w:rsidRPr="00040E8B">
        <w:rPr>
          <w:rFonts w:ascii="David" w:hAnsi="David" w:hint="cs"/>
          <w:sz w:val="28"/>
          <w:rtl/>
        </w:rPr>
        <w:t xml:space="preserve">הנפגעת </w:t>
      </w:r>
      <w:r w:rsidRPr="00040E8B">
        <w:rPr>
          <w:rFonts w:ascii="David" w:hAnsi="David" w:hint="cs"/>
          <w:sz w:val="28"/>
          <w:rtl/>
        </w:rPr>
        <w:t>עמדה על תלונתה גם במועד עדותה בבית הדין, כשנה לאחר הפרידה. בנסיבות אלה, נקבע כי היעדרו של מניע ממשי לתלונת שווא</w:t>
      </w:r>
      <w:r w:rsidR="00296939" w:rsidRPr="00040E8B">
        <w:rPr>
          <w:rFonts w:ascii="David" w:hAnsi="David" w:hint="cs"/>
          <w:sz w:val="28"/>
          <w:rtl/>
        </w:rPr>
        <w:t>, לצד מיידיות התלונה, כמובא להלן,</w:t>
      </w:r>
      <w:r w:rsidRPr="00040E8B">
        <w:rPr>
          <w:rFonts w:ascii="David" w:hAnsi="David" w:hint="cs"/>
          <w:sz w:val="28"/>
          <w:rtl/>
        </w:rPr>
        <w:t xml:space="preserve"> עשוי</w:t>
      </w:r>
      <w:r w:rsidR="00296939" w:rsidRPr="00040E8B">
        <w:rPr>
          <w:rFonts w:ascii="David" w:hAnsi="David" w:hint="cs"/>
          <w:sz w:val="28"/>
          <w:rtl/>
        </w:rPr>
        <w:t>ים</w:t>
      </w:r>
      <w:r w:rsidRPr="00040E8B">
        <w:rPr>
          <w:rFonts w:ascii="David" w:hAnsi="David" w:hint="cs"/>
          <w:sz w:val="28"/>
          <w:rtl/>
        </w:rPr>
        <w:t xml:space="preserve"> לחזק את גרסתה של הנפגעת.</w:t>
      </w:r>
    </w:p>
    <w:p w14:paraId="489FDA81" w14:textId="77777777" w:rsidR="00520B7A" w:rsidRDefault="00216174" w:rsidP="00DD2101">
      <w:pPr>
        <w:pStyle w:val="ListParagraph"/>
        <w:numPr>
          <w:ilvl w:val="0"/>
          <w:numId w:val="1"/>
        </w:numPr>
        <w:tabs>
          <w:tab w:val="left" w:pos="368"/>
        </w:tabs>
        <w:contextualSpacing/>
        <w:rPr>
          <w:rFonts w:ascii="David" w:hAnsi="David"/>
          <w:sz w:val="28"/>
        </w:rPr>
      </w:pPr>
      <w:r>
        <w:rPr>
          <w:rFonts w:ascii="David" w:hAnsi="David" w:hint="cs"/>
          <w:sz w:val="28"/>
          <w:rtl/>
        </w:rPr>
        <w:t xml:space="preserve">חיזוקים חיצוניים נוספים </w:t>
      </w:r>
      <w:r w:rsidR="00247B31">
        <w:rPr>
          <w:rFonts w:ascii="David" w:hAnsi="David" w:hint="cs"/>
          <w:sz w:val="28"/>
          <w:rtl/>
        </w:rPr>
        <w:t xml:space="preserve">להתרשמות הבלתי אמצעית ממהימנותה של הנפגעת </w:t>
      </w:r>
      <w:r>
        <w:rPr>
          <w:rFonts w:ascii="David" w:hAnsi="David" w:hint="cs"/>
          <w:sz w:val="28"/>
          <w:rtl/>
        </w:rPr>
        <w:t xml:space="preserve">נמצאו </w:t>
      </w:r>
      <w:r w:rsidR="00247B31">
        <w:rPr>
          <w:rFonts w:ascii="David" w:hAnsi="David" w:hint="cs"/>
          <w:sz w:val="28"/>
          <w:rtl/>
        </w:rPr>
        <w:t xml:space="preserve">בגרסה האחידה, לגבי גרעין האירוע, שסיפרה לסובביה </w:t>
      </w:r>
      <w:r w:rsidR="00B609BD">
        <w:rPr>
          <w:rFonts w:ascii="David" w:hAnsi="David" w:hint="cs"/>
          <w:sz w:val="28"/>
          <w:rtl/>
        </w:rPr>
        <w:t xml:space="preserve">בימים הסמוכים </w:t>
      </w:r>
      <w:r w:rsidR="00D376E1">
        <w:rPr>
          <w:rFonts w:ascii="David" w:hAnsi="David" w:hint="cs"/>
          <w:sz w:val="28"/>
          <w:rtl/>
        </w:rPr>
        <w:t>להתרחשות</w:t>
      </w:r>
      <w:r w:rsidR="00040E8B">
        <w:rPr>
          <w:rFonts w:ascii="David" w:hAnsi="David" w:hint="cs"/>
          <w:sz w:val="28"/>
          <w:rtl/>
        </w:rPr>
        <w:t xml:space="preserve"> </w:t>
      </w:r>
      <w:r w:rsidR="00247B31">
        <w:rPr>
          <w:rFonts w:ascii="David" w:hAnsi="David" w:hint="cs"/>
          <w:sz w:val="28"/>
          <w:rtl/>
        </w:rPr>
        <w:t xml:space="preserve">(בני משפחתה, חבריה ליחידה ומבית, מפקדה הישיר </w:t>
      </w:r>
      <w:proofErr w:type="spellStart"/>
      <w:r w:rsidR="00247B31">
        <w:rPr>
          <w:rFonts w:ascii="David" w:hAnsi="David" w:hint="cs"/>
          <w:sz w:val="28"/>
          <w:rtl/>
        </w:rPr>
        <w:t>וממונת</w:t>
      </w:r>
      <w:proofErr w:type="spellEnd"/>
      <w:r w:rsidR="00247B31">
        <w:rPr>
          <w:rFonts w:ascii="David" w:hAnsi="David" w:hint="cs"/>
          <w:sz w:val="28"/>
          <w:rtl/>
        </w:rPr>
        <w:t xml:space="preserve"> </w:t>
      </w:r>
      <w:proofErr w:type="spellStart"/>
      <w:r w:rsidR="00247B31">
        <w:rPr>
          <w:rFonts w:ascii="David" w:hAnsi="David" w:hint="cs"/>
          <w:sz w:val="28"/>
          <w:rtl/>
        </w:rPr>
        <w:t>היוהל"ם</w:t>
      </w:r>
      <w:proofErr w:type="spellEnd"/>
      <w:r w:rsidR="00247B31">
        <w:rPr>
          <w:rFonts w:ascii="David" w:hAnsi="David" w:hint="cs"/>
          <w:sz w:val="28"/>
          <w:rtl/>
        </w:rPr>
        <w:t xml:space="preserve"> ביחידה). ההגנה לא חלקה על מהימנותם של אותם עדים</w:t>
      </w:r>
      <w:r w:rsidR="00804427">
        <w:rPr>
          <w:rFonts w:ascii="David" w:hAnsi="David" w:hint="cs"/>
          <w:sz w:val="28"/>
          <w:rtl/>
        </w:rPr>
        <w:t>, שאת חלקם שיתפה הנפגעת, כפי שמסרה היא עצמה, רק בעיקרי הדברים</w:t>
      </w:r>
      <w:r w:rsidR="001C2C6F">
        <w:rPr>
          <w:rFonts w:ascii="David" w:hAnsi="David" w:hint="cs"/>
          <w:sz w:val="28"/>
          <w:rtl/>
        </w:rPr>
        <w:t xml:space="preserve">. </w:t>
      </w:r>
      <w:r w:rsidR="00040E8B">
        <w:rPr>
          <w:rFonts w:ascii="David" w:hAnsi="David" w:hint="cs"/>
          <w:sz w:val="28"/>
          <w:rtl/>
        </w:rPr>
        <w:t xml:space="preserve">צוין, כי </w:t>
      </w:r>
      <w:r w:rsidR="001C2C6F">
        <w:rPr>
          <w:rFonts w:ascii="David" w:hAnsi="David" w:hint="cs"/>
          <w:sz w:val="28"/>
          <w:rtl/>
        </w:rPr>
        <w:t xml:space="preserve">הודעות קוליות וכתובות של הנפגעת מספקות </w:t>
      </w:r>
      <w:r w:rsidR="001E09E8">
        <w:rPr>
          <w:rFonts w:ascii="David" w:hAnsi="David" w:hint="cs"/>
          <w:sz w:val="28"/>
          <w:rtl/>
        </w:rPr>
        <w:t xml:space="preserve">אף הן </w:t>
      </w:r>
      <w:r w:rsidR="001C2C6F">
        <w:rPr>
          <w:rFonts w:ascii="David" w:hAnsi="David" w:hint="cs"/>
          <w:sz w:val="28"/>
          <w:rtl/>
        </w:rPr>
        <w:t xml:space="preserve">חיזוק משמעותי </w:t>
      </w:r>
      <w:r w:rsidR="006827DE">
        <w:rPr>
          <w:rFonts w:ascii="David" w:hAnsi="David" w:hint="cs"/>
          <w:sz w:val="28"/>
          <w:rtl/>
        </w:rPr>
        <w:t xml:space="preserve">לגרסתה, ואינן עולות בקנה אחד עם טענה לעלילת שווא. כך, </w:t>
      </w:r>
      <w:r w:rsidR="001C2C6F">
        <w:rPr>
          <w:rFonts w:ascii="David" w:hAnsi="David" w:hint="cs"/>
          <w:sz w:val="28"/>
          <w:rtl/>
        </w:rPr>
        <w:t xml:space="preserve">תכתובות בין הנפגעת לאחיותיה, שבהן מסרה להן כי "היא צריכה לספר להן משהו", "משהו חשוב ממש", "לא לטלפון", והיא צריכה "שיהיו איתה", מחזקות את גרסתה בדבר האופן שבו שיתפה </w:t>
      </w:r>
      <w:r w:rsidR="00524446">
        <w:rPr>
          <w:rFonts w:ascii="David" w:hAnsi="David" w:hint="cs"/>
          <w:sz w:val="28"/>
          <w:rtl/>
        </w:rPr>
        <w:t xml:space="preserve">את בנות </w:t>
      </w:r>
      <w:r w:rsidR="00524446">
        <w:rPr>
          <w:rFonts w:ascii="David" w:hAnsi="David" w:hint="cs"/>
          <w:sz w:val="28"/>
          <w:rtl/>
        </w:rPr>
        <w:lastRenderedPageBreak/>
        <w:t xml:space="preserve">משפחתה </w:t>
      </w:r>
      <w:r w:rsidR="001C2C6F">
        <w:rPr>
          <w:rFonts w:ascii="David" w:hAnsi="David" w:hint="cs"/>
          <w:sz w:val="28"/>
          <w:rtl/>
        </w:rPr>
        <w:t xml:space="preserve">על תחושותיה, </w:t>
      </w:r>
      <w:r w:rsidR="00524446">
        <w:rPr>
          <w:rFonts w:ascii="David" w:hAnsi="David" w:hint="cs"/>
          <w:sz w:val="28"/>
          <w:rtl/>
        </w:rPr>
        <w:t xml:space="preserve">וכן בדבר תפיסתה את </w:t>
      </w:r>
      <w:r w:rsidR="001C2C6F">
        <w:rPr>
          <w:rFonts w:ascii="David" w:hAnsi="David" w:hint="cs"/>
          <w:sz w:val="28"/>
          <w:rtl/>
        </w:rPr>
        <w:t>חומרת הדברים והקושי לשתף בהם</w:t>
      </w:r>
      <w:r w:rsidR="00247B31">
        <w:rPr>
          <w:rFonts w:ascii="David" w:hAnsi="David" w:hint="cs"/>
          <w:sz w:val="28"/>
          <w:rtl/>
        </w:rPr>
        <w:t>. אחת מחברותיה של הנפגעת</w:t>
      </w:r>
      <w:r w:rsidR="009B43EE">
        <w:rPr>
          <w:rFonts w:ascii="David" w:hAnsi="David" w:hint="cs"/>
          <w:sz w:val="28"/>
          <w:rtl/>
        </w:rPr>
        <w:t>, טור' ליאל,</w:t>
      </w:r>
      <w:r w:rsidR="00247B31">
        <w:rPr>
          <w:rFonts w:ascii="David" w:hAnsi="David" w:hint="cs"/>
          <w:sz w:val="28"/>
          <w:rtl/>
        </w:rPr>
        <w:t xml:space="preserve"> אף הקריאה עשרות תכתובות סלולאריות שהוחלפו בינה לבין הנפגעת, על חשיפת האירוע, </w:t>
      </w:r>
      <w:r w:rsidR="00CC1844">
        <w:rPr>
          <w:rFonts w:ascii="David" w:hAnsi="David" w:hint="cs"/>
          <w:sz w:val="28"/>
          <w:rtl/>
        </w:rPr>
        <w:t xml:space="preserve">על </w:t>
      </w:r>
      <w:r w:rsidR="00247B31">
        <w:rPr>
          <w:rFonts w:ascii="David" w:hAnsi="David" w:hint="cs"/>
          <w:sz w:val="28"/>
          <w:rtl/>
        </w:rPr>
        <w:t>שיתוף מפקדה</w:t>
      </w:r>
      <w:r w:rsidR="00CC1844">
        <w:rPr>
          <w:rFonts w:ascii="David" w:hAnsi="David" w:hint="cs"/>
          <w:sz w:val="28"/>
          <w:rtl/>
        </w:rPr>
        <w:t>ּ בדברים</w:t>
      </w:r>
      <w:r w:rsidR="00677B3D">
        <w:rPr>
          <w:rFonts w:ascii="David" w:hAnsi="David" w:hint="cs"/>
          <w:sz w:val="28"/>
          <w:rtl/>
        </w:rPr>
        <w:t xml:space="preserve">, על השיח שנקבע לה עם </w:t>
      </w:r>
      <w:proofErr w:type="spellStart"/>
      <w:r w:rsidR="00677B3D">
        <w:rPr>
          <w:rFonts w:ascii="David" w:hAnsi="David" w:hint="cs"/>
          <w:sz w:val="28"/>
          <w:rtl/>
        </w:rPr>
        <w:t>ממונת</w:t>
      </w:r>
      <w:proofErr w:type="spellEnd"/>
      <w:r w:rsidR="00677B3D">
        <w:rPr>
          <w:rFonts w:ascii="David" w:hAnsi="David" w:hint="cs"/>
          <w:sz w:val="28"/>
          <w:rtl/>
        </w:rPr>
        <w:t xml:space="preserve"> </w:t>
      </w:r>
      <w:proofErr w:type="spellStart"/>
      <w:r w:rsidR="00677B3D">
        <w:rPr>
          <w:rFonts w:ascii="David" w:hAnsi="David" w:hint="cs"/>
          <w:sz w:val="28"/>
          <w:rtl/>
        </w:rPr>
        <w:t>היוהל"ם</w:t>
      </w:r>
      <w:proofErr w:type="spellEnd"/>
      <w:r w:rsidR="00677B3D">
        <w:rPr>
          <w:rFonts w:ascii="David" w:hAnsi="David" w:hint="cs"/>
          <w:sz w:val="28"/>
          <w:rtl/>
        </w:rPr>
        <w:t>, על ההחלטה להגיש תלונה במצ"ח והודעתה שם, ועל ההתלבטות אם לשאול את טור' של</w:t>
      </w:r>
      <w:r w:rsidR="00410DBC">
        <w:rPr>
          <w:rFonts w:ascii="David" w:hAnsi="David" w:hint="cs"/>
          <w:sz w:val="28"/>
          <w:rtl/>
        </w:rPr>
        <w:t>ֵ</w:t>
      </w:r>
      <w:r w:rsidR="00677B3D">
        <w:rPr>
          <w:rFonts w:ascii="David" w:hAnsi="David" w:hint="cs"/>
          <w:sz w:val="28"/>
          <w:rtl/>
        </w:rPr>
        <w:t>ו אם הבחין במתרחש</w:t>
      </w:r>
      <w:r w:rsidR="00DE20B7">
        <w:rPr>
          <w:rFonts w:ascii="David" w:hAnsi="David" w:hint="cs"/>
          <w:sz w:val="28"/>
          <w:rtl/>
        </w:rPr>
        <w:t xml:space="preserve">. </w:t>
      </w:r>
      <w:r w:rsidR="00291908">
        <w:rPr>
          <w:rFonts w:ascii="David" w:hAnsi="David" w:hint="cs"/>
          <w:sz w:val="28"/>
          <w:rtl/>
        </w:rPr>
        <w:t>בהודעות קוליות נוספות בין השתיים, עוד קודם לפתיחת החקירה, אכן נשמעת הנפגעת אומרת כי תשאל את טור' של</w:t>
      </w:r>
      <w:r w:rsidR="00410DBC">
        <w:rPr>
          <w:rFonts w:ascii="David" w:hAnsi="David" w:hint="cs"/>
          <w:sz w:val="28"/>
          <w:rtl/>
        </w:rPr>
        <w:t>ֵ</w:t>
      </w:r>
      <w:r w:rsidR="00291908">
        <w:rPr>
          <w:rFonts w:ascii="David" w:hAnsi="David" w:hint="cs"/>
          <w:sz w:val="28"/>
          <w:rtl/>
        </w:rPr>
        <w:t>ו אם ראה את המערער נוגע בה</w:t>
      </w:r>
      <w:r w:rsidR="00520B7A">
        <w:rPr>
          <w:rFonts w:ascii="David" w:hAnsi="David" w:hint="cs"/>
          <w:sz w:val="28"/>
          <w:rtl/>
        </w:rPr>
        <w:t xml:space="preserve"> - ובכך חיזוק משמעותי לגרסתה, הן ביחס לעצם המגע והן ביחס לאפשרות כי בשל התנגדותה השקטה, לא הבחין </w:t>
      </w:r>
      <w:r w:rsidR="00CC1844">
        <w:rPr>
          <w:rFonts w:ascii="David" w:hAnsi="David" w:hint="cs"/>
          <w:sz w:val="28"/>
          <w:rtl/>
        </w:rPr>
        <w:t>הלה במתרחש</w:t>
      </w:r>
      <w:r w:rsidR="00520B7A">
        <w:rPr>
          <w:rFonts w:ascii="David" w:hAnsi="David" w:hint="cs"/>
          <w:sz w:val="28"/>
          <w:rtl/>
        </w:rPr>
        <w:t>.</w:t>
      </w:r>
    </w:p>
    <w:p w14:paraId="378E6EA4" w14:textId="77777777" w:rsidR="00247B31" w:rsidRDefault="00DE20B7" w:rsidP="00DD2101">
      <w:pPr>
        <w:pStyle w:val="ListParagraph"/>
        <w:numPr>
          <w:ilvl w:val="0"/>
          <w:numId w:val="1"/>
        </w:numPr>
        <w:tabs>
          <w:tab w:val="left" w:pos="368"/>
        </w:tabs>
        <w:contextualSpacing/>
        <w:rPr>
          <w:rFonts w:ascii="David" w:hAnsi="David"/>
          <w:sz w:val="28"/>
        </w:rPr>
      </w:pPr>
      <w:r>
        <w:rPr>
          <w:rFonts w:ascii="David" w:hAnsi="David" w:hint="cs"/>
          <w:sz w:val="28"/>
          <w:rtl/>
        </w:rPr>
        <w:t>אשר לטור' של</w:t>
      </w:r>
      <w:r w:rsidR="00410DBC">
        <w:rPr>
          <w:rFonts w:ascii="David" w:hAnsi="David" w:hint="cs"/>
          <w:sz w:val="28"/>
          <w:rtl/>
        </w:rPr>
        <w:t>ֵ</w:t>
      </w:r>
      <w:r>
        <w:rPr>
          <w:rFonts w:ascii="David" w:hAnsi="David" w:hint="cs"/>
          <w:sz w:val="28"/>
          <w:rtl/>
        </w:rPr>
        <w:t xml:space="preserve">ו, נקבע כי התקשה להשיב על שאלות שעשויות </w:t>
      </w:r>
      <w:r w:rsidR="00806FAB">
        <w:rPr>
          <w:rFonts w:ascii="David" w:hAnsi="David" w:hint="cs"/>
          <w:sz w:val="28"/>
          <w:rtl/>
        </w:rPr>
        <w:t xml:space="preserve">היו </w:t>
      </w:r>
      <w:r>
        <w:rPr>
          <w:rFonts w:ascii="David" w:hAnsi="David" w:hint="cs"/>
          <w:sz w:val="28"/>
          <w:rtl/>
        </w:rPr>
        <w:t xml:space="preserve">לפגוע במי מהצדדים - המערער או הנפגעת, בטענות כי אינו זוכר או כי לא הבחין במתרחש, בשל "ניתוקים" שמהם סבל בזמן האירועים. </w:t>
      </w:r>
      <w:r w:rsidR="00A41E8D">
        <w:rPr>
          <w:rFonts w:ascii="David" w:hAnsi="David" w:hint="cs"/>
          <w:sz w:val="28"/>
          <w:rtl/>
        </w:rPr>
        <w:t>לעומת זאת, השיב על שאלות אחרות באופן מתקבל על הדעת. משכך, ומכוח הכלל של "</w:t>
      </w:r>
      <w:proofErr w:type="spellStart"/>
      <w:r w:rsidR="00A41E8D">
        <w:rPr>
          <w:rFonts w:ascii="David" w:hAnsi="David" w:hint="cs"/>
          <w:sz w:val="28"/>
          <w:rtl/>
        </w:rPr>
        <w:t>פלגינן</w:t>
      </w:r>
      <w:proofErr w:type="spellEnd"/>
      <w:r w:rsidR="00A41E8D">
        <w:rPr>
          <w:rFonts w:ascii="David" w:hAnsi="David" w:hint="cs"/>
          <w:sz w:val="28"/>
          <w:rtl/>
        </w:rPr>
        <w:t xml:space="preserve"> </w:t>
      </w:r>
      <w:proofErr w:type="spellStart"/>
      <w:r w:rsidR="00A41E8D">
        <w:rPr>
          <w:rFonts w:ascii="David" w:hAnsi="David" w:hint="cs"/>
          <w:sz w:val="28"/>
          <w:rtl/>
        </w:rPr>
        <w:t>דיבורא</w:t>
      </w:r>
      <w:proofErr w:type="spellEnd"/>
      <w:r w:rsidR="00A41E8D">
        <w:rPr>
          <w:rFonts w:ascii="David" w:hAnsi="David" w:hint="cs"/>
          <w:sz w:val="28"/>
          <w:rtl/>
        </w:rPr>
        <w:t>", מצא בית הדין להעניק משקל נמוך לדבריו ביחס לליבת האירועים, ואילו מקום שבו השיב באופן בלתי מהוסס בשאלות פריפריאליות לכאורה, וכאשר נמצא לדבריו חיזוק ביתר הראיות - הוחלט להעניק משקל לדבריו. כך</w:t>
      </w:r>
      <w:r w:rsidR="00806FAB">
        <w:rPr>
          <w:rFonts w:ascii="David" w:hAnsi="David" w:hint="cs"/>
          <w:sz w:val="28"/>
          <w:rtl/>
        </w:rPr>
        <w:t xml:space="preserve"> הוחלט</w:t>
      </w:r>
      <w:r w:rsidR="00A41E8D">
        <w:rPr>
          <w:rFonts w:ascii="David" w:hAnsi="David" w:hint="cs"/>
          <w:sz w:val="28"/>
          <w:rtl/>
        </w:rPr>
        <w:t xml:space="preserve">, ביחס לעדותו </w:t>
      </w:r>
      <w:r w:rsidR="00863E08">
        <w:rPr>
          <w:rFonts w:ascii="David" w:hAnsi="David" w:hint="cs"/>
          <w:sz w:val="28"/>
          <w:rtl/>
        </w:rPr>
        <w:t>של טור' של</w:t>
      </w:r>
      <w:r w:rsidR="00FA61B6">
        <w:rPr>
          <w:rFonts w:ascii="David" w:hAnsi="David" w:hint="cs"/>
          <w:sz w:val="28"/>
          <w:rtl/>
        </w:rPr>
        <w:t>ֵ</w:t>
      </w:r>
      <w:r w:rsidR="00863E08">
        <w:rPr>
          <w:rFonts w:ascii="David" w:hAnsi="David" w:hint="cs"/>
          <w:sz w:val="28"/>
          <w:rtl/>
        </w:rPr>
        <w:t xml:space="preserve">ו </w:t>
      </w:r>
      <w:r w:rsidR="009001AA">
        <w:rPr>
          <w:rFonts w:ascii="David" w:hAnsi="David" w:hint="cs"/>
          <w:sz w:val="28"/>
          <w:rtl/>
        </w:rPr>
        <w:t xml:space="preserve">(במצ"ח ובבית הדין) </w:t>
      </w:r>
      <w:r w:rsidR="00A41E8D">
        <w:rPr>
          <w:rFonts w:ascii="David" w:hAnsi="David" w:hint="cs"/>
          <w:sz w:val="28"/>
          <w:rtl/>
        </w:rPr>
        <w:t>כי בראשית הערב, סיפרה הנפגעת על בן זוגה, בנוכחות המערער, ואף הציגה לטור' של</w:t>
      </w:r>
      <w:r w:rsidR="00FA61B6">
        <w:rPr>
          <w:rFonts w:ascii="David" w:hAnsi="David" w:hint="cs"/>
          <w:sz w:val="28"/>
          <w:rtl/>
        </w:rPr>
        <w:t>ֵ</w:t>
      </w:r>
      <w:r w:rsidR="00A41E8D">
        <w:rPr>
          <w:rFonts w:ascii="David" w:hAnsi="David" w:hint="cs"/>
          <w:sz w:val="28"/>
          <w:rtl/>
        </w:rPr>
        <w:t>ו ולמערער סרטון שצילם בן הזוג</w:t>
      </w:r>
      <w:r w:rsidR="00806FAB">
        <w:rPr>
          <w:rFonts w:ascii="David" w:hAnsi="David" w:hint="cs"/>
          <w:sz w:val="28"/>
          <w:rtl/>
        </w:rPr>
        <w:t xml:space="preserve">. </w:t>
      </w:r>
      <w:r w:rsidR="00A41E8D">
        <w:rPr>
          <w:rFonts w:ascii="David" w:hAnsi="David" w:hint="cs"/>
          <w:sz w:val="28"/>
          <w:rtl/>
        </w:rPr>
        <w:t xml:space="preserve">עניין </w:t>
      </w:r>
      <w:r w:rsidR="00806FAB">
        <w:rPr>
          <w:rFonts w:ascii="David" w:hAnsi="David" w:hint="cs"/>
          <w:sz w:val="28"/>
          <w:rtl/>
        </w:rPr>
        <w:t>ז</w:t>
      </w:r>
      <w:r w:rsidR="00A41E8D">
        <w:rPr>
          <w:rFonts w:ascii="David" w:hAnsi="David" w:hint="cs"/>
          <w:sz w:val="28"/>
          <w:rtl/>
        </w:rPr>
        <w:t>ה</w:t>
      </w:r>
      <w:r w:rsidR="00806FAB">
        <w:rPr>
          <w:rFonts w:ascii="David" w:hAnsi="David" w:hint="cs"/>
          <w:sz w:val="28"/>
          <w:rtl/>
        </w:rPr>
        <w:t xml:space="preserve"> </w:t>
      </w:r>
      <w:r w:rsidR="00A41E8D">
        <w:rPr>
          <w:rFonts w:ascii="David" w:hAnsi="David" w:hint="cs"/>
          <w:sz w:val="28"/>
          <w:rtl/>
        </w:rPr>
        <w:t>סותר את גרסת המערער, שלפיה למד על כך שלנפגעת בן זוג רק בשלב מאוחר יותר, שלא בנוכחותו של טור' של</w:t>
      </w:r>
      <w:r w:rsidR="00FA61B6">
        <w:rPr>
          <w:rFonts w:ascii="David" w:hAnsi="David" w:hint="cs"/>
          <w:sz w:val="28"/>
          <w:rtl/>
        </w:rPr>
        <w:t>ֵ</w:t>
      </w:r>
      <w:r w:rsidR="00A41E8D">
        <w:rPr>
          <w:rFonts w:ascii="David" w:hAnsi="David" w:hint="cs"/>
          <w:sz w:val="28"/>
          <w:rtl/>
        </w:rPr>
        <w:t>ו (זאת בעוד הנפגעת עצמה מסרה, כי עוד קודם להצטרפותו של טור' של</w:t>
      </w:r>
      <w:r w:rsidR="00FA61B6">
        <w:rPr>
          <w:rFonts w:ascii="David" w:hAnsi="David" w:hint="cs"/>
          <w:sz w:val="28"/>
          <w:rtl/>
        </w:rPr>
        <w:t>ֵ</w:t>
      </w:r>
      <w:r w:rsidR="00A41E8D">
        <w:rPr>
          <w:rFonts w:ascii="David" w:hAnsi="David" w:hint="cs"/>
          <w:sz w:val="28"/>
          <w:rtl/>
        </w:rPr>
        <w:t xml:space="preserve">ו אליהם, סירבה להצעותיו של המערער בנימוק שיש לה בן זוג). </w:t>
      </w:r>
      <w:r w:rsidR="008700E6">
        <w:rPr>
          <w:rFonts w:ascii="David" w:hAnsi="David" w:hint="cs"/>
          <w:sz w:val="28"/>
          <w:rtl/>
        </w:rPr>
        <w:t>כמו כן</w:t>
      </w:r>
      <w:r w:rsidR="00B87A12">
        <w:rPr>
          <w:rFonts w:ascii="David" w:hAnsi="David" w:hint="cs"/>
          <w:sz w:val="28"/>
          <w:rtl/>
        </w:rPr>
        <w:t xml:space="preserve">, </w:t>
      </w:r>
      <w:r w:rsidR="005253A2">
        <w:rPr>
          <w:rFonts w:ascii="David" w:hAnsi="David" w:hint="cs"/>
          <w:sz w:val="28"/>
          <w:rtl/>
        </w:rPr>
        <w:t xml:space="preserve">בדומה לפרטים שציינה הנפגעת, </w:t>
      </w:r>
      <w:r w:rsidR="00F5671B">
        <w:rPr>
          <w:rFonts w:ascii="David" w:hAnsi="David" w:hint="cs"/>
          <w:sz w:val="28"/>
          <w:rtl/>
        </w:rPr>
        <w:t xml:space="preserve">מסר גם </w:t>
      </w:r>
      <w:r w:rsidR="009526BE">
        <w:rPr>
          <w:rFonts w:ascii="David" w:hAnsi="David" w:hint="cs"/>
          <w:sz w:val="28"/>
          <w:rtl/>
        </w:rPr>
        <w:t>טור' של</w:t>
      </w:r>
      <w:r w:rsidR="00FA61B6">
        <w:rPr>
          <w:rFonts w:ascii="David" w:hAnsi="David" w:hint="cs"/>
          <w:sz w:val="28"/>
          <w:rtl/>
        </w:rPr>
        <w:t>ֵ</w:t>
      </w:r>
      <w:r w:rsidR="009526BE">
        <w:rPr>
          <w:rFonts w:ascii="David" w:hAnsi="David" w:hint="cs"/>
          <w:sz w:val="28"/>
          <w:rtl/>
        </w:rPr>
        <w:t xml:space="preserve">ו, ללא היסוס, כי הוא שעזב ראשון את הנפגעת והמערער, בשל השעה המאוחרת וצרכי תפקידו, </w:t>
      </w:r>
      <w:r w:rsidR="00F5671B">
        <w:rPr>
          <w:rFonts w:ascii="David" w:hAnsi="David" w:hint="cs"/>
          <w:sz w:val="28"/>
          <w:rtl/>
        </w:rPr>
        <w:t xml:space="preserve">וזאת </w:t>
      </w:r>
      <w:r w:rsidR="00DD2101">
        <w:rPr>
          <w:rFonts w:ascii="David" w:hAnsi="David" w:hint="cs"/>
          <w:sz w:val="28"/>
          <w:rtl/>
        </w:rPr>
        <w:t>בניגוד ל</w:t>
      </w:r>
      <w:r w:rsidR="009526BE">
        <w:rPr>
          <w:rFonts w:ascii="David" w:hAnsi="David" w:hint="cs"/>
          <w:sz w:val="28"/>
          <w:rtl/>
        </w:rPr>
        <w:t xml:space="preserve">גרסת המערער, שעליה עמד גם בעימות עם הנפגעת, שלפיה היה זה הוא </w:t>
      </w:r>
      <w:r w:rsidR="006E48BB">
        <w:rPr>
          <w:rFonts w:ascii="David" w:hAnsi="David" w:hint="cs"/>
          <w:sz w:val="28"/>
          <w:rtl/>
        </w:rPr>
        <w:t xml:space="preserve">(המערער) </w:t>
      </w:r>
      <w:r w:rsidR="009526BE">
        <w:rPr>
          <w:rFonts w:ascii="David" w:hAnsi="David" w:hint="cs"/>
          <w:sz w:val="28"/>
          <w:rtl/>
        </w:rPr>
        <w:t>שיזם את סיום הפגישה.</w:t>
      </w:r>
      <w:r w:rsidR="00DD2101">
        <w:rPr>
          <w:rFonts w:ascii="David" w:hAnsi="David" w:hint="cs"/>
          <w:sz w:val="28"/>
          <w:rtl/>
        </w:rPr>
        <w:t xml:space="preserve"> גם בכך תמך טור' של</w:t>
      </w:r>
      <w:r w:rsidR="00FA61B6">
        <w:rPr>
          <w:rFonts w:ascii="David" w:hAnsi="David" w:hint="cs"/>
          <w:sz w:val="28"/>
          <w:rtl/>
        </w:rPr>
        <w:t>ֵ</w:t>
      </w:r>
      <w:r w:rsidR="00DD2101">
        <w:rPr>
          <w:rFonts w:ascii="David" w:hAnsi="David" w:hint="cs"/>
          <w:sz w:val="28"/>
          <w:rtl/>
        </w:rPr>
        <w:t>ו בגרסת הנפגעת, וסתר את גרסת המערער, שנועדה</w:t>
      </w:r>
      <w:r w:rsidR="002C7F59">
        <w:rPr>
          <w:rFonts w:ascii="David" w:hAnsi="David" w:hint="cs"/>
          <w:sz w:val="28"/>
          <w:rtl/>
        </w:rPr>
        <w:t>, לפי קביעתו של בית הדין,</w:t>
      </w:r>
      <w:r w:rsidR="00DD2101">
        <w:rPr>
          <w:rFonts w:ascii="David" w:hAnsi="David" w:hint="cs"/>
          <w:sz w:val="28"/>
          <w:rtl/>
        </w:rPr>
        <w:t xml:space="preserve"> להקטין את חלקו ולהרחיקו מביצוע העבירה.</w:t>
      </w:r>
    </w:p>
    <w:p w14:paraId="6E375301" w14:textId="77777777" w:rsidR="00EC2112" w:rsidRDefault="00C7779C" w:rsidP="009D1D6D">
      <w:pPr>
        <w:pStyle w:val="ListParagraph"/>
        <w:numPr>
          <w:ilvl w:val="0"/>
          <w:numId w:val="1"/>
        </w:numPr>
        <w:tabs>
          <w:tab w:val="left" w:pos="368"/>
        </w:tabs>
        <w:contextualSpacing/>
        <w:rPr>
          <w:rFonts w:ascii="David" w:hAnsi="David"/>
          <w:sz w:val="28"/>
        </w:rPr>
      </w:pPr>
      <w:r w:rsidRPr="00EE5E53">
        <w:rPr>
          <w:rFonts w:ascii="David" w:hAnsi="David" w:hint="cs"/>
          <w:sz w:val="28"/>
          <w:rtl/>
        </w:rPr>
        <w:t xml:space="preserve">חיזוק </w:t>
      </w:r>
      <w:r w:rsidR="00600E89">
        <w:rPr>
          <w:rFonts w:ascii="David" w:hAnsi="David" w:hint="cs"/>
          <w:sz w:val="28"/>
          <w:rtl/>
        </w:rPr>
        <w:t xml:space="preserve">נוסף </w:t>
      </w:r>
      <w:r w:rsidRPr="00EE5E53">
        <w:rPr>
          <w:rFonts w:ascii="David" w:hAnsi="David" w:hint="cs"/>
          <w:sz w:val="28"/>
          <w:rtl/>
        </w:rPr>
        <w:t xml:space="preserve">לעדותה של הנפגעת נמצא בעדויות חבריה, בני משפחתה ומפקדה על מצבה </w:t>
      </w:r>
      <w:r w:rsidR="00910BFB">
        <w:rPr>
          <w:rFonts w:ascii="David" w:hAnsi="David" w:hint="cs"/>
          <w:sz w:val="28"/>
          <w:rtl/>
        </w:rPr>
        <w:t xml:space="preserve">הנפשי </w:t>
      </w:r>
      <w:r w:rsidRPr="00EE5E53">
        <w:rPr>
          <w:rFonts w:ascii="David" w:hAnsi="David" w:hint="cs"/>
          <w:sz w:val="28"/>
          <w:rtl/>
        </w:rPr>
        <w:t>בעת שסיפרה להם על שהתרחש, ו</w:t>
      </w:r>
      <w:r w:rsidR="00910BFB">
        <w:rPr>
          <w:rFonts w:ascii="David" w:hAnsi="David" w:hint="cs"/>
          <w:sz w:val="28"/>
          <w:rtl/>
        </w:rPr>
        <w:t>ע</w:t>
      </w:r>
      <w:r w:rsidRPr="00EE5E53">
        <w:rPr>
          <w:rFonts w:ascii="David" w:hAnsi="David" w:hint="cs"/>
          <w:sz w:val="28"/>
          <w:rtl/>
        </w:rPr>
        <w:t>ל השינוי שחל בה מאז. טור' של</w:t>
      </w:r>
      <w:r w:rsidR="00FA61B6">
        <w:rPr>
          <w:rFonts w:ascii="David" w:hAnsi="David" w:hint="cs"/>
          <w:sz w:val="28"/>
          <w:rtl/>
        </w:rPr>
        <w:t>ֵ</w:t>
      </w:r>
      <w:r w:rsidRPr="00EE5E53">
        <w:rPr>
          <w:rFonts w:ascii="David" w:hAnsi="David" w:hint="cs"/>
          <w:sz w:val="28"/>
          <w:rtl/>
        </w:rPr>
        <w:t>ו, למשל, סיפר כי למחרת האירוע, פגש את הנפגעת שנראתה חיוורת "ורוצה להקיא", וניגשה אל חדר השירותים</w:t>
      </w:r>
      <w:r w:rsidR="00910BFB">
        <w:rPr>
          <w:rFonts w:ascii="David" w:hAnsi="David" w:hint="cs"/>
          <w:sz w:val="28"/>
          <w:rtl/>
        </w:rPr>
        <w:t xml:space="preserve"> (לדבריו, אינו יודע אם </w:t>
      </w:r>
      <w:r w:rsidR="00040E8B">
        <w:rPr>
          <w:rFonts w:ascii="David" w:hAnsi="David" w:hint="cs"/>
          <w:sz w:val="28"/>
          <w:rtl/>
        </w:rPr>
        <w:t xml:space="preserve">אמנם </w:t>
      </w:r>
      <w:r w:rsidR="00910BFB">
        <w:rPr>
          <w:rFonts w:ascii="David" w:hAnsi="David" w:hint="cs"/>
          <w:sz w:val="28"/>
          <w:rtl/>
        </w:rPr>
        <w:t>הקיאה שם)</w:t>
      </w:r>
      <w:r w:rsidRPr="00EE5E53">
        <w:rPr>
          <w:rFonts w:ascii="David" w:hAnsi="David" w:hint="cs"/>
          <w:sz w:val="28"/>
          <w:rtl/>
        </w:rPr>
        <w:t xml:space="preserve">. </w:t>
      </w:r>
      <w:r w:rsidR="00A366CF" w:rsidRPr="00EE5E53">
        <w:rPr>
          <w:rFonts w:ascii="David" w:hAnsi="David" w:hint="cs"/>
          <w:sz w:val="28"/>
          <w:rtl/>
        </w:rPr>
        <w:t xml:space="preserve">בתכתובת בין הנפגעת לבין </w:t>
      </w:r>
      <w:proofErr w:type="spellStart"/>
      <w:r w:rsidR="00A366CF" w:rsidRPr="00EE5E53">
        <w:rPr>
          <w:rFonts w:ascii="David" w:hAnsi="David" w:hint="cs"/>
          <w:sz w:val="28"/>
          <w:rtl/>
        </w:rPr>
        <w:t>ממונת</w:t>
      </w:r>
      <w:proofErr w:type="spellEnd"/>
      <w:r w:rsidR="00A366CF" w:rsidRPr="00EE5E53">
        <w:rPr>
          <w:rFonts w:ascii="David" w:hAnsi="David" w:hint="cs"/>
          <w:sz w:val="28"/>
          <w:rtl/>
        </w:rPr>
        <w:t xml:space="preserve"> </w:t>
      </w:r>
      <w:proofErr w:type="spellStart"/>
      <w:r w:rsidR="00A366CF" w:rsidRPr="00EE5E53">
        <w:rPr>
          <w:rFonts w:ascii="David" w:hAnsi="David" w:hint="cs"/>
          <w:sz w:val="28"/>
          <w:rtl/>
        </w:rPr>
        <w:t>היוהל"ם</w:t>
      </w:r>
      <w:proofErr w:type="spellEnd"/>
      <w:r w:rsidR="00A366CF" w:rsidRPr="00EE5E53">
        <w:rPr>
          <w:rFonts w:ascii="David" w:hAnsi="David" w:hint="cs"/>
          <w:sz w:val="28"/>
          <w:rtl/>
        </w:rPr>
        <w:t>, לפני מסירת התלונה במצ"ח, אכן סיפרה לה הנפגעת על המפגש עם טור' של</w:t>
      </w:r>
      <w:r w:rsidR="00FA61B6">
        <w:rPr>
          <w:rFonts w:ascii="David" w:hAnsi="David" w:hint="cs"/>
          <w:sz w:val="28"/>
          <w:rtl/>
        </w:rPr>
        <w:t>ֵ</w:t>
      </w:r>
      <w:r w:rsidR="00A366CF" w:rsidRPr="00EE5E53">
        <w:rPr>
          <w:rFonts w:ascii="David" w:hAnsi="David" w:hint="cs"/>
          <w:sz w:val="28"/>
          <w:rtl/>
        </w:rPr>
        <w:t xml:space="preserve">ו למחרת האירוע, על כך שאמר לה כי היא נראית חיוורת, ועל כך שהקיאה, "כנראה כי [המערער] גמר לי בפה". </w:t>
      </w:r>
      <w:r w:rsidR="00102018">
        <w:rPr>
          <w:rFonts w:ascii="David" w:hAnsi="David" w:hint="cs"/>
          <w:sz w:val="28"/>
          <w:rtl/>
        </w:rPr>
        <w:t xml:space="preserve">בהמשך, בחקירה עצמה, ציינה </w:t>
      </w:r>
      <w:r w:rsidRPr="00EE5E53">
        <w:rPr>
          <w:rFonts w:ascii="David" w:hAnsi="David" w:hint="cs"/>
          <w:sz w:val="28"/>
          <w:rtl/>
        </w:rPr>
        <w:t>חוקרת מצ"ח על גבי הודעתה</w:t>
      </w:r>
      <w:r w:rsidR="00102018">
        <w:rPr>
          <w:rFonts w:ascii="David" w:hAnsi="David" w:hint="cs"/>
          <w:sz w:val="28"/>
          <w:rtl/>
        </w:rPr>
        <w:t xml:space="preserve"> של הנפגעת</w:t>
      </w:r>
      <w:r w:rsidRPr="00EE5E53">
        <w:rPr>
          <w:rFonts w:ascii="David" w:hAnsi="David" w:hint="cs"/>
          <w:sz w:val="28"/>
          <w:rtl/>
        </w:rPr>
        <w:t xml:space="preserve">, כי </w:t>
      </w:r>
      <w:r w:rsidR="00102018">
        <w:rPr>
          <w:rFonts w:ascii="David" w:hAnsi="David" w:hint="cs"/>
          <w:sz w:val="28"/>
          <w:rtl/>
        </w:rPr>
        <w:t xml:space="preserve">האחרונה </w:t>
      </w:r>
      <w:r w:rsidRPr="00EE5E53">
        <w:rPr>
          <w:rFonts w:ascii="David" w:hAnsi="David" w:hint="cs"/>
          <w:sz w:val="28"/>
          <w:rtl/>
        </w:rPr>
        <w:t>החל</w:t>
      </w:r>
      <w:r w:rsidR="00102018">
        <w:rPr>
          <w:rFonts w:ascii="David" w:hAnsi="David" w:hint="cs"/>
          <w:sz w:val="28"/>
          <w:rtl/>
        </w:rPr>
        <w:t>ה</w:t>
      </w:r>
      <w:r w:rsidRPr="00EE5E53">
        <w:rPr>
          <w:rFonts w:ascii="David" w:hAnsi="David" w:hint="cs"/>
          <w:sz w:val="28"/>
          <w:rtl/>
        </w:rPr>
        <w:t xml:space="preserve"> לבכות ומסרה כי היא "רק רוצה שזה ייגמר כבר"</w:t>
      </w:r>
      <w:r w:rsidR="00291908" w:rsidRPr="00EE5E53">
        <w:rPr>
          <w:rFonts w:ascii="David" w:hAnsi="David" w:hint="cs"/>
          <w:sz w:val="28"/>
          <w:rtl/>
        </w:rPr>
        <w:t xml:space="preserve">. גביית ההודעה אף הופסקה בתיאור האקט האוראלי, לאחר שהנפגעת התקשתה לדבר. גם עורכת השחזור התרשמה </w:t>
      </w:r>
      <w:r w:rsidR="00D00CAA">
        <w:rPr>
          <w:rFonts w:ascii="David" w:hAnsi="David" w:hint="cs"/>
          <w:sz w:val="28"/>
          <w:rtl/>
        </w:rPr>
        <w:t xml:space="preserve">כי </w:t>
      </w:r>
      <w:r w:rsidR="00291908" w:rsidRPr="00EE5E53">
        <w:rPr>
          <w:rFonts w:ascii="David" w:hAnsi="David" w:hint="cs"/>
          <w:sz w:val="28"/>
          <w:rtl/>
        </w:rPr>
        <w:t>הנפגעת</w:t>
      </w:r>
      <w:r w:rsidR="00D00CAA">
        <w:rPr>
          <w:rFonts w:ascii="David" w:hAnsi="David" w:hint="cs"/>
          <w:sz w:val="28"/>
          <w:rtl/>
        </w:rPr>
        <w:t xml:space="preserve"> הייתה "לחוצה ולא נינוחה"</w:t>
      </w:r>
      <w:r w:rsidR="00291908" w:rsidRPr="00EE5E53">
        <w:rPr>
          <w:rFonts w:ascii="David" w:hAnsi="David" w:hint="cs"/>
          <w:sz w:val="28"/>
          <w:rtl/>
        </w:rPr>
        <w:t xml:space="preserve">, ואף בית הדין עצמו התרשם כי הצורך </w:t>
      </w:r>
      <w:r w:rsidR="00291908" w:rsidRPr="00EE5E53">
        <w:rPr>
          <w:rFonts w:ascii="David" w:hAnsi="David" w:hint="cs"/>
          <w:sz w:val="28"/>
          <w:rtl/>
        </w:rPr>
        <w:lastRenderedPageBreak/>
        <w:t>לשוב ולהיזכר בפרטי האירועים הכביד על</w:t>
      </w:r>
      <w:r w:rsidR="00A72C79">
        <w:rPr>
          <w:rFonts w:ascii="David" w:hAnsi="David" w:hint="cs"/>
          <w:sz w:val="28"/>
          <w:rtl/>
        </w:rPr>
        <w:t>י</w:t>
      </w:r>
      <w:r w:rsidR="00291908" w:rsidRPr="00EE5E53">
        <w:rPr>
          <w:rFonts w:ascii="David" w:hAnsi="David" w:hint="cs"/>
          <w:sz w:val="28"/>
          <w:rtl/>
        </w:rPr>
        <w:t xml:space="preserve">ה; </w:t>
      </w:r>
      <w:r w:rsidR="00A72C79">
        <w:rPr>
          <w:rFonts w:ascii="David" w:hAnsi="David" w:hint="cs"/>
          <w:sz w:val="28"/>
          <w:rtl/>
        </w:rPr>
        <w:t xml:space="preserve">כך, </w:t>
      </w:r>
      <w:r w:rsidR="00291908" w:rsidRPr="00EE5E53">
        <w:rPr>
          <w:rFonts w:ascii="David" w:hAnsi="David" w:hint="cs"/>
          <w:sz w:val="28"/>
          <w:rtl/>
        </w:rPr>
        <w:t>בישיבה השלישית של עדותה, כאשר תיארה את החדרת איבר מינו של המערער לפיה, בניגוד לרצונה, נראתה רוע</w:t>
      </w:r>
      <w:r w:rsidR="00EE5E53" w:rsidRPr="00EE5E53">
        <w:rPr>
          <w:rFonts w:ascii="David" w:hAnsi="David" w:hint="cs"/>
          <w:sz w:val="28"/>
          <w:rtl/>
        </w:rPr>
        <w:t>ד</w:t>
      </w:r>
      <w:r w:rsidR="00291908" w:rsidRPr="00EE5E53">
        <w:rPr>
          <w:rFonts w:ascii="David" w:hAnsi="David" w:hint="cs"/>
          <w:sz w:val="28"/>
          <w:rtl/>
        </w:rPr>
        <w:t xml:space="preserve">ת ממש, ואף פרצה בבכי במהלך החקירה הנגדית. </w:t>
      </w:r>
    </w:p>
    <w:p w14:paraId="5B784DDD" w14:textId="77777777" w:rsidR="00EE5E53" w:rsidRDefault="00EE5E53" w:rsidP="009D1D6D">
      <w:pPr>
        <w:pStyle w:val="ListParagraph"/>
        <w:numPr>
          <w:ilvl w:val="0"/>
          <w:numId w:val="1"/>
        </w:numPr>
        <w:tabs>
          <w:tab w:val="left" w:pos="368"/>
        </w:tabs>
        <w:contextualSpacing/>
        <w:rPr>
          <w:rFonts w:ascii="David" w:hAnsi="David"/>
          <w:sz w:val="28"/>
        </w:rPr>
      </w:pPr>
      <w:r>
        <w:rPr>
          <w:rFonts w:ascii="David" w:hAnsi="David" w:hint="cs"/>
          <w:sz w:val="28"/>
          <w:rtl/>
        </w:rPr>
        <w:t xml:space="preserve">אל מול המשקל המלא שניתן </w:t>
      </w:r>
      <w:r w:rsidR="00844ADF">
        <w:rPr>
          <w:rFonts w:ascii="David" w:hAnsi="David" w:hint="cs"/>
          <w:sz w:val="28"/>
          <w:rtl/>
        </w:rPr>
        <w:t xml:space="preserve">לעדות </w:t>
      </w:r>
      <w:r>
        <w:rPr>
          <w:rFonts w:ascii="David" w:hAnsi="David" w:hint="cs"/>
          <w:sz w:val="28"/>
          <w:rtl/>
        </w:rPr>
        <w:t xml:space="preserve">הנפגעת, </w:t>
      </w:r>
      <w:r w:rsidR="00844ADF">
        <w:rPr>
          <w:rFonts w:ascii="David" w:hAnsi="David" w:hint="cs"/>
          <w:sz w:val="28"/>
          <w:rtl/>
        </w:rPr>
        <w:t>מצא בית הדין שלא לתת אמון בגרסת המערער</w:t>
      </w:r>
      <w:r w:rsidR="00FA61B6">
        <w:rPr>
          <w:rFonts w:ascii="David" w:hAnsi="David" w:hint="cs"/>
          <w:sz w:val="28"/>
          <w:rtl/>
        </w:rPr>
        <w:t>. נקבע</w:t>
      </w:r>
      <w:r w:rsidR="00221EF3">
        <w:rPr>
          <w:rFonts w:ascii="David" w:hAnsi="David" w:hint="cs"/>
          <w:sz w:val="28"/>
          <w:rtl/>
        </w:rPr>
        <w:t>,</w:t>
      </w:r>
      <w:r w:rsidR="00FA61B6">
        <w:rPr>
          <w:rFonts w:ascii="David" w:hAnsi="David" w:hint="cs"/>
          <w:sz w:val="28"/>
          <w:rtl/>
        </w:rPr>
        <w:t xml:space="preserve"> כי </w:t>
      </w:r>
      <w:r w:rsidR="00844ADF">
        <w:rPr>
          <w:rFonts w:ascii="David" w:hAnsi="David" w:hint="cs"/>
          <w:sz w:val="28"/>
          <w:rtl/>
        </w:rPr>
        <w:t>הייתה מתפתחת וחסרת היגיון פנימי</w:t>
      </w:r>
      <w:r w:rsidR="00995FFE">
        <w:rPr>
          <w:rFonts w:ascii="David" w:hAnsi="David" w:hint="cs"/>
          <w:sz w:val="28"/>
          <w:rtl/>
        </w:rPr>
        <w:t>,</w:t>
      </w:r>
      <w:r w:rsidR="00844ADF">
        <w:rPr>
          <w:rFonts w:ascii="David" w:hAnsi="David" w:hint="cs"/>
          <w:sz w:val="28"/>
          <w:rtl/>
        </w:rPr>
        <w:t xml:space="preserve"> ואף נסתרה בראיות אובייקטיביות ובעדויותיהם של עדים אחרים.</w:t>
      </w:r>
      <w:r w:rsidR="00175296">
        <w:rPr>
          <w:rFonts w:ascii="David" w:hAnsi="David" w:hint="cs"/>
          <w:sz w:val="28"/>
          <w:rtl/>
        </w:rPr>
        <w:t xml:space="preserve"> </w:t>
      </w:r>
      <w:r w:rsidR="00995FFE">
        <w:rPr>
          <w:rFonts w:ascii="David" w:hAnsi="David" w:hint="cs"/>
          <w:sz w:val="28"/>
          <w:rtl/>
        </w:rPr>
        <w:t xml:space="preserve">צוין, כי </w:t>
      </w:r>
      <w:r w:rsidR="00175296">
        <w:rPr>
          <w:rFonts w:ascii="David" w:hAnsi="David" w:hint="cs"/>
          <w:sz w:val="28"/>
          <w:rtl/>
        </w:rPr>
        <w:t>במהלך חקירתו במצ"ח, נמנע המערער לא פעם מלהשיב ישירות לשאלות</w:t>
      </w:r>
      <w:r w:rsidR="00FA32F4">
        <w:rPr>
          <w:rFonts w:ascii="David" w:hAnsi="David" w:hint="cs"/>
          <w:sz w:val="28"/>
          <w:rtl/>
        </w:rPr>
        <w:t>. בחקירתו השנייה, מסר בשלב מסוים כי הוא עייף, ואף שהוצע</w:t>
      </w:r>
      <w:r w:rsidR="00995FFE">
        <w:rPr>
          <w:rFonts w:ascii="David" w:hAnsi="David" w:hint="cs"/>
          <w:sz w:val="28"/>
          <w:rtl/>
        </w:rPr>
        <w:t>ה</w:t>
      </w:r>
      <w:r w:rsidR="00FA32F4">
        <w:rPr>
          <w:rFonts w:ascii="David" w:hAnsi="David" w:hint="cs"/>
          <w:sz w:val="28"/>
          <w:rtl/>
        </w:rPr>
        <w:t xml:space="preserve"> לו הפסקת התרעננות, השיב כי אינו מעוניין, הניח את ראשו על השולחן וסירב להמשיך לשתף פעולה עם חוקריו. במהלך העימות עם הנפגעת, נראה המערער מחויך באופן שאינו תואם, לא היסס להתעמת עם החוקרים ולהרים עליהם את קולו, ואף התפרץ לדבריה של הנפגעת כל אימת שהחלה למסור את גרסתה, אף שהוזהר שלא לעשות כן, עד שלבסוף </w:t>
      </w:r>
      <w:r w:rsidR="00A10766">
        <w:rPr>
          <w:rFonts w:ascii="David" w:hAnsi="David" w:hint="cs"/>
          <w:sz w:val="28"/>
          <w:rtl/>
        </w:rPr>
        <w:t>נאלצו החוקרים לעצור את העימות.</w:t>
      </w:r>
    </w:p>
    <w:p w14:paraId="315004E8" w14:textId="77777777" w:rsidR="00017E13" w:rsidRDefault="00A10766" w:rsidP="009D1D6D">
      <w:pPr>
        <w:pStyle w:val="ListParagraph"/>
        <w:numPr>
          <w:ilvl w:val="0"/>
          <w:numId w:val="1"/>
        </w:numPr>
        <w:tabs>
          <w:tab w:val="left" w:pos="368"/>
        </w:tabs>
        <w:contextualSpacing/>
        <w:rPr>
          <w:rFonts w:ascii="David" w:hAnsi="David"/>
          <w:sz w:val="28"/>
        </w:rPr>
      </w:pPr>
      <w:r>
        <w:rPr>
          <w:rFonts w:ascii="David" w:hAnsi="David" w:hint="cs"/>
          <w:sz w:val="28"/>
          <w:rtl/>
        </w:rPr>
        <w:t>להתרשמותו של בית הדין, ניסה המערער, החל מתחילת חקירתו במצ"ח, להרחיק עצמו מדבר עבירה, ולכן אף שאישר את קיומו של מגע</w:t>
      </w:r>
      <w:r w:rsidR="00147AFD">
        <w:rPr>
          <w:rFonts w:ascii="David" w:hAnsi="David" w:hint="cs"/>
          <w:sz w:val="28"/>
          <w:rtl/>
        </w:rPr>
        <w:t xml:space="preserve"> עם הנפגעת</w:t>
      </w:r>
      <w:r>
        <w:rPr>
          <w:rFonts w:ascii="David" w:hAnsi="David" w:hint="cs"/>
          <w:sz w:val="28"/>
          <w:rtl/>
        </w:rPr>
        <w:t xml:space="preserve">, הציג את הדברים כאילו נענה לצרכיה ורצונותיה של </w:t>
      </w:r>
      <w:r w:rsidR="00147AFD">
        <w:rPr>
          <w:rFonts w:ascii="David" w:hAnsi="David" w:hint="cs"/>
          <w:sz w:val="28"/>
          <w:rtl/>
        </w:rPr>
        <w:t>האחרונה</w:t>
      </w:r>
      <w:r>
        <w:rPr>
          <w:rFonts w:ascii="David" w:hAnsi="David" w:hint="cs"/>
          <w:sz w:val="28"/>
          <w:rtl/>
        </w:rPr>
        <w:t>, תוך שהוסיף בתיאוריו, ככל שהתקדמה חקירתו ועדותו</w:t>
      </w:r>
      <w:r w:rsidR="007D70AF">
        <w:rPr>
          <w:rFonts w:ascii="David" w:hAnsi="David" w:hint="cs"/>
          <w:sz w:val="28"/>
          <w:rtl/>
        </w:rPr>
        <w:t>, על היוזמה שנקטה כביכול</w:t>
      </w:r>
      <w:r>
        <w:rPr>
          <w:rFonts w:ascii="David" w:hAnsi="David" w:hint="cs"/>
          <w:sz w:val="28"/>
          <w:rtl/>
        </w:rPr>
        <w:t xml:space="preserve">. </w:t>
      </w:r>
      <w:r w:rsidR="00F63D8E">
        <w:rPr>
          <w:rFonts w:ascii="David" w:hAnsi="David" w:hint="cs"/>
          <w:sz w:val="28"/>
          <w:rtl/>
        </w:rPr>
        <w:t xml:space="preserve">כך, </w:t>
      </w:r>
      <w:r w:rsidR="00440EF4">
        <w:rPr>
          <w:rFonts w:ascii="David" w:hAnsi="David" w:hint="cs"/>
          <w:sz w:val="28"/>
          <w:rtl/>
        </w:rPr>
        <w:t xml:space="preserve">סתר עצמו, באותה חקירה, האם נגע בישבנה </w:t>
      </w:r>
      <w:r w:rsidR="00561418">
        <w:rPr>
          <w:rFonts w:ascii="David" w:hAnsi="David" w:hint="cs"/>
          <w:sz w:val="28"/>
          <w:rtl/>
        </w:rPr>
        <w:t xml:space="preserve">של הנפגעת </w:t>
      </w:r>
      <w:r w:rsidR="00440EF4">
        <w:rPr>
          <w:rFonts w:ascii="David" w:hAnsi="David" w:hint="cs"/>
          <w:sz w:val="28"/>
          <w:rtl/>
        </w:rPr>
        <w:t>מעל או מת</w:t>
      </w:r>
      <w:r w:rsidR="00440EF4" w:rsidRPr="003E63DD">
        <w:rPr>
          <w:rFonts w:ascii="David" w:hAnsi="David" w:hint="cs"/>
          <w:sz w:val="28"/>
          <w:rtl/>
        </w:rPr>
        <w:t>חת למכנסיה</w:t>
      </w:r>
      <w:r w:rsidR="00561418">
        <w:rPr>
          <w:rFonts w:ascii="David" w:hAnsi="David" w:hint="cs"/>
          <w:sz w:val="28"/>
          <w:rtl/>
        </w:rPr>
        <w:t xml:space="preserve">, אך בכל מקרה </w:t>
      </w:r>
      <w:r w:rsidR="00345703">
        <w:rPr>
          <w:rFonts w:ascii="David" w:hAnsi="David" w:hint="cs"/>
          <w:sz w:val="28"/>
          <w:rtl/>
        </w:rPr>
        <w:t xml:space="preserve">אישר תחילה כי בעת שנגע </w:t>
      </w:r>
      <w:r w:rsidR="00561418">
        <w:rPr>
          <w:rFonts w:ascii="David" w:hAnsi="David" w:hint="cs"/>
          <w:sz w:val="28"/>
          <w:rtl/>
        </w:rPr>
        <w:t xml:space="preserve">בה כאמור, </w:t>
      </w:r>
      <w:r w:rsidR="00345703" w:rsidRPr="003E63DD">
        <w:rPr>
          <w:rFonts w:ascii="David" w:hAnsi="David" w:hint="cs"/>
          <w:sz w:val="28"/>
          <w:rtl/>
        </w:rPr>
        <w:t>אמרה לו "לא ליד [טור'] של</w:t>
      </w:r>
      <w:r w:rsidR="00FA61B6">
        <w:rPr>
          <w:rFonts w:ascii="David" w:hAnsi="David" w:hint="cs"/>
          <w:sz w:val="28"/>
          <w:rtl/>
        </w:rPr>
        <w:t>ֵ</w:t>
      </w:r>
      <w:r w:rsidR="00345703" w:rsidRPr="003E63DD">
        <w:rPr>
          <w:rFonts w:ascii="David" w:hAnsi="David" w:hint="cs"/>
          <w:sz w:val="28"/>
          <w:rtl/>
        </w:rPr>
        <w:t>ו"</w:t>
      </w:r>
      <w:r w:rsidR="00561418">
        <w:rPr>
          <w:rFonts w:ascii="David" w:hAnsi="David" w:hint="cs"/>
          <w:sz w:val="28"/>
          <w:rtl/>
        </w:rPr>
        <w:t xml:space="preserve">. </w:t>
      </w:r>
      <w:r w:rsidR="00205E20" w:rsidRPr="003E63DD">
        <w:rPr>
          <w:rFonts w:ascii="David" w:hAnsi="David" w:hint="cs"/>
          <w:sz w:val="28"/>
          <w:rtl/>
        </w:rPr>
        <w:t>בהמשך האמרה</w:t>
      </w:r>
      <w:r w:rsidR="00561418">
        <w:rPr>
          <w:rFonts w:ascii="David" w:hAnsi="David" w:hint="cs"/>
          <w:sz w:val="28"/>
          <w:rtl/>
        </w:rPr>
        <w:t>,</w:t>
      </w:r>
      <w:r w:rsidR="00205E20" w:rsidRPr="003E63DD">
        <w:rPr>
          <w:rFonts w:ascii="David" w:hAnsi="David" w:hint="cs"/>
          <w:sz w:val="28"/>
          <w:rtl/>
        </w:rPr>
        <w:t xml:space="preserve"> </w:t>
      </w:r>
      <w:r w:rsidR="00345703" w:rsidRPr="003E63DD">
        <w:rPr>
          <w:rFonts w:ascii="David" w:hAnsi="David" w:hint="cs"/>
          <w:sz w:val="28"/>
          <w:rtl/>
        </w:rPr>
        <w:t xml:space="preserve">טען כי אמרה לו רק </w:t>
      </w:r>
      <w:r w:rsidR="003E63DD" w:rsidRPr="003E63DD">
        <w:rPr>
          <w:rFonts w:ascii="David" w:hAnsi="David" w:hint="cs"/>
          <w:sz w:val="28"/>
          <w:rtl/>
        </w:rPr>
        <w:t>ש</w:t>
      </w:r>
      <w:r w:rsidR="00927ABA" w:rsidRPr="003E63DD">
        <w:rPr>
          <w:rFonts w:ascii="David" w:hAnsi="David" w:hint="cs"/>
          <w:sz w:val="28"/>
          <w:rtl/>
        </w:rPr>
        <w:t>"</w:t>
      </w:r>
      <w:r w:rsidR="00345703" w:rsidRPr="003E63DD">
        <w:rPr>
          <w:rFonts w:ascii="David" w:hAnsi="David" w:hint="cs"/>
          <w:sz w:val="28"/>
          <w:rtl/>
        </w:rPr>
        <w:t>[טור'] של</w:t>
      </w:r>
      <w:r w:rsidR="00FA61B6">
        <w:rPr>
          <w:rFonts w:ascii="David" w:hAnsi="David" w:hint="cs"/>
          <w:sz w:val="28"/>
          <w:rtl/>
        </w:rPr>
        <w:t>ֵ</w:t>
      </w:r>
      <w:r w:rsidR="00345703" w:rsidRPr="003E63DD">
        <w:rPr>
          <w:rFonts w:ascii="David" w:hAnsi="David" w:hint="cs"/>
          <w:sz w:val="28"/>
          <w:rtl/>
        </w:rPr>
        <w:t>ו פה". בבית הדין, לעומת זאת, טען כי הנפגעת לא אמרה לו דבר, אלא רק "סי</w:t>
      </w:r>
      <w:r w:rsidR="00345703">
        <w:rPr>
          <w:rFonts w:ascii="David" w:hAnsi="David" w:hint="cs"/>
          <w:sz w:val="28"/>
          <w:rtl/>
        </w:rPr>
        <w:t>מנה לו עם העיניים" ש"אולי כאילו לא נעים מ[טור'] של</w:t>
      </w:r>
      <w:r w:rsidR="00FA61B6">
        <w:rPr>
          <w:rFonts w:ascii="David" w:hAnsi="David" w:hint="cs"/>
          <w:sz w:val="28"/>
          <w:rtl/>
        </w:rPr>
        <w:t>ֵ</w:t>
      </w:r>
      <w:r w:rsidR="00345703">
        <w:rPr>
          <w:rFonts w:ascii="David" w:hAnsi="David" w:hint="cs"/>
          <w:sz w:val="28"/>
          <w:rtl/>
        </w:rPr>
        <w:t>ו שיסתכל ויראה"</w:t>
      </w:r>
      <w:r w:rsidR="00927ABA">
        <w:rPr>
          <w:rFonts w:ascii="David" w:hAnsi="David" w:hint="cs"/>
          <w:sz w:val="28"/>
          <w:rtl/>
        </w:rPr>
        <w:t xml:space="preserve">. כשהתבקש להסביר את הסתירה, טען לראשונה כי אינו זוכר שאמר את הדברים במצ"ח, וכי החוקרים כתבו תשובות שאינן משקפות את המציאות. </w:t>
      </w:r>
      <w:r w:rsidR="00017E13">
        <w:rPr>
          <w:rFonts w:ascii="David" w:hAnsi="David" w:hint="cs"/>
          <w:sz w:val="28"/>
          <w:rtl/>
        </w:rPr>
        <w:t>טענה כבושה דומה, כאילו חוקרי מצ"ח לחצו עליו, נשמעה מפיו של המערער ביחס לכך שבחקירתו, אישר כי בתחילת הערב הציע לנפגעת לשבת "במקום רומנטי יותר", בעוד שבעדותו בבית הדין הכחיש זאת.</w:t>
      </w:r>
      <w:r w:rsidR="005A2A5E">
        <w:rPr>
          <w:rFonts w:ascii="David" w:hAnsi="David" w:hint="cs"/>
          <w:sz w:val="28"/>
          <w:rtl/>
        </w:rPr>
        <w:t xml:space="preserve"> הוטעם, כי טענת הלחץ לא קיבלה תימוכין בתיעוד החזותי של החקירה, ובאמרותיו אף הודה </w:t>
      </w:r>
      <w:r w:rsidR="00221EF3">
        <w:rPr>
          <w:rFonts w:ascii="David" w:hAnsi="David" w:hint="cs"/>
          <w:sz w:val="28"/>
          <w:rtl/>
        </w:rPr>
        <w:t xml:space="preserve">המערער </w:t>
      </w:r>
      <w:r w:rsidR="005A2A5E">
        <w:rPr>
          <w:rFonts w:ascii="David" w:hAnsi="David" w:hint="cs"/>
          <w:sz w:val="28"/>
          <w:rtl/>
        </w:rPr>
        <w:t>לחוקריו, ומסר כי התחבר אליהם, וכי הם "אנשים טובים".</w:t>
      </w:r>
    </w:p>
    <w:p w14:paraId="65D90827" w14:textId="77777777" w:rsidR="00484EBC" w:rsidRDefault="00345703" w:rsidP="009D1D6D">
      <w:pPr>
        <w:pStyle w:val="ListParagraph"/>
        <w:numPr>
          <w:ilvl w:val="0"/>
          <w:numId w:val="1"/>
        </w:numPr>
        <w:tabs>
          <w:tab w:val="left" w:pos="368"/>
        </w:tabs>
        <w:contextualSpacing/>
        <w:rPr>
          <w:rFonts w:ascii="David" w:hAnsi="David"/>
          <w:sz w:val="28"/>
        </w:rPr>
      </w:pPr>
      <w:r>
        <w:rPr>
          <w:rFonts w:ascii="David" w:hAnsi="David" w:hint="cs"/>
          <w:sz w:val="28"/>
          <w:rtl/>
        </w:rPr>
        <w:t xml:space="preserve">בנוסף, בעוד שבמצ"ח, </w:t>
      </w:r>
      <w:r w:rsidR="001B7F50">
        <w:rPr>
          <w:rFonts w:ascii="David" w:hAnsi="David" w:hint="cs"/>
          <w:sz w:val="28"/>
          <w:rtl/>
        </w:rPr>
        <w:t>בשלב שבו אישר כי נגע בנפגעת "ממש מתחת לגב התחתון, מתחת לחגורה", ונשאל אם הוציאה את ידו, מסר כי "סימנה לו עם העיניים ש[טור'] של</w:t>
      </w:r>
      <w:r w:rsidR="00FA61B6">
        <w:rPr>
          <w:rFonts w:ascii="David" w:hAnsi="David" w:hint="cs"/>
          <w:sz w:val="28"/>
          <w:rtl/>
        </w:rPr>
        <w:t>ֵ</w:t>
      </w:r>
      <w:r w:rsidR="001B7F50">
        <w:rPr>
          <w:rFonts w:ascii="David" w:hAnsi="David" w:hint="cs"/>
          <w:sz w:val="28"/>
          <w:rtl/>
        </w:rPr>
        <w:t xml:space="preserve">ו פה ולא נעים", "הכוונה שאני אזיז את היד שהוא לא יראה". </w:t>
      </w:r>
      <w:r w:rsidR="006A1F1D">
        <w:rPr>
          <w:rFonts w:ascii="David" w:hAnsi="David" w:hint="cs"/>
          <w:sz w:val="28"/>
          <w:rtl/>
        </w:rPr>
        <w:t xml:space="preserve">בבית הדין, </w:t>
      </w:r>
      <w:r w:rsidR="001B7F50">
        <w:rPr>
          <w:rFonts w:ascii="David" w:hAnsi="David" w:hint="cs"/>
          <w:sz w:val="28"/>
          <w:rtl/>
        </w:rPr>
        <w:t xml:space="preserve">לעומת זאת, </w:t>
      </w:r>
      <w:r w:rsidR="006A1F1D">
        <w:rPr>
          <w:rFonts w:ascii="David" w:hAnsi="David" w:hint="cs"/>
          <w:sz w:val="28"/>
          <w:rtl/>
        </w:rPr>
        <w:t>טען כי "בשום שלב היא לא רצתה שאני אזיז את היד", אלא רק ניסתה לרמוז לו כי טור' של</w:t>
      </w:r>
      <w:r w:rsidR="00FA61B6">
        <w:rPr>
          <w:rFonts w:ascii="David" w:hAnsi="David" w:hint="cs"/>
          <w:sz w:val="28"/>
          <w:rtl/>
        </w:rPr>
        <w:t>ֵ</w:t>
      </w:r>
      <w:r w:rsidR="006A1F1D">
        <w:rPr>
          <w:rFonts w:ascii="David" w:hAnsi="David" w:hint="cs"/>
          <w:sz w:val="28"/>
          <w:rtl/>
        </w:rPr>
        <w:t xml:space="preserve">ו מתבונן בהם. </w:t>
      </w:r>
      <w:r w:rsidR="00484EBC">
        <w:rPr>
          <w:rFonts w:ascii="David" w:hAnsi="David" w:hint="cs"/>
          <w:sz w:val="28"/>
          <w:rtl/>
        </w:rPr>
        <w:t xml:space="preserve">הודגש, כי </w:t>
      </w:r>
      <w:r w:rsidR="00147AFD">
        <w:rPr>
          <w:rFonts w:ascii="David" w:hAnsi="David" w:hint="cs"/>
          <w:sz w:val="28"/>
          <w:rtl/>
        </w:rPr>
        <w:t xml:space="preserve">דבריו של המערער על </w:t>
      </w:r>
      <w:r w:rsidR="00484EBC">
        <w:rPr>
          <w:rFonts w:ascii="David" w:hAnsi="David" w:hint="cs"/>
          <w:sz w:val="28"/>
          <w:rtl/>
        </w:rPr>
        <w:t>הרצון להסתיר את הדברים מטור' של</w:t>
      </w:r>
      <w:r w:rsidR="00FA61B6">
        <w:rPr>
          <w:rFonts w:ascii="David" w:hAnsi="David" w:hint="cs"/>
          <w:sz w:val="28"/>
          <w:rtl/>
        </w:rPr>
        <w:t>ֵ</w:t>
      </w:r>
      <w:r w:rsidR="00484EBC">
        <w:rPr>
          <w:rFonts w:ascii="David" w:hAnsi="David" w:hint="cs"/>
          <w:sz w:val="28"/>
          <w:rtl/>
        </w:rPr>
        <w:t xml:space="preserve">ו (כמו גם </w:t>
      </w:r>
      <w:r w:rsidR="00FA61B6">
        <w:rPr>
          <w:rFonts w:ascii="David" w:hAnsi="David" w:hint="cs"/>
          <w:sz w:val="28"/>
          <w:rtl/>
        </w:rPr>
        <w:t xml:space="preserve">טענתו לגבי </w:t>
      </w:r>
      <w:r w:rsidR="00484EBC">
        <w:rPr>
          <w:rFonts w:ascii="David" w:hAnsi="David" w:hint="cs"/>
          <w:sz w:val="28"/>
          <w:rtl/>
        </w:rPr>
        <w:t xml:space="preserve">הסכמתה </w:t>
      </w:r>
      <w:r w:rsidR="00FA61B6">
        <w:rPr>
          <w:rFonts w:ascii="David" w:hAnsi="David" w:hint="cs"/>
          <w:sz w:val="28"/>
          <w:rtl/>
        </w:rPr>
        <w:t xml:space="preserve">של הנפגעת </w:t>
      </w:r>
      <w:r w:rsidR="00484EBC">
        <w:rPr>
          <w:rFonts w:ascii="David" w:hAnsi="David" w:hint="cs"/>
          <w:sz w:val="28"/>
          <w:rtl/>
        </w:rPr>
        <w:t>לאקט האוראלי, בתנאי שהדברים "יישמרו ביניהם") אינ</w:t>
      </w:r>
      <w:r w:rsidR="00147AFD">
        <w:rPr>
          <w:rFonts w:ascii="David" w:hAnsi="David" w:hint="cs"/>
          <w:sz w:val="28"/>
          <w:rtl/>
        </w:rPr>
        <w:t>ם</w:t>
      </w:r>
      <w:r w:rsidR="00484EBC">
        <w:rPr>
          <w:rFonts w:ascii="David" w:hAnsi="David" w:hint="cs"/>
          <w:sz w:val="28"/>
          <w:rtl/>
        </w:rPr>
        <w:t xml:space="preserve"> מתיישב</w:t>
      </w:r>
      <w:r w:rsidR="00147AFD">
        <w:rPr>
          <w:rFonts w:ascii="David" w:hAnsi="David" w:hint="cs"/>
          <w:sz w:val="28"/>
          <w:rtl/>
        </w:rPr>
        <w:t>ים</w:t>
      </w:r>
      <w:r w:rsidR="00484EBC">
        <w:rPr>
          <w:rFonts w:ascii="David" w:hAnsi="David" w:hint="cs"/>
          <w:sz w:val="28"/>
          <w:rtl/>
        </w:rPr>
        <w:t xml:space="preserve"> עם היוזמה </w:t>
      </w:r>
      <w:r w:rsidR="00C56494">
        <w:rPr>
          <w:rFonts w:ascii="David" w:hAnsi="David" w:hint="cs"/>
          <w:sz w:val="28"/>
          <w:rtl/>
        </w:rPr>
        <w:t xml:space="preserve">הנוספת </w:t>
      </w:r>
      <w:r w:rsidR="00484EBC">
        <w:rPr>
          <w:rFonts w:ascii="David" w:hAnsi="David" w:hint="cs"/>
          <w:sz w:val="28"/>
          <w:rtl/>
        </w:rPr>
        <w:t>שייחס המערער לנפגעת, כאילו נגעה באיבר מינו, כשטור' של</w:t>
      </w:r>
      <w:r w:rsidR="00FA61B6">
        <w:rPr>
          <w:rFonts w:ascii="David" w:hAnsi="David" w:hint="cs"/>
          <w:sz w:val="28"/>
          <w:rtl/>
        </w:rPr>
        <w:t>ֵ</w:t>
      </w:r>
      <w:r w:rsidR="00484EBC">
        <w:rPr>
          <w:rFonts w:ascii="David" w:hAnsi="David" w:hint="cs"/>
          <w:sz w:val="28"/>
          <w:rtl/>
        </w:rPr>
        <w:t xml:space="preserve">ו שוהה לצידם. </w:t>
      </w:r>
    </w:p>
    <w:p w14:paraId="521AB222" w14:textId="77777777" w:rsidR="00484EBC" w:rsidRDefault="00484EBC" w:rsidP="009D1D6D">
      <w:pPr>
        <w:pStyle w:val="ListParagraph"/>
        <w:numPr>
          <w:ilvl w:val="0"/>
          <w:numId w:val="1"/>
        </w:numPr>
        <w:tabs>
          <w:tab w:val="left" w:pos="368"/>
        </w:tabs>
        <w:contextualSpacing/>
        <w:rPr>
          <w:rFonts w:ascii="David" w:hAnsi="David"/>
          <w:sz w:val="28"/>
        </w:rPr>
      </w:pPr>
      <w:r>
        <w:rPr>
          <w:rFonts w:ascii="David" w:hAnsi="David" w:hint="cs"/>
          <w:sz w:val="28"/>
          <w:rtl/>
        </w:rPr>
        <w:lastRenderedPageBreak/>
        <w:t>זאת ועוד, אף שבתחילת עדותו בבית הדין, אישר המערער כי לא שאל את הנפגעת אם היא רוצה או מסכימה שייגע בישבנה, ועמד על כך שלא היה לו כל ספק כי כל שהתרחש עימה היה בהסכמתה - הרי שבהמשך חקירתו הנגדית, כאשר שב ונשאל על כך, חמק ממענה מפורש, לכאן או לכאן, כאשר התבקש לאשר כי לא קינן בו ספק כזה.</w:t>
      </w:r>
    </w:p>
    <w:p w14:paraId="6530A6C1" w14:textId="77777777" w:rsidR="00C9194B" w:rsidRDefault="009C3DCF" w:rsidP="009D1D6D">
      <w:pPr>
        <w:pStyle w:val="ListParagraph"/>
        <w:numPr>
          <w:ilvl w:val="0"/>
          <w:numId w:val="1"/>
        </w:numPr>
        <w:tabs>
          <w:tab w:val="left" w:pos="368"/>
        </w:tabs>
        <w:contextualSpacing/>
        <w:rPr>
          <w:rFonts w:ascii="David" w:hAnsi="David"/>
          <w:sz w:val="28"/>
        </w:rPr>
      </w:pPr>
      <w:r>
        <w:rPr>
          <w:rFonts w:ascii="David" w:hAnsi="David" w:hint="cs"/>
          <w:sz w:val="28"/>
          <w:rtl/>
        </w:rPr>
        <w:t xml:space="preserve">התפתחות נוספת נרשמה ביחס לחלקו השני של האירוע, שם טען המערער, בשלבים מאוחרים בעדותו בבית הדין, כי הוא והנפגעת התנשקו, הניחו ידיים זה על זו, ונפגעת העבירה אף נגעה באיבר מינו - בעוד </w:t>
      </w:r>
      <w:r w:rsidR="00ED09AF">
        <w:rPr>
          <w:rFonts w:ascii="David" w:hAnsi="David" w:hint="cs"/>
          <w:sz w:val="28"/>
          <w:rtl/>
        </w:rPr>
        <w:t>שבאמרתו</w:t>
      </w:r>
      <w:r>
        <w:rPr>
          <w:rFonts w:ascii="David" w:hAnsi="David" w:hint="cs"/>
          <w:sz w:val="28"/>
          <w:rtl/>
        </w:rPr>
        <w:t xml:space="preserve"> הראשונה במצ"ח, לא הזכיר כלל נשיקות, ואף שלל כי הנפגעת נגעה בו "כמו שנגעה בהתחלה". רק בהמשך חקירתו, כשנשאל מפורשות מי החל במגע, תיאר מגע שלה ברגלו ובאיבר מינו. נקבע, לכן, כי גרסתו המאוחרת</w:t>
      </w:r>
      <w:r w:rsidR="00894DFD">
        <w:rPr>
          <w:rFonts w:ascii="David" w:hAnsi="David" w:hint="cs"/>
          <w:sz w:val="28"/>
          <w:rtl/>
        </w:rPr>
        <w:t>, בחקירה ובבית הדין,</w:t>
      </w:r>
      <w:r>
        <w:rPr>
          <w:rFonts w:ascii="David" w:hAnsi="David" w:hint="cs"/>
          <w:sz w:val="28"/>
          <w:rtl/>
        </w:rPr>
        <w:t xml:space="preserve"> בנוגע למגע יזום </w:t>
      </w:r>
      <w:r w:rsidR="004C7409">
        <w:rPr>
          <w:rFonts w:ascii="David" w:hAnsi="David" w:hint="cs"/>
          <w:sz w:val="28"/>
          <w:rtl/>
        </w:rPr>
        <w:t xml:space="preserve">של </w:t>
      </w:r>
      <w:r>
        <w:rPr>
          <w:rFonts w:ascii="David" w:hAnsi="David" w:hint="cs"/>
          <w:sz w:val="28"/>
          <w:rtl/>
        </w:rPr>
        <w:t xml:space="preserve">הנפגעת </w:t>
      </w:r>
      <w:r w:rsidR="004C7409">
        <w:rPr>
          <w:rFonts w:ascii="David" w:hAnsi="David" w:hint="cs"/>
          <w:sz w:val="28"/>
          <w:rtl/>
        </w:rPr>
        <w:t xml:space="preserve">בו, </w:t>
      </w:r>
      <w:r>
        <w:rPr>
          <w:rFonts w:ascii="David" w:hAnsi="David" w:hint="cs"/>
          <w:sz w:val="28"/>
          <w:rtl/>
        </w:rPr>
        <w:t xml:space="preserve">היא כבושה, ומשקלה נמוך. </w:t>
      </w:r>
      <w:r w:rsidR="004C7409">
        <w:rPr>
          <w:rFonts w:ascii="David" w:hAnsi="David" w:hint="cs"/>
          <w:sz w:val="28"/>
          <w:rtl/>
        </w:rPr>
        <w:t xml:space="preserve">הוער, כי </w:t>
      </w:r>
      <w:r w:rsidR="00D952F9">
        <w:rPr>
          <w:rFonts w:ascii="David" w:hAnsi="David" w:hint="cs"/>
          <w:sz w:val="28"/>
          <w:rtl/>
        </w:rPr>
        <w:t xml:space="preserve">טענה ליוזמה </w:t>
      </w:r>
      <w:r w:rsidR="004C7409">
        <w:rPr>
          <w:rFonts w:ascii="David" w:hAnsi="David" w:hint="cs"/>
          <w:sz w:val="28"/>
          <w:rtl/>
        </w:rPr>
        <w:t xml:space="preserve">כאמור </w:t>
      </w:r>
      <w:r w:rsidR="00D952F9">
        <w:rPr>
          <w:rFonts w:ascii="David" w:hAnsi="David" w:hint="cs"/>
          <w:sz w:val="28"/>
          <w:rtl/>
        </w:rPr>
        <w:t xml:space="preserve">מצד הנפגעת אף אינה מתיישבת עם גרסתו, כי התרצתה רק לאחר שסיפקה הסברים מדוע לא תוכל "לעזור לו", </w:t>
      </w:r>
      <w:r w:rsidR="00A001F0">
        <w:rPr>
          <w:rFonts w:ascii="David" w:hAnsi="David" w:hint="cs"/>
          <w:sz w:val="28"/>
          <w:rtl/>
        </w:rPr>
        <w:t xml:space="preserve">וזאת </w:t>
      </w:r>
      <w:r w:rsidR="00D952F9">
        <w:rPr>
          <w:rFonts w:ascii="David" w:hAnsi="David" w:hint="cs"/>
          <w:sz w:val="28"/>
          <w:rtl/>
        </w:rPr>
        <w:t xml:space="preserve">בשל בגידת אביה באמה, ובשל היותה במערכת יחסים עם בן זוג. יוזמה מצד הנפגעת אינה מתיישבת גם עם טענתו של המערער במצ"ח, כאילו שב ושאל את הנפגעת, הן לפני ביצוע האקט האוראלי ואף במהלכו, האם היא מסכימה למעשים או רוצה בהם. </w:t>
      </w:r>
    </w:p>
    <w:p w14:paraId="167A233E" w14:textId="77777777" w:rsidR="00A10766" w:rsidRDefault="005F08FE" w:rsidP="009D1D6D">
      <w:pPr>
        <w:pStyle w:val="ListParagraph"/>
        <w:numPr>
          <w:ilvl w:val="0"/>
          <w:numId w:val="1"/>
        </w:numPr>
        <w:tabs>
          <w:tab w:val="left" w:pos="368"/>
        </w:tabs>
        <w:contextualSpacing/>
        <w:rPr>
          <w:rFonts w:ascii="David" w:hAnsi="David"/>
          <w:sz w:val="28"/>
        </w:rPr>
      </w:pPr>
      <w:r>
        <w:rPr>
          <w:rFonts w:ascii="David" w:hAnsi="David" w:hint="cs"/>
          <w:sz w:val="28"/>
          <w:rtl/>
        </w:rPr>
        <w:t xml:space="preserve">כבישה נוספת של הגרסה נמצאה </w:t>
      </w:r>
      <w:r w:rsidR="00ED09AF">
        <w:rPr>
          <w:rFonts w:ascii="David" w:hAnsi="David" w:hint="cs"/>
          <w:sz w:val="28"/>
          <w:rtl/>
        </w:rPr>
        <w:t>ב</w:t>
      </w:r>
      <w:r>
        <w:rPr>
          <w:rFonts w:ascii="David" w:hAnsi="David" w:hint="cs"/>
          <w:sz w:val="28"/>
          <w:rtl/>
        </w:rPr>
        <w:t>עדותו</w:t>
      </w:r>
      <w:r w:rsidR="00ED09AF">
        <w:rPr>
          <w:rFonts w:ascii="David" w:hAnsi="David" w:hint="cs"/>
          <w:sz w:val="28"/>
          <w:rtl/>
        </w:rPr>
        <w:t xml:space="preserve"> של המערער בבית הדין</w:t>
      </w:r>
      <w:r w:rsidR="005F52E4">
        <w:rPr>
          <w:rFonts w:ascii="David" w:hAnsi="David" w:hint="cs"/>
          <w:sz w:val="28"/>
          <w:rtl/>
        </w:rPr>
        <w:t xml:space="preserve">, </w:t>
      </w:r>
      <w:r>
        <w:rPr>
          <w:rFonts w:ascii="David" w:hAnsi="David" w:hint="cs"/>
          <w:sz w:val="28"/>
          <w:rtl/>
        </w:rPr>
        <w:t xml:space="preserve">שלפיה בתום האירוע, לאחר שירקה את זרעו, נענתה הנפגעת בחיוב לשאלתו אם תרצה להמשיך, אך אז נדלק אור בקרבת מקום, ולכן הרים את מכנסיו </w:t>
      </w:r>
      <w:r w:rsidR="00ED09AF">
        <w:rPr>
          <w:rFonts w:ascii="David" w:hAnsi="David" w:hint="cs"/>
          <w:sz w:val="28"/>
          <w:rtl/>
        </w:rPr>
        <w:t>(</w:t>
      </w:r>
      <w:r>
        <w:rPr>
          <w:rFonts w:ascii="David" w:hAnsi="David" w:hint="cs"/>
          <w:sz w:val="28"/>
          <w:rtl/>
        </w:rPr>
        <w:t xml:space="preserve">בהמשך, </w:t>
      </w:r>
      <w:r w:rsidR="00ED09AF">
        <w:rPr>
          <w:rFonts w:ascii="David" w:hAnsi="David" w:hint="cs"/>
          <w:sz w:val="28"/>
          <w:rtl/>
        </w:rPr>
        <w:t xml:space="preserve">לדבריו, </w:t>
      </w:r>
      <w:r>
        <w:rPr>
          <w:rFonts w:ascii="David" w:hAnsi="David" w:hint="cs"/>
          <w:sz w:val="28"/>
          <w:rtl/>
        </w:rPr>
        <w:t>הוריד אותם פעם נוספת, "והיא התחילה לרדת לו שוב", אך לאחר זמן מה אמר לה "שלא בא לו יותר", והרים את מכנסיו</w:t>
      </w:r>
      <w:r w:rsidR="00ED09AF">
        <w:rPr>
          <w:rFonts w:ascii="David" w:hAnsi="David" w:hint="cs"/>
          <w:sz w:val="28"/>
          <w:rtl/>
        </w:rPr>
        <w:t>)</w:t>
      </w:r>
      <w:r>
        <w:rPr>
          <w:rFonts w:ascii="David" w:hAnsi="David" w:hint="cs"/>
          <w:sz w:val="28"/>
          <w:rtl/>
        </w:rPr>
        <w:t xml:space="preserve">. זאת בעוד בחקירתו הראשונה במצ"ח, מסר כי הרים את מכנסיו לאחר שהנפגעת סיפרה לו כי אביה בגד באמה, ובחקירתו השנייה במצ"ח, מסר כי הרים את מכנסיו משום שהנפגעת אמרה </w:t>
      </w:r>
      <w:r w:rsidR="00286A09">
        <w:rPr>
          <w:rFonts w:ascii="David" w:hAnsi="David" w:hint="cs"/>
          <w:sz w:val="28"/>
          <w:rtl/>
        </w:rPr>
        <w:t>"</w:t>
      </w:r>
      <w:r>
        <w:rPr>
          <w:rFonts w:ascii="David" w:hAnsi="David" w:hint="cs"/>
          <w:sz w:val="28"/>
          <w:rtl/>
        </w:rPr>
        <w:t>שזה מרגיש לה כמו בגידה ויש לה בן זוג שהיא אוהבת".</w:t>
      </w:r>
      <w:r w:rsidR="002D305D">
        <w:rPr>
          <w:rFonts w:ascii="David" w:hAnsi="David" w:hint="cs"/>
          <w:sz w:val="28"/>
          <w:rtl/>
        </w:rPr>
        <w:t xml:space="preserve"> כך או כך, המערער סתר עצמו בשאלה האם לאחר שהגיע לפורקן מיני, אמרה לו הנפגעת </w:t>
      </w:r>
      <w:r w:rsidR="00C9194B">
        <w:rPr>
          <w:rFonts w:ascii="David" w:hAnsi="David" w:hint="cs"/>
          <w:sz w:val="28"/>
          <w:rtl/>
        </w:rPr>
        <w:t>שהאירוע</w:t>
      </w:r>
      <w:r w:rsidR="002D305D">
        <w:rPr>
          <w:rFonts w:ascii="David" w:hAnsi="David" w:hint="cs"/>
          <w:sz w:val="28"/>
          <w:rtl/>
        </w:rPr>
        <w:t xml:space="preserve"> היה "לא בסדר". בעוד באמרתו במצ"ח, שלל אמירה זו של הנפגעת, וטען כי מסרה לו את ההיפך הגמור, הרי שלא שלל את דבריה בעניין זה בעימות ביניהם, </w:t>
      </w:r>
      <w:r w:rsidR="00985909">
        <w:rPr>
          <w:rFonts w:ascii="David" w:hAnsi="David" w:hint="cs"/>
          <w:sz w:val="28"/>
          <w:rtl/>
        </w:rPr>
        <w:t xml:space="preserve">שבמהלכו </w:t>
      </w:r>
      <w:r w:rsidR="002D305D">
        <w:rPr>
          <w:rFonts w:ascii="David" w:hAnsi="David" w:hint="cs"/>
          <w:sz w:val="28"/>
          <w:rtl/>
        </w:rPr>
        <w:t xml:space="preserve">ציינה כי אמרה לו "שזה לא בסדר מה שקרה", </w:t>
      </w:r>
      <w:r w:rsidR="00985909">
        <w:rPr>
          <w:rFonts w:ascii="David" w:hAnsi="David" w:hint="cs"/>
          <w:sz w:val="28"/>
          <w:rtl/>
        </w:rPr>
        <w:t xml:space="preserve">ואז </w:t>
      </w:r>
      <w:r w:rsidR="002D305D">
        <w:rPr>
          <w:rFonts w:ascii="David" w:hAnsi="David" w:hint="cs"/>
          <w:sz w:val="28"/>
          <w:rtl/>
        </w:rPr>
        <w:t xml:space="preserve">השיב </w:t>
      </w:r>
      <w:r w:rsidR="00985909">
        <w:rPr>
          <w:rFonts w:ascii="David" w:hAnsi="David" w:hint="cs"/>
          <w:sz w:val="28"/>
          <w:rtl/>
        </w:rPr>
        <w:t xml:space="preserve">לה </w:t>
      </w:r>
      <w:r w:rsidR="002D305D">
        <w:rPr>
          <w:rFonts w:ascii="David" w:hAnsi="David" w:hint="cs"/>
          <w:sz w:val="28"/>
          <w:rtl/>
        </w:rPr>
        <w:t>"כי את בוגדת".</w:t>
      </w:r>
    </w:p>
    <w:p w14:paraId="66A6AEEE" w14:textId="77777777" w:rsidR="00EF2B14" w:rsidRDefault="00C9194B">
      <w:pPr>
        <w:pStyle w:val="ListParagraph"/>
        <w:numPr>
          <w:ilvl w:val="0"/>
          <w:numId w:val="1"/>
        </w:numPr>
        <w:tabs>
          <w:tab w:val="left" w:pos="368"/>
        </w:tabs>
        <w:contextualSpacing/>
        <w:rPr>
          <w:rFonts w:ascii="David" w:hAnsi="David"/>
          <w:sz w:val="28"/>
        </w:rPr>
      </w:pPr>
      <w:r>
        <w:rPr>
          <w:rFonts w:ascii="David" w:hAnsi="David" w:hint="cs"/>
          <w:sz w:val="28"/>
          <w:rtl/>
        </w:rPr>
        <w:t xml:space="preserve">צוין, כי </w:t>
      </w:r>
      <w:r w:rsidR="009475ED" w:rsidRPr="00B72784">
        <w:rPr>
          <w:rFonts w:ascii="David" w:hAnsi="David" w:hint="cs"/>
          <w:sz w:val="28"/>
          <w:rtl/>
        </w:rPr>
        <w:t xml:space="preserve">עדותו של המערער סתרה ראיות נוספות שהוגשו. כך, בתחילה, עלתה גרסתו בקנה אחד עם גרסת הנפגעת ועם דוח מחקרי התקשורת, ולפיה </w:t>
      </w:r>
      <w:r w:rsidR="00985909">
        <w:rPr>
          <w:rFonts w:ascii="David" w:hAnsi="David" w:hint="cs"/>
          <w:sz w:val="28"/>
          <w:rtl/>
        </w:rPr>
        <w:t xml:space="preserve">יצירת הקשר </w:t>
      </w:r>
      <w:r w:rsidR="009475ED" w:rsidRPr="00B72784">
        <w:rPr>
          <w:rFonts w:ascii="David" w:hAnsi="David" w:hint="cs"/>
          <w:sz w:val="28"/>
          <w:rtl/>
        </w:rPr>
        <w:t xml:space="preserve">הראשונה בין השניים </w:t>
      </w:r>
      <w:r w:rsidR="004C7DF2" w:rsidRPr="00B72784">
        <w:rPr>
          <w:rFonts w:ascii="David" w:hAnsi="David" w:hint="cs"/>
          <w:sz w:val="28"/>
          <w:rtl/>
        </w:rPr>
        <w:t xml:space="preserve">- 7 שניות </w:t>
      </w:r>
      <w:r w:rsidR="00791AD1">
        <w:rPr>
          <w:rFonts w:ascii="David" w:hAnsi="David" w:hint="cs"/>
          <w:sz w:val="28"/>
          <w:rtl/>
        </w:rPr>
        <w:t>מש</w:t>
      </w:r>
      <w:r w:rsidR="004C7DF2" w:rsidRPr="00B72784">
        <w:rPr>
          <w:rFonts w:ascii="David" w:hAnsi="David" w:hint="cs"/>
          <w:sz w:val="28"/>
          <w:rtl/>
        </w:rPr>
        <w:t xml:space="preserve">כה - </w:t>
      </w:r>
      <w:r w:rsidR="009475ED" w:rsidRPr="00B72784">
        <w:rPr>
          <w:rFonts w:ascii="David" w:hAnsi="David" w:hint="cs"/>
          <w:sz w:val="28"/>
          <w:rtl/>
        </w:rPr>
        <w:t>הייתה באמצעות שיחת "צלצול ניתוק" ממכשירה של הנפגעת</w:t>
      </w:r>
      <w:r w:rsidR="004C7DF2" w:rsidRPr="00B72784">
        <w:rPr>
          <w:rFonts w:ascii="David" w:hAnsi="David" w:hint="cs"/>
          <w:sz w:val="28"/>
          <w:rtl/>
        </w:rPr>
        <w:t xml:space="preserve">. לעומת זאת, במהלך עדותו, טען המערער כי בשיחה האמורה, הזמינה אותו הנפגעת להיפגש, סיפרה לו היכן היא נמצאת והסבירה לו כיצד יוכל להגיע אליה. כשעומת עם משכה הקצר של השיחה, הסכים כי "אין סיכוי שזה היה 7 שניות", והסביר כי כנראה היה זה בשיחה אחרת, מבין כמה שיחות שיזמה אליו. אלא שכשעומת עם מחקרי התקשורת, המלמדים כי מלבד השיחה הנ"ל, היה זה הוא שהתקשר אליה, שלוש פעמים, באותו ערב, מסר כי ייתכן </w:t>
      </w:r>
      <w:r w:rsidR="004C7DF2" w:rsidRPr="00B72784">
        <w:rPr>
          <w:rFonts w:ascii="David" w:hAnsi="David" w:hint="cs"/>
          <w:sz w:val="28"/>
          <w:rtl/>
        </w:rPr>
        <w:lastRenderedPageBreak/>
        <w:t xml:space="preserve">שהיה זה הוא שהתקשר, אך מכל מקום, </w:t>
      </w:r>
      <w:r w:rsidR="00791AD1">
        <w:rPr>
          <w:rFonts w:ascii="David" w:hAnsi="David" w:hint="cs"/>
          <w:sz w:val="28"/>
          <w:rtl/>
        </w:rPr>
        <w:t xml:space="preserve">הנפגעת </w:t>
      </w:r>
      <w:r w:rsidR="004C7DF2" w:rsidRPr="00B72784">
        <w:rPr>
          <w:rFonts w:ascii="David" w:hAnsi="David" w:hint="cs"/>
          <w:sz w:val="28"/>
          <w:rtl/>
        </w:rPr>
        <w:t>היא שהזמינה אותו להיפגש. בהמשך העדות, שב לגרסתו המקורית, שלפיה הנפגעת היא שהתקשרה אליו.</w:t>
      </w:r>
      <w:r w:rsidR="00B72784" w:rsidRPr="00B72784">
        <w:rPr>
          <w:rFonts w:ascii="David" w:hAnsi="David" w:hint="cs"/>
          <w:sz w:val="28"/>
          <w:rtl/>
        </w:rPr>
        <w:t xml:space="preserve"> </w:t>
      </w:r>
    </w:p>
    <w:p w14:paraId="2391BD26" w14:textId="77777777" w:rsidR="00B72784" w:rsidRDefault="00EF2B14">
      <w:pPr>
        <w:pStyle w:val="ListParagraph"/>
        <w:numPr>
          <w:ilvl w:val="0"/>
          <w:numId w:val="1"/>
        </w:numPr>
        <w:tabs>
          <w:tab w:val="left" w:pos="368"/>
        </w:tabs>
        <w:contextualSpacing/>
        <w:rPr>
          <w:rFonts w:ascii="David" w:hAnsi="David"/>
          <w:sz w:val="28"/>
        </w:rPr>
      </w:pPr>
      <w:r>
        <w:rPr>
          <w:rFonts w:ascii="David" w:hAnsi="David" w:hint="cs"/>
          <w:sz w:val="28"/>
          <w:rtl/>
        </w:rPr>
        <w:t xml:space="preserve">לבסוף, </w:t>
      </w:r>
      <w:r w:rsidR="00985909">
        <w:rPr>
          <w:rFonts w:ascii="David" w:hAnsi="David" w:hint="cs"/>
          <w:sz w:val="28"/>
          <w:rtl/>
        </w:rPr>
        <w:t xml:space="preserve">צוין כי </w:t>
      </w:r>
      <w:r w:rsidR="00B72784" w:rsidRPr="00B72784">
        <w:rPr>
          <w:rFonts w:ascii="David" w:hAnsi="David" w:hint="cs"/>
          <w:sz w:val="28"/>
          <w:rtl/>
        </w:rPr>
        <w:t>"שיחת הכיסוי" בין הנפגעת למערער</w:t>
      </w:r>
      <w:r w:rsidR="00B82559">
        <w:rPr>
          <w:rFonts w:ascii="David" w:hAnsi="David" w:hint="cs"/>
          <w:sz w:val="28"/>
          <w:rtl/>
        </w:rPr>
        <w:t xml:space="preserve"> במהלך החקירה</w:t>
      </w:r>
      <w:r w:rsidR="00B72784" w:rsidRPr="00B72784">
        <w:rPr>
          <w:rFonts w:ascii="David" w:hAnsi="David" w:hint="cs"/>
          <w:sz w:val="28"/>
          <w:rtl/>
        </w:rPr>
        <w:t xml:space="preserve">, שבה תועדה </w:t>
      </w:r>
      <w:r>
        <w:rPr>
          <w:rFonts w:ascii="David" w:hAnsi="David" w:hint="cs"/>
          <w:sz w:val="28"/>
          <w:rtl/>
        </w:rPr>
        <w:t xml:space="preserve">הנפגעת </w:t>
      </w:r>
      <w:r w:rsidR="00B72784" w:rsidRPr="00B72784">
        <w:rPr>
          <w:rFonts w:ascii="David" w:hAnsi="David" w:hint="cs"/>
          <w:sz w:val="28"/>
          <w:rtl/>
        </w:rPr>
        <w:t xml:space="preserve">מבקשת </w:t>
      </w:r>
      <w:r w:rsidR="003C2DD8">
        <w:rPr>
          <w:rFonts w:ascii="David" w:hAnsi="David" w:hint="cs"/>
          <w:sz w:val="28"/>
          <w:rtl/>
        </w:rPr>
        <w:t xml:space="preserve">ממנו </w:t>
      </w:r>
      <w:r w:rsidR="00B72784" w:rsidRPr="00B72784">
        <w:rPr>
          <w:rFonts w:ascii="David" w:hAnsi="David" w:hint="cs"/>
          <w:sz w:val="28"/>
          <w:rtl/>
        </w:rPr>
        <w:t xml:space="preserve">לקבל תשובות על התנהלותו, מדגישה באוזניו כי חשה </w:t>
      </w:r>
      <w:r w:rsidR="003C2DD8">
        <w:rPr>
          <w:rFonts w:ascii="David" w:hAnsi="David" w:hint="cs"/>
          <w:sz w:val="28"/>
          <w:rtl/>
        </w:rPr>
        <w:t>ש</w:t>
      </w:r>
      <w:r w:rsidR="00B72784" w:rsidRPr="00B72784">
        <w:rPr>
          <w:rFonts w:ascii="David" w:hAnsi="David" w:hint="cs"/>
          <w:sz w:val="28"/>
          <w:rtl/>
        </w:rPr>
        <w:t xml:space="preserve">לא בנוח עמו, </w:t>
      </w:r>
      <w:r w:rsidR="003C2DD8">
        <w:rPr>
          <w:rFonts w:ascii="David" w:hAnsi="David" w:hint="cs"/>
          <w:sz w:val="28"/>
          <w:rtl/>
        </w:rPr>
        <w:t xml:space="preserve">ומוסרת כי </w:t>
      </w:r>
      <w:r w:rsidR="00B72784" w:rsidRPr="00B72784">
        <w:rPr>
          <w:rFonts w:ascii="David" w:hAnsi="David" w:hint="cs"/>
          <w:sz w:val="28"/>
          <w:rtl/>
        </w:rPr>
        <w:t xml:space="preserve">ציינה זאת גם במהלך המפגש ביניהם - אף היא בגדר ראיה אובייקטיבית הסותרת את </w:t>
      </w:r>
      <w:r w:rsidR="0064140C">
        <w:rPr>
          <w:rFonts w:ascii="David" w:hAnsi="David" w:hint="cs"/>
          <w:sz w:val="28"/>
          <w:rtl/>
        </w:rPr>
        <w:t xml:space="preserve">האופן שבו תיאר </w:t>
      </w:r>
      <w:r w:rsidR="00B72784" w:rsidRPr="00B72784">
        <w:rPr>
          <w:rFonts w:ascii="David" w:hAnsi="David" w:hint="cs"/>
          <w:sz w:val="28"/>
          <w:rtl/>
        </w:rPr>
        <w:t>בבית הדין</w:t>
      </w:r>
      <w:r w:rsidR="0064140C">
        <w:rPr>
          <w:rFonts w:ascii="David" w:hAnsi="David" w:hint="cs"/>
          <w:sz w:val="28"/>
          <w:rtl/>
        </w:rPr>
        <w:t xml:space="preserve"> את אותה שיחה</w:t>
      </w:r>
      <w:r w:rsidR="00B72784" w:rsidRPr="00B72784">
        <w:rPr>
          <w:rFonts w:ascii="David" w:hAnsi="David" w:hint="cs"/>
          <w:sz w:val="28"/>
          <w:rtl/>
        </w:rPr>
        <w:t xml:space="preserve">, כאילו הנפגעת "אולי </w:t>
      </w:r>
      <w:r w:rsidR="000276B1" w:rsidRPr="00B72784">
        <w:rPr>
          <w:rFonts w:ascii="David" w:hAnsi="David" w:hint="cs"/>
          <w:sz w:val="28"/>
          <w:rtl/>
        </w:rPr>
        <w:t>התגעגע</w:t>
      </w:r>
      <w:r w:rsidR="000276B1" w:rsidRPr="00B72784">
        <w:rPr>
          <w:rFonts w:ascii="David" w:hAnsi="David" w:hint="eastAsia"/>
          <w:sz w:val="28"/>
          <w:rtl/>
        </w:rPr>
        <w:t>ה</w:t>
      </w:r>
      <w:r w:rsidR="00B72784" w:rsidRPr="00B72784">
        <w:rPr>
          <w:rFonts w:ascii="David" w:hAnsi="David" w:hint="cs"/>
          <w:sz w:val="28"/>
          <w:rtl/>
        </w:rPr>
        <w:t xml:space="preserve"> אליו", והתקשרה "כדי לשחזר את אירועי אותו היום".</w:t>
      </w:r>
    </w:p>
    <w:p w14:paraId="291228BB" w14:textId="77777777" w:rsidR="00B72784" w:rsidRDefault="00302511">
      <w:pPr>
        <w:pStyle w:val="ListParagraph"/>
        <w:numPr>
          <w:ilvl w:val="0"/>
          <w:numId w:val="1"/>
        </w:numPr>
        <w:tabs>
          <w:tab w:val="left" w:pos="368"/>
        </w:tabs>
        <w:contextualSpacing/>
        <w:rPr>
          <w:rFonts w:ascii="David" w:hAnsi="David"/>
          <w:sz w:val="28"/>
        </w:rPr>
      </w:pPr>
      <w:r>
        <w:rPr>
          <w:rFonts w:ascii="David" w:hAnsi="David" w:hint="cs"/>
          <w:sz w:val="28"/>
          <w:rtl/>
        </w:rPr>
        <w:t>לאור כלל האמור</w:t>
      </w:r>
      <w:r w:rsidR="00AD6D0A">
        <w:rPr>
          <w:rFonts w:ascii="David" w:hAnsi="David" w:hint="cs"/>
          <w:sz w:val="28"/>
          <w:rtl/>
        </w:rPr>
        <w:t xml:space="preserve">, נקבע כי המערער התקשה לספק הסבר מניח את הדעת להתפתחויות בגרסתו, כמו גם לסתירות, לתמיהות ולקשיים הלוגיים שהתגלו בה. בנסיבות אלה, בראי מהימנותה של הנפגעת והחיזוקים החיצוניים שנמצאו לדבריה, מצא בית הדין </w:t>
      </w:r>
      <w:r w:rsidR="00512A4E">
        <w:rPr>
          <w:rFonts w:ascii="David" w:hAnsi="David" w:hint="cs"/>
          <w:sz w:val="28"/>
          <w:rtl/>
        </w:rPr>
        <w:t xml:space="preserve">קמא </w:t>
      </w:r>
      <w:r w:rsidR="00AD6D0A">
        <w:rPr>
          <w:rFonts w:ascii="David" w:hAnsi="David" w:hint="cs"/>
          <w:sz w:val="28"/>
          <w:rtl/>
        </w:rPr>
        <w:t xml:space="preserve">להעדיף את גרסתה על פני זו של המערער. </w:t>
      </w:r>
    </w:p>
    <w:p w14:paraId="38B1642D" w14:textId="77777777" w:rsidR="00F92155" w:rsidRDefault="00F92155">
      <w:pPr>
        <w:pStyle w:val="ListParagraph"/>
        <w:numPr>
          <w:ilvl w:val="0"/>
          <w:numId w:val="1"/>
        </w:numPr>
        <w:tabs>
          <w:tab w:val="left" w:pos="368"/>
        </w:tabs>
        <w:contextualSpacing/>
        <w:rPr>
          <w:rFonts w:ascii="David" w:hAnsi="David"/>
          <w:sz w:val="28"/>
        </w:rPr>
      </w:pPr>
      <w:r>
        <w:rPr>
          <w:rFonts w:ascii="David" w:hAnsi="David" w:hint="cs"/>
          <w:sz w:val="28"/>
          <w:rtl/>
        </w:rPr>
        <w:t xml:space="preserve">לבסוף, נדחו טענות ההגנה </w:t>
      </w:r>
      <w:r w:rsidR="007E0B18">
        <w:rPr>
          <w:rFonts w:ascii="David" w:hAnsi="David" w:hint="cs"/>
          <w:sz w:val="28"/>
          <w:rtl/>
        </w:rPr>
        <w:t>כי יש להורות על זיכויו של המערער בשל טעמים של הגנה מן הצדק ומחדלי חקירה</w:t>
      </w:r>
      <w:r w:rsidR="00426940">
        <w:rPr>
          <w:rFonts w:ascii="David" w:hAnsi="David" w:hint="cs"/>
          <w:sz w:val="28"/>
          <w:rtl/>
        </w:rPr>
        <w:t xml:space="preserve"> שונים</w:t>
      </w:r>
      <w:r w:rsidR="007E0B18">
        <w:rPr>
          <w:rFonts w:ascii="David" w:hAnsi="David" w:hint="cs"/>
          <w:sz w:val="28"/>
          <w:rtl/>
        </w:rPr>
        <w:t xml:space="preserve">. </w:t>
      </w:r>
      <w:r w:rsidR="00426940">
        <w:rPr>
          <w:rFonts w:ascii="David" w:hAnsi="David" w:hint="cs"/>
          <w:sz w:val="28"/>
          <w:rtl/>
        </w:rPr>
        <w:t>לצד זאת הוער</w:t>
      </w:r>
      <w:r w:rsidR="003B300A">
        <w:rPr>
          <w:rFonts w:ascii="David" w:hAnsi="David" w:hint="cs"/>
          <w:sz w:val="28"/>
          <w:rtl/>
        </w:rPr>
        <w:t xml:space="preserve">, כי </w:t>
      </w:r>
      <w:r w:rsidR="00426940">
        <w:rPr>
          <w:rFonts w:ascii="David" w:hAnsi="David" w:hint="cs"/>
          <w:sz w:val="28"/>
          <w:rtl/>
        </w:rPr>
        <w:t>נפל פגם בתיעוד השחזור באמצעות מכשיר הטלפון הנייד של החוקרת, ובפיצול הקובץ לשני קבצים שונים, כדי לאפשר את העברתם מן המכשיר. נקבע, עם זאת, כי משהסרטון המקורי המלא נותר שמור במכשיר, וההגנה לא הגישה בקשה לקבלו, הרי שבחלוק</w:t>
      </w:r>
      <w:r w:rsidR="005B7918">
        <w:rPr>
          <w:rFonts w:ascii="David" w:hAnsi="David" w:hint="cs"/>
          <w:sz w:val="28"/>
          <w:rtl/>
        </w:rPr>
        <w:t>ה ל</w:t>
      </w:r>
      <w:r w:rsidR="00426940">
        <w:rPr>
          <w:rFonts w:ascii="David" w:hAnsi="David" w:hint="cs"/>
          <w:sz w:val="28"/>
          <w:rtl/>
        </w:rPr>
        <w:t>קבצים לא היה כדי לפגום בשלמות התיעוד או בזכותו של המערער להליך הוגן. נוכח החשיבות בתיעוד חומרי חקירה רגישים באמצעים דיגיטליים ייעודיים, השייכים לרשות החוקרת ונשמרים באופן הולם - הועבר עותק מהכרעת הדין למפקד מצ"ח.</w:t>
      </w:r>
    </w:p>
    <w:p w14:paraId="085CEED0" w14:textId="77777777" w:rsidR="0072289F" w:rsidRPr="0072289F" w:rsidRDefault="0072289F" w:rsidP="005612F3">
      <w:pPr>
        <w:pStyle w:val="ListParagraph"/>
        <w:numPr>
          <w:ilvl w:val="0"/>
          <w:numId w:val="1"/>
        </w:numPr>
        <w:tabs>
          <w:tab w:val="left" w:pos="368"/>
        </w:tabs>
        <w:contextualSpacing/>
        <w:rPr>
          <w:rFonts w:ascii="David" w:hAnsi="David"/>
          <w:sz w:val="28"/>
        </w:rPr>
      </w:pPr>
      <w:r w:rsidRPr="0072289F">
        <w:rPr>
          <w:rFonts w:ascii="David" w:hAnsi="David" w:hint="cs"/>
          <w:sz w:val="28"/>
          <w:rtl/>
        </w:rPr>
        <w:t>בית הדין קבע אפוא, כ</w:t>
      </w:r>
      <w:r w:rsidR="00396CA5" w:rsidRPr="0072289F">
        <w:rPr>
          <w:rFonts w:ascii="David" w:hAnsi="David" w:hint="cs"/>
          <w:sz w:val="28"/>
          <w:rtl/>
        </w:rPr>
        <w:t xml:space="preserve">ממצאי עובדה, </w:t>
      </w:r>
      <w:r w:rsidRPr="0072289F">
        <w:rPr>
          <w:rFonts w:ascii="David" w:hAnsi="David" w:hint="cs"/>
          <w:sz w:val="28"/>
          <w:rtl/>
        </w:rPr>
        <w:t>כי בעת שהמתינו לטור' של</w:t>
      </w:r>
      <w:r w:rsidR="00B82559">
        <w:rPr>
          <w:rFonts w:ascii="David" w:hAnsi="David" w:hint="cs"/>
          <w:sz w:val="28"/>
          <w:rtl/>
        </w:rPr>
        <w:t>ֵ</w:t>
      </w:r>
      <w:r w:rsidRPr="0072289F">
        <w:rPr>
          <w:rFonts w:ascii="David" w:hAnsi="David" w:hint="cs"/>
          <w:sz w:val="28"/>
          <w:rtl/>
        </w:rPr>
        <w:t>ו</w:t>
      </w:r>
      <w:r w:rsidRPr="0072289F">
        <w:rPr>
          <w:rFonts w:ascii="David" w:hAnsi="David"/>
          <w:sz w:val="28"/>
          <w:rtl/>
        </w:rPr>
        <w:t xml:space="preserve">, שאל </w:t>
      </w:r>
      <w:r w:rsidRPr="0072289F">
        <w:rPr>
          <w:rFonts w:ascii="David" w:hAnsi="David" w:hint="cs"/>
          <w:sz w:val="28"/>
          <w:rtl/>
        </w:rPr>
        <w:t xml:space="preserve">המערער את הנפגעת </w:t>
      </w:r>
      <w:r w:rsidRPr="0072289F">
        <w:rPr>
          <w:rFonts w:ascii="David" w:hAnsi="David"/>
          <w:sz w:val="28"/>
          <w:rtl/>
        </w:rPr>
        <w:t xml:space="preserve">אם יש מקום "רומנטי יותר" </w:t>
      </w:r>
      <w:r w:rsidR="00744F0E">
        <w:rPr>
          <w:rFonts w:ascii="David" w:hAnsi="David" w:hint="cs"/>
          <w:sz w:val="28"/>
          <w:rtl/>
        </w:rPr>
        <w:t>בבסיס</w:t>
      </w:r>
      <w:r w:rsidRPr="0072289F">
        <w:rPr>
          <w:rFonts w:ascii="David" w:hAnsi="David"/>
          <w:sz w:val="28"/>
          <w:rtl/>
        </w:rPr>
        <w:t xml:space="preserve">. </w:t>
      </w:r>
      <w:r w:rsidRPr="0072289F">
        <w:rPr>
          <w:rFonts w:ascii="David" w:hAnsi="David" w:hint="cs"/>
          <w:sz w:val="28"/>
          <w:rtl/>
        </w:rPr>
        <w:t xml:space="preserve">היא </w:t>
      </w:r>
      <w:r w:rsidRPr="0072289F">
        <w:rPr>
          <w:rFonts w:ascii="David" w:hAnsi="David"/>
          <w:sz w:val="28"/>
          <w:rtl/>
        </w:rPr>
        <w:t xml:space="preserve">השיבה כי הוא מגזים וכי יש לה בן זוג. לאחר הגעתו של </w:t>
      </w:r>
      <w:r w:rsidRPr="0072289F">
        <w:rPr>
          <w:rFonts w:ascii="David" w:hAnsi="David" w:hint="cs"/>
          <w:sz w:val="28"/>
          <w:rtl/>
        </w:rPr>
        <w:t xml:space="preserve">טור' </w:t>
      </w:r>
      <w:r w:rsidRPr="0072289F">
        <w:rPr>
          <w:rFonts w:ascii="David" w:hAnsi="David"/>
          <w:sz w:val="28"/>
          <w:rtl/>
        </w:rPr>
        <w:t>של</w:t>
      </w:r>
      <w:r w:rsidR="00B82559">
        <w:rPr>
          <w:rFonts w:ascii="David" w:hAnsi="David" w:hint="cs"/>
          <w:sz w:val="28"/>
          <w:rtl/>
        </w:rPr>
        <w:t>ֵ</w:t>
      </w:r>
      <w:r w:rsidRPr="0072289F">
        <w:rPr>
          <w:rFonts w:ascii="David" w:hAnsi="David"/>
          <w:sz w:val="28"/>
          <w:rtl/>
        </w:rPr>
        <w:t xml:space="preserve">ו, התיישבו השלושה על ספסל בכיתת לימוד פתוחה. </w:t>
      </w:r>
      <w:r w:rsidRPr="0072289F">
        <w:rPr>
          <w:rFonts w:ascii="David" w:hAnsi="David" w:hint="cs"/>
          <w:sz w:val="28"/>
          <w:rtl/>
        </w:rPr>
        <w:t xml:space="preserve">הנפגעת </w:t>
      </w:r>
      <w:r w:rsidRPr="0072289F">
        <w:rPr>
          <w:rFonts w:ascii="David" w:hAnsi="David"/>
          <w:sz w:val="28"/>
          <w:rtl/>
        </w:rPr>
        <w:t xml:space="preserve">הניחה את רגלה על רגלו של </w:t>
      </w:r>
      <w:r w:rsidRPr="0072289F">
        <w:rPr>
          <w:rFonts w:ascii="David" w:hAnsi="David" w:hint="cs"/>
          <w:sz w:val="28"/>
          <w:rtl/>
        </w:rPr>
        <w:t xml:space="preserve">המערער, והוא מצידו </w:t>
      </w:r>
      <w:r w:rsidRPr="0072289F">
        <w:rPr>
          <w:rFonts w:ascii="David" w:hAnsi="David"/>
          <w:sz w:val="28"/>
          <w:rtl/>
        </w:rPr>
        <w:t xml:space="preserve">נשכב </w:t>
      </w:r>
      <w:r w:rsidRPr="0072289F">
        <w:rPr>
          <w:rFonts w:ascii="David" w:hAnsi="David" w:hint="cs"/>
          <w:sz w:val="28"/>
          <w:rtl/>
        </w:rPr>
        <w:t xml:space="preserve">בהמשך </w:t>
      </w:r>
      <w:r w:rsidRPr="0072289F">
        <w:rPr>
          <w:rFonts w:ascii="David" w:hAnsi="David"/>
          <w:sz w:val="28"/>
          <w:rtl/>
        </w:rPr>
        <w:t xml:space="preserve">על הספסל, הניח את ראשו על </w:t>
      </w:r>
      <w:proofErr w:type="spellStart"/>
      <w:r w:rsidRPr="0072289F">
        <w:rPr>
          <w:rFonts w:ascii="David" w:hAnsi="David"/>
          <w:sz w:val="28"/>
          <w:rtl/>
        </w:rPr>
        <w:t>ירכ</w:t>
      </w:r>
      <w:r w:rsidRPr="0072289F">
        <w:rPr>
          <w:rFonts w:ascii="David" w:hAnsi="David" w:hint="cs"/>
          <w:sz w:val="28"/>
          <w:rtl/>
        </w:rPr>
        <w:t>הּ</w:t>
      </w:r>
      <w:proofErr w:type="spellEnd"/>
      <w:r w:rsidRPr="0072289F">
        <w:rPr>
          <w:rFonts w:ascii="David" w:hAnsi="David"/>
          <w:sz w:val="28"/>
          <w:rtl/>
        </w:rPr>
        <w:t xml:space="preserve"> והיא ליטפה את ראשו. </w:t>
      </w:r>
      <w:r w:rsidRPr="0072289F">
        <w:rPr>
          <w:rFonts w:ascii="David" w:hAnsi="David" w:hint="cs"/>
          <w:sz w:val="28"/>
          <w:rtl/>
        </w:rPr>
        <w:t xml:space="preserve">הנפגעת </w:t>
      </w:r>
      <w:r w:rsidRPr="0072289F">
        <w:rPr>
          <w:rFonts w:ascii="David" w:hAnsi="David"/>
          <w:sz w:val="28"/>
          <w:rtl/>
        </w:rPr>
        <w:t xml:space="preserve">החלה לדגדג את </w:t>
      </w:r>
      <w:r w:rsidRPr="0072289F">
        <w:rPr>
          <w:rFonts w:ascii="David" w:hAnsi="David" w:hint="cs"/>
          <w:sz w:val="28"/>
          <w:rtl/>
        </w:rPr>
        <w:t xml:space="preserve">טור' </w:t>
      </w:r>
      <w:r w:rsidRPr="0072289F">
        <w:rPr>
          <w:rFonts w:ascii="David" w:hAnsi="David" w:hint="eastAsia"/>
          <w:sz w:val="28"/>
          <w:rtl/>
        </w:rPr>
        <w:t>של</w:t>
      </w:r>
      <w:r w:rsidR="00B82559">
        <w:rPr>
          <w:rFonts w:ascii="David" w:hAnsi="David" w:hint="cs"/>
          <w:sz w:val="28"/>
          <w:rtl/>
        </w:rPr>
        <w:t>ֵ</w:t>
      </w:r>
      <w:r w:rsidRPr="0072289F">
        <w:rPr>
          <w:rFonts w:ascii="David" w:hAnsi="David" w:hint="eastAsia"/>
          <w:sz w:val="28"/>
          <w:rtl/>
        </w:rPr>
        <w:t>ו</w:t>
      </w:r>
      <w:r w:rsidRPr="0072289F">
        <w:rPr>
          <w:rFonts w:ascii="David" w:hAnsi="David"/>
          <w:sz w:val="28"/>
          <w:rtl/>
        </w:rPr>
        <w:t xml:space="preserve"> ופנתה לדגדג באופן דומה את </w:t>
      </w:r>
      <w:r w:rsidRPr="0072289F">
        <w:rPr>
          <w:rFonts w:ascii="David" w:hAnsi="David" w:hint="cs"/>
          <w:sz w:val="28"/>
          <w:rtl/>
        </w:rPr>
        <w:t>המערער</w:t>
      </w:r>
      <w:r w:rsidRPr="0072289F">
        <w:rPr>
          <w:rFonts w:ascii="David" w:hAnsi="David"/>
          <w:sz w:val="28"/>
          <w:rtl/>
        </w:rPr>
        <w:t xml:space="preserve">, </w:t>
      </w:r>
      <w:r w:rsidRPr="0072289F">
        <w:rPr>
          <w:rFonts w:ascii="David" w:hAnsi="David" w:hint="cs"/>
          <w:sz w:val="28"/>
          <w:rtl/>
        </w:rPr>
        <w:t xml:space="preserve">שציין </w:t>
      </w:r>
      <w:r w:rsidRPr="0072289F">
        <w:rPr>
          <w:rFonts w:ascii="David" w:hAnsi="David"/>
          <w:sz w:val="28"/>
          <w:rtl/>
        </w:rPr>
        <w:t xml:space="preserve">כי </w:t>
      </w:r>
      <w:r w:rsidR="00B82559" w:rsidRPr="0072289F">
        <w:rPr>
          <w:rFonts w:ascii="David" w:hAnsi="David" w:hint="cs"/>
          <w:sz w:val="28"/>
          <w:rtl/>
        </w:rPr>
        <w:t>האזור</w:t>
      </w:r>
      <w:r w:rsidRPr="0072289F">
        <w:rPr>
          <w:rFonts w:ascii="David" w:hAnsi="David"/>
          <w:sz w:val="28"/>
          <w:rtl/>
        </w:rPr>
        <w:t xml:space="preserve"> שבו גברים הכי "מדוגדגים" הוא </w:t>
      </w:r>
      <w:r w:rsidR="00B82559" w:rsidRPr="0072289F">
        <w:rPr>
          <w:rFonts w:ascii="David" w:hAnsi="David" w:hint="cs"/>
          <w:sz w:val="28"/>
          <w:rtl/>
        </w:rPr>
        <w:t>אזור</w:t>
      </w:r>
      <w:r w:rsidRPr="0072289F">
        <w:rPr>
          <w:rFonts w:ascii="David" w:hAnsi="David"/>
          <w:sz w:val="28"/>
          <w:rtl/>
        </w:rPr>
        <w:t xml:space="preserve"> המפשעה. </w:t>
      </w:r>
      <w:r w:rsidRPr="0072289F">
        <w:rPr>
          <w:rFonts w:ascii="David" w:hAnsi="David" w:hint="cs"/>
          <w:sz w:val="28"/>
          <w:rtl/>
        </w:rPr>
        <w:t xml:space="preserve">הנפגעת </w:t>
      </w:r>
      <w:r w:rsidRPr="0072289F">
        <w:rPr>
          <w:rFonts w:ascii="David" w:hAnsi="David"/>
          <w:sz w:val="28"/>
          <w:rtl/>
        </w:rPr>
        <w:t xml:space="preserve">השיבה כי אין בכוונתה לדגדגו שם. בשלב מסוים, כאשר רכנה לעבר </w:t>
      </w:r>
      <w:r w:rsidRPr="0072289F">
        <w:rPr>
          <w:rFonts w:ascii="David" w:hAnsi="David" w:hint="cs"/>
          <w:sz w:val="28"/>
          <w:rtl/>
        </w:rPr>
        <w:t xml:space="preserve">טור' </w:t>
      </w:r>
      <w:r w:rsidRPr="0072289F">
        <w:rPr>
          <w:rFonts w:ascii="David" w:hAnsi="David"/>
          <w:sz w:val="28"/>
          <w:rtl/>
        </w:rPr>
        <w:t>של</w:t>
      </w:r>
      <w:r w:rsidR="00B82559">
        <w:rPr>
          <w:rFonts w:ascii="David" w:hAnsi="David" w:hint="cs"/>
          <w:sz w:val="28"/>
          <w:rtl/>
        </w:rPr>
        <w:t>ֵ</w:t>
      </w:r>
      <w:r w:rsidRPr="0072289F">
        <w:rPr>
          <w:rFonts w:ascii="David" w:hAnsi="David"/>
          <w:sz w:val="28"/>
          <w:rtl/>
        </w:rPr>
        <w:t xml:space="preserve">ו, שלח </w:t>
      </w:r>
      <w:r w:rsidRPr="0072289F">
        <w:rPr>
          <w:rFonts w:ascii="David" w:hAnsi="David" w:hint="cs"/>
          <w:sz w:val="28"/>
          <w:rtl/>
        </w:rPr>
        <w:t xml:space="preserve">המערער </w:t>
      </w:r>
      <w:r w:rsidRPr="0072289F">
        <w:rPr>
          <w:rFonts w:ascii="David" w:hAnsi="David"/>
          <w:sz w:val="28"/>
          <w:rtl/>
        </w:rPr>
        <w:t xml:space="preserve">את ידו אל ישבנה וליטפו מעל למכנסיה. </w:t>
      </w:r>
      <w:r w:rsidRPr="0072289F">
        <w:rPr>
          <w:rFonts w:ascii="David" w:hAnsi="David" w:hint="cs"/>
          <w:sz w:val="28"/>
          <w:rtl/>
        </w:rPr>
        <w:t xml:space="preserve">היא </w:t>
      </w:r>
      <w:r w:rsidRPr="0072289F">
        <w:rPr>
          <w:rFonts w:ascii="David" w:hAnsi="David"/>
          <w:sz w:val="28"/>
          <w:rtl/>
        </w:rPr>
        <w:t>הזיזה את ידו, הנידה את ראשה בשלילה ו</w:t>
      </w:r>
      <w:r w:rsidRPr="0072289F">
        <w:rPr>
          <w:rFonts w:ascii="David" w:hAnsi="David" w:hint="eastAsia"/>
          <w:sz w:val="28"/>
          <w:rtl/>
        </w:rPr>
        <w:t>אמרה</w:t>
      </w:r>
      <w:r w:rsidRPr="0072289F">
        <w:rPr>
          <w:rFonts w:ascii="David" w:hAnsi="David"/>
          <w:sz w:val="28"/>
          <w:rtl/>
        </w:rPr>
        <w:t xml:space="preserve"> לו "לא". חרף התנגדותה, המשיך </w:t>
      </w:r>
      <w:r w:rsidRPr="0072289F">
        <w:rPr>
          <w:rFonts w:ascii="David" w:hAnsi="David" w:hint="cs"/>
          <w:sz w:val="28"/>
          <w:rtl/>
        </w:rPr>
        <w:t>המערער</w:t>
      </w:r>
      <w:r w:rsidRPr="0072289F">
        <w:rPr>
          <w:rFonts w:ascii="David" w:hAnsi="David"/>
          <w:sz w:val="28"/>
          <w:rtl/>
        </w:rPr>
        <w:t xml:space="preserve"> ללטף את ישבנה מעל למכנסיה, בעודה מתנגדת. בשלב מסוים, הכניס </w:t>
      </w:r>
      <w:r w:rsidRPr="0072289F">
        <w:rPr>
          <w:rFonts w:ascii="David" w:hAnsi="David" w:hint="cs"/>
          <w:sz w:val="28"/>
          <w:rtl/>
        </w:rPr>
        <w:t xml:space="preserve">המערער </w:t>
      </w:r>
      <w:r w:rsidRPr="0072289F">
        <w:rPr>
          <w:rFonts w:ascii="David" w:hAnsi="David"/>
          <w:sz w:val="28"/>
          <w:rtl/>
        </w:rPr>
        <w:t xml:space="preserve">את ידו מתחת למכנסיה ונגע בישבנה מעל לתחתוניה. </w:t>
      </w:r>
      <w:r w:rsidRPr="0072289F">
        <w:rPr>
          <w:rFonts w:ascii="David" w:hAnsi="David" w:hint="cs"/>
          <w:sz w:val="28"/>
          <w:rtl/>
        </w:rPr>
        <w:t xml:space="preserve">היא </w:t>
      </w:r>
      <w:r w:rsidRPr="0072289F">
        <w:rPr>
          <w:rFonts w:ascii="David" w:hAnsi="David"/>
          <w:sz w:val="28"/>
          <w:rtl/>
        </w:rPr>
        <w:t xml:space="preserve">שבה והזיזה את ידו, הנידה את ראשה לשלילה ואמרה "לא". </w:t>
      </w:r>
      <w:r w:rsidRPr="0072289F">
        <w:rPr>
          <w:rFonts w:ascii="David" w:hAnsi="David" w:hint="cs"/>
          <w:sz w:val="28"/>
          <w:rtl/>
        </w:rPr>
        <w:t xml:space="preserve">הוא </w:t>
      </w:r>
      <w:r w:rsidRPr="0072289F">
        <w:rPr>
          <w:rFonts w:ascii="David" w:hAnsi="David"/>
          <w:sz w:val="28"/>
          <w:rtl/>
        </w:rPr>
        <w:t>המשיך ללטף את ישבנה פעמים נוספות</w:t>
      </w:r>
      <w:r w:rsidRPr="0072289F">
        <w:rPr>
          <w:rFonts w:ascii="David" w:hAnsi="David" w:hint="cs"/>
          <w:sz w:val="28"/>
          <w:rtl/>
        </w:rPr>
        <w:t>,</w:t>
      </w:r>
      <w:r w:rsidRPr="0072289F">
        <w:rPr>
          <w:rFonts w:ascii="David" w:hAnsi="David"/>
          <w:sz w:val="28"/>
          <w:rtl/>
        </w:rPr>
        <w:t xml:space="preserve"> כשבכל פעם ה</w:t>
      </w:r>
      <w:r w:rsidRPr="0072289F">
        <w:rPr>
          <w:rFonts w:ascii="David" w:hAnsi="David" w:hint="eastAsia"/>
          <w:sz w:val="28"/>
          <w:rtl/>
        </w:rPr>
        <w:t>ביעה</w:t>
      </w:r>
      <w:r w:rsidRPr="0072289F">
        <w:rPr>
          <w:rFonts w:ascii="David" w:hAnsi="David"/>
          <w:sz w:val="28"/>
          <w:rtl/>
        </w:rPr>
        <w:t xml:space="preserve"> </w:t>
      </w:r>
      <w:r w:rsidRPr="0072289F">
        <w:rPr>
          <w:rFonts w:ascii="David" w:hAnsi="David" w:hint="cs"/>
          <w:sz w:val="28"/>
          <w:rtl/>
        </w:rPr>
        <w:t xml:space="preserve">הנפגעת </w:t>
      </w:r>
      <w:r w:rsidRPr="0072289F">
        <w:rPr>
          <w:rFonts w:ascii="David" w:hAnsi="David"/>
          <w:sz w:val="28"/>
          <w:rtl/>
        </w:rPr>
        <w:t xml:space="preserve">את התנגדותה למעשים. בשלב מסוים, תפס </w:t>
      </w:r>
      <w:r w:rsidRPr="0072289F">
        <w:rPr>
          <w:rFonts w:ascii="David" w:hAnsi="David" w:hint="cs"/>
          <w:sz w:val="28"/>
          <w:rtl/>
        </w:rPr>
        <w:t>המערער</w:t>
      </w:r>
      <w:r w:rsidRPr="0072289F">
        <w:rPr>
          <w:rFonts w:ascii="David" w:hAnsi="David"/>
          <w:sz w:val="28"/>
          <w:rtl/>
        </w:rPr>
        <w:t xml:space="preserve"> את ידה והניחה על איבר מינו, מעל למכנסיו, והיא הזיזה את ידה ממנו. </w:t>
      </w:r>
      <w:r w:rsidRPr="0072289F">
        <w:rPr>
          <w:rFonts w:ascii="David" w:hAnsi="David" w:hint="cs"/>
          <w:sz w:val="28"/>
          <w:rtl/>
        </w:rPr>
        <w:t xml:space="preserve">לקראת סיום חלק זה של האירוע, </w:t>
      </w:r>
      <w:r w:rsidRPr="0072289F">
        <w:rPr>
          <w:rFonts w:ascii="David" w:hAnsi="David"/>
          <w:sz w:val="28"/>
          <w:rtl/>
        </w:rPr>
        <w:t xml:space="preserve">תפס </w:t>
      </w:r>
      <w:r w:rsidRPr="0072289F">
        <w:rPr>
          <w:rFonts w:ascii="David" w:hAnsi="David" w:hint="cs"/>
          <w:sz w:val="28"/>
          <w:rtl/>
        </w:rPr>
        <w:t xml:space="preserve">המערער </w:t>
      </w:r>
      <w:r w:rsidRPr="0072289F">
        <w:rPr>
          <w:rFonts w:ascii="David" w:hAnsi="David"/>
          <w:sz w:val="28"/>
          <w:rtl/>
        </w:rPr>
        <w:t xml:space="preserve">את בטנה מעל לבגדיה באמצעות ידו ואמר לה שהוא "אוהב את זה". </w:t>
      </w:r>
      <w:r w:rsidR="005612F3">
        <w:rPr>
          <w:rFonts w:ascii="David" w:hAnsi="David" w:hint="cs"/>
          <w:sz w:val="28"/>
          <w:rtl/>
        </w:rPr>
        <w:t xml:space="preserve">עוד נקבע, כי לאחר שטור' </w:t>
      </w:r>
      <w:r w:rsidRPr="0072289F">
        <w:rPr>
          <w:rFonts w:ascii="David" w:hAnsi="David"/>
          <w:sz w:val="28"/>
          <w:rtl/>
        </w:rPr>
        <w:t>של</w:t>
      </w:r>
      <w:r w:rsidR="00B82559">
        <w:rPr>
          <w:rFonts w:ascii="David" w:hAnsi="David" w:hint="cs"/>
          <w:sz w:val="28"/>
          <w:rtl/>
        </w:rPr>
        <w:t>ֵ</w:t>
      </w:r>
      <w:r w:rsidRPr="0072289F">
        <w:rPr>
          <w:rFonts w:ascii="David" w:hAnsi="David"/>
          <w:sz w:val="28"/>
          <w:rtl/>
        </w:rPr>
        <w:t xml:space="preserve">ו </w:t>
      </w:r>
      <w:r w:rsidR="005612F3">
        <w:rPr>
          <w:rFonts w:ascii="David" w:hAnsi="David" w:hint="cs"/>
          <w:sz w:val="28"/>
          <w:rtl/>
        </w:rPr>
        <w:t xml:space="preserve">עזב </w:t>
      </w:r>
      <w:r w:rsidRPr="0072289F">
        <w:rPr>
          <w:rFonts w:ascii="David" w:hAnsi="David"/>
          <w:sz w:val="28"/>
          <w:rtl/>
        </w:rPr>
        <w:t>את המקום</w:t>
      </w:r>
      <w:r w:rsidR="005612F3">
        <w:rPr>
          <w:rFonts w:ascii="David" w:hAnsi="David" w:hint="cs"/>
          <w:sz w:val="28"/>
          <w:rtl/>
        </w:rPr>
        <w:t xml:space="preserve">, עברו הנפגעת והמערער </w:t>
      </w:r>
      <w:r w:rsidRPr="0072289F">
        <w:rPr>
          <w:rFonts w:ascii="David" w:hAnsi="David"/>
          <w:sz w:val="28"/>
          <w:rtl/>
        </w:rPr>
        <w:t xml:space="preserve">לשבת בכיתת </w:t>
      </w:r>
      <w:r w:rsidRPr="0072289F">
        <w:rPr>
          <w:rFonts w:ascii="David" w:hAnsi="David"/>
          <w:sz w:val="28"/>
          <w:rtl/>
        </w:rPr>
        <w:lastRenderedPageBreak/>
        <w:t xml:space="preserve">לימוד סמוכה. שם החל </w:t>
      </w:r>
      <w:r w:rsidR="005612F3">
        <w:rPr>
          <w:rFonts w:ascii="David" w:hAnsi="David" w:hint="cs"/>
          <w:sz w:val="28"/>
          <w:rtl/>
        </w:rPr>
        <w:t xml:space="preserve">המערער </w:t>
      </w:r>
      <w:r w:rsidRPr="0072289F">
        <w:rPr>
          <w:rFonts w:ascii="David" w:hAnsi="David"/>
          <w:sz w:val="28"/>
          <w:rtl/>
        </w:rPr>
        <w:t xml:space="preserve">להחמיא </w:t>
      </w:r>
      <w:r w:rsidR="005612F3">
        <w:rPr>
          <w:rFonts w:ascii="David" w:hAnsi="David" w:hint="cs"/>
          <w:sz w:val="28"/>
          <w:rtl/>
        </w:rPr>
        <w:t xml:space="preserve">לה, </w:t>
      </w:r>
      <w:r w:rsidRPr="0072289F">
        <w:rPr>
          <w:rFonts w:ascii="David" w:hAnsi="David"/>
          <w:sz w:val="28"/>
          <w:rtl/>
        </w:rPr>
        <w:t xml:space="preserve">עד שלבסוף ביקש את "סיועה" והסב את תשומת ליבה לאיבר מינו הזקור. </w:t>
      </w:r>
      <w:r w:rsidR="005612F3">
        <w:rPr>
          <w:rFonts w:ascii="David" w:hAnsi="David" w:hint="cs"/>
          <w:sz w:val="28"/>
          <w:rtl/>
        </w:rPr>
        <w:t xml:space="preserve">היא </w:t>
      </w:r>
      <w:r w:rsidRPr="0072289F">
        <w:rPr>
          <w:rFonts w:ascii="David" w:hAnsi="David"/>
          <w:sz w:val="28"/>
          <w:rtl/>
        </w:rPr>
        <w:t xml:space="preserve">השיבה כי "זה לא בסדר" וכי יש לה בן זוג. </w:t>
      </w:r>
      <w:r w:rsidR="005612F3">
        <w:rPr>
          <w:rFonts w:ascii="David" w:hAnsi="David" w:hint="cs"/>
          <w:sz w:val="28"/>
          <w:rtl/>
        </w:rPr>
        <w:t xml:space="preserve">המערער ניסה </w:t>
      </w:r>
      <w:r w:rsidRPr="0072289F">
        <w:rPr>
          <w:rFonts w:ascii="David" w:hAnsi="David"/>
          <w:sz w:val="28"/>
          <w:rtl/>
        </w:rPr>
        <w:t xml:space="preserve">לשכנעה לבצע בו מין אוראלי, בטענה כי אם לא תסייע לו יסבול מכאבים. </w:t>
      </w:r>
      <w:r w:rsidR="005612F3">
        <w:rPr>
          <w:rFonts w:ascii="David" w:hAnsi="David" w:hint="cs"/>
          <w:sz w:val="28"/>
          <w:rtl/>
        </w:rPr>
        <w:t xml:space="preserve">היא </w:t>
      </w:r>
      <w:r w:rsidRPr="0072289F">
        <w:rPr>
          <w:rFonts w:ascii="David" w:hAnsi="David"/>
          <w:sz w:val="28"/>
          <w:rtl/>
        </w:rPr>
        <w:t xml:space="preserve">שבה והסבירה שיש לה בן זוג וכי הדבר ייחשב לבגידה. </w:t>
      </w:r>
      <w:r w:rsidR="005612F3">
        <w:rPr>
          <w:rFonts w:ascii="David" w:hAnsi="David" w:hint="cs"/>
          <w:sz w:val="28"/>
          <w:rtl/>
        </w:rPr>
        <w:t xml:space="preserve">המערער </w:t>
      </w:r>
      <w:r w:rsidRPr="0072289F">
        <w:rPr>
          <w:rFonts w:ascii="David" w:hAnsi="David"/>
          <w:sz w:val="28"/>
          <w:rtl/>
        </w:rPr>
        <w:t>מסר לה כי לא מדובר בבגידה אם היא רוצה בו. בעודו מנסה לשכנע</w:t>
      </w:r>
      <w:r w:rsidR="005612F3">
        <w:rPr>
          <w:rFonts w:ascii="David" w:hAnsi="David" w:hint="cs"/>
          <w:sz w:val="28"/>
          <w:rtl/>
        </w:rPr>
        <w:t>ה</w:t>
      </w:r>
      <w:r w:rsidRPr="0072289F">
        <w:rPr>
          <w:rFonts w:ascii="David" w:hAnsi="David"/>
          <w:sz w:val="28"/>
          <w:rtl/>
        </w:rPr>
        <w:t>, החל ל</w:t>
      </w:r>
      <w:r w:rsidR="005612F3">
        <w:rPr>
          <w:rFonts w:ascii="David" w:hAnsi="David" w:hint="cs"/>
          <w:sz w:val="28"/>
          <w:rtl/>
        </w:rPr>
        <w:t>נסות ל</w:t>
      </w:r>
      <w:r w:rsidRPr="0072289F">
        <w:rPr>
          <w:rFonts w:ascii="David" w:hAnsi="David"/>
          <w:sz w:val="28"/>
          <w:rtl/>
        </w:rPr>
        <w:t xml:space="preserve">נשקה, כשהיא </w:t>
      </w:r>
      <w:r w:rsidR="005612F3">
        <w:rPr>
          <w:rFonts w:ascii="David" w:hAnsi="David" w:hint="cs"/>
          <w:sz w:val="28"/>
          <w:rtl/>
        </w:rPr>
        <w:t>שבה ו</w:t>
      </w:r>
      <w:r w:rsidRPr="0072289F">
        <w:rPr>
          <w:rFonts w:ascii="David" w:hAnsi="David"/>
          <w:sz w:val="28"/>
          <w:rtl/>
        </w:rPr>
        <w:t>דוחפת אותו. בשלב מסוים</w:t>
      </w:r>
      <w:r w:rsidR="005612F3">
        <w:rPr>
          <w:rFonts w:ascii="David" w:hAnsi="David" w:hint="cs"/>
          <w:sz w:val="28"/>
          <w:rtl/>
        </w:rPr>
        <w:t>,</w:t>
      </w:r>
      <w:r w:rsidRPr="0072289F">
        <w:rPr>
          <w:rFonts w:ascii="David" w:hAnsi="David"/>
          <w:sz w:val="28"/>
          <w:rtl/>
        </w:rPr>
        <w:t xml:space="preserve"> </w:t>
      </w:r>
      <w:r w:rsidR="005612F3">
        <w:rPr>
          <w:rFonts w:ascii="David" w:hAnsi="David" w:hint="cs"/>
          <w:sz w:val="28"/>
          <w:rtl/>
        </w:rPr>
        <w:t xml:space="preserve">נטל המערער </w:t>
      </w:r>
      <w:r w:rsidRPr="0072289F">
        <w:rPr>
          <w:rFonts w:ascii="David" w:hAnsi="David" w:hint="eastAsia"/>
          <w:sz w:val="28"/>
          <w:rtl/>
        </w:rPr>
        <w:t>את</w:t>
      </w:r>
      <w:r w:rsidRPr="0072289F">
        <w:rPr>
          <w:rFonts w:ascii="David" w:hAnsi="David"/>
          <w:sz w:val="28"/>
          <w:rtl/>
        </w:rPr>
        <w:t xml:space="preserve"> ידה והניחה על איבר מינו, מעל לבגדיו, על מנת שתרגיש את זקפתו. </w:t>
      </w:r>
      <w:r w:rsidR="005612F3">
        <w:rPr>
          <w:rFonts w:ascii="David" w:hAnsi="David" w:hint="cs"/>
          <w:sz w:val="28"/>
          <w:rtl/>
        </w:rPr>
        <w:t xml:space="preserve">הוא </w:t>
      </w:r>
      <w:r w:rsidRPr="0072289F">
        <w:rPr>
          <w:rFonts w:ascii="David" w:hAnsi="David"/>
          <w:sz w:val="28"/>
          <w:rtl/>
        </w:rPr>
        <w:t xml:space="preserve">עזב את ידה, הפשיל את מכנסיו ותחתוניו, לקח את ידה בשנית, הניחה על איבר מינו החשוף והחל </w:t>
      </w:r>
      <w:proofErr w:type="spellStart"/>
      <w:r w:rsidRPr="0072289F">
        <w:rPr>
          <w:rFonts w:ascii="David" w:hAnsi="David"/>
          <w:sz w:val="28"/>
          <w:rtl/>
        </w:rPr>
        <w:t>להזיז</w:t>
      </w:r>
      <w:r w:rsidRPr="0072289F">
        <w:rPr>
          <w:rFonts w:ascii="David" w:hAnsi="David" w:hint="cs"/>
          <w:sz w:val="28"/>
          <w:rtl/>
        </w:rPr>
        <w:t>הּ</w:t>
      </w:r>
      <w:proofErr w:type="spellEnd"/>
      <w:r w:rsidRPr="0072289F">
        <w:rPr>
          <w:rFonts w:ascii="David" w:hAnsi="David"/>
          <w:sz w:val="28"/>
          <w:rtl/>
        </w:rPr>
        <w:t xml:space="preserve"> על איבר</w:t>
      </w:r>
      <w:r w:rsidR="005612F3">
        <w:rPr>
          <w:rFonts w:ascii="David" w:hAnsi="David" w:hint="cs"/>
          <w:sz w:val="28"/>
          <w:rtl/>
        </w:rPr>
        <w:t xml:space="preserve"> מינ</w:t>
      </w:r>
      <w:r w:rsidRPr="0072289F">
        <w:rPr>
          <w:rFonts w:ascii="David" w:hAnsi="David"/>
          <w:sz w:val="28"/>
          <w:rtl/>
        </w:rPr>
        <w:t xml:space="preserve">ו. לאחר </w:t>
      </w:r>
      <w:r w:rsidR="005612F3">
        <w:rPr>
          <w:rFonts w:ascii="David" w:hAnsi="David" w:hint="cs"/>
          <w:sz w:val="28"/>
          <w:rtl/>
        </w:rPr>
        <w:t>מכן</w:t>
      </w:r>
      <w:r w:rsidRPr="0072289F">
        <w:rPr>
          <w:rFonts w:ascii="David" w:hAnsi="David"/>
          <w:sz w:val="28"/>
          <w:rtl/>
        </w:rPr>
        <w:t xml:space="preserve">, הניח את ידו על ראשה, תפס בשערותיה בחוזקה וקירב את שפתיה </w:t>
      </w:r>
      <w:r w:rsidRPr="0072289F">
        <w:rPr>
          <w:rFonts w:ascii="David" w:hAnsi="David" w:hint="eastAsia"/>
          <w:sz w:val="28"/>
          <w:rtl/>
        </w:rPr>
        <w:t>לאיבר</w:t>
      </w:r>
      <w:r w:rsidRPr="0072289F">
        <w:rPr>
          <w:rFonts w:ascii="David" w:hAnsi="David"/>
          <w:sz w:val="28"/>
          <w:rtl/>
        </w:rPr>
        <w:t xml:space="preserve"> מינו. </w:t>
      </w:r>
      <w:proofErr w:type="spellStart"/>
      <w:r w:rsidRPr="0072289F">
        <w:rPr>
          <w:rFonts w:ascii="David" w:hAnsi="David"/>
          <w:sz w:val="28"/>
          <w:rtl/>
        </w:rPr>
        <w:t>משלא</w:t>
      </w:r>
      <w:proofErr w:type="spellEnd"/>
      <w:r w:rsidRPr="0072289F">
        <w:rPr>
          <w:rFonts w:ascii="David" w:hAnsi="David"/>
          <w:sz w:val="28"/>
          <w:rtl/>
        </w:rPr>
        <w:t xml:space="preserve"> רצתה </w:t>
      </w:r>
      <w:r w:rsidR="005612F3">
        <w:rPr>
          <w:rFonts w:ascii="David" w:hAnsi="David" w:hint="cs"/>
          <w:sz w:val="28"/>
          <w:rtl/>
        </w:rPr>
        <w:t>בכך</w:t>
      </w:r>
      <w:r w:rsidRPr="0072289F">
        <w:rPr>
          <w:rFonts w:ascii="David" w:hAnsi="David"/>
          <w:sz w:val="28"/>
          <w:rtl/>
        </w:rPr>
        <w:t xml:space="preserve">, הותירה </w:t>
      </w:r>
      <w:r w:rsidR="005612F3">
        <w:rPr>
          <w:rFonts w:ascii="David" w:hAnsi="David" w:hint="cs"/>
          <w:sz w:val="28"/>
          <w:rtl/>
        </w:rPr>
        <w:t xml:space="preserve">הנפגעת </w:t>
      </w:r>
      <w:r w:rsidRPr="0072289F">
        <w:rPr>
          <w:rFonts w:ascii="David" w:hAnsi="David"/>
          <w:sz w:val="28"/>
          <w:rtl/>
        </w:rPr>
        <w:t xml:space="preserve">את פיה סגור. </w:t>
      </w:r>
      <w:r w:rsidR="005612F3">
        <w:rPr>
          <w:rFonts w:ascii="David" w:hAnsi="David" w:hint="cs"/>
          <w:sz w:val="28"/>
          <w:rtl/>
        </w:rPr>
        <w:t>כ</w:t>
      </w:r>
      <w:r w:rsidRPr="0072289F">
        <w:rPr>
          <w:rFonts w:ascii="David" w:hAnsi="David"/>
          <w:sz w:val="28"/>
          <w:rtl/>
        </w:rPr>
        <w:t xml:space="preserve">שהבחין כי אינה פותחת את פיה, הרים </w:t>
      </w:r>
      <w:r w:rsidR="005612F3">
        <w:rPr>
          <w:rFonts w:ascii="David" w:hAnsi="David" w:hint="cs"/>
          <w:sz w:val="28"/>
          <w:rtl/>
        </w:rPr>
        <w:t xml:space="preserve">המערער </w:t>
      </w:r>
      <w:r w:rsidRPr="0072289F">
        <w:rPr>
          <w:rFonts w:ascii="David" w:hAnsi="David"/>
          <w:sz w:val="28"/>
          <w:rtl/>
        </w:rPr>
        <w:t>את ראשה כך שתסתכל בעיניו, בעודו מחזיק בשערה, ואמר לה "אם את לא רוצה זה לא יקרה". בהמשך</w:t>
      </w:r>
      <w:r w:rsidR="005612F3">
        <w:rPr>
          <w:rFonts w:ascii="David" w:hAnsi="David" w:hint="cs"/>
          <w:sz w:val="28"/>
          <w:rtl/>
        </w:rPr>
        <w:t>,</w:t>
      </w:r>
      <w:r w:rsidRPr="0072289F">
        <w:rPr>
          <w:rFonts w:ascii="David" w:hAnsi="David"/>
          <w:sz w:val="28"/>
          <w:rtl/>
        </w:rPr>
        <w:t xml:space="preserve"> הניח את אגודלו על שפתיה התחתונות ואמר כי הוא רוצה להגיע לפורקן מיני בתוך פיה. לאחר האמור</w:t>
      </w:r>
      <w:r w:rsidR="005612F3">
        <w:rPr>
          <w:rFonts w:ascii="David" w:hAnsi="David" w:hint="cs"/>
          <w:sz w:val="28"/>
          <w:rtl/>
        </w:rPr>
        <w:t>,</w:t>
      </w:r>
      <w:r w:rsidRPr="0072289F">
        <w:rPr>
          <w:rFonts w:ascii="David" w:hAnsi="David"/>
          <w:sz w:val="28"/>
          <w:rtl/>
        </w:rPr>
        <w:t xml:space="preserve"> החזיר </w:t>
      </w:r>
      <w:r w:rsidR="005612F3">
        <w:rPr>
          <w:rFonts w:ascii="David" w:hAnsi="David" w:hint="cs"/>
          <w:sz w:val="28"/>
          <w:rtl/>
        </w:rPr>
        <w:t xml:space="preserve">המערער </w:t>
      </w:r>
      <w:r w:rsidRPr="0072289F">
        <w:rPr>
          <w:rFonts w:ascii="David" w:hAnsi="David"/>
          <w:sz w:val="28"/>
          <w:rtl/>
        </w:rPr>
        <w:t xml:space="preserve">את פיה </w:t>
      </w:r>
      <w:r w:rsidR="005612F3">
        <w:rPr>
          <w:rFonts w:ascii="David" w:hAnsi="David" w:hint="cs"/>
          <w:sz w:val="28"/>
          <w:rtl/>
        </w:rPr>
        <w:t xml:space="preserve">של הנפגעת </w:t>
      </w:r>
      <w:r w:rsidRPr="0072289F">
        <w:rPr>
          <w:rFonts w:ascii="David" w:hAnsi="David"/>
          <w:sz w:val="28"/>
          <w:rtl/>
        </w:rPr>
        <w:t xml:space="preserve">לקרבת איבר מינו וחיזק את אחיזתו בשערה, עד שהרגישה כי שערותיה </w:t>
      </w:r>
      <w:r w:rsidR="005612F3">
        <w:rPr>
          <w:rFonts w:ascii="David" w:hAnsi="David" w:hint="cs"/>
          <w:sz w:val="28"/>
          <w:rtl/>
        </w:rPr>
        <w:t>י</w:t>
      </w:r>
      <w:r w:rsidRPr="0072289F">
        <w:rPr>
          <w:rFonts w:ascii="David" w:hAnsi="David"/>
          <w:sz w:val="28"/>
          <w:rtl/>
        </w:rPr>
        <w:t xml:space="preserve">יתלשו ממקומן. בשלב זה פתחה את שפתיה, הנאשם החדיר את איבר מינו לפיה ובעודו מחזיק בשערה ביצע עם ראשה תנועות של "אחורה קדימה", עד שהגיע לפורקן מיני בתוך פיה. </w:t>
      </w:r>
      <w:r w:rsidR="005612F3">
        <w:rPr>
          <w:rFonts w:ascii="David" w:hAnsi="David" w:hint="cs"/>
          <w:sz w:val="28"/>
          <w:rtl/>
        </w:rPr>
        <w:t xml:space="preserve">היא </w:t>
      </w:r>
      <w:r w:rsidRPr="0072289F">
        <w:rPr>
          <w:rFonts w:ascii="David" w:hAnsi="David"/>
          <w:sz w:val="28"/>
          <w:rtl/>
        </w:rPr>
        <w:t>ירקה את זרע</w:t>
      </w:r>
      <w:r w:rsidRPr="0072289F">
        <w:rPr>
          <w:rFonts w:ascii="David" w:hAnsi="David" w:hint="eastAsia"/>
          <w:sz w:val="28"/>
          <w:rtl/>
        </w:rPr>
        <w:t>ו</w:t>
      </w:r>
      <w:r w:rsidRPr="0072289F">
        <w:rPr>
          <w:rFonts w:ascii="David" w:hAnsi="David"/>
          <w:sz w:val="28"/>
          <w:rtl/>
        </w:rPr>
        <w:t>, שתתה מים ואמרה לו ש</w:t>
      </w:r>
      <w:r w:rsidR="005612F3">
        <w:rPr>
          <w:rFonts w:ascii="David" w:hAnsi="David" w:hint="cs"/>
          <w:sz w:val="28"/>
          <w:rtl/>
        </w:rPr>
        <w:t>"</w:t>
      </w:r>
      <w:r w:rsidRPr="0072289F">
        <w:rPr>
          <w:rFonts w:ascii="David" w:hAnsi="David"/>
          <w:sz w:val="28"/>
          <w:rtl/>
        </w:rPr>
        <w:t>מה שקרה לא בסדר</w:t>
      </w:r>
      <w:r w:rsidR="005612F3">
        <w:rPr>
          <w:rFonts w:ascii="David" w:hAnsi="David" w:hint="cs"/>
          <w:sz w:val="28"/>
          <w:rtl/>
        </w:rPr>
        <w:t>",</w:t>
      </w:r>
      <w:r w:rsidRPr="0072289F">
        <w:rPr>
          <w:rFonts w:ascii="David" w:hAnsi="David"/>
          <w:sz w:val="28"/>
          <w:rtl/>
        </w:rPr>
        <w:t xml:space="preserve"> כי</w:t>
      </w:r>
      <w:r w:rsidR="005612F3">
        <w:rPr>
          <w:rFonts w:ascii="David" w:hAnsi="David" w:hint="cs"/>
          <w:sz w:val="28"/>
          <w:rtl/>
        </w:rPr>
        <w:t>וון</w:t>
      </w:r>
      <w:r w:rsidRPr="0072289F">
        <w:rPr>
          <w:rFonts w:ascii="David" w:hAnsi="David"/>
          <w:sz w:val="28"/>
          <w:rtl/>
        </w:rPr>
        <w:t xml:space="preserve"> </w:t>
      </w:r>
      <w:r w:rsidR="005612F3">
        <w:rPr>
          <w:rFonts w:ascii="David" w:hAnsi="David" w:hint="cs"/>
          <w:sz w:val="28"/>
          <w:rtl/>
        </w:rPr>
        <w:t>ש</w:t>
      </w:r>
      <w:r w:rsidRPr="0072289F">
        <w:rPr>
          <w:rFonts w:ascii="David" w:hAnsi="David"/>
          <w:sz w:val="28"/>
          <w:rtl/>
        </w:rPr>
        <w:t xml:space="preserve">לא רצתה בכך, וביקשה כי לא יספר דבר לאיש. </w:t>
      </w:r>
      <w:r w:rsidR="005612F3">
        <w:rPr>
          <w:rFonts w:ascii="David" w:hAnsi="David" w:hint="cs"/>
          <w:sz w:val="28"/>
          <w:rtl/>
        </w:rPr>
        <w:t xml:space="preserve">המערער </w:t>
      </w:r>
      <w:r w:rsidRPr="0072289F">
        <w:rPr>
          <w:rFonts w:ascii="David" w:hAnsi="David"/>
          <w:sz w:val="28"/>
          <w:rtl/>
        </w:rPr>
        <w:t>השיב כי אם לא הייתה רוצה זאת הייתה יכולה לקום וללכת. זמן קצר לאחר מכן, ליווה אותה למגוריה בבסיס והשניים נפרדו.</w:t>
      </w:r>
    </w:p>
    <w:p w14:paraId="3C99E8BC" w14:textId="53252C4C" w:rsidR="003B2E57" w:rsidRDefault="005612F3" w:rsidP="00544A7C">
      <w:pPr>
        <w:pStyle w:val="ListParagraph"/>
        <w:numPr>
          <w:ilvl w:val="0"/>
          <w:numId w:val="1"/>
        </w:numPr>
        <w:tabs>
          <w:tab w:val="left" w:pos="368"/>
        </w:tabs>
        <w:contextualSpacing/>
        <w:rPr>
          <w:rFonts w:ascii="David" w:hAnsi="David"/>
          <w:sz w:val="28"/>
        </w:rPr>
      </w:pPr>
      <w:r>
        <w:rPr>
          <w:rFonts w:ascii="David" w:hAnsi="David" w:hint="cs"/>
          <w:sz w:val="28"/>
          <w:rtl/>
        </w:rPr>
        <w:t xml:space="preserve">לאור ממצאי העובדה, </w:t>
      </w:r>
      <w:r w:rsidR="00396CA5">
        <w:rPr>
          <w:rFonts w:ascii="David" w:hAnsi="David" w:hint="cs"/>
          <w:sz w:val="28"/>
          <w:rtl/>
        </w:rPr>
        <w:t>נקבע כי הוכחה החדרת איבר מינו של המערער לפיה של הנפגעת, תוך שהמערער מודע לטיב המעשה ולנסיבותיו, ובכלל זה להיעדר הסכמ</w:t>
      </w:r>
      <w:r w:rsidR="008E471A">
        <w:rPr>
          <w:rFonts w:ascii="David" w:hAnsi="David" w:hint="cs"/>
          <w:sz w:val="28"/>
          <w:rtl/>
        </w:rPr>
        <w:t>ת</w:t>
      </w:r>
      <w:r w:rsidR="00396CA5">
        <w:rPr>
          <w:rFonts w:ascii="David" w:hAnsi="David" w:hint="cs"/>
          <w:sz w:val="28"/>
          <w:rtl/>
        </w:rPr>
        <w:t>ה</w:t>
      </w:r>
      <w:r w:rsidR="008E471A">
        <w:rPr>
          <w:rFonts w:ascii="David" w:hAnsi="David" w:hint="cs"/>
          <w:sz w:val="28"/>
          <w:rtl/>
        </w:rPr>
        <w:t xml:space="preserve"> לדברים</w:t>
      </w:r>
      <w:r w:rsidR="00396CA5">
        <w:rPr>
          <w:rFonts w:ascii="David" w:hAnsi="David" w:hint="cs"/>
          <w:sz w:val="28"/>
          <w:rtl/>
        </w:rPr>
        <w:t>. משכך, נקבע כי מתקיימים יסודותיה, העובדתי והנפשי, של עבירת האינוס</w:t>
      </w:r>
      <w:r w:rsidR="005D6CB4">
        <w:rPr>
          <w:rFonts w:ascii="David" w:hAnsi="David" w:hint="cs"/>
          <w:sz w:val="28"/>
          <w:rtl/>
        </w:rPr>
        <w:t>, לפי סעיף 345(א)(1) לחוק העונשין</w:t>
      </w:r>
      <w:r w:rsidR="009126C2">
        <w:rPr>
          <w:rFonts w:ascii="David" w:hAnsi="David" w:hint="cs"/>
          <w:sz w:val="28"/>
          <w:rtl/>
        </w:rPr>
        <w:t xml:space="preserve">. משהוכחו מעשיו של המערער בחלקו הראשון של האירוע - המגע בישבנה של הנפגעת, מעל ומתחת למכנסיה, הנחת ידה על איבר מינו, מעל למכנסיו, ותפיסת בטנה מעל לבגדיה, תוך אמירה "אני אוהב את זה" </w:t>
      </w:r>
      <w:r w:rsidR="009126C2">
        <w:rPr>
          <w:rFonts w:ascii="David" w:hAnsi="David"/>
          <w:sz w:val="28"/>
          <w:rtl/>
        </w:rPr>
        <w:t>-</w:t>
      </w:r>
      <w:r w:rsidR="009126C2">
        <w:rPr>
          <w:rFonts w:ascii="David" w:hAnsi="David" w:hint="cs"/>
          <w:sz w:val="28"/>
          <w:rtl/>
        </w:rPr>
        <w:t xml:space="preserve"> ומודעותו של המערער לאי-הסכמתה של הנפגעת </w:t>
      </w:r>
      <w:r w:rsidR="007A0B33">
        <w:rPr>
          <w:rFonts w:ascii="David" w:hAnsi="David" w:hint="cs"/>
          <w:sz w:val="28"/>
          <w:rtl/>
        </w:rPr>
        <w:t xml:space="preserve">למעשים </w:t>
      </w:r>
      <w:r w:rsidR="009126C2">
        <w:rPr>
          <w:rFonts w:ascii="David" w:hAnsi="David" w:hint="cs"/>
          <w:sz w:val="28"/>
          <w:rtl/>
        </w:rPr>
        <w:t>- נקבע כי הוכחו גם יסודותיה של עבירת המעשה המגונה.</w:t>
      </w:r>
      <w:r w:rsidR="00A34D80">
        <w:rPr>
          <w:rFonts w:ascii="David" w:hAnsi="David" w:hint="cs"/>
          <w:sz w:val="28"/>
          <w:rtl/>
        </w:rPr>
        <w:t xml:space="preserve"> המערער הורשע אפוא בכל המיוחס לו.</w:t>
      </w:r>
    </w:p>
    <w:p w14:paraId="4047E7AF" w14:textId="77777777" w:rsidR="0088627A" w:rsidRPr="00544A7C" w:rsidRDefault="0088627A" w:rsidP="0088627A">
      <w:pPr>
        <w:pStyle w:val="ListParagraph"/>
        <w:tabs>
          <w:tab w:val="left" w:pos="368"/>
        </w:tabs>
        <w:ind w:left="0"/>
        <w:contextualSpacing/>
        <w:rPr>
          <w:rFonts w:ascii="David" w:hAnsi="David"/>
          <w:sz w:val="28"/>
          <w:rtl/>
        </w:rPr>
      </w:pPr>
    </w:p>
    <w:p w14:paraId="77824FA2" w14:textId="77777777" w:rsidR="005553D8" w:rsidRPr="00010A3A" w:rsidRDefault="00FF6C44" w:rsidP="00A34845">
      <w:pPr>
        <w:pStyle w:val="ListParagraph"/>
        <w:tabs>
          <w:tab w:val="left" w:pos="368"/>
        </w:tabs>
        <w:ind w:left="0"/>
        <w:contextualSpacing/>
        <w:rPr>
          <w:rFonts w:ascii="David" w:hAnsi="David"/>
          <w:b/>
          <w:bCs/>
          <w:sz w:val="28"/>
          <w:u w:val="single"/>
        </w:rPr>
      </w:pPr>
      <w:r w:rsidRPr="00010A3A">
        <w:rPr>
          <w:rFonts w:ascii="David" w:hAnsi="David"/>
          <w:b/>
          <w:bCs/>
          <w:sz w:val="28"/>
          <w:u w:val="single"/>
          <w:rtl/>
        </w:rPr>
        <w:t>ערעור</w:t>
      </w:r>
      <w:r w:rsidR="005553D8" w:rsidRPr="00010A3A">
        <w:rPr>
          <w:rFonts w:ascii="David" w:hAnsi="David"/>
          <w:b/>
          <w:bCs/>
          <w:sz w:val="28"/>
          <w:u w:val="single"/>
          <w:rtl/>
        </w:rPr>
        <w:t xml:space="preserve"> ההגנה </w:t>
      </w:r>
    </w:p>
    <w:p w14:paraId="5D35E3CC" w14:textId="77777777" w:rsidR="003738F0" w:rsidRDefault="004304C8" w:rsidP="00A34845">
      <w:pPr>
        <w:pStyle w:val="ListParagraph"/>
        <w:numPr>
          <w:ilvl w:val="0"/>
          <w:numId w:val="1"/>
        </w:numPr>
        <w:tabs>
          <w:tab w:val="left" w:pos="368"/>
        </w:tabs>
        <w:contextualSpacing/>
        <w:rPr>
          <w:rFonts w:ascii="David" w:hAnsi="David"/>
          <w:sz w:val="28"/>
        </w:rPr>
      </w:pPr>
      <w:r w:rsidRPr="00E47899">
        <w:rPr>
          <w:rFonts w:ascii="David" w:hAnsi="David"/>
          <w:sz w:val="28"/>
          <w:rtl/>
        </w:rPr>
        <w:t>בערעורה, עתרה ההגנה לזכו</w:t>
      </w:r>
      <w:r w:rsidR="005744E1" w:rsidRPr="00E47899">
        <w:rPr>
          <w:rFonts w:ascii="David" w:hAnsi="David"/>
          <w:sz w:val="28"/>
          <w:rtl/>
        </w:rPr>
        <w:t xml:space="preserve">ת את </w:t>
      </w:r>
      <w:r w:rsidRPr="00E47899">
        <w:rPr>
          <w:rFonts w:ascii="David" w:hAnsi="David"/>
          <w:sz w:val="28"/>
          <w:rtl/>
        </w:rPr>
        <w:t xml:space="preserve">המערער מן העבירות שבהן הורשע. </w:t>
      </w:r>
      <w:r w:rsidR="003738F0">
        <w:rPr>
          <w:rFonts w:ascii="David" w:hAnsi="David" w:hint="cs"/>
          <w:sz w:val="28"/>
          <w:rtl/>
        </w:rPr>
        <w:t xml:space="preserve">הודגש, כי </w:t>
      </w:r>
      <w:r w:rsidR="003738F0" w:rsidRPr="002A1BCA">
        <w:rPr>
          <w:rFonts w:ascii="David" w:hAnsi="David" w:hint="cs"/>
          <w:sz w:val="28"/>
          <w:rtl/>
        </w:rPr>
        <w:t xml:space="preserve">הערעור אינו </w:t>
      </w:r>
      <w:r w:rsidR="003738F0">
        <w:rPr>
          <w:rFonts w:ascii="David" w:hAnsi="David" w:hint="cs"/>
          <w:sz w:val="28"/>
          <w:rtl/>
        </w:rPr>
        <w:t>נסב על עצם התרחשות העובדות, אלא על הפרשנות שנתן להן בית הדין קמא</w:t>
      </w:r>
      <w:r w:rsidR="00795C37">
        <w:rPr>
          <w:rFonts w:ascii="David" w:hAnsi="David" w:hint="cs"/>
          <w:sz w:val="28"/>
          <w:rtl/>
        </w:rPr>
        <w:t xml:space="preserve"> במסקנותיו</w:t>
      </w:r>
      <w:r w:rsidR="003738F0">
        <w:rPr>
          <w:rFonts w:ascii="David" w:hAnsi="David" w:hint="cs"/>
          <w:sz w:val="28"/>
          <w:rtl/>
        </w:rPr>
        <w:t xml:space="preserve">. לצד זאת נטען, כי המדובר במקרה המצדיק התערבות של ערכאת הערעור </w:t>
      </w:r>
      <w:r w:rsidR="00985909">
        <w:rPr>
          <w:rFonts w:ascii="David" w:hAnsi="David" w:hint="cs"/>
          <w:sz w:val="28"/>
          <w:rtl/>
        </w:rPr>
        <w:t xml:space="preserve">גם </w:t>
      </w:r>
      <w:r w:rsidR="003738F0">
        <w:rPr>
          <w:rFonts w:ascii="David" w:hAnsi="David" w:hint="cs"/>
          <w:sz w:val="28"/>
          <w:rtl/>
        </w:rPr>
        <w:t>בממצאי המהימנות ביחס לנפגעת, שכן גרסתה לוקה בסתירות מהותיות, בהתאמות בדיעבד ובהשמטות מגמתיות של פרטים מרכזיים על התנהלותה</w:t>
      </w:r>
      <w:r w:rsidR="005A133C">
        <w:rPr>
          <w:rFonts w:ascii="David" w:hAnsi="David" w:hint="cs"/>
          <w:sz w:val="28"/>
          <w:rtl/>
        </w:rPr>
        <w:t>-</w:t>
      </w:r>
      <w:r w:rsidR="003738F0">
        <w:rPr>
          <w:rFonts w:ascii="David" w:hAnsi="David" w:hint="cs"/>
          <w:sz w:val="28"/>
          <w:rtl/>
        </w:rPr>
        <w:t xml:space="preserve">שלה במהלך האירוע, לרבות </w:t>
      </w:r>
      <w:r w:rsidR="005A133C">
        <w:rPr>
          <w:rFonts w:ascii="David" w:hAnsi="David" w:hint="cs"/>
          <w:sz w:val="28"/>
          <w:rtl/>
        </w:rPr>
        <w:t>ה"</w:t>
      </w:r>
      <w:r w:rsidR="003738F0">
        <w:rPr>
          <w:rFonts w:ascii="David" w:hAnsi="David" w:hint="cs"/>
          <w:sz w:val="28"/>
          <w:rtl/>
        </w:rPr>
        <w:t>דגדוגים</w:t>
      </w:r>
      <w:r w:rsidR="005A133C">
        <w:rPr>
          <w:rFonts w:ascii="David" w:hAnsi="David" w:hint="cs"/>
          <w:sz w:val="28"/>
          <w:rtl/>
        </w:rPr>
        <w:t>"</w:t>
      </w:r>
      <w:r w:rsidR="003738F0">
        <w:rPr>
          <w:rFonts w:ascii="David" w:hAnsi="David" w:hint="cs"/>
          <w:sz w:val="28"/>
          <w:rtl/>
        </w:rPr>
        <w:t>, הנחת רגלה על המערער ו</w:t>
      </w:r>
      <w:r w:rsidR="005A133C">
        <w:rPr>
          <w:rFonts w:ascii="David" w:hAnsi="David" w:hint="cs"/>
          <w:sz w:val="28"/>
          <w:rtl/>
        </w:rPr>
        <w:t xml:space="preserve">יוזמתה לקיים </w:t>
      </w:r>
      <w:r w:rsidR="003738F0">
        <w:rPr>
          <w:rFonts w:ascii="David" w:hAnsi="David" w:hint="cs"/>
          <w:sz w:val="28"/>
          <w:rtl/>
        </w:rPr>
        <w:t xml:space="preserve">מפגש נוסף עימו, לאחר עזיבתו של טור' </w:t>
      </w:r>
      <w:r w:rsidR="003738F0">
        <w:rPr>
          <w:rFonts w:ascii="David" w:hAnsi="David" w:hint="cs"/>
          <w:sz w:val="28"/>
          <w:rtl/>
        </w:rPr>
        <w:lastRenderedPageBreak/>
        <w:t>של</w:t>
      </w:r>
      <w:r w:rsidR="00B82559">
        <w:rPr>
          <w:rFonts w:ascii="David" w:hAnsi="David" w:hint="cs"/>
          <w:sz w:val="28"/>
          <w:rtl/>
        </w:rPr>
        <w:t>ֵ</w:t>
      </w:r>
      <w:r w:rsidR="003738F0">
        <w:rPr>
          <w:rFonts w:ascii="David" w:hAnsi="David" w:hint="cs"/>
          <w:sz w:val="28"/>
          <w:rtl/>
        </w:rPr>
        <w:t xml:space="preserve">ו. פרטים אלה לא נמסרו על ידיה במסגרת התלונה, אלא עלו מגרסת המערער, </w:t>
      </w:r>
      <w:r w:rsidR="00580944">
        <w:rPr>
          <w:rFonts w:ascii="David" w:hAnsi="David" w:hint="cs"/>
          <w:sz w:val="28"/>
          <w:rtl/>
        </w:rPr>
        <w:t>והיא אישרה אותם, תוך הסברים חוזרים של "לא זכרתי", "אה, זה היה חשוב? אוי, סליחה"</w:t>
      </w:r>
      <w:r w:rsidR="003738F0">
        <w:rPr>
          <w:rFonts w:ascii="David" w:hAnsi="David" w:hint="cs"/>
          <w:sz w:val="28"/>
          <w:rtl/>
        </w:rPr>
        <w:t xml:space="preserve">. </w:t>
      </w:r>
      <w:r w:rsidR="007D5F69">
        <w:rPr>
          <w:rFonts w:ascii="David" w:hAnsi="David" w:hint="cs"/>
          <w:sz w:val="28"/>
          <w:rtl/>
        </w:rPr>
        <w:t xml:space="preserve">הודגש, לכן, כי </w:t>
      </w:r>
      <w:r w:rsidR="003738F0">
        <w:rPr>
          <w:rFonts w:ascii="David" w:hAnsi="David" w:hint="cs"/>
          <w:sz w:val="28"/>
          <w:rtl/>
        </w:rPr>
        <w:t>אין המדובר</w:t>
      </w:r>
      <w:r w:rsidR="007D5F69">
        <w:rPr>
          <w:rFonts w:ascii="David" w:hAnsi="David" w:hint="cs"/>
          <w:sz w:val="28"/>
          <w:rtl/>
        </w:rPr>
        <w:t xml:space="preserve"> </w:t>
      </w:r>
      <w:r w:rsidR="003738F0">
        <w:rPr>
          <w:rFonts w:ascii="David" w:hAnsi="David" w:hint="cs"/>
          <w:sz w:val="28"/>
          <w:rtl/>
        </w:rPr>
        <w:t>בהתפתחות של גרסה הנובעת מרצונה של הנפגעת לדייק בפרטים, אלא בהתאמה הדרגתית, שנכפתה עליה מכוח הראיות שהוטחו בה במהלך החקירה. גם לאחר החקירה</w:t>
      </w:r>
      <w:r w:rsidR="00C373B5">
        <w:rPr>
          <w:rFonts w:ascii="David" w:hAnsi="David" w:hint="cs"/>
          <w:sz w:val="28"/>
          <w:rtl/>
        </w:rPr>
        <w:t xml:space="preserve"> (שבמהלכה אף שיתפה שלושה מן העדים</w:t>
      </w:r>
      <w:r w:rsidR="0016212C">
        <w:rPr>
          <w:rFonts w:ascii="David" w:hAnsi="David" w:hint="cs"/>
          <w:sz w:val="28"/>
          <w:rtl/>
        </w:rPr>
        <w:t>, כנזכר להלן,</w:t>
      </w:r>
      <w:r w:rsidR="00C373B5">
        <w:rPr>
          <w:rFonts w:ascii="David" w:hAnsi="David" w:hint="cs"/>
          <w:sz w:val="28"/>
          <w:rtl/>
        </w:rPr>
        <w:t xml:space="preserve"> בכך שהם צפויים להיחקר)</w:t>
      </w:r>
      <w:r w:rsidR="003738F0">
        <w:rPr>
          <w:rFonts w:ascii="David" w:hAnsi="David" w:hint="cs"/>
          <w:sz w:val="28"/>
          <w:rtl/>
        </w:rPr>
        <w:t xml:space="preserve">, נותרו פרטים מהותיים שהוסתרו על ידיה ונחשפו בחלקם רק בחקירתה הנגדית. </w:t>
      </w:r>
    </w:p>
    <w:p w14:paraId="77710350" w14:textId="77777777" w:rsidR="00671853" w:rsidRDefault="00671853" w:rsidP="00A34845">
      <w:pPr>
        <w:pStyle w:val="ListParagraph"/>
        <w:numPr>
          <w:ilvl w:val="0"/>
          <w:numId w:val="1"/>
        </w:numPr>
        <w:tabs>
          <w:tab w:val="left" w:pos="368"/>
        </w:tabs>
        <w:contextualSpacing/>
        <w:rPr>
          <w:rFonts w:ascii="David" w:hAnsi="David"/>
          <w:sz w:val="28"/>
        </w:rPr>
      </w:pPr>
      <w:r>
        <w:rPr>
          <w:rFonts w:ascii="David" w:hAnsi="David" w:hint="cs"/>
          <w:sz w:val="28"/>
          <w:rtl/>
        </w:rPr>
        <w:t xml:space="preserve">אשר לחלקו הראשון של האירוע, </w:t>
      </w:r>
      <w:r w:rsidR="00B82559">
        <w:rPr>
          <w:rFonts w:ascii="David" w:hAnsi="David" w:hint="cs"/>
          <w:sz w:val="28"/>
          <w:rtl/>
        </w:rPr>
        <w:t>נטען</w:t>
      </w:r>
      <w:r>
        <w:rPr>
          <w:rFonts w:ascii="David" w:hAnsi="David" w:hint="cs"/>
          <w:sz w:val="28"/>
          <w:rtl/>
        </w:rPr>
        <w:t xml:space="preserve"> כי קשה להלום כיצד טור' של</w:t>
      </w:r>
      <w:r w:rsidR="00B82559">
        <w:rPr>
          <w:rFonts w:ascii="David" w:hAnsi="David" w:hint="cs"/>
          <w:sz w:val="28"/>
          <w:rtl/>
        </w:rPr>
        <w:t>ֵ</w:t>
      </w:r>
      <w:r>
        <w:rPr>
          <w:rFonts w:ascii="David" w:hAnsi="David" w:hint="cs"/>
          <w:sz w:val="28"/>
          <w:rtl/>
        </w:rPr>
        <w:t>ו, שישב בצמוד לנפגעת, לא שמע שאמרה למערער "לא", כשנגע בה. גם לדבריה, אמרה זאת בשקט, כדי לא להסב את שימת ליבו של טור' של</w:t>
      </w:r>
      <w:r w:rsidR="00B82559">
        <w:rPr>
          <w:rFonts w:ascii="David" w:hAnsi="David" w:hint="cs"/>
          <w:sz w:val="28"/>
          <w:rtl/>
        </w:rPr>
        <w:t>ֵ</w:t>
      </w:r>
      <w:r>
        <w:rPr>
          <w:rFonts w:ascii="David" w:hAnsi="David" w:hint="cs"/>
          <w:sz w:val="28"/>
          <w:rtl/>
        </w:rPr>
        <w:t>ו</w:t>
      </w:r>
      <w:r w:rsidR="00013255">
        <w:rPr>
          <w:rFonts w:ascii="David" w:hAnsi="David" w:hint="cs"/>
          <w:sz w:val="28"/>
          <w:rtl/>
        </w:rPr>
        <w:t xml:space="preserve"> ו"לא להרוס את הצחוקים"</w:t>
      </w:r>
      <w:r>
        <w:rPr>
          <w:rFonts w:ascii="David" w:hAnsi="David" w:hint="cs"/>
          <w:sz w:val="28"/>
          <w:rtl/>
        </w:rPr>
        <w:t>, כך שגרסה זו מתיישבת דווקא עם טענת המערער, שלפיה המסרים מן הנפגעת לא שיקפו התנגדות למגע</w:t>
      </w:r>
      <w:r w:rsidR="006E5138">
        <w:rPr>
          <w:rFonts w:ascii="David" w:hAnsi="David" w:hint="cs"/>
          <w:sz w:val="28"/>
          <w:rtl/>
        </w:rPr>
        <w:t>, ודאי לא התנגדות מפורשת</w:t>
      </w:r>
      <w:r w:rsidR="00013255">
        <w:rPr>
          <w:rFonts w:ascii="David" w:hAnsi="David" w:hint="cs"/>
          <w:sz w:val="28"/>
          <w:rtl/>
        </w:rPr>
        <w:t xml:space="preserve"> (</w:t>
      </w:r>
      <w:r w:rsidR="00217F86">
        <w:rPr>
          <w:rFonts w:ascii="David" w:hAnsi="David" w:hint="cs"/>
          <w:sz w:val="28"/>
          <w:rtl/>
        </w:rPr>
        <w:t>בניגוד לקביעתו של</w:t>
      </w:r>
      <w:r w:rsidR="00013255">
        <w:rPr>
          <w:rFonts w:ascii="David" w:hAnsi="David" w:hint="cs"/>
          <w:sz w:val="28"/>
          <w:rtl/>
        </w:rPr>
        <w:t xml:space="preserve"> בית הדין קמא)</w:t>
      </w:r>
      <w:r>
        <w:rPr>
          <w:rFonts w:ascii="David" w:hAnsi="David" w:hint="cs"/>
          <w:sz w:val="28"/>
          <w:rtl/>
        </w:rPr>
        <w:t xml:space="preserve">, אלא ניסיון להסתיר את המגע ההדדי ביניהם מפני </w:t>
      </w:r>
      <w:r w:rsidRPr="00F94FC1">
        <w:rPr>
          <w:rFonts w:ascii="David" w:hAnsi="David" w:hint="cs"/>
          <w:sz w:val="28"/>
          <w:rtl/>
        </w:rPr>
        <w:t>טור</w:t>
      </w:r>
      <w:r w:rsidR="00594734">
        <w:rPr>
          <w:rFonts w:ascii="David" w:hAnsi="David" w:hint="cs"/>
          <w:sz w:val="28"/>
          <w:rtl/>
        </w:rPr>
        <w:t>'</w:t>
      </w:r>
      <w:r w:rsidRPr="00F94FC1">
        <w:rPr>
          <w:rFonts w:ascii="David" w:hAnsi="David" w:hint="cs"/>
          <w:sz w:val="28"/>
          <w:rtl/>
        </w:rPr>
        <w:t xml:space="preserve"> של</w:t>
      </w:r>
      <w:r w:rsidR="00B82559">
        <w:rPr>
          <w:rFonts w:ascii="David" w:hAnsi="David" w:hint="cs"/>
          <w:sz w:val="28"/>
          <w:rtl/>
        </w:rPr>
        <w:t>ֵ</w:t>
      </w:r>
      <w:r w:rsidRPr="00F94FC1">
        <w:rPr>
          <w:rFonts w:ascii="David" w:hAnsi="David" w:hint="cs"/>
          <w:sz w:val="28"/>
          <w:rtl/>
        </w:rPr>
        <w:t xml:space="preserve">ו. האחרון אף מסר במצ"ח כי הנפגעת דגדגה אותו "בירך הפנימית", ולא שלל, בעימות עם המערער, את דבריו של הלה, כאילו הנפגעת נגעה באיבר מינו. </w:t>
      </w:r>
      <w:r w:rsidR="00D64B53" w:rsidRPr="00F94FC1">
        <w:rPr>
          <w:rFonts w:ascii="David" w:hAnsi="David" w:hint="cs"/>
          <w:sz w:val="28"/>
          <w:rtl/>
        </w:rPr>
        <w:t>הנפגעת, מצידה, אישרה בחקירתה הנגדית כי דגדגה את טור' של</w:t>
      </w:r>
      <w:r w:rsidR="00B82559">
        <w:rPr>
          <w:rFonts w:ascii="David" w:hAnsi="David" w:hint="cs"/>
          <w:sz w:val="28"/>
          <w:rtl/>
        </w:rPr>
        <w:t>ֵ</w:t>
      </w:r>
      <w:r w:rsidR="00D64B53" w:rsidRPr="00F94FC1">
        <w:rPr>
          <w:rFonts w:ascii="David" w:hAnsi="David" w:hint="cs"/>
          <w:sz w:val="28"/>
          <w:rtl/>
        </w:rPr>
        <w:t>ו ואת המערער</w:t>
      </w:r>
      <w:r w:rsidR="00FC0404" w:rsidRPr="00F94FC1">
        <w:rPr>
          <w:rFonts w:ascii="David" w:hAnsi="David" w:hint="cs"/>
          <w:sz w:val="28"/>
          <w:rtl/>
        </w:rPr>
        <w:t xml:space="preserve"> "באותם מקומות"</w:t>
      </w:r>
      <w:r w:rsidR="00D64B53" w:rsidRPr="00F94FC1">
        <w:rPr>
          <w:rFonts w:ascii="David" w:hAnsi="David" w:hint="cs"/>
          <w:sz w:val="28"/>
          <w:rtl/>
        </w:rPr>
        <w:t xml:space="preserve">. </w:t>
      </w:r>
      <w:r w:rsidRPr="00F94FC1">
        <w:rPr>
          <w:rFonts w:ascii="David" w:hAnsi="David" w:hint="cs"/>
          <w:sz w:val="28"/>
          <w:rtl/>
        </w:rPr>
        <w:t>נטען, לכן</w:t>
      </w:r>
      <w:r>
        <w:rPr>
          <w:rFonts w:ascii="David" w:hAnsi="David" w:hint="cs"/>
          <w:sz w:val="28"/>
          <w:rtl/>
        </w:rPr>
        <w:t>, כי הדברים שוללים את טענת הנפגעת, כאילו סירבה לבקשת המערער לדגדגו באזור המפשעה, בשל היותה בזוגיות ובשל קרבת המקום לאיבר המין.</w:t>
      </w:r>
    </w:p>
    <w:p w14:paraId="45991E15" w14:textId="77777777" w:rsidR="00B22EDA" w:rsidRDefault="00734B28" w:rsidP="0059490F">
      <w:pPr>
        <w:pStyle w:val="ListParagraph"/>
        <w:numPr>
          <w:ilvl w:val="0"/>
          <w:numId w:val="1"/>
        </w:numPr>
        <w:tabs>
          <w:tab w:val="left" w:pos="368"/>
        </w:tabs>
        <w:contextualSpacing/>
        <w:rPr>
          <w:rFonts w:ascii="David" w:hAnsi="David"/>
          <w:sz w:val="28"/>
        </w:rPr>
      </w:pPr>
      <w:r>
        <w:rPr>
          <w:rFonts w:ascii="David" w:hAnsi="David" w:hint="cs"/>
          <w:sz w:val="28"/>
          <w:rtl/>
        </w:rPr>
        <w:t xml:space="preserve">נטען, כי בניגוד לקביעתו של בית הדין קמא, טור' שלו אמנם קם ללכת מן המקום, אך לפי דבריו בחקירה הנגדית, גם המערער והנפגעת קמו ללכת, והוא אף הציע תחילה להצטרף אליהם בחלק מן הדרך - כך שאין בדברים כדי לשלול את גרסתו של המערער, שלפיה </w:t>
      </w:r>
      <w:r w:rsidR="00594734">
        <w:rPr>
          <w:rFonts w:ascii="David" w:hAnsi="David" w:hint="cs"/>
          <w:sz w:val="28"/>
          <w:rtl/>
        </w:rPr>
        <w:t>הוא ש</w:t>
      </w:r>
      <w:r>
        <w:rPr>
          <w:rFonts w:ascii="David" w:hAnsi="David" w:hint="cs"/>
          <w:sz w:val="28"/>
          <w:rtl/>
        </w:rPr>
        <w:t>רצה לסיים את המפגש המשותף. אמנם, אין מחלוקת כי לאחר מכן, עברו המערער והנפגעת לשבת במקום אחר, למשך למעלה משעתיים, אך בעניין זה עברה גרסתה של הנפגעת שינוי מהותי. בעוד שבגרסתה הראשונה, מסרה כי היה זה המערער שהציע לה להישאר, הרי שבעדותה בבית הדין אישרה כי היא שיזמה את המשך המפגש, ו</w:t>
      </w:r>
      <w:r w:rsidR="00B22EDA">
        <w:rPr>
          <w:rFonts w:ascii="David" w:hAnsi="David" w:hint="cs"/>
          <w:sz w:val="28"/>
          <w:rtl/>
        </w:rPr>
        <w:t>הציעה למערער לעשן סיגריה</w:t>
      </w:r>
      <w:r w:rsidR="00AB411B">
        <w:rPr>
          <w:rFonts w:ascii="David" w:hAnsi="David" w:hint="cs"/>
          <w:sz w:val="28"/>
          <w:rtl/>
        </w:rPr>
        <w:t xml:space="preserve"> - בניגוד מוחלט למצופה ממי שחוותה </w:t>
      </w:r>
      <w:r w:rsidR="008B574E">
        <w:rPr>
          <w:rFonts w:ascii="David" w:hAnsi="David" w:hint="cs"/>
          <w:sz w:val="28"/>
          <w:rtl/>
        </w:rPr>
        <w:t xml:space="preserve">לדבריה </w:t>
      </w:r>
      <w:r w:rsidR="00AB411B">
        <w:rPr>
          <w:rFonts w:ascii="David" w:hAnsi="David" w:hint="cs"/>
          <w:sz w:val="28"/>
          <w:rtl/>
        </w:rPr>
        <w:t>מגע</w:t>
      </w:r>
      <w:r w:rsidR="006D326D">
        <w:rPr>
          <w:rFonts w:ascii="David" w:hAnsi="David" w:hint="cs"/>
          <w:sz w:val="28"/>
          <w:rtl/>
        </w:rPr>
        <w:t>, שלא בהסכמתה,</w:t>
      </w:r>
      <w:r w:rsidR="00AB411B">
        <w:rPr>
          <w:rFonts w:ascii="David" w:hAnsi="David" w:hint="cs"/>
          <w:sz w:val="28"/>
          <w:rtl/>
        </w:rPr>
        <w:t xml:space="preserve"> </w:t>
      </w:r>
      <w:r w:rsidR="00CF4FC1">
        <w:rPr>
          <w:rFonts w:ascii="David" w:hAnsi="David" w:hint="cs"/>
          <w:sz w:val="28"/>
          <w:rtl/>
        </w:rPr>
        <w:t>במשך כ-20 דקות</w:t>
      </w:r>
      <w:r w:rsidR="00AB411B">
        <w:rPr>
          <w:rFonts w:ascii="David" w:hAnsi="David" w:hint="cs"/>
          <w:sz w:val="28"/>
          <w:rtl/>
        </w:rPr>
        <w:t xml:space="preserve">, </w:t>
      </w:r>
      <w:r w:rsidR="00CF4FC1">
        <w:rPr>
          <w:rFonts w:ascii="David" w:hAnsi="David" w:hint="cs"/>
          <w:sz w:val="28"/>
          <w:rtl/>
        </w:rPr>
        <w:t>בחלקו הראשון של האירוע</w:t>
      </w:r>
      <w:r w:rsidR="00B22EDA">
        <w:rPr>
          <w:rFonts w:ascii="David" w:hAnsi="David" w:hint="cs"/>
          <w:sz w:val="28"/>
          <w:rtl/>
        </w:rPr>
        <w:t xml:space="preserve">. נטען, כי </w:t>
      </w:r>
      <w:r w:rsidR="007B4335">
        <w:rPr>
          <w:rFonts w:ascii="David" w:hAnsi="David" w:hint="cs"/>
          <w:sz w:val="28"/>
          <w:rtl/>
        </w:rPr>
        <w:t xml:space="preserve">הסבריה המאוחרים של הנפגעת, </w:t>
      </w:r>
      <w:r w:rsidR="00F243B7">
        <w:rPr>
          <w:rFonts w:ascii="David" w:hAnsi="David" w:hint="cs"/>
          <w:sz w:val="28"/>
          <w:rtl/>
        </w:rPr>
        <w:t xml:space="preserve">כאמור </w:t>
      </w:r>
      <w:r w:rsidR="007B4335">
        <w:rPr>
          <w:rFonts w:ascii="David" w:hAnsi="David" w:hint="cs"/>
          <w:sz w:val="28"/>
          <w:rtl/>
        </w:rPr>
        <w:t xml:space="preserve">רק בעדותה בבית הדין, </w:t>
      </w:r>
      <w:r w:rsidR="003110DD">
        <w:rPr>
          <w:rFonts w:ascii="David" w:hAnsi="David" w:hint="cs"/>
          <w:sz w:val="28"/>
          <w:rtl/>
        </w:rPr>
        <w:t xml:space="preserve">שלפיהם </w:t>
      </w:r>
      <w:r w:rsidR="007B4335">
        <w:rPr>
          <w:rFonts w:ascii="David" w:hAnsi="David" w:hint="cs"/>
          <w:sz w:val="28"/>
          <w:rtl/>
        </w:rPr>
        <w:t xml:space="preserve">יזמה את המשך הישיבה עם המערער כדי להבין מדוע נגע בה, אינם עולים בקנה אחד עם העובדה כי גם </w:t>
      </w:r>
      <w:r w:rsidR="00985909">
        <w:rPr>
          <w:rFonts w:ascii="David" w:hAnsi="David" w:hint="cs"/>
          <w:sz w:val="28"/>
          <w:rtl/>
        </w:rPr>
        <w:t>לגרסתה</w:t>
      </w:r>
      <w:r w:rsidR="007B4335">
        <w:rPr>
          <w:rFonts w:ascii="David" w:hAnsi="David" w:hint="cs"/>
          <w:sz w:val="28"/>
          <w:rtl/>
        </w:rPr>
        <w:t xml:space="preserve">, </w:t>
      </w:r>
      <w:r w:rsidR="00985909">
        <w:rPr>
          <w:rFonts w:ascii="David" w:hAnsi="David" w:hint="cs"/>
          <w:sz w:val="28"/>
          <w:rtl/>
        </w:rPr>
        <w:t xml:space="preserve">היא </w:t>
      </w:r>
      <w:r w:rsidR="00E61C3B">
        <w:rPr>
          <w:rFonts w:ascii="David" w:hAnsi="David" w:hint="cs"/>
          <w:sz w:val="28"/>
          <w:rtl/>
        </w:rPr>
        <w:t xml:space="preserve">הייתה הדוברת העיקרית </w:t>
      </w:r>
      <w:r w:rsidR="007B4335">
        <w:rPr>
          <w:rFonts w:ascii="David" w:hAnsi="David" w:hint="cs"/>
          <w:sz w:val="28"/>
          <w:rtl/>
        </w:rPr>
        <w:t>בשיחה</w:t>
      </w:r>
      <w:r w:rsidR="00E16CD5">
        <w:rPr>
          <w:rFonts w:ascii="David" w:hAnsi="David" w:hint="cs"/>
          <w:sz w:val="28"/>
          <w:rtl/>
        </w:rPr>
        <w:t xml:space="preserve">, מבלי ששאלה </w:t>
      </w:r>
      <w:r w:rsidR="00E61C3B">
        <w:rPr>
          <w:rFonts w:ascii="David" w:hAnsi="David" w:hint="cs"/>
          <w:sz w:val="28"/>
          <w:rtl/>
        </w:rPr>
        <w:t xml:space="preserve">את המערער </w:t>
      </w:r>
      <w:r w:rsidR="00E16CD5">
        <w:rPr>
          <w:rFonts w:ascii="David" w:hAnsi="David" w:hint="cs"/>
          <w:sz w:val="28"/>
          <w:rtl/>
        </w:rPr>
        <w:t>על התנהלותו</w:t>
      </w:r>
      <w:r w:rsidR="00E61C3B">
        <w:rPr>
          <w:rFonts w:ascii="David" w:hAnsi="David" w:hint="cs"/>
          <w:sz w:val="28"/>
          <w:rtl/>
        </w:rPr>
        <w:t xml:space="preserve">. באותה שיחה, </w:t>
      </w:r>
      <w:r w:rsidR="00E16CD5">
        <w:rPr>
          <w:rFonts w:ascii="David" w:hAnsi="David" w:hint="cs"/>
          <w:sz w:val="28"/>
          <w:rtl/>
        </w:rPr>
        <w:t>אף בחרה לשתפו בפרטים אישיים, לרבות על בגידה של אביה באמה</w:t>
      </w:r>
      <w:r w:rsidR="003110DD">
        <w:rPr>
          <w:rFonts w:ascii="David" w:hAnsi="David" w:hint="cs"/>
          <w:sz w:val="28"/>
          <w:rtl/>
        </w:rPr>
        <w:t xml:space="preserve"> - פרט נוסף שאישרה בחקירתה רק לאחר שהוטחה בה גרסת המערער</w:t>
      </w:r>
      <w:r w:rsidR="00687BE0">
        <w:rPr>
          <w:rFonts w:ascii="David" w:hAnsi="David" w:hint="cs"/>
          <w:sz w:val="28"/>
          <w:rtl/>
        </w:rPr>
        <w:t>, ו</w:t>
      </w:r>
      <w:r w:rsidR="00AB001D">
        <w:rPr>
          <w:rFonts w:ascii="David" w:hAnsi="David" w:hint="cs"/>
          <w:sz w:val="28"/>
          <w:rtl/>
        </w:rPr>
        <w:t xml:space="preserve">אשר </w:t>
      </w:r>
      <w:r w:rsidR="00687BE0">
        <w:rPr>
          <w:rFonts w:ascii="David" w:hAnsi="David" w:hint="cs"/>
          <w:sz w:val="28"/>
          <w:rtl/>
        </w:rPr>
        <w:t>מלמד</w:t>
      </w:r>
      <w:r w:rsidR="00E61C3B">
        <w:rPr>
          <w:rFonts w:ascii="David" w:hAnsi="David" w:hint="cs"/>
          <w:sz w:val="28"/>
          <w:rtl/>
        </w:rPr>
        <w:t xml:space="preserve"> לדעת ההגנה</w:t>
      </w:r>
      <w:r w:rsidR="00A644FF" w:rsidRPr="00A644FF">
        <w:rPr>
          <w:rFonts w:ascii="David" w:hAnsi="David" w:hint="cs"/>
          <w:sz w:val="28"/>
          <w:rtl/>
        </w:rPr>
        <w:t xml:space="preserve"> </w:t>
      </w:r>
      <w:r w:rsidR="00A644FF">
        <w:rPr>
          <w:rFonts w:ascii="David" w:hAnsi="David" w:hint="cs"/>
          <w:sz w:val="28"/>
          <w:rtl/>
        </w:rPr>
        <w:t>על הדינמיקה בין הצדדים</w:t>
      </w:r>
      <w:r w:rsidR="00687BE0">
        <w:rPr>
          <w:rFonts w:ascii="David" w:hAnsi="David" w:hint="cs"/>
          <w:sz w:val="28"/>
          <w:rtl/>
        </w:rPr>
        <w:t xml:space="preserve">, </w:t>
      </w:r>
      <w:r w:rsidR="00953F03">
        <w:rPr>
          <w:rFonts w:ascii="David" w:hAnsi="David" w:hint="cs"/>
          <w:sz w:val="28"/>
          <w:rtl/>
        </w:rPr>
        <w:t>היות שנאמר</w:t>
      </w:r>
      <w:r w:rsidR="00E61C3B">
        <w:rPr>
          <w:rFonts w:ascii="David" w:hAnsi="David" w:hint="cs"/>
          <w:sz w:val="28"/>
          <w:rtl/>
        </w:rPr>
        <w:t xml:space="preserve"> "</w:t>
      </w:r>
      <w:r w:rsidR="00AB001D">
        <w:rPr>
          <w:rFonts w:ascii="David" w:hAnsi="David" w:hint="cs"/>
          <w:sz w:val="28"/>
          <w:rtl/>
        </w:rPr>
        <w:t xml:space="preserve">במהלך </w:t>
      </w:r>
      <w:r w:rsidR="00E61C3B">
        <w:rPr>
          <w:rFonts w:ascii="David" w:hAnsi="David" w:hint="cs"/>
          <w:sz w:val="28"/>
          <w:rtl/>
        </w:rPr>
        <w:t>ס</w:t>
      </w:r>
      <w:r w:rsidR="00687BE0">
        <w:rPr>
          <w:rFonts w:ascii="David" w:hAnsi="David" w:hint="cs"/>
          <w:sz w:val="28"/>
          <w:rtl/>
        </w:rPr>
        <w:t xml:space="preserve">יטואציה אינטימית עם </w:t>
      </w:r>
      <w:r w:rsidR="00AB001D">
        <w:rPr>
          <w:rFonts w:ascii="David" w:hAnsi="David" w:hint="cs"/>
          <w:sz w:val="28"/>
          <w:rtl/>
        </w:rPr>
        <w:t xml:space="preserve">גבר </w:t>
      </w:r>
      <w:r w:rsidR="00687BE0">
        <w:rPr>
          <w:rFonts w:ascii="David" w:hAnsi="David" w:hint="cs"/>
          <w:sz w:val="28"/>
          <w:rtl/>
        </w:rPr>
        <w:t>שאינו בן זוגה</w:t>
      </w:r>
      <w:r w:rsidR="00AB001D">
        <w:rPr>
          <w:rFonts w:ascii="David" w:hAnsi="David" w:hint="cs"/>
          <w:sz w:val="28"/>
          <w:rtl/>
        </w:rPr>
        <w:t>"</w:t>
      </w:r>
      <w:r w:rsidR="00E16CD5">
        <w:rPr>
          <w:rFonts w:ascii="David" w:hAnsi="David" w:hint="cs"/>
          <w:sz w:val="28"/>
          <w:rtl/>
        </w:rPr>
        <w:t>.</w:t>
      </w:r>
      <w:r w:rsidR="0059490F">
        <w:rPr>
          <w:rFonts w:ascii="David" w:hAnsi="David" w:hint="cs"/>
          <w:sz w:val="28"/>
          <w:rtl/>
        </w:rPr>
        <w:t xml:space="preserve"> </w:t>
      </w:r>
    </w:p>
    <w:p w14:paraId="1E23D596" w14:textId="77777777" w:rsidR="00A6446C" w:rsidRPr="009035F0" w:rsidRDefault="002F1093">
      <w:pPr>
        <w:pStyle w:val="ListParagraph"/>
        <w:numPr>
          <w:ilvl w:val="0"/>
          <w:numId w:val="1"/>
        </w:numPr>
        <w:tabs>
          <w:tab w:val="left" w:pos="368"/>
        </w:tabs>
        <w:contextualSpacing/>
        <w:rPr>
          <w:rFonts w:ascii="David" w:hAnsi="David"/>
          <w:sz w:val="28"/>
        </w:rPr>
      </w:pPr>
      <w:r w:rsidRPr="00A6446C">
        <w:rPr>
          <w:rFonts w:ascii="David" w:hAnsi="David" w:hint="cs"/>
          <w:sz w:val="28"/>
          <w:rtl/>
        </w:rPr>
        <w:t xml:space="preserve">אשר </w:t>
      </w:r>
      <w:r w:rsidR="00DC208A">
        <w:rPr>
          <w:rFonts w:ascii="David" w:hAnsi="David" w:hint="cs"/>
          <w:sz w:val="28"/>
          <w:rtl/>
        </w:rPr>
        <w:t>לחלקו השני של האירוע</w:t>
      </w:r>
      <w:r w:rsidRPr="00A6446C">
        <w:rPr>
          <w:rFonts w:ascii="David" w:hAnsi="David" w:hint="cs"/>
          <w:sz w:val="28"/>
          <w:rtl/>
        </w:rPr>
        <w:t xml:space="preserve">, נטען כי בעדותה במצ"ח, מסרה </w:t>
      </w:r>
      <w:r w:rsidR="00122E5A">
        <w:rPr>
          <w:rFonts w:ascii="David" w:hAnsi="David" w:hint="cs"/>
          <w:sz w:val="28"/>
          <w:rtl/>
        </w:rPr>
        <w:t xml:space="preserve">הנפגעת </w:t>
      </w:r>
      <w:r w:rsidRPr="00A6446C">
        <w:rPr>
          <w:rFonts w:ascii="David" w:hAnsi="David" w:hint="cs"/>
          <w:sz w:val="28"/>
          <w:rtl/>
        </w:rPr>
        <w:t xml:space="preserve">כי תחילה אחז המערער בשערותיה, היא פתחה את פיה, הפסיקה את המגע האוראלי, ואז אמר לה המערער "אם את לא רוצה זה לא יקרה". </w:t>
      </w:r>
      <w:r w:rsidR="00A25800">
        <w:rPr>
          <w:rFonts w:ascii="David" w:hAnsi="David" w:hint="cs"/>
          <w:sz w:val="28"/>
          <w:rtl/>
        </w:rPr>
        <w:t>נטען</w:t>
      </w:r>
      <w:r w:rsidR="0084212E">
        <w:rPr>
          <w:rFonts w:ascii="David" w:hAnsi="David" w:hint="cs"/>
          <w:sz w:val="28"/>
          <w:rtl/>
        </w:rPr>
        <w:t xml:space="preserve">, כי לאחר אמירת דברים אלה, לא הביעה התנגדות, </w:t>
      </w:r>
      <w:r w:rsidR="0084212E">
        <w:rPr>
          <w:rFonts w:ascii="David" w:hAnsi="David" w:hint="cs"/>
          <w:sz w:val="28"/>
          <w:rtl/>
        </w:rPr>
        <w:lastRenderedPageBreak/>
        <w:t xml:space="preserve">ואף לגרסתה, </w:t>
      </w:r>
      <w:r w:rsidRPr="00A6446C">
        <w:rPr>
          <w:rFonts w:ascii="David" w:hAnsi="David" w:hint="cs"/>
          <w:sz w:val="28"/>
          <w:rtl/>
        </w:rPr>
        <w:t xml:space="preserve">חידשה </w:t>
      </w:r>
      <w:r w:rsidR="0084212E">
        <w:rPr>
          <w:rFonts w:ascii="David" w:hAnsi="David" w:hint="cs"/>
          <w:sz w:val="28"/>
          <w:rtl/>
        </w:rPr>
        <w:t xml:space="preserve">לאחר מכן </w:t>
      </w:r>
      <w:r w:rsidRPr="00A6446C">
        <w:rPr>
          <w:rFonts w:ascii="David" w:hAnsi="David" w:hint="cs"/>
          <w:sz w:val="28"/>
          <w:rtl/>
        </w:rPr>
        <w:t>את המגע, מבלי שתיארה כי באותו שלב אחז בה המערער בכפיה או בכל לחץ פיזי דומה</w:t>
      </w:r>
      <w:r w:rsidR="00B613E3">
        <w:rPr>
          <w:rFonts w:ascii="David" w:hAnsi="David" w:hint="cs"/>
          <w:sz w:val="28"/>
          <w:rtl/>
        </w:rPr>
        <w:t xml:space="preserve">. </w:t>
      </w:r>
      <w:r w:rsidRPr="00A6446C">
        <w:rPr>
          <w:rFonts w:ascii="David" w:hAnsi="David" w:hint="cs"/>
          <w:sz w:val="28"/>
          <w:rtl/>
        </w:rPr>
        <w:t>זאת</w:t>
      </w:r>
      <w:r w:rsidR="00B613E3">
        <w:rPr>
          <w:rFonts w:ascii="David" w:hAnsi="David" w:hint="cs"/>
          <w:sz w:val="28"/>
          <w:rtl/>
        </w:rPr>
        <w:t>,</w:t>
      </w:r>
      <w:r w:rsidRPr="00A6446C">
        <w:rPr>
          <w:rFonts w:ascii="David" w:hAnsi="David" w:hint="cs"/>
          <w:sz w:val="28"/>
          <w:rtl/>
        </w:rPr>
        <w:t xml:space="preserve"> בניגוד לעדותה</w:t>
      </w:r>
      <w:r w:rsidR="00B31F03">
        <w:rPr>
          <w:rFonts w:ascii="David" w:hAnsi="David" w:hint="cs"/>
          <w:sz w:val="28"/>
          <w:rtl/>
        </w:rPr>
        <w:t xml:space="preserve"> (החוזרת</w:t>
      </w:r>
      <w:r w:rsidR="003141FC">
        <w:rPr>
          <w:rFonts w:ascii="David" w:hAnsi="David" w:hint="cs"/>
          <w:sz w:val="28"/>
          <w:rtl/>
        </w:rPr>
        <w:t>, לפי הנטען,</w:t>
      </w:r>
      <w:r w:rsidR="00B31F03">
        <w:rPr>
          <w:rFonts w:ascii="David" w:hAnsi="David" w:hint="cs"/>
          <w:sz w:val="28"/>
          <w:rtl/>
        </w:rPr>
        <w:t xml:space="preserve"> על שאלות מנחות בעניין זה במצ"ח)</w:t>
      </w:r>
      <w:r w:rsidRPr="00A6446C">
        <w:rPr>
          <w:rFonts w:ascii="David" w:hAnsi="David" w:hint="cs"/>
          <w:sz w:val="28"/>
          <w:rtl/>
        </w:rPr>
        <w:t xml:space="preserve">, כאילו המערער חיזק את אחיזתו בשערה לאחר שאמר לה את המשפט הנ"ל, ובעקבות כך פתחה </w:t>
      </w:r>
      <w:r w:rsidR="00B613E3">
        <w:rPr>
          <w:rFonts w:ascii="David" w:hAnsi="David" w:hint="cs"/>
          <w:sz w:val="28"/>
          <w:rtl/>
        </w:rPr>
        <w:t xml:space="preserve">שוב </w:t>
      </w:r>
      <w:r w:rsidRPr="00A6446C">
        <w:rPr>
          <w:rFonts w:ascii="David" w:hAnsi="David" w:hint="cs"/>
          <w:sz w:val="28"/>
          <w:rtl/>
        </w:rPr>
        <w:t>את פיה.</w:t>
      </w:r>
      <w:r w:rsidR="009F6278" w:rsidRPr="00A6446C">
        <w:rPr>
          <w:rFonts w:ascii="David" w:hAnsi="David" w:hint="cs"/>
          <w:sz w:val="28"/>
          <w:rtl/>
        </w:rPr>
        <w:t xml:space="preserve"> נטען, כי בנסיבות אלה, דבריו של המערער מקבלים משמעות שונה לחלוטין - לא של כפייה, אלא של בירור והבהרת רצונה של הנפגעת</w:t>
      </w:r>
      <w:r w:rsidR="00B46519" w:rsidRPr="00A6446C">
        <w:rPr>
          <w:rFonts w:ascii="David" w:hAnsi="David" w:hint="cs"/>
          <w:sz w:val="28"/>
          <w:rtl/>
        </w:rPr>
        <w:t>, כנדרש</w:t>
      </w:r>
      <w:r w:rsidR="009F6278" w:rsidRPr="00A6446C">
        <w:rPr>
          <w:rFonts w:ascii="David" w:hAnsi="David" w:hint="cs"/>
          <w:sz w:val="28"/>
          <w:rtl/>
        </w:rPr>
        <w:t>.</w:t>
      </w:r>
      <w:r w:rsidR="00A6446C">
        <w:rPr>
          <w:rFonts w:ascii="David" w:hAnsi="David" w:hint="cs"/>
          <w:sz w:val="28"/>
          <w:rtl/>
        </w:rPr>
        <w:t xml:space="preserve"> </w:t>
      </w:r>
      <w:r w:rsidR="009035F0">
        <w:rPr>
          <w:rFonts w:ascii="David" w:hAnsi="David" w:hint="cs"/>
          <w:sz w:val="28"/>
          <w:rtl/>
        </w:rPr>
        <w:t>נטען</w:t>
      </w:r>
      <w:r w:rsidR="003A4F84" w:rsidRPr="00A6446C">
        <w:rPr>
          <w:rFonts w:ascii="David" w:hAnsi="David" w:hint="cs"/>
          <w:sz w:val="28"/>
          <w:rtl/>
        </w:rPr>
        <w:t xml:space="preserve">, כי </w:t>
      </w:r>
      <w:r w:rsidR="00E026A0" w:rsidRPr="009035F0">
        <w:rPr>
          <w:rFonts w:ascii="David" w:hAnsi="David" w:hint="cs"/>
          <w:sz w:val="28"/>
          <w:rtl/>
        </w:rPr>
        <w:t>בשחזור, מסרה הנפגעת כי המערער "ביקש עוד פעם ולא הסכמתי כי הייתי עייפה"</w:t>
      </w:r>
      <w:r w:rsidR="009E5ABA" w:rsidRPr="009035F0">
        <w:rPr>
          <w:rFonts w:ascii="David" w:hAnsi="David" w:hint="cs"/>
          <w:sz w:val="28"/>
          <w:rtl/>
        </w:rPr>
        <w:t xml:space="preserve"> - באופן </w:t>
      </w:r>
      <w:r w:rsidR="00157059" w:rsidRPr="009035F0">
        <w:rPr>
          <w:rFonts w:ascii="David" w:hAnsi="David" w:hint="cs"/>
          <w:sz w:val="28"/>
          <w:rtl/>
        </w:rPr>
        <w:t xml:space="preserve">המאשר את </w:t>
      </w:r>
      <w:r w:rsidR="009E5ABA" w:rsidRPr="009035F0">
        <w:rPr>
          <w:rFonts w:ascii="David" w:hAnsi="David" w:hint="cs"/>
          <w:sz w:val="28"/>
          <w:rtl/>
        </w:rPr>
        <w:t>גרסתו</w:t>
      </w:r>
      <w:r w:rsidR="00157059" w:rsidRPr="009035F0">
        <w:rPr>
          <w:rFonts w:ascii="David" w:hAnsi="David" w:hint="cs"/>
          <w:sz w:val="28"/>
          <w:rtl/>
        </w:rPr>
        <w:t xml:space="preserve"> בעניין זה</w:t>
      </w:r>
      <w:r w:rsidR="009E5ABA" w:rsidRPr="009035F0">
        <w:rPr>
          <w:rFonts w:ascii="David" w:hAnsi="David" w:hint="cs"/>
          <w:sz w:val="28"/>
          <w:rtl/>
        </w:rPr>
        <w:t xml:space="preserve">, </w:t>
      </w:r>
      <w:r w:rsidR="00157059" w:rsidRPr="009035F0">
        <w:rPr>
          <w:rFonts w:ascii="David" w:hAnsi="David" w:hint="cs"/>
          <w:sz w:val="28"/>
          <w:rtl/>
        </w:rPr>
        <w:t>ומלמד על אירועים ללא כפייה כלשהי.</w:t>
      </w:r>
    </w:p>
    <w:p w14:paraId="5FC599AE" w14:textId="77777777" w:rsidR="003A4F84" w:rsidRPr="00A6446C" w:rsidRDefault="00E026A0">
      <w:pPr>
        <w:pStyle w:val="ListParagraph"/>
        <w:numPr>
          <w:ilvl w:val="0"/>
          <w:numId w:val="1"/>
        </w:numPr>
        <w:tabs>
          <w:tab w:val="left" w:pos="368"/>
        </w:tabs>
        <w:contextualSpacing/>
        <w:rPr>
          <w:rFonts w:ascii="David" w:hAnsi="David"/>
          <w:sz w:val="28"/>
        </w:rPr>
      </w:pPr>
      <w:r w:rsidRPr="00A6446C">
        <w:rPr>
          <w:rFonts w:ascii="David" w:hAnsi="David" w:hint="cs"/>
          <w:sz w:val="28"/>
          <w:rtl/>
        </w:rPr>
        <w:t xml:space="preserve">זאת ועוד, </w:t>
      </w:r>
      <w:r w:rsidR="003A4F84" w:rsidRPr="00A6446C">
        <w:rPr>
          <w:rFonts w:ascii="David" w:hAnsi="David" w:hint="cs"/>
          <w:sz w:val="28"/>
          <w:rtl/>
        </w:rPr>
        <w:t>הנ</w:t>
      </w:r>
      <w:r w:rsidR="00A20D68" w:rsidRPr="00A6446C">
        <w:rPr>
          <w:rFonts w:ascii="David" w:hAnsi="David" w:hint="cs"/>
          <w:sz w:val="28"/>
          <w:rtl/>
        </w:rPr>
        <w:t>פ</w:t>
      </w:r>
      <w:r w:rsidR="003A4F84" w:rsidRPr="00A6446C">
        <w:rPr>
          <w:rFonts w:ascii="David" w:hAnsi="David" w:hint="cs"/>
          <w:sz w:val="28"/>
          <w:rtl/>
        </w:rPr>
        <w:t xml:space="preserve">געת </w:t>
      </w:r>
      <w:r w:rsidR="0064425A">
        <w:rPr>
          <w:rFonts w:ascii="David" w:hAnsi="David" w:hint="cs"/>
          <w:sz w:val="28"/>
          <w:rtl/>
        </w:rPr>
        <w:t xml:space="preserve">כאמור </w:t>
      </w:r>
      <w:r w:rsidR="003A4F84" w:rsidRPr="00A6446C">
        <w:rPr>
          <w:rFonts w:ascii="David" w:hAnsi="David" w:hint="cs"/>
          <w:sz w:val="28"/>
          <w:rtl/>
        </w:rPr>
        <w:t xml:space="preserve">אישרה, לראשונה בחקירתה הנגדית, כי ביקשה מן המערער "להשאיר </w:t>
      </w:r>
      <w:r w:rsidR="0064425A">
        <w:rPr>
          <w:rFonts w:ascii="David" w:hAnsi="David" w:hint="cs"/>
          <w:sz w:val="28"/>
          <w:rtl/>
        </w:rPr>
        <w:t xml:space="preserve">את </w:t>
      </w:r>
      <w:r w:rsidR="003A4F84" w:rsidRPr="00A6446C">
        <w:rPr>
          <w:rFonts w:ascii="David" w:hAnsi="David" w:hint="cs"/>
          <w:sz w:val="28"/>
          <w:rtl/>
        </w:rPr>
        <w:t xml:space="preserve">הדברים ביניהם", </w:t>
      </w:r>
      <w:r w:rsidR="00553A92">
        <w:rPr>
          <w:rFonts w:ascii="David" w:hAnsi="David" w:hint="cs"/>
          <w:sz w:val="28"/>
          <w:rtl/>
        </w:rPr>
        <w:t>והסבירה זאת ב</w:t>
      </w:r>
      <w:r w:rsidR="003A4F84" w:rsidRPr="00A6446C">
        <w:rPr>
          <w:rFonts w:ascii="David" w:hAnsi="David" w:hint="cs"/>
          <w:sz w:val="28"/>
          <w:rtl/>
        </w:rPr>
        <w:t xml:space="preserve">תחושתה כי בגדה בבן זוגה, ומתוך חשש לפגיעה בשמה הטוב. נטען, כי חשש זה התממש כאשר נודע לה, זמן קצר לאחר האירוע, </w:t>
      </w:r>
      <w:r w:rsidR="0087440C" w:rsidRPr="00A6446C">
        <w:rPr>
          <w:rFonts w:ascii="David" w:hAnsi="David" w:hint="cs"/>
          <w:sz w:val="28"/>
          <w:rtl/>
        </w:rPr>
        <w:t xml:space="preserve">ועוד קודם שפנתה לרשויות, </w:t>
      </w:r>
      <w:r w:rsidR="0059490F" w:rsidRPr="00A6446C">
        <w:rPr>
          <w:rFonts w:ascii="David" w:hAnsi="David" w:hint="cs"/>
          <w:sz w:val="28"/>
          <w:rtl/>
        </w:rPr>
        <w:t xml:space="preserve">מפיו של טור' שלו, </w:t>
      </w:r>
      <w:r w:rsidR="003A4F84" w:rsidRPr="00A6446C">
        <w:rPr>
          <w:rFonts w:ascii="David" w:hAnsi="David" w:hint="cs"/>
          <w:sz w:val="28"/>
          <w:rtl/>
        </w:rPr>
        <w:t xml:space="preserve">כי המערער אכן שיתף אדם נוסף בפרטים מן המפגש המיני. </w:t>
      </w:r>
      <w:r w:rsidR="0087440C" w:rsidRPr="00A6446C">
        <w:rPr>
          <w:rFonts w:ascii="David" w:hAnsi="David" w:hint="cs"/>
          <w:sz w:val="28"/>
          <w:rtl/>
        </w:rPr>
        <w:t xml:space="preserve">בכל אלה </w:t>
      </w:r>
      <w:r w:rsidR="0059490F" w:rsidRPr="00A6446C">
        <w:rPr>
          <w:rFonts w:ascii="David" w:hAnsi="David" w:hint="cs"/>
          <w:sz w:val="28"/>
          <w:rtl/>
        </w:rPr>
        <w:t>יש</w:t>
      </w:r>
      <w:r w:rsidR="0087440C" w:rsidRPr="00A6446C">
        <w:rPr>
          <w:rFonts w:ascii="David" w:hAnsi="David" w:hint="cs"/>
          <w:sz w:val="28"/>
          <w:rtl/>
        </w:rPr>
        <w:t xml:space="preserve">, לפי הנטען, </w:t>
      </w:r>
      <w:r w:rsidR="0059490F" w:rsidRPr="00A6446C">
        <w:rPr>
          <w:rFonts w:ascii="David" w:hAnsi="David" w:hint="cs"/>
          <w:sz w:val="28"/>
          <w:rtl/>
        </w:rPr>
        <w:t xml:space="preserve">כדי </w:t>
      </w:r>
      <w:r w:rsidR="00130CBB" w:rsidRPr="00A6446C">
        <w:rPr>
          <w:rFonts w:ascii="David" w:hAnsi="David" w:hint="cs"/>
          <w:sz w:val="28"/>
          <w:rtl/>
        </w:rPr>
        <w:t xml:space="preserve">לשמש מניע </w:t>
      </w:r>
      <w:r w:rsidR="00960D2C">
        <w:rPr>
          <w:rFonts w:ascii="David" w:hAnsi="David" w:hint="cs"/>
          <w:sz w:val="28"/>
          <w:rtl/>
        </w:rPr>
        <w:t xml:space="preserve">לבדיית התלונה </w:t>
      </w:r>
      <w:r w:rsidR="00130CBB" w:rsidRPr="00A6446C">
        <w:rPr>
          <w:rFonts w:ascii="David" w:hAnsi="David" w:hint="cs"/>
          <w:sz w:val="28"/>
          <w:rtl/>
        </w:rPr>
        <w:t>ו</w:t>
      </w:r>
      <w:r w:rsidR="0059490F" w:rsidRPr="00A6446C">
        <w:rPr>
          <w:rFonts w:ascii="David" w:hAnsi="David" w:hint="cs"/>
          <w:sz w:val="28"/>
          <w:rtl/>
        </w:rPr>
        <w:t xml:space="preserve">להשליך על האופן שבו בחרה </w:t>
      </w:r>
      <w:r w:rsidR="002843CA" w:rsidRPr="00A6446C">
        <w:rPr>
          <w:rFonts w:ascii="David" w:hAnsi="David" w:hint="cs"/>
          <w:sz w:val="28"/>
          <w:rtl/>
        </w:rPr>
        <w:t xml:space="preserve">הנפגעת </w:t>
      </w:r>
      <w:r w:rsidR="0059490F" w:rsidRPr="00A6446C">
        <w:rPr>
          <w:rFonts w:ascii="David" w:hAnsi="David" w:hint="cs"/>
          <w:sz w:val="28"/>
          <w:rtl/>
        </w:rPr>
        <w:t>להציג את האירוע. בעוד שכאמור</w:t>
      </w:r>
      <w:r w:rsidR="003A4F84" w:rsidRPr="00A6446C">
        <w:rPr>
          <w:rFonts w:ascii="David" w:hAnsi="David" w:hint="cs"/>
          <w:sz w:val="28"/>
          <w:rtl/>
        </w:rPr>
        <w:t xml:space="preserve">, בזמן אמת, ראתה </w:t>
      </w:r>
      <w:r w:rsidR="00BB3300">
        <w:rPr>
          <w:rFonts w:ascii="David" w:hAnsi="David" w:hint="cs"/>
          <w:sz w:val="28"/>
          <w:rtl/>
        </w:rPr>
        <w:t xml:space="preserve">הנפגעת </w:t>
      </w:r>
      <w:r w:rsidR="003A4F84" w:rsidRPr="00A6446C">
        <w:rPr>
          <w:rFonts w:ascii="David" w:hAnsi="David" w:hint="cs"/>
          <w:sz w:val="28"/>
          <w:rtl/>
        </w:rPr>
        <w:t xml:space="preserve">את </w:t>
      </w:r>
      <w:r w:rsidR="00985909">
        <w:rPr>
          <w:rFonts w:ascii="David" w:hAnsi="David" w:hint="cs"/>
          <w:sz w:val="28"/>
          <w:rtl/>
        </w:rPr>
        <w:t>האירוע</w:t>
      </w:r>
      <w:r w:rsidR="005D42E6" w:rsidRPr="00A6446C">
        <w:rPr>
          <w:rFonts w:ascii="David" w:hAnsi="David" w:hint="cs"/>
          <w:sz w:val="28"/>
          <w:rtl/>
        </w:rPr>
        <w:t xml:space="preserve"> </w:t>
      </w:r>
      <w:r w:rsidR="003A4F84" w:rsidRPr="00A6446C">
        <w:rPr>
          <w:rFonts w:ascii="David" w:hAnsi="David" w:hint="cs"/>
          <w:sz w:val="28"/>
          <w:rtl/>
        </w:rPr>
        <w:t>בהקשר של בגידה וחשש מפגיעה חברתית</w:t>
      </w:r>
      <w:r w:rsidR="00FC6295">
        <w:rPr>
          <w:rFonts w:ascii="David" w:hAnsi="David" w:hint="cs"/>
          <w:sz w:val="28"/>
          <w:rtl/>
        </w:rPr>
        <w:t xml:space="preserve"> - הרי ש</w:t>
      </w:r>
      <w:r w:rsidR="00BE615D" w:rsidRPr="00A6446C">
        <w:rPr>
          <w:rFonts w:ascii="David" w:hAnsi="David" w:hint="cs"/>
          <w:sz w:val="28"/>
          <w:rtl/>
        </w:rPr>
        <w:t>תלונתה</w:t>
      </w:r>
      <w:r w:rsidR="003A4F84" w:rsidRPr="00A6446C">
        <w:rPr>
          <w:rFonts w:ascii="David" w:hAnsi="David" w:hint="cs"/>
          <w:sz w:val="28"/>
          <w:rtl/>
        </w:rPr>
        <w:t xml:space="preserve">, </w:t>
      </w:r>
      <w:r w:rsidR="00BE615D" w:rsidRPr="00A6446C">
        <w:rPr>
          <w:rFonts w:ascii="David" w:hAnsi="David" w:hint="cs"/>
          <w:sz w:val="28"/>
          <w:rtl/>
        </w:rPr>
        <w:t>כ</w:t>
      </w:r>
      <w:r w:rsidR="00985909">
        <w:rPr>
          <w:rFonts w:ascii="David" w:hAnsi="David" w:hint="cs"/>
          <w:sz w:val="28"/>
          <w:rtl/>
        </w:rPr>
        <w:t>אילו בוצעה בו עבירה</w:t>
      </w:r>
      <w:r w:rsidR="003A4F84" w:rsidRPr="00A6446C">
        <w:rPr>
          <w:rFonts w:ascii="David" w:hAnsi="David" w:hint="cs"/>
          <w:sz w:val="28"/>
          <w:rtl/>
        </w:rPr>
        <w:t xml:space="preserve">, </w:t>
      </w:r>
      <w:r w:rsidR="00BE615D" w:rsidRPr="00A6446C">
        <w:rPr>
          <w:rFonts w:ascii="David" w:hAnsi="David" w:hint="cs"/>
          <w:sz w:val="28"/>
          <w:rtl/>
        </w:rPr>
        <w:t xml:space="preserve">היא בגדר </w:t>
      </w:r>
      <w:r w:rsidR="003A4F84" w:rsidRPr="00A6446C">
        <w:rPr>
          <w:rFonts w:ascii="David" w:hAnsi="David" w:hint="cs"/>
          <w:sz w:val="28"/>
          <w:rtl/>
        </w:rPr>
        <w:t xml:space="preserve">פרשנות בדיעבד, שהתגבשה בשלב מאוחר יותר. </w:t>
      </w:r>
    </w:p>
    <w:p w14:paraId="3AA59F46" w14:textId="77777777" w:rsidR="00A20D68" w:rsidRDefault="00A20D68" w:rsidP="00A34845">
      <w:pPr>
        <w:pStyle w:val="ListParagraph"/>
        <w:numPr>
          <w:ilvl w:val="0"/>
          <w:numId w:val="1"/>
        </w:numPr>
        <w:tabs>
          <w:tab w:val="left" w:pos="368"/>
        </w:tabs>
        <w:contextualSpacing/>
        <w:rPr>
          <w:rFonts w:ascii="David" w:hAnsi="David"/>
          <w:sz w:val="28"/>
        </w:rPr>
      </w:pPr>
      <w:r>
        <w:rPr>
          <w:rFonts w:ascii="David" w:hAnsi="David" w:hint="cs"/>
          <w:sz w:val="28"/>
          <w:rtl/>
        </w:rPr>
        <w:t xml:space="preserve">נטען, לכן, כי הן בחלקו הראשון של האירוע והן בחלקו השני, שגה בית הדין קמא </w:t>
      </w:r>
      <w:r w:rsidR="00750C46">
        <w:rPr>
          <w:rFonts w:ascii="David" w:hAnsi="David" w:hint="cs"/>
          <w:sz w:val="28"/>
          <w:rtl/>
        </w:rPr>
        <w:t xml:space="preserve">במסקנתו </w:t>
      </w:r>
      <w:r>
        <w:rPr>
          <w:rFonts w:ascii="David" w:hAnsi="David" w:hint="cs"/>
          <w:sz w:val="28"/>
          <w:rtl/>
        </w:rPr>
        <w:t>בדבר היעדר הסכמתה של הנפגעת למעשיו של המערער, וכי מתעורר לפחות ספק ממשי בעניין זה, היורד לשורש ההרשעה.</w:t>
      </w:r>
    </w:p>
    <w:p w14:paraId="5AC39370" w14:textId="1CDA5191" w:rsidR="00A82766" w:rsidRDefault="00C16D2D" w:rsidP="00544A7C">
      <w:pPr>
        <w:pStyle w:val="ListParagraph"/>
        <w:numPr>
          <w:ilvl w:val="0"/>
          <w:numId w:val="1"/>
        </w:numPr>
        <w:tabs>
          <w:tab w:val="left" w:pos="368"/>
        </w:tabs>
        <w:contextualSpacing/>
        <w:rPr>
          <w:rFonts w:ascii="David" w:hAnsi="David"/>
          <w:sz w:val="28"/>
        </w:rPr>
      </w:pPr>
      <w:r>
        <w:rPr>
          <w:rFonts w:ascii="David" w:hAnsi="David" w:hint="cs"/>
          <w:sz w:val="28"/>
          <w:rtl/>
        </w:rPr>
        <w:t>עוד הלינה ההגנה על מחדלי חקירה בתיק, ובראשם אי-החרמת תכתובות בין הנפגעת לבין עדים, שאישרו כי למדו מפיה על שיזומנו לחקירה (</w:t>
      </w:r>
      <w:r w:rsidR="009B43EE">
        <w:rPr>
          <w:rFonts w:ascii="David" w:hAnsi="David" w:hint="cs"/>
          <w:sz w:val="28"/>
          <w:rtl/>
        </w:rPr>
        <w:t xml:space="preserve">חברה של הנפגעת ביחידה </w:t>
      </w:r>
      <w:r w:rsidR="004B3497">
        <w:rPr>
          <w:rFonts w:ascii="David" w:hAnsi="David" w:hint="cs"/>
          <w:sz w:val="28"/>
          <w:rtl/>
        </w:rPr>
        <w:t>סמ"ר</w:t>
      </w:r>
      <w:r>
        <w:rPr>
          <w:rFonts w:ascii="David" w:hAnsi="David" w:hint="cs"/>
          <w:sz w:val="28"/>
          <w:rtl/>
        </w:rPr>
        <w:t xml:space="preserve"> שמעון, </w:t>
      </w:r>
      <w:r w:rsidR="009B43EE">
        <w:rPr>
          <w:rFonts w:ascii="David" w:hAnsi="David" w:hint="cs"/>
          <w:sz w:val="28"/>
          <w:rtl/>
        </w:rPr>
        <w:t>חברתה טור' ליאל ו</w:t>
      </w:r>
      <w:r w:rsidRPr="004B3497">
        <w:rPr>
          <w:rFonts w:ascii="David" w:hAnsi="David" w:hint="cs"/>
          <w:sz w:val="28"/>
          <w:rtl/>
        </w:rPr>
        <w:t>טור'</w:t>
      </w:r>
      <w:r>
        <w:rPr>
          <w:rFonts w:ascii="David" w:hAnsi="David" w:hint="cs"/>
          <w:sz w:val="28"/>
          <w:rtl/>
        </w:rPr>
        <w:t xml:space="preserve"> של</w:t>
      </w:r>
      <w:r w:rsidR="00D705AC">
        <w:rPr>
          <w:rFonts w:ascii="David" w:hAnsi="David" w:hint="cs"/>
          <w:sz w:val="28"/>
          <w:rtl/>
        </w:rPr>
        <w:t>ֵ</w:t>
      </w:r>
      <w:r>
        <w:rPr>
          <w:rFonts w:ascii="David" w:hAnsi="David" w:hint="cs"/>
          <w:sz w:val="28"/>
          <w:rtl/>
        </w:rPr>
        <w:t>ו). נטען, כי עדכונם של העדים על ידי הנפגעת</w:t>
      </w:r>
      <w:r w:rsidR="00E70F6E">
        <w:rPr>
          <w:rFonts w:ascii="David" w:hAnsi="David" w:hint="cs"/>
          <w:sz w:val="28"/>
          <w:rtl/>
        </w:rPr>
        <w:t>, כי יזומנו לחקירה,</w:t>
      </w:r>
      <w:r>
        <w:rPr>
          <w:rFonts w:ascii="David" w:hAnsi="David" w:hint="cs"/>
          <w:sz w:val="28"/>
          <w:rtl/>
        </w:rPr>
        <w:t xml:space="preserve"> מקים חשש מובנה להשפעה על הדברים שמסרו. כך, למשל, נוכח הודעתו הראשונה של טור' של</w:t>
      </w:r>
      <w:r w:rsidR="00D705AC">
        <w:rPr>
          <w:rFonts w:ascii="David" w:hAnsi="David" w:hint="cs"/>
          <w:sz w:val="28"/>
          <w:rtl/>
        </w:rPr>
        <w:t>ֵ</w:t>
      </w:r>
      <w:r>
        <w:rPr>
          <w:rFonts w:ascii="David" w:hAnsi="David" w:hint="cs"/>
          <w:sz w:val="28"/>
          <w:rtl/>
        </w:rPr>
        <w:t xml:space="preserve">ו במצ"ח, שם שלל כל נגיעה או דגדוג של הנפגעת במערער. מן התכתובות שהוצגו במהלך חקירתה הנגדית של טור' ליאל, אף עלה כי הנפגעת שיתפה אותה בשאלות שנשאלה בחקירה ובתשובות שמסרה. </w:t>
      </w:r>
      <w:r w:rsidR="000F49C0">
        <w:rPr>
          <w:rFonts w:ascii="David" w:hAnsi="David" w:hint="cs"/>
          <w:sz w:val="28"/>
          <w:rtl/>
        </w:rPr>
        <w:t xml:space="preserve">השתיים הגיעו בצוותא לעדותה של </w:t>
      </w:r>
      <w:r>
        <w:rPr>
          <w:rFonts w:ascii="David" w:hAnsi="David" w:hint="cs"/>
          <w:sz w:val="28"/>
          <w:rtl/>
        </w:rPr>
        <w:t>טור' ליאל בבית הדין, ו</w:t>
      </w:r>
      <w:r w:rsidR="000F49C0">
        <w:rPr>
          <w:rFonts w:ascii="David" w:hAnsi="David" w:hint="cs"/>
          <w:sz w:val="28"/>
          <w:rtl/>
        </w:rPr>
        <w:t xml:space="preserve">טור' ליאל </w:t>
      </w:r>
      <w:r>
        <w:rPr>
          <w:rFonts w:ascii="David" w:hAnsi="David" w:hint="cs"/>
          <w:sz w:val="28"/>
          <w:rtl/>
        </w:rPr>
        <w:t xml:space="preserve">שיתפה את הנפגעת בתחושותיה ובחששותיה לקראת העדות. נטען, לכן, כי הימנעותם של החוקרים מבדיקתן של ראיות בדבר </w:t>
      </w:r>
      <w:r w:rsidR="00D74287">
        <w:rPr>
          <w:rFonts w:ascii="David" w:hAnsi="David" w:hint="cs"/>
          <w:sz w:val="28"/>
          <w:rtl/>
        </w:rPr>
        <w:t xml:space="preserve">הקשר בין </w:t>
      </w:r>
      <w:r>
        <w:rPr>
          <w:rFonts w:ascii="David" w:hAnsi="David" w:hint="cs"/>
          <w:sz w:val="28"/>
          <w:rtl/>
        </w:rPr>
        <w:t xml:space="preserve">הנפגעת לעדים, אשר עשויות </w:t>
      </w:r>
      <w:r w:rsidR="00506E45">
        <w:rPr>
          <w:rFonts w:ascii="David" w:hAnsi="David" w:hint="cs"/>
          <w:sz w:val="28"/>
          <w:rtl/>
        </w:rPr>
        <w:t xml:space="preserve">היו </w:t>
      </w:r>
      <w:r>
        <w:rPr>
          <w:rFonts w:ascii="David" w:hAnsi="David" w:hint="cs"/>
          <w:sz w:val="28"/>
          <w:rtl/>
        </w:rPr>
        <w:t>לשפוך אור על מהימנותם והתפתחות גרס</w:t>
      </w:r>
      <w:r w:rsidR="00506E45">
        <w:rPr>
          <w:rFonts w:ascii="David" w:hAnsi="David" w:hint="cs"/>
          <w:sz w:val="28"/>
          <w:rtl/>
        </w:rPr>
        <w:t>א</w:t>
      </w:r>
      <w:r>
        <w:rPr>
          <w:rFonts w:ascii="David" w:hAnsi="David" w:hint="cs"/>
          <w:sz w:val="28"/>
          <w:rtl/>
        </w:rPr>
        <w:t xml:space="preserve">ותיהם, </w:t>
      </w:r>
      <w:r w:rsidR="00506E45">
        <w:rPr>
          <w:rFonts w:ascii="David" w:hAnsi="David" w:hint="cs"/>
          <w:sz w:val="28"/>
          <w:rtl/>
        </w:rPr>
        <w:t>ה</w:t>
      </w:r>
      <w:r>
        <w:rPr>
          <w:rFonts w:ascii="David" w:hAnsi="David" w:hint="cs"/>
          <w:sz w:val="28"/>
          <w:rtl/>
        </w:rPr>
        <w:t xml:space="preserve">שליכה ישירות על משקל התשתית הראייתית </w:t>
      </w:r>
      <w:r w:rsidR="00F47F4C">
        <w:rPr>
          <w:rFonts w:ascii="David" w:hAnsi="David" w:hint="cs"/>
          <w:sz w:val="28"/>
          <w:rtl/>
        </w:rPr>
        <w:t xml:space="preserve">ופגעה ביכולתו של </w:t>
      </w:r>
      <w:r>
        <w:rPr>
          <w:rFonts w:ascii="David" w:hAnsi="David" w:hint="cs"/>
          <w:sz w:val="28"/>
          <w:rtl/>
        </w:rPr>
        <w:t>המערער</w:t>
      </w:r>
      <w:r w:rsidR="00F47F4C">
        <w:rPr>
          <w:rFonts w:ascii="David" w:hAnsi="David" w:hint="cs"/>
          <w:sz w:val="28"/>
          <w:rtl/>
        </w:rPr>
        <w:t xml:space="preserve"> להתגונן מפני המיוחס לו</w:t>
      </w:r>
      <w:r>
        <w:rPr>
          <w:rFonts w:ascii="David" w:hAnsi="David" w:hint="cs"/>
          <w:sz w:val="28"/>
          <w:rtl/>
        </w:rPr>
        <w:t>.</w:t>
      </w:r>
    </w:p>
    <w:p w14:paraId="2A28F0D0" w14:textId="77777777" w:rsidR="0088627A" w:rsidRPr="00544A7C" w:rsidRDefault="0088627A" w:rsidP="0088627A">
      <w:pPr>
        <w:pStyle w:val="ListParagraph"/>
        <w:tabs>
          <w:tab w:val="left" w:pos="368"/>
        </w:tabs>
        <w:ind w:left="0"/>
        <w:contextualSpacing/>
        <w:rPr>
          <w:rFonts w:ascii="David" w:hAnsi="David"/>
          <w:sz w:val="28"/>
        </w:rPr>
      </w:pPr>
    </w:p>
    <w:p w14:paraId="1BFC1D03" w14:textId="77777777" w:rsidR="005553D8" w:rsidRPr="00336377" w:rsidRDefault="006A7B49" w:rsidP="00A34845">
      <w:pPr>
        <w:pStyle w:val="ListParagraph"/>
        <w:tabs>
          <w:tab w:val="left" w:pos="368"/>
        </w:tabs>
        <w:ind w:left="0"/>
        <w:contextualSpacing/>
        <w:rPr>
          <w:rFonts w:ascii="David" w:hAnsi="David"/>
          <w:b/>
          <w:bCs/>
          <w:sz w:val="28"/>
          <w:u w:val="single"/>
          <w:rtl/>
        </w:rPr>
      </w:pPr>
      <w:r w:rsidRPr="00336377">
        <w:rPr>
          <w:rFonts w:ascii="David" w:hAnsi="David"/>
          <w:b/>
          <w:bCs/>
          <w:sz w:val="28"/>
          <w:u w:val="single"/>
          <w:rtl/>
        </w:rPr>
        <w:t xml:space="preserve">תשובת </w:t>
      </w:r>
      <w:r w:rsidR="005553D8" w:rsidRPr="00336377">
        <w:rPr>
          <w:rFonts w:ascii="David" w:hAnsi="David"/>
          <w:b/>
          <w:bCs/>
          <w:sz w:val="28"/>
          <w:u w:val="single"/>
          <w:rtl/>
        </w:rPr>
        <w:t>התביעה</w:t>
      </w:r>
    </w:p>
    <w:p w14:paraId="31F1B017" w14:textId="77777777" w:rsidR="00366BB7" w:rsidRDefault="00CD12B9" w:rsidP="00D67920">
      <w:pPr>
        <w:pStyle w:val="ListParagraph"/>
        <w:numPr>
          <w:ilvl w:val="0"/>
          <w:numId w:val="1"/>
        </w:numPr>
        <w:tabs>
          <w:tab w:val="left" w:pos="368"/>
        </w:tabs>
        <w:contextualSpacing/>
        <w:rPr>
          <w:rFonts w:ascii="David" w:hAnsi="David"/>
          <w:sz w:val="28"/>
        </w:rPr>
      </w:pPr>
      <w:r w:rsidRPr="00010A3A">
        <w:rPr>
          <w:rFonts w:ascii="David" w:hAnsi="David"/>
          <w:sz w:val="28"/>
          <w:rtl/>
        </w:rPr>
        <w:t>התביעה סמכה את ידיה על הכרעת דינו של בית הדין קמא, המבוססת על התרשמותו הבלתי אמצעית מ</w:t>
      </w:r>
      <w:r w:rsidR="00877A31" w:rsidRPr="00010A3A">
        <w:rPr>
          <w:rFonts w:ascii="David" w:hAnsi="David"/>
          <w:sz w:val="28"/>
          <w:rtl/>
        </w:rPr>
        <w:t xml:space="preserve">מהימנותה של </w:t>
      </w:r>
      <w:r w:rsidRPr="00010A3A">
        <w:rPr>
          <w:rFonts w:ascii="David" w:hAnsi="David"/>
          <w:sz w:val="28"/>
          <w:rtl/>
        </w:rPr>
        <w:t>נפגעת העבירה</w:t>
      </w:r>
      <w:r w:rsidR="00DE304B">
        <w:rPr>
          <w:rFonts w:ascii="David" w:hAnsi="David" w:hint="cs"/>
          <w:sz w:val="28"/>
          <w:rtl/>
        </w:rPr>
        <w:t xml:space="preserve"> (ובכלל זה, מבכייה במהלך שלוש הישיבות הארוכות שבהן העידה)</w:t>
      </w:r>
      <w:r w:rsidR="00FA2E63">
        <w:rPr>
          <w:rFonts w:ascii="David" w:hAnsi="David" w:hint="cs"/>
          <w:sz w:val="28"/>
          <w:rtl/>
        </w:rPr>
        <w:t>, ועל התימוכין שנמצאו ל</w:t>
      </w:r>
      <w:r w:rsidR="00F22F38">
        <w:rPr>
          <w:rFonts w:ascii="David" w:hAnsi="David" w:hint="cs"/>
          <w:sz w:val="28"/>
          <w:rtl/>
        </w:rPr>
        <w:t>דבריה</w:t>
      </w:r>
      <w:r w:rsidR="00DE304B">
        <w:rPr>
          <w:rFonts w:ascii="David" w:hAnsi="David" w:hint="cs"/>
          <w:sz w:val="28"/>
          <w:rtl/>
        </w:rPr>
        <w:t>, בעדויות ובתכתובות</w:t>
      </w:r>
      <w:r w:rsidR="000066D3">
        <w:rPr>
          <w:rFonts w:ascii="David" w:hAnsi="David" w:hint="cs"/>
          <w:sz w:val="28"/>
          <w:rtl/>
        </w:rPr>
        <w:t xml:space="preserve"> - אל מול גרסתו </w:t>
      </w:r>
      <w:r w:rsidR="000066D3">
        <w:rPr>
          <w:rFonts w:ascii="David" w:hAnsi="David" w:hint="cs"/>
          <w:sz w:val="28"/>
          <w:rtl/>
        </w:rPr>
        <w:lastRenderedPageBreak/>
        <w:t>הכבושה והבלתי אמינה של המערער</w:t>
      </w:r>
      <w:r w:rsidR="0063071C">
        <w:rPr>
          <w:rFonts w:ascii="David" w:hAnsi="David" w:hint="cs"/>
          <w:sz w:val="28"/>
          <w:rtl/>
        </w:rPr>
        <w:t xml:space="preserve">. </w:t>
      </w:r>
      <w:r w:rsidR="000066D3">
        <w:rPr>
          <w:rFonts w:ascii="David" w:hAnsi="David" w:hint="cs"/>
          <w:sz w:val="28"/>
          <w:rtl/>
        </w:rPr>
        <w:t xml:space="preserve">הוטעם, כי גרעין עדותה של הנפגעת היה עקבי, ועיקרו אי-הסכמתה למעשיו של המערער. הפערים שנמצאו בדבריה </w:t>
      </w:r>
      <w:r w:rsidR="00930D77">
        <w:rPr>
          <w:rFonts w:ascii="David" w:hAnsi="David" w:hint="cs"/>
          <w:sz w:val="28"/>
          <w:rtl/>
        </w:rPr>
        <w:t xml:space="preserve">(כגון, אי-הזכרת הדגדוגים </w:t>
      </w:r>
      <w:r w:rsidR="00930D77" w:rsidRPr="00A52D68">
        <w:rPr>
          <w:rFonts w:ascii="David" w:hAnsi="David" w:hint="cs"/>
          <w:sz w:val="28"/>
          <w:rtl/>
        </w:rPr>
        <w:t>בחלקו הראשון של האירוע, שבהם נזכרה לדבריה מאוחר יותר</w:t>
      </w:r>
      <w:r w:rsidR="00B93B55" w:rsidRPr="00A52D68">
        <w:rPr>
          <w:rFonts w:ascii="David" w:hAnsi="David" w:hint="cs"/>
          <w:sz w:val="28"/>
          <w:rtl/>
        </w:rPr>
        <w:t>, או הדיוק</w:t>
      </w:r>
      <w:r w:rsidR="00A52D68">
        <w:rPr>
          <w:rFonts w:ascii="David" w:hAnsi="David" w:hint="cs"/>
          <w:sz w:val="28"/>
          <w:rtl/>
        </w:rPr>
        <w:t>, רק</w:t>
      </w:r>
      <w:r w:rsidR="00B93B55" w:rsidRPr="00A52D68">
        <w:rPr>
          <w:rFonts w:ascii="David" w:hAnsi="David" w:hint="cs"/>
          <w:sz w:val="28"/>
          <w:rtl/>
        </w:rPr>
        <w:t xml:space="preserve"> בעדותה</w:t>
      </w:r>
      <w:r w:rsidR="00A52D68">
        <w:rPr>
          <w:rFonts w:ascii="David" w:hAnsi="David" w:hint="cs"/>
          <w:sz w:val="28"/>
          <w:rtl/>
        </w:rPr>
        <w:t xml:space="preserve"> בבית הדין</w:t>
      </w:r>
      <w:r w:rsidR="00B93B55" w:rsidRPr="00A52D68">
        <w:rPr>
          <w:rFonts w:ascii="David" w:hAnsi="David" w:hint="cs"/>
          <w:sz w:val="28"/>
          <w:rtl/>
        </w:rPr>
        <w:t>, כי הייתה זו היא</w:t>
      </w:r>
      <w:r w:rsidR="00A52D68">
        <w:rPr>
          <w:rFonts w:ascii="David" w:hAnsi="David" w:hint="cs"/>
          <w:sz w:val="28"/>
          <w:rtl/>
        </w:rPr>
        <w:t xml:space="preserve"> </w:t>
      </w:r>
      <w:r w:rsidR="00B93B55">
        <w:rPr>
          <w:rFonts w:ascii="David" w:hAnsi="David" w:hint="cs"/>
          <w:sz w:val="28"/>
          <w:rtl/>
        </w:rPr>
        <w:t xml:space="preserve">שביקשה </w:t>
      </w:r>
      <w:r w:rsidR="00944A21">
        <w:rPr>
          <w:rFonts w:ascii="David" w:hAnsi="David" w:hint="cs"/>
          <w:sz w:val="28"/>
          <w:rtl/>
        </w:rPr>
        <w:t xml:space="preserve">מן המערער </w:t>
      </w:r>
      <w:r w:rsidR="00B93B55">
        <w:rPr>
          <w:rFonts w:ascii="David" w:hAnsi="David" w:hint="cs"/>
          <w:sz w:val="28"/>
          <w:rtl/>
        </w:rPr>
        <w:t>כי הדברים "יישארו ביניהם"</w:t>
      </w:r>
      <w:r w:rsidR="00930D77">
        <w:rPr>
          <w:rFonts w:ascii="David" w:hAnsi="David" w:hint="cs"/>
          <w:sz w:val="28"/>
          <w:rtl/>
        </w:rPr>
        <w:t xml:space="preserve">) </w:t>
      </w:r>
      <w:r w:rsidR="000066D3">
        <w:rPr>
          <w:rFonts w:ascii="David" w:hAnsi="David" w:hint="cs"/>
          <w:sz w:val="28"/>
          <w:rtl/>
        </w:rPr>
        <w:t>היו בשולי הדברים, וההסברים שמסרה ביחס להם</w:t>
      </w:r>
      <w:r w:rsidR="00930D77">
        <w:rPr>
          <w:rFonts w:ascii="David" w:hAnsi="David" w:hint="cs"/>
          <w:sz w:val="28"/>
          <w:rtl/>
        </w:rPr>
        <w:t>, שלא היו בהכרח נוחים לה,</w:t>
      </w:r>
      <w:r w:rsidR="000066D3">
        <w:rPr>
          <w:rFonts w:ascii="David" w:hAnsi="David" w:hint="cs"/>
          <w:sz w:val="28"/>
          <w:rtl/>
        </w:rPr>
        <w:t xml:space="preserve"> הניחו את דעתו של בית הדין קמא. </w:t>
      </w:r>
    </w:p>
    <w:p w14:paraId="1FFD3E72" w14:textId="77777777" w:rsidR="00DE57F5" w:rsidRDefault="00366BB7" w:rsidP="00D67920">
      <w:pPr>
        <w:pStyle w:val="ListParagraph"/>
        <w:numPr>
          <w:ilvl w:val="0"/>
          <w:numId w:val="1"/>
        </w:numPr>
        <w:tabs>
          <w:tab w:val="left" w:pos="368"/>
        </w:tabs>
        <w:contextualSpacing/>
        <w:rPr>
          <w:rFonts w:ascii="David" w:hAnsi="David"/>
          <w:sz w:val="28"/>
        </w:rPr>
      </w:pPr>
      <w:r>
        <w:rPr>
          <w:rFonts w:ascii="David" w:hAnsi="David" w:hint="cs"/>
          <w:sz w:val="28"/>
          <w:rtl/>
        </w:rPr>
        <w:t xml:space="preserve">הודגש, כי </w:t>
      </w:r>
      <w:r w:rsidR="000066D3">
        <w:rPr>
          <w:rFonts w:ascii="David" w:hAnsi="David" w:hint="cs"/>
          <w:sz w:val="28"/>
          <w:rtl/>
        </w:rPr>
        <w:t xml:space="preserve">דבריה </w:t>
      </w:r>
      <w:r>
        <w:rPr>
          <w:rFonts w:ascii="David" w:hAnsi="David" w:hint="cs"/>
          <w:sz w:val="28"/>
          <w:rtl/>
        </w:rPr>
        <w:t xml:space="preserve">של הנפגעת </w:t>
      </w:r>
      <w:r w:rsidR="000066D3">
        <w:rPr>
          <w:rFonts w:ascii="David" w:hAnsi="David" w:hint="cs"/>
          <w:sz w:val="28"/>
          <w:rtl/>
        </w:rPr>
        <w:t xml:space="preserve">בדבר הכוח שהפעיל המערער, ואשר הביא לכפיית המין האוראלי, נמסרו כבר בהודעתה הראשונה במצ"ח, </w:t>
      </w:r>
      <w:r w:rsidR="00D67920">
        <w:rPr>
          <w:rFonts w:ascii="David" w:hAnsi="David" w:hint="cs"/>
          <w:sz w:val="28"/>
          <w:rtl/>
        </w:rPr>
        <w:t>ש</w:t>
      </w:r>
      <w:r w:rsidR="000066D3">
        <w:rPr>
          <w:rFonts w:ascii="David" w:hAnsi="David" w:hint="cs"/>
          <w:sz w:val="28"/>
          <w:rtl/>
        </w:rPr>
        <w:t>לא בתגובה לשאלות מדריכות. היא חזרה על הדברים גם בהודעתה השנייה</w:t>
      </w:r>
      <w:r w:rsidR="00D67920">
        <w:rPr>
          <w:rFonts w:ascii="David" w:hAnsi="David" w:hint="cs"/>
          <w:sz w:val="28"/>
          <w:rtl/>
        </w:rPr>
        <w:t xml:space="preserve"> במצ"ח</w:t>
      </w:r>
      <w:r w:rsidR="000066D3">
        <w:rPr>
          <w:rFonts w:ascii="David" w:hAnsi="David" w:hint="cs"/>
          <w:sz w:val="28"/>
          <w:rtl/>
        </w:rPr>
        <w:t xml:space="preserve">, שלא כטענת ההגנה, ואף בעדותה בבית הדין. הנפגעת, מצידה, שבה ואמרה "לא" למערער </w:t>
      </w:r>
      <w:r w:rsidR="00AD7185">
        <w:rPr>
          <w:rFonts w:ascii="David" w:hAnsi="David" w:hint="cs"/>
          <w:sz w:val="28"/>
          <w:rtl/>
        </w:rPr>
        <w:t xml:space="preserve">כבר </w:t>
      </w:r>
      <w:r w:rsidR="000066D3">
        <w:rPr>
          <w:rFonts w:ascii="David" w:hAnsi="David" w:hint="cs"/>
          <w:sz w:val="28"/>
          <w:rtl/>
        </w:rPr>
        <w:t>בחלקו הראשון של האירוע, והוא אף מאשר באחת מאמרותיו כי לא ביקש את הסכמתה לגעת בישבנה, ובגרסה אחרת אישר כי נגע בה גם לאחר שאמרה לו "לא", ליד טור' של</w:t>
      </w:r>
      <w:r w:rsidR="00D705AC">
        <w:rPr>
          <w:rFonts w:ascii="David" w:hAnsi="David" w:hint="cs"/>
          <w:sz w:val="28"/>
          <w:rtl/>
        </w:rPr>
        <w:t>ֵ</w:t>
      </w:r>
      <w:r w:rsidR="000066D3">
        <w:rPr>
          <w:rFonts w:ascii="David" w:hAnsi="David" w:hint="cs"/>
          <w:sz w:val="28"/>
          <w:rtl/>
        </w:rPr>
        <w:t>ו. נטען, כי אין לראות בהצעתה של הנפגעת</w:t>
      </w:r>
      <w:r w:rsidR="00A15F4C">
        <w:rPr>
          <w:rFonts w:ascii="David" w:hAnsi="David" w:hint="cs"/>
          <w:sz w:val="28"/>
          <w:rtl/>
        </w:rPr>
        <w:t xml:space="preserve"> למערער, לאחר חלקו הראשון של האירוע,</w:t>
      </w:r>
      <w:r w:rsidR="000066D3">
        <w:rPr>
          <w:rFonts w:ascii="David" w:hAnsi="David" w:hint="cs"/>
          <w:sz w:val="28"/>
          <w:rtl/>
        </w:rPr>
        <w:t xml:space="preserve"> להישאר או לעשן סיגריה</w:t>
      </w:r>
      <w:r w:rsidR="00B244BD">
        <w:rPr>
          <w:rFonts w:ascii="David" w:hAnsi="David" w:hint="cs"/>
          <w:sz w:val="28"/>
          <w:rtl/>
        </w:rPr>
        <w:t xml:space="preserve"> עימה</w:t>
      </w:r>
      <w:r w:rsidR="00A15F4C">
        <w:rPr>
          <w:rFonts w:ascii="David" w:hAnsi="David" w:hint="cs"/>
          <w:sz w:val="28"/>
          <w:rtl/>
        </w:rPr>
        <w:t>,</w:t>
      </w:r>
      <w:r w:rsidR="000066D3">
        <w:rPr>
          <w:rFonts w:ascii="David" w:hAnsi="David" w:hint="cs"/>
          <w:sz w:val="28"/>
          <w:rtl/>
        </w:rPr>
        <w:t xml:space="preserve"> כהסכמה למגע מיני. </w:t>
      </w:r>
      <w:r w:rsidR="00A15F4C">
        <w:rPr>
          <w:rFonts w:ascii="David" w:hAnsi="David" w:hint="cs"/>
          <w:sz w:val="28"/>
          <w:rtl/>
        </w:rPr>
        <w:t>הנפגעת מסרה כאמור כי ביקשה להבין מדוע נגע בה, ואף ש</w:t>
      </w:r>
      <w:r w:rsidR="000066D3">
        <w:rPr>
          <w:rFonts w:ascii="David" w:hAnsi="David" w:hint="cs"/>
          <w:sz w:val="28"/>
          <w:rtl/>
        </w:rPr>
        <w:t xml:space="preserve">לא נחקרה נגדית ביחס לשאלות ששאלה </w:t>
      </w:r>
      <w:r w:rsidR="00A15F4C">
        <w:rPr>
          <w:rFonts w:ascii="David" w:hAnsi="David" w:hint="cs"/>
          <w:sz w:val="28"/>
          <w:rtl/>
        </w:rPr>
        <w:t xml:space="preserve">בהקשר זה </w:t>
      </w:r>
      <w:r w:rsidR="000066D3">
        <w:rPr>
          <w:rFonts w:ascii="David" w:hAnsi="David" w:hint="cs"/>
          <w:sz w:val="28"/>
          <w:rtl/>
        </w:rPr>
        <w:t xml:space="preserve">את המערער, </w:t>
      </w:r>
      <w:r w:rsidR="00A15F4C">
        <w:rPr>
          <w:rFonts w:ascii="David" w:hAnsi="David" w:hint="cs"/>
          <w:sz w:val="28"/>
          <w:rtl/>
        </w:rPr>
        <w:t>הרי ש</w:t>
      </w:r>
      <w:r w:rsidR="000066D3">
        <w:rPr>
          <w:rFonts w:ascii="David" w:hAnsi="David" w:hint="cs"/>
          <w:sz w:val="28"/>
          <w:rtl/>
        </w:rPr>
        <w:t>בעדותה</w:t>
      </w:r>
      <w:r w:rsidR="00A15F4C">
        <w:rPr>
          <w:rFonts w:ascii="David" w:hAnsi="David" w:hint="cs"/>
          <w:sz w:val="28"/>
          <w:rtl/>
        </w:rPr>
        <w:t xml:space="preserve">, סיפרה על </w:t>
      </w:r>
      <w:r w:rsidR="00762D9C">
        <w:rPr>
          <w:rFonts w:ascii="David" w:hAnsi="David" w:hint="cs"/>
          <w:sz w:val="28"/>
          <w:rtl/>
        </w:rPr>
        <w:t xml:space="preserve">התשובות שקיבלה למעשה לדברים - שכן באותה שיחה, החמיא לה </w:t>
      </w:r>
      <w:r w:rsidR="000066D3">
        <w:rPr>
          <w:rFonts w:ascii="David" w:hAnsi="David" w:hint="cs"/>
          <w:sz w:val="28"/>
          <w:rtl/>
        </w:rPr>
        <w:t>המערער</w:t>
      </w:r>
      <w:r w:rsidR="00762D9C">
        <w:rPr>
          <w:rFonts w:ascii="David" w:hAnsi="David" w:hint="cs"/>
          <w:sz w:val="28"/>
          <w:rtl/>
        </w:rPr>
        <w:t xml:space="preserve">, </w:t>
      </w:r>
      <w:r w:rsidR="000066D3">
        <w:rPr>
          <w:rFonts w:ascii="David" w:hAnsi="David" w:hint="cs"/>
          <w:sz w:val="28"/>
          <w:rtl/>
        </w:rPr>
        <w:t>אמר לה</w:t>
      </w:r>
      <w:r w:rsidR="00762D9C">
        <w:rPr>
          <w:rFonts w:ascii="David" w:hAnsi="David" w:hint="cs"/>
          <w:sz w:val="28"/>
          <w:rtl/>
        </w:rPr>
        <w:t xml:space="preserve"> כי הוא מעוניין בה, "ואז מה אם יש לה חבר". </w:t>
      </w:r>
      <w:r w:rsidR="00DE57F5">
        <w:rPr>
          <w:rFonts w:ascii="David" w:hAnsi="David" w:hint="cs"/>
          <w:sz w:val="28"/>
          <w:rtl/>
        </w:rPr>
        <w:t>הוטעם, כי אין לבחון במשקפיים של סבירות את התנהלותה של הנפגעת, או תחושות של האשמה עצמית או בגידה שחשה לאחר האירוע.</w:t>
      </w:r>
    </w:p>
    <w:p w14:paraId="515157F5" w14:textId="77777777" w:rsidR="001B032E" w:rsidRPr="002D3D30" w:rsidRDefault="001B032E" w:rsidP="00A34845">
      <w:pPr>
        <w:pStyle w:val="ListParagraph"/>
        <w:tabs>
          <w:tab w:val="left" w:pos="368"/>
        </w:tabs>
        <w:ind w:left="0"/>
        <w:contextualSpacing/>
        <w:rPr>
          <w:rFonts w:ascii="David" w:hAnsi="David"/>
          <w:sz w:val="28"/>
        </w:rPr>
      </w:pPr>
    </w:p>
    <w:p w14:paraId="38A822DA" w14:textId="77777777" w:rsidR="00F332D1" w:rsidRPr="00010A3A" w:rsidRDefault="00F332D1" w:rsidP="00A34845">
      <w:pPr>
        <w:pStyle w:val="ListParagraph"/>
        <w:tabs>
          <w:tab w:val="left" w:pos="368"/>
        </w:tabs>
        <w:ind w:left="0"/>
        <w:contextualSpacing/>
        <w:rPr>
          <w:rFonts w:ascii="David" w:hAnsi="David"/>
          <w:b/>
          <w:bCs/>
          <w:sz w:val="28"/>
          <w:u w:val="single"/>
          <w:rtl/>
        </w:rPr>
      </w:pPr>
      <w:r w:rsidRPr="00010A3A">
        <w:rPr>
          <w:rFonts w:ascii="David" w:hAnsi="David"/>
          <w:b/>
          <w:bCs/>
          <w:sz w:val="28"/>
          <w:u w:val="single"/>
          <w:rtl/>
        </w:rPr>
        <w:t>דיון והכרעה</w:t>
      </w:r>
    </w:p>
    <w:p w14:paraId="254DDEA9" w14:textId="77777777" w:rsidR="00D34C6E" w:rsidRPr="00024104" w:rsidRDefault="00DC459A">
      <w:pPr>
        <w:pStyle w:val="ListParagraph"/>
        <w:numPr>
          <w:ilvl w:val="0"/>
          <w:numId w:val="1"/>
        </w:numPr>
        <w:contextualSpacing/>
        <w:rPr>
          <w:rFonts w:ascii="David" w:hAnsi="David"/>
          <w:sz w:val="28"/>
        </w:rPr>
      </w:pPr>
      <w:bookmarkStart w:id="2" w:name="_Hlk107925018"/>
      <w:r w:rsidRPr="00024104">
        <w:rPr>
          <w:rFonts w:ascii="David" w:hAnsi="David"/>
          <w:sz w:val="28"/>
          <w:rtl/>
        </w:rPr>
        <w:t xml:space="preserve">הלכה ידועה היא כי </w:t>
      </w:r>
      <w:r w:rsidRPr="00024104">
        <w:rPr>
          <w:rFonts w:ascii="David" w:hAnsi="David" w:hint="cs"/>
          <w:sz w:val="28"/>
          <w:rtl/>
        </w:rPr>
        <w:t>"</w:t>
      </w:r>
      <w:r w:rsidRPr="00024104">
        <w:rPr>
          <w:rFonts w:ascii="David" w:hAnsi="David"/>
          <w:sz w:val="28"/>
          <w:rtl/>
        </w:rPr>
        <w:t>התערבותה של ערכאת הערעור בקביעות של ממצאי עובדה ומהימנות נעשית במקרים חריגים בלבד, בשל יתרונה המובנה של הערכאה הדיונית ששמעה את ההליך כולו והתרשמה באופן בלתי אמצעי מהעדים</w:t>
      </w:r>
      <w:r w:rsidRPr="00024104">
        <w:rPr>
          <w:rFonts w:ascii="David" w:hAnsi="David" w:hint="cs"/>
          <w:sz w:val="28"/>
          <w:rtl/>
        </w:rPr>
        <w:t xml:space="preserve">... </w:t>
      </w:r>
      <w:r w:rsidRPr="00024104">
        <w:rPr>
          <w:rFonts w:ascii="David" w:hAnsi="David"/>
          <w:sz w:val="28"/>
          <w:rtl/>
        </w:rPr>
        <w:t>כלל זה מקבל משנה תוקף שעה שמדובר בעדותן של נפגעות עבירות מין</w:t>
      </w:r>
      <w:r w:rsidRPr="00024104">
        <w:rPr>
          <w:rFonts w:ascii="David" w:hAnsi="David" w:hint="cs"/>
          <w:sz w:val="28"/>
          <w:rtl/>
        </w:rPr>
        <w:t xml:space="preserve">... </w:t>
      </w:r>
      <w:r w:rsidRPr="00024104">
        <w:rPr>
          <w:rFonts w:ascii="David" w:hAnsi="David"/>
          <w:sz w:val="28"/>
          <w:rtl/>
        </w:rPr>
        <w:t>עם זאת, בצד הכלל בדבר אי ההתערבות בממצאי עובדה ומהימנות, חלה על בית המשפט שלערעור החובה לבחון את המסקנות שהוסקו מאותם ממצאים; לוודא כי לא נפלו פגמים מהותיים בהערכת מהימנותם של העדים וכי מסקנות בית המשפט מבוססות על אדנים איתנים; וכן להבטיח כי הערכאה הדיונית לא התעלמה מראיות רלוונטיות שעשויות להשפיע על תוצאת ההליך</w:t>
      </w:r>
      <w:r w:rsidRPr="00024104">
        <w:rPr>
          <w:rFonts w:ascii="David" w:hAnsi="David" w:hint="cs"/>
          <w:sz w:val="28"/>
          <w:rtl/>
        </w:rPr>
        <w:t>"</w:t>
      </w:r>
      <w:r w:rsidR="00D16A8F" w:rsidRPr="00024104">
        <w:rPr>
          <w:rFonts w:ascii="David" w:hAnsi="David" w:hint="cs"/>
          <w:sz w:val="28"/>
          <w:rtl/>
        </w:rPr>
        <w:t xml:space="preserve"> (</w:t>
      </w:r>
      <w:proofErr w:type="spellStart"/>
      <w:r w:rsidR="00D16A8F" w:rsidRPr="00024104">
        <w:rPr>
          <w:rFonts w:ascii="David" w:hAnsi="David"/>
          <w:sz w:val="28"/>
          <w:rtl/>
        </w:rPr>
        <w:t>עפה</w:t>
      </w:r>
      <w:r w:rsidR="00D16A8F" w:rsidRPr="00024104">
        <w:rPr>
          <w:rFonts w:ascii="David" w:hAnsi="David" w:hint="cs"/>
          <w:sz w:val="28"/>
          <w:rtl/>
        </w:rPr>
        <w:t>"</w:t>
      </w:r>
      <w:r w:rsidR="00D16A8F" w:rsidRPr="00024104">
        <w:rPr>
          <w:rFonts w:ascii="David" w:hAnsi="David"/>
          <w:sz w:val="28"/>
          <w:rtl/>
        </w:rPr>
        <w:t>ג</w:t>
      </w:r>
      <w:proofErr w:type="spellEnd"/>
      <w:r w:rsidR="00D16A8F" w:rsidRPr="00024104">
        <w:rPr>
          <w:rFonts w:ascii="David" w:hAnsi="David"/>
          <w:sz w:val="28"/>
          <w:rtl/>
        </w:rPr>
        <w:t xml:space="preserve"> 72682-12-25 </w:t>
      </w:r>
      <w:r w:rsidR="00D16A8F" w:rsidRPr="00024104">
        <w:rPr>
          <w:rFonts w:ascii="David" w:hAnsi="David"/>
          <w:b/>
          <w:bCs/>
          <w:sz w:val="28"/>
          <w:rtl/>
        </w:rPr>
        <w:t>פלוני נ' מדינת ישראל</w:t>
      </w:r>
      <w:r w:rsidR="00AC1358" w:rsidRPr="00024104">
        <w:rPr>
          <w:rFonts w:ascii="David" w:hAnsi="David" w:hint="cs"/>
          <w:sz w:val="28"/>
          <w:rtl/>
        </w:rPr>
        <w:t>, פסקה 18 (18.6.2026)</w:t>
      </w:r>
      <w:r w:rsidR="00801000" w:rsidRPr="00024104">
        <w:rPr>
          <w:rFonts w:ascii="David" w:hAnsi="David" w:hint="cs"/>
          <w:sz w:val="28"/>
          <w:rtl/>
        </w:rPr>
        <w:t xml:space="preserve">; </w:t>
      </w:r>
      <w:r w:rsidR="00024104" w:rsidRPr="00024104">
        <w:rPr>
          <w:rFonts w:ascii="David" w:hAnsi="David"/>
          <w:sz w:val="28"/>
          <w:rtl/>
        </w:rPr>
        <w:t>ע</w:t>
      </w:r>
      <w:r w:rsidR="00024104" w:rsidRPr="00024104">
        <w:rPr>
          <w:rFonts w:ascii="David" w:hAnsi="David" w:hint="cs"/>
          <w:sz w:val="28"/>
          <w:rtl/>
        </w:rPr>
        <w:t>"</w:t>
      </w:r>
      <w:r w:rsidR="00024104" w:rsidRPr="00024104">
        <w:rPr>
          <w:rFonts w:ascii="David" w:hAnsi="David"/>
          <w:sz w:val="28"/>
          <w:rtl/>
        </w:rPr>
        <w:t>פ 26002-01-25</w:t>
      </w:r>
      <w:r w:rsidR="00024104" w:rsidRPr="00024104">
        <w:rPr>
          <w:rFonts w:ascii="David" w:hAnsi="David" w:hint="cs"/>
          <w:sz w:val="28"/>
          <w:rtl/>
        </w:rPr>
        <w:t xml:space="preserve"> </w:t>
      </w:r>
      <w:r w:rsidR="00024104" w:rsidRPr="00024104">
        <w:rPr>
          <w:rFonts w:ascii="David" w:hAnsi="David"/>
          <w:b/>
          <w:bCs/>
          <w:sz w:val="28"/>
          <w:rtl/>
        </w:rPr>
        <w:t>פלוני נ' מדינת ישראל</w:t>
      </w:r>
      <w:r w:rsidR="00024104" w:rsidRPr="00024104">
        <w:rPr>
          <w:rFonts w:ascii="David" w:hAnsi="David" w:hint="cs"/>
          <w:sz w:val="28"/>
          <w:rtl/>
        </w:rPr>
        <w:t>, פסקה 6 (15.6.2026);</w:t>
      </w:r>
      <w:r w:rsidR="00024104">
        <w:rPr>
          <w:rFonts w:ascii="David" w:hAnsi="David" w:hint="cs"/>
          <w:sz w:val="28"/>
          <w:rtl/>
        </w:rPr>
        <w:t xml:space="preserve"> </w:t>
      </w:r>
      <w:r w:rsidR="00D34C6E" w:rsidRPr="00024104">
        <w:rPr>
          <w:rFonts w:ascii="David" w:hAnsi="David"/>
          <w:sz w:val="28"/>
          <w:rtl/>
        </w:rPr>
        <w:t>ע"פ 9109-01-25</w:t>
      </w:r>
      <w:r w:rsidR="001E3040" w:rsidRPr="00024104">
        <w:rPr>
          <w:rFonts w:ascii="David" w:hAnsi="David" w:hint="cs"/>
          <w:sz w:val="28"/>
          <w:rtl/>
        </w:rPr>
        <w:t xml:space="preserve"> </w:t>
      </w:r>
      <w:r w:rsidR="00D34C6E" w:rsidRPr="00024104">
        <w:rPr>
          <w:rFonts w:ascii="David" w:hAnsi="David"/>
          <w:b/>
          <w:bCs/>
          <w:sz w:val="28"/>
          <w:rtl/>
        </w:rPr>
        <w:t>סמל אסייג</w:t>
      </w:r>
      <w:r w:rsidR="00674140" w:rsidRPr="00024104">
        <w:rPr>
          <w:rFonts w:ascii="David" w:hAnsi="David" w:hint="cs"/>
          <w:b/>
          <w:bCs/>
          <w:sz w:val="28"/>
          <w:rtl/>
        </w:rPr>
        <w:t xml:space="preserve"> נ' התובע הצבאי הראשי</w:t>
      </w:r>
      <w:r w:rsidR="00674140" w:rsidRPr="00024104">
        <w:rPr>
          <w:rFonts w:ascii="David" w:hAnsi="David" w:hint="cs"/>
          <w:sz w:val="28"/>
          <w:rtl/>
        </w:rPr>
        <w:t>, פסקה 46 (2025)).</w:t>
      </w:r>
    </w:p>
    <w:p w14:paraId="3763CE97" w14:textId="77777777" w:rsidR="00D16A8F" w:rsidRDefault="00000D45" w:rsidP="00277354">
      <w:pPr>
        <w:pStyle w:val="ListParagraph"/>
        <w:numPr>
          <w:ilvl w:val="0"/>
          <w:numId w:val="1"/>
        </w:numPr>
        <w:tabs>
          <w:tab w:val="left" w:pos="368"/>
        </w:tabs>
        <w:contextualSpacing/>
        <w:rPr>
          <w:rFonts w:ascii="David" w:hAnsi="David"/>
          <w:sz w:val="28"/>
        </w:rPr>
      </w:pPr>
      <w:r>
        <w:rPr>
          <w:rFonts w:ascii="David" w:hAnsi="David" w:hint="cs"/>
          <w:sz w:val="28"/>
          <w:rtl/>
        </w:rPr>
        <w:t xml:space="preserve">בענייננו, </w:t>
      </w:r>
      <w:r w:rsidR="00F123EE">
        <w:rPr>
          <w:rFonts w:ascii="David" w:hAnsi="David" w:hint="cs"/>
          <w:sz w:val="28"/>
          <w:rtl/>
        </w:rPr>
        <w:t xml:space="preserve">מסרה </w:t>
      </w:r>
      <w:r>
        <w:rPr>
          <w:rFonts w:ascii="David" w:hAnsi="David" w:hint="cs"/>
          <w:sz w:val="28"/>
          <w:rtl/>
        </w:rPr>
        <w:t>אמנם ההגנה כי ערעור</w:t>
      </w:r>
      <w:r w:rsidR="00F123EE">
        <w:rPr>
          <w:rFonts w:ascii="David" w:hAnsi="David" w:hint="cs"/>
          <w:sz w:val="28"/>
          <w:rtl/>
        </w:rPr>
        <w:t>ה</w:t>
      </w:r>
      <w:r>
        <w:rPr>
          <w:rFonts w:ascii="David" w:hAnsi="David" w:hint="cs"/>
          <w:sz w:val="28"/>
          <w:rtl/>
        </w:rPr>
        <w:t xml:space="preserve"> "אינו נסב על עצם התרחשות העובדות", אלא על הפרשנות שנתן להן בית הדין קמא - ברם, </w:t>
      </w:r>
      <w:r w:rsidR="00F123EE">
        <w:rPr>
          <w:rFonts w:ascii="David" w:hAnsi="David" w:hint="cs"/>
          <w:sz w:val="28"/>
          <w:rtl/>
        </w:rPr>
        <w:t>בפועל, הערעור נסב ברובו על עתירתה</w:t>
      </w:r>
      <w:r>
        <w:rPr>
          <w:rFonts w:ascii="David" w:hAnsi="David" w:hint="cs"/>
          <w:sz w:val="28"/>
          <w:rtl/>
        </w:rPr>
        <w:t xml:space="preserve"> </w:t>
      </w:r>
      <w:r w:rsidR="00F123EE">
        <w:rPr>
          <w:rFonts w:ascii="David" w:hAnsi="David" w:hint="cs"/>
          <w:sz w:val="28"/>
          <w:rtl/>
        </w:rPr>
        <w:t xml:space="preserve">של ההגנה </w:t>
      </w:r>
      <w:r>
        <w:rPr>
          <w:rFonts w:ascii="David" w:hAnsi="David" w:hint="cs"/>
          <w:sz w:val="28"/>
          <w:rtl/>
        </w:rPr>
        <w:t>להתערב בממצאי המהימנות ביחס לנפגעת</w:t>
      </w:r>
      <w:r w:rsidR="00BC6E7F">
        <w:rPr>
          <w:rFonts w:ascii="David" w:hAnsi="David" w:hint="cs"/>
          <w:sz w:val="28"/>
          <w:rtl/>
        </w:rPr>
        <w:t>. זאת משום ש</w:t>
      </w:r>
      <w:r>
        <w:rPr>
          <w:rFonts w:ascii="David" w:hAnsi="David" w:hint="cs"/>
          <w:sz w:val="28"/>
          <w:rtl/>
        </w:rPr>
        <w:t xml:space="preserve">גרסתו של המערער שונה מעדותה בנקודות מהותיות, שעניינן </w:t>
      </w:r>
      <w:r w:rsidRPr="00D022BE">
        <w:rPr>
          <w:rFonts w:ascii="David" w:hAnsi="David" w:hint="cs"/>
          <w:b/>
          <w:bCs/>
          <w:sz w:val="28"/>
          <w:rtl/>
        </w:rPr>
        <w:t>אי-הסכמתה למעשיו</w:t>
      </w:r>
      <w:r>
        <w:rPr>
          <w:rFonts w:ascii="David" w:hAnsi="David" w:hint="cs"/>
          <w:sz w:val="28"/>
          <w:rtl/>
        </w:rPr>
        <w:t>.</w:t>
      </w:r>
      <w:r w:rsidR="004B5DBA">
        <w:rPr>
          <w:rFonts w:ascii="David" w:hAnsi="David" w:hint="cs"/>
          <w:sz w:val="28"/>
          <w:rtl/>
        </w:rPr>
        <w:t xml:space="preserve"> </w:t>
      </w:r>
      <w:r w:rsidR="00F123EE">
        <w:rPr>
          <w:rFonts w:ascii="David" w:hAnsi="David" w:hint="cs"/>
          <w:sz w:val="28"/>
          <w:rtl/>
        </w:rPr>
        <w:t>נקדים ונ</w:t>
      </w:r>
      <w:r w:rsidR="00221EF3">
        <w:rPr>
          <w:rFonts w:ascii="David" w:hAnsi="David" w:hint="cs"/>
          <w:sz w:val="28"/>
          <w:rtl/>
        </w:rPr>
        <w:t>א</w:t>
      </w:r>
      <w:r w:rsidR="00F123EE">
        <w:rPr>
          <w:rFonts w:ascii="David" w:hAnsi="David" w:hint="cs"/>
          <w:sz w:val="28"/>
          <w:rtl/>
        </w:rPr>
        <w:t xml:space="preserve">מר, כי </w:t>
      </w:r>
      <w:r w:rsidR="004B5DBA">
        <w:rPr>
          <w:rFonts w:ascii="David" w:hAnsi="David" w:hint="cs"/>
          <w:sz w:val="28"/>
          <w:rtl/>
        </w:rPr>
        <w:t xml:space="preserve">לאחר בחינה זהירה </w:t>
      </w:r>
      <w:r w:rsidR="00F123EE">
        <w:rPr>
          <w:rFonts w:ascii="David" w:hAnsi="David" w:hint="cs"/>
          <w:sz w:val="28"/>
          <w:rtl/>
        </w:rPr>
        <w:lastRenderedPageBreak/>
        <w:t xml:space="preserve">וקפדנית </w:t>
      </w:r>
      <w:r w:rsidR="004B5DBA">
        <w:rPr>
          <w:rFonts w:ascii="David" w:hAnsi="David" w:hint="cs"/>
          <w:sz w:val="28"/>
          <w:rtl/>
        </w:rPr>
        <w:t xml:space="preserve">של </w:t>
      </w:r>
      <w:r w:rsidR="00875719">
        <w:rPr>
          <w:rFonts w:ascii="David" w:hAnsi="David" w:hint="cs"/>
          <w:sz w:val="28"/>
          <w:rtl/>
        </w:rPr>
        <w:t xml:space="preserve">טענות ההגנה, בראי </w:t>
      </w:r>
      <w:r w:rsidR="004B5DBA">
        <w:rPr>
          <w:rFonts w:ascii="David" w:hAnsi="David" w:hint="cs"/>
          <w:sz w:val="28"/>
          <w:rtl/>
        </w:rPr>
        <w:t xml:space="preserve">כלל הראיות, מצאנו </w:t>
      </w:r>
      <w:r w:rsidR="000462CF">
        <w:rPr>
          <w:rFonts w:ascii="David" w:hAnsi="David" w:hint="cs"/>
          <w:sz w:val="28"/>
          <w:rtl/>
        </w:rPr>
        <w:t>שלא להתערב בקביעותיו של בית הדין קמא.</w:t>
      </w:r>
    </w:p>
    <w:p w14:paraId="0AF93E7E" w14:textId="77777777" w:rsidR="005D13AA" w:rsidRDefault="006300EF" w:rsidP="00DC459A">
      <w:pPr>
        <w:pStyle w:val="ListParagraph"/>
        <w:numPr>
          <w:ilvl w:val="0"/>
          <w:numId w:val="1"/>
        </w:numPr>
        <w:tabs>
          <w:tab w:val="left" w:pos="368"/>
        </w:tabs>
        <w:contextualSpacing/>
        <w:rPr>
          <w:rFonts w:ascii="David" w:hAnsi="David"/>
          <w:sz w:val="28"/>
        </w:rPr>
      </w:pPr>
      <w:r>
        <w:rPr>
          <w:rFonts w:ascii="David" w:hAnsi="David" w:hint="cs"/>
          <w:sz w:val="28"/>
          <w:rtl/>
        </w:rPr>
        <w:t>אשר ל</w:t>
      </w:r>
      <w:r w:rsidR="00514E2A">
        <w:rPr>
          <w:rFonts w:ascii="David" w:hAnsi="David" w:hint="cs"/>
          <w:sz w:val="28"/>
          <w:rtl/>
        </w:rPr>
        <w:t>חלקו הראשון של האירוע, בנוכחות טור' של</w:t>
      </w:r>
      <w:r w:rsidR="00F123EE">
        <w:rPr>
          <w:rFonts w:ascii="David" w:hAnsi="David" w:hint="cs"/>
          <w:sz w:val="28"/>
          <w:rtl/>
        </w:rPr>
        <w:t>ֵ</w:t>
      </w:r>
      <w:r w:rsidR="00514E2A">
        <w:rPr>
          <w:rFonts w:ascii="David" w:hAnsi="David" w:hint="cs"/>
          <w:sz w:val="28"/>
          <w:rtl/>
        </w:rPr>
        <w:t>ו</w:t>
      </w:r>
      <w:r w:rsidR="001B227C">
        <w:rPr>
          <w:rFonts w:ascii="David" w:hAnsi="David" w:hint="cs"/>
          <w:sz w:val="28"/>
          <w:rtl/>
        </w:rPr>
        <w:t>: נזכיר</w:t>
      </w:r>
      <w:r>
        <w:rPr>
          <w:rFonts w:ascii="David" w:hAnsi="David" w:hint="cs"/>
          <w:sz w:val="28"/>
          <w:rtl/>
        </w:rPr>
        <w:t xml:space="preserve">, תחילה, כי ההגנה לא חלקה על </w:t>
      </w:r>
      <w:r w:rsidR="00BF1D88">
        <w:rPr>
          <w:rFonts w:ascii="David" w:hAnsi="David" w:hint="cs"/>
          <w:sz w:val="28"/>
          <w:rtl/>
        </w:rPr>
        <w:t>פילוג עדותו</w:t>
      </w:r>
      <w:r>
        <w:rPr>
          <w:rFonts w:ascii="David" w:hAnsi="David" w:hint="cs"/>
          <w:sz w:val="28"/>
          <w:rtl/>
        </w:rPr>
        <w:t>, ועל המשקל הנמוך שניתן לדבריו כי אינו זוכר או כי לא הבחין במתרחש. הנפגעת, לעומת זאת</w:t>
      </w:r>
      <w:r w:rsidR="00514E2A">
        <w:rPr>
          <w:rFonts w:ascii="David" w:hAnsi="David" w:hint="cs"/>
          <w:sz w:val="28"/>
          <w:rtl/>
        </w:rPr>
        <w:t xml:space="preserve">, </w:t>
      </w:r>
      <w:r>
        <w:rPr>
          <w:rFonts w:ascii="David" w:hAnsi="David" w:hint="cs"/>
          <w:sz w:val="28"/>
          <w:rtl/>
        </w:rPr>
        <w:t>הייתה עקבית בכך ש</w:t>
      </w:r>
      <w:r w:rsidR="00947801">
        <w:rPr>
          <w:rFonts w:ascii="David" w:hAnsi="David" w:hint="cs"/>
          <w:sz w:val="28"/>
          <w:rtl/>
        </w:rPr>
        <w:t xml:space="preserve">"בכל פעם שהוא [המערער] נגע גם מעל וגם מתחת למכנס, כל פעם אמרתי לו </w:t>
      </w:r>
      <w:r w:rsidR="001B347A">
        <w:rPr>
          <w:rFonts w:ascii="David" w:hAnsi="David" w:hint="cs"/>
          <w:sz w:val="28"/>
          <w:rtl/>
        </w:rPr>
        <w:t>'</w:t>
      </w:r>
      <w:r w:rsidR="00947801">
        <w:rPr>
          <w:rFonts w:ascii="David" w:hAnsi="David" w:hint="cs"/>
          <w:sz w:val="28"/>
          <w:rtl/>
        </w:rPr>
        <w:t>לא</w:t>
      </w:r>
      <w:r w:rsidR="001B347A">
        <w:rPr>
          <w:rFonts w:ascii="David" w:hAnsi="David" w:hint="cs"/>
          <w:sz w:val="28"/>
          <w:rtl/>
        </w:rPr>
        <w:t>'</w:t>
      </w:r>
      <w:r w:rsidR="00947801">
        <w:rPr>
          <w:rFonts w:ascii="David" w:hAnsi="David" w:hint="cs"/>
          <w:sz w:val="28"/>
          <w:rtl/>
        </w:rPr>
        <w:t xml:space="preserve"> ועשיתי לו </w:t>
      </w:r>
      <w:r w:rsidR="001B347A">
        <w:rPr>
          <w:rFonts w:ascii="David" w:hAnsi="David" w:hint="cs"/>
          <w:sz w:val="28"/>
          <w:rtl/>
        </w:rPr>
        <w:t>'</w:t>
      </w:r>
      <w:r w:rsidR="00947801">
        <w:rPr>
          <w:rFonts w:ascii="David" w:hAnsi="David" w:hint="cs"/>
          <w:sz w:val="28"/>
          <w:rtl/>
        </w:rPr>
        <w:t>לא</w:t>
      </w:r>
      <w:r w:rsidR="001B347A">
        <w:rPr>
          <w:rFonts w:ascii="David" w:hAnsi="David" w:hint="cs"/>
          <w:sz w:val="28"/>
          <w:rtl/>
        </w:rPr>
        <w:t>'</w:t>
      </w:r>
      <w:r w:rsidR="00947801">
        <w:rPr>
          <w:rFonts w:ascii="David" w:hAnsi="David" w:hint="cs"/>
          <w:sz w:val="28"/>
          <w:rtl/>
        </w:rPr>
        <w:t xml:space="preserve"> עם הראש והוצאתי את היד, אני חושבת שהייתי נורא ברורה שאני לא רוצה את המגע הזה</w:t>
      </w:r>
      <w:r w:rsidR="002D7C0B">
        <w:rPr>
          <w:rFonts w:ascii="David" w:hAnsi="David" w:hint="cs"/>
          <w:sz w:val="28"/>
          <w:rtl/>
        </w:rPr>
        <w:t>. מה שכן עשיתי זה מספיק בקול שהוא ישמע אבל לא מספיק בשביל ש[טור'] של</w:t>
      </w:r>
      <w:r w:rsidR="00F123EE">
        <w:rPr>
          <w:rFonts w:ascii="David" w:hAnsi="David" w:hint="cs"/>
          <w:sz w:val="28"/>
          <w:rtl/>
        </w:rPr>
        <w:t>ֵ</w:t>
      </w:r>
      <w:r w:rsidR="002D7C0B">
        <w:rPr>
          <w:rFonts w:ascii="David" w:hAnsi="David" w:hint="cs"/>
          <w:sz w:val="28"/>
          <w:rtl/>
        </w:rPr>
        <w:t>ו ישמע כי לא רציתי להרוס את האווירה ועשיתי את זה כל פעם</w:t>
      </w:r>
      <w:r w:rsidR="00947801">
        <w:rPr>
          <w:rFonts w:ascii="David" w:hAnsi="David" w:hint="cs"/>
          <w:sz w:val="28"/>
          <w:rtl/>
        </w:rPr>
        <w:t>" (</w:t>
      </w:r>
      <w:r w:rsidR="00101216">
        <w:rPr>
          <w:rFonts w:ascii="David" w:hAnsi="David" w:hint="cs"/>
          <w:sz w:val="28"/>
          <w:rtl/>
        </w:rPr>
        <w:t xml:space="preserve">חקירתה הראשית, </w:t>
      </w:r>
      <w:r w:rsidR="004E5287">
        <w:rPr>
          <w:rFonts w:ascii="David" w:hAnsi="David" w:hint="cs"/>
          <w:sz w:val="28"/>
          <w:rtl/>
        </w:rPr>
        <w:t>עמ' 15 לפרוטוקול</w:t>
      </w:r>
      <w:r w:rsidR="002A19BA">
        <w:rPr>
          <w:rFonts w:ascii="David" w:hAnsi="David" w:hint="cs"/>
          <w:sz w:val="28"/>
          <w:rtl/>
        </w:rPr>
        <w:t xml:space="preserve">: </w:t>
      </w:r>
      <w:r w:rsidR="004E5287">
        <w:rPr>
          <w:rFonts w:ascii="David" w:hAnsi="David" w:hint="cs"/>
          <w:sz w:val="28"/>
          <w:rtl/>
        </w:rPr>
        <w:t>ש' 16-13, ש' 27-26</w:t>
      </w:r>
      <w:r w:rsidR="002A19BA">
        <w:rPr>
          <w:rFonts w:ascii="David" w:hAnsi="David" w:hint="cs"/>
          <w:sz w:val="28"/>
          <w:rtl/>
        </w:rPr>
        <w:t xml:space="preserve">. בחקירה </w:t>
      </w:r>
      <w:r w:rsidR="00BB0B03">
        <w:rPr>
          <w:rFonts w:ascii="David" w:hAnsi="David" w:hint="cs"/>
          <w:sz w:val="28"/>
          <w:rtl/>
        </w:rPr>
        <w:t>ה</w:t>
      </w:r>
      <w:r w:rsidR="002A19BA">
        <w:rPr>
          <w:rFonts w:ascii="David" w:hAnsi="David" w:hint="cs"/>
          <w:sz w:val="28"/>
          <w:rtl/>
        </w:rPr>
        <w:t>נגדית: עמ' 35</w:t>
      </w:r>
      <w:r w:rsidR="00BB0B03">
        <w:rPr>
          <w:rFonts w:ascii="David" w:hAnsi="David" w:hint="cs"/>
          <w:sz w:val="28"/>
          <w:rtl/>
        </w:rPr>
        <w:t>,</w:t>
      </w:r>
      <w:r w:rsidR="002A19BA">
        <w:rPr>
          <w:rFonts w:ascii="David" w:hAnsi="David" w:hint="cs"/>
          <w:sz w:val="28"/>
          <w:rtl/>
        </w:rPr>
        <w:t xml:space="preserve"> ש' 22-20, 31-30</w:t>
      </w:r>
      <w:r w:rsidR="00BB0B03">
        <w:rPr>
          <w:rFonts w:ascii="David" w:hAnsi="David" w:hint="cs"/>
          <w:sz w:val="28"/>
          <w:rtl/>
        </w:rPr>
        <w:t>; עמ' 59, ש' 25-24; עמ' 60, ש' 5-4; עמ' 63, ש' 36-34</w:t>
      </w:r>
      <w:r w:rsidR="009E543D">
        <w:rPr>
          <w:rFonts w:ascii="David" w:hAnsi="David" w:hint="cs"/>
          <w:sz w:val="28"/>
          <w:rtl/>
        </w:rPr>
        <w:t xml:space="preserve">. ראו גם תמלול העימות, ת/40, </w:t>
      </w:r>
      <w:r w:rsidR="002615BC">
        <w:rPr>
          <w:rFonts w:ascii="David" w:hAnsi="David" w:hint="cs"/>
          <w:sz w:val="28"/>
          <w:rtl/>
        </w:rPr>
        <w:t xml:space="preserve">חלק ראשון, </w:t>
      </w:r>
      <w:r w:rsidR="009E543D">
        <w:rPr>
          <w:rFonts w:ascii="David" w:hAnsi="David" w:hint="cs"/>
          <w:sz w:val="28"/>
          <w:rtl/>
        </w:rPr>
        <w:t>עמ' 4</w:t>
      </w:r>
      <w:r w:rsidR="004E5287">
        <w:rPr>
          <w:rFonts w:ascii="David" w:hAnsi="David" w:hint="cs"/>
          <w:sz w:val="28"/>
          <w:rtl/>
        </w:rPr>
        <w:t>)</w:t>
      </w:r>
      <w:r w:rsidR="00101216">
        <w:rPr>
          <w:rFonts w:ascii="David" w:hAnsi="David" w:hint="cs"/>
          <w:sz w:val="28"/>
          <w:rtl/>
        </w:rPr>
        <w:t>. הנפגעת גם הדגימה, פיזית, את הדברים:</w:t>
      </w:r>
      <w:r w:rsidR="004E5287">
        <w:rPr>
          <w:rFonts w:ascii="David" w:hAnsi="David" w:hint="cs"/>
          <w:sz w:val="28"/>
          <w:rtl/>
        </w:rPr>
        <w:t xml:space="preserve"> "כשהוא עם היד שלו מתחת למכנס שלי אני לקחתי את יד ימין שלי... והזזתי אותה ככה (העדה מדגימה באמצעות תפיסת </w:t>
      </w:r>
      <w:r w:rsidR="00E37135">
        <w:rPr>
          <w:rFonts w:ascii="David" w:hAnsi="David" w:hint="cs"/>
          <w:sz w:val="28"/>
          <w:rtl/>
        </w:rPr>
        <w:t>פ</w:t>
      </w:r>
      <w:r w:rsidR="004E5287">
        <w:rPr>
          <w:rFonts w:ascii="David" w:hAnsi="David" w:hint="cs"/>
          <w:sz w:val="28"/>
          <w:rtl/>
        </w:rPr>
        <w:t>רק כף היד בכף היד השנייה ומשיכת היד אחורנית</w:t>
      </w:r>
      <w:r w:rsidR="005D13AA">
        <w:rPr>
          <w:rFonts w:ascii="David" w:hAnsi="David" w:hint="cs"/>
          <w:sz w:val="28"/>
          <w:rtl/>
        </w:rPr>
        <w:t>)</w:t>
      </w:r>
      <w:r w:rsidR="004E5287">
        <w:rPr>
          <w:rFonts w:ascii="David" w:hAnsi="David" w:hint="cs"/>
          <w:sz w:val="28"/>
          <w:rtl/>
        </w:rPr>
        <w:t>": עמ' 16, ש 20-15</w:t>
      </w:r>
      <w:r w:rsidR="00BB0B03">
        <w:rPr>
          <w:rFonts w:ascii="David" w:hAnsi="David" w:hint="cs"/>
          <w:sz w:val="28"/>
          <w:rtl/>
        </w:rPr>
        <w:t xml:space="preserve">; "אני עשיתי 'לא' מספר פעמים, אמרתי לו 'לא' מספר פעמים, הוצאתי לו את היד מספר פעמים. אין פה פרשנות אחרת, אין מצב שהוא לא הבין" </w:t>
      </w:r>
      <w:r w:rsidR="005D13AA">
        <w:rPr>
          <w:rFonts w:ascii="David" w:hAnsi="David" w:hint="cs"/>
          <w:sz w:val="28"/>
          <w:rtl/>
        </w:rPr>
        <w:t>(</w:t>
      </w:r>
      <w:r w:rsidR="00BB0B03">
        <w:rPr>
          <w:rFonts w:ascii="David" w:hAnsi="David" w:hint="cs"/>
          <w:sz w:val="28"/>
          <w:rtl/>
        </w:rPr>
        <w:t>עמ' 66, ש' 37-34</w:t>
      </w:r>
      <w:r w:rsidR="004E5287">
        <w:rPr>
          <w:rFonts w:ascii="David" w:hAnsi="David" w:hint="cs"/>
          <w:sz w:val="28"/>
          <w:rtl/>
        </w:rPr>
        <w:t>).</w:t>
      </w:r>
      <w:r w:rsidR="00E22E97">
        <w:rPr>
          <w:rFonts w:ascii="David" w:hAnsi="David" w:hint="cs"/>
          <w:sz w:val="28"/>
          <w:rtl/>
        </w:rPr>
        <w:t xml:space="preserve"> </w:t>
      </w:r>
      <w:r w:rsidR="00737690">
        <w:rPr>
          <w:rFonts w:ascii="David" w:hAnsi="David" w:hint="cs"/>
          <w:sz w:val="28"/>
          <w:rtl/>
        </w:rPr>
        <w:t xml:space="preserve">אכן, כפי שקבע בית הדין קמא, הנפגעת תיארה "סיפור קוהרנטי וברור, נטול הגזמות ומלא בפרטים </w:t>
      </w:r>
      <w:r w:rsidR="00737690" w:rsidRPr="00271A71">
        <w:rPr>
          <w:rFonts w:ascii="David" w:hAnsi="David" w:hint="cs"/>
          <w:sz w:val="28"/>
          <w:rtl/>
        </w:rPr>
        <w:t xml:space="preserve">ובהדגמות גופניות תואמות" (ע"פ 1139/23 </w:t>
      </w:r>
      <w:r w:rsidR="00737690" w:rsidRPr="00271A71">
        <w:rPr>
          <w:rFonts w:ascii="David" w:hAnsi="David" w:hint="cs"/>
          <w:b/>
          <w:bCs/>
          <w:sz w:val="28"/>
          <w:rtl/>
        </w:rPr>
        <w:t>פלוני נ' מדינת ישראל</w:t>
      </w:r>
      <w:r w:rsidR="00737690" w:rsidRPr="00271A71">
        <w:rPr>
          <w:rFonts w:ascii="David" w:hAnsi="David" w:hint="cs"/>
          <w:sz w:val="28"/>
          <w:rtl/>
        </w:rPr>
        <w:t xml:space="preserve">, פסקה 38 (13.3.2024); ע/37,36/24 </w:t>
      </w:r>
      <w:r w:rsidR="00737690" w:rsidRPr="00271A71">
        <w:rPr>
          <w:rFonts w:ascii="David" w:hAnsi="David" w:hint="cs"/>
          <w:b/>
          <w:bCs/>
          <w:sz w:val="28"/>
          <w:rtl/>
        </w:rPr>
        <w:t>סרן אבו סויד נ' התובע הצבאי הראשי</w:t>
      </w:r>
      <w:r w:rsidR="00737690" w:rsidRPr="00271A71">
        <w:rPr>
          <w:rFonts w:ascii="David" w:hAnsi="David" w:hint="cs"/>
          <w:sz w:val="28"/>
          <w:rtl/>
        </w:rPr>
        <w:t>, פסקה 43, והאסמכתאות שם (2024)).</w:t>
      </w:r>
    </w:p>
    <w:p w14:paraId="16DF0DC4" w14:textId="77777777" w:rsidR="005B6A67" w:rsidRPr="005D13AA" w:rsidRDefault="005B6A67" w:rsidP="00866CE3">
      <w:pPr>
        <w:pStyle w:val="ListParagraph"/>
        <w:numPr>
          <w:ilvl w:val="0"/>
          <w:numId w:val="1"/>
        </w:numPr>
        <w:tabs>
          <w:tab w:val="left" w:pos="368"/>
        </w:tabs>
        <w:contextualSpacing/>
        <w:rPr>
          <w:rFonts w:ascii="David" w:hAnsi="David"/>
          <w:sz w:val="28"/>
        </w:rPr>
      </w:pPr>
      <w:r w:rsidRPr="005D13AA">
        <w:rPr>
          <w:rFonts w:ascii="David" w:hAnsi="David" w:hint="cs"/>
          <w:sz w:val="28"/>
          <w:rtl/>
        </w:rPr>
        <w:t>עוד מסרה</w:t>
      </w:r>
      <w:r w:rsidR="005D13AA" w:rsidRPr="005D13AA">
        <w:rPr>
          <w:rFonts w:ascii="David" w:hAnsi="David" w:hint="cs"/>
          <w:sz w:val="28"/>
          <w:rtl/>
        </w:rPr>
        <w:t xml:space="preserve"> הנפגעת</w:t>
      </w:r>
      <w:r w:rsidRPr="005D13AA">
        <w:rPr>
          <w:rFonts w:ascii="David" w:hAnsi="David" w:hint="cs"/>
          <w:sz w:val="28"/>
          <w:rtl/>
        </w:rPr>
        <w:t>, כי מלבד הנגיעות בישבנה, נגע המערער בבטנה, ואמר "שהוא מאוד אוהב ללחוץ את הבטן"</w:t>
      </w:r>
      <w:r w:rsidR="005D13AA" w:rsidRPr="005D13AA">
        <w:rPr>
          <w:rFonts w:ascii="David" w:hAnsi="David" w:hint="cs"/>
          <w:sz w:val="28"/>
          <w:rtl/>
        </w:rPr>
        <w:t>, ובנוסף,</w:t>
      </w:r>
      <w:r w:rsidRPr="005D13AA">
        <w:rPr>
          <w:rFonts w:ascii="David" w:hAnsi="David" w:hint="cs"/>
          <w:sz w:val="28"/>
          <w:rtl/>
        </w:rPr>
        <w:t xml:space="preserve"> כשדגדגה אותו, המערער "לקח את היד שלי ושם על איבר המין שלו מעל המכנס ואני ישר לקחתי את היד שלי ובעצם עם שתי הידיים דגדגתי את [טור'] שלו" (</w:t>
      </w:r>
      <w:r w:rsidR="005E28C6" w:rsidRPr="005D13AA">
        <w:rPr>
          <w:rFonts w:ascii="David" w:hAnsi="David" w:hint="cs"/>
          <w:sz w:val="28"/>
          <w:rtl/>
        </w:rPr>
        <w:t>עמ' 17</w:t>
      </w:r>
      <w:r w:rsidR="004B2603">
        <w:rPr>
          <w:rFonts w:ascii="David" w:hAnsi="David" w:hint="cs"/>
          <w:sz w:val="28"/>
          <w:rtl/>
        </w:rPr>
        <w:t xml:space="preserve"> לפרוטוקול</w:t>
      </w:r>
      <w:r w:rsidR="005E28C6" w:rsidRPr="005D13AA">
        <w:rPr>
          <w:rFonts w:ascii="David" w:hAnsi="David" w:hint="cs"/>
          <w:sz w:val="28"/>
          <w:rtl/>
        </w:rPr>
        <w:t>, ש' 8-3).</w:t>
      </w:r>
      <w:r w:rsidR="00A253F0" w:rsidRPr="005D13AA">
        <w:rPr>
          <w:rFonts w:ascii="David" w:hAnsi="David" w:hint="cs"/>
          <w:sz w:val="28"/>
          <w:rtl/>
        </w:rPr>
        <w:t xml:space="preserve"> </w:t>
      </w:r>
      <w:r w:rsidR="005D13AA">
        <w:rPr>
          <w:rFonts w:ascii="David" w:hAnsi="David" w:hint="cs"/>
          <w:sz w:val="28"/>
          <w:rtl/>
        </w:rPr>
        <w:t xml:space="preserve">כפי שציין </w:t>
      </w:r>
      <w:r w:rsidR="00A253F0" w:rsidRPr="005D13AA">
        <w:rPr>
          <w:rFonts w:ascii="David" w:hAnsi="David" w:hint="cs"/>
          <w:sz w:val="28"/>
          <w:rtl/>
        </w:rPr>
        <w:t xml:space="preserve">בית הדין </w:t>
      </w:r>
      <w:r w:rsidR="005D13AA">
        <w:rPr>
          <w:rFonts w:ascii="David" w:hAnsi="David" w:hint="cs"/>
          <w:sz w:val="28"/>
          <w:rtl/>
        </w:rPr>
        <w:t xml:space="preserve">קמא, </w:t>
      </w:r>
      <w:r w:rsidR="00A253F0" w:rsidRPr="005D13AA">
        <w:rPr>
          <w:rFonts w:ascii="David" w:hAnsi="David" w:hint="cs"/>
          <w:sz w:val="28"/>
          <w:rtl/>
        </w:rPr>
        <w:t xml:space="preserve">בהודעתה הראשונה </w:t>
      </w:r>
      <w:r w:rsidR="0097629A">
        <w:rPr>
          <w:rFonts w:ascii="David" w:hAnsi="David" w:hint="cs"/>
          <w:sz w:val="28"/>
          <w:rtl/>
        </w:rPr>
        <w:t xml:space="preserve">של הנפגעת </w:t>
      </w:r>
      <w:r w:rsidR="00A253F0" w:rsidRPr="005D13AA">
        <w:rPr>
          <w:rFonts w:ascii="David" w:hAnsi="David" w:hint="cs"/>
          <w:sz w:val="28"/>
          <w:rtl/>
        </w:rPr>
        <w:t>במצ"ח</w:t>
      </w:r>
      <w:r w:rsidR="004B2603">
        <w:rPr>
          <w:rFonts w:ascii="David" w:hAnsi="David" w:hint="cs"/>
          <w:sz w:val="28"/>
          <w:rtl/>
        </w:rPr>
        <w:t>,</w:t>
      </w:r>
      <w:r w:rsidR="00A253F0" w:rsidRPr="005D13AA">
        <w:rPr>
          <w:rFonts w:ascii="David" w:hAnsi="David" w:hint="cs"/>
          <w:sz w:val="28"/>
          <w:rtl/>
        </w:rPr>
        <w:t xml:space="preserve"> לא ציינה </w:t>
      </w:r>
      <w:r w:rsidR="0097629A">
        <w:rPr>
          <w:rFonts w:ascii="David" w:hAnsi="David" w:hint="cs"/>
          <w:sz w:val="28"/>
          <w:rtl/>
        </w:rPr>
        <w:t xml:space="preserve">כי המערער הניח את </w:t>
      </w:r>
      <w:r w:rsidR="00A253F0" w:rsidRPr="005D13AA">
        <w:rPr>
          <w:rFonts w:ascii="David" w:hAnsi="David" w:hint="cs"/>
          <w:sz w:val="28"/>
          <w:rtl/>
        </w:rPr>
        <w:t>ידה על איבר מינו</w:t>
      </w:r>
      <w:r w:rsidR="0097629A">
        <w:rPr>
          <w:rFonts w:ascii="David" w:hAnsi="David" w:hint="cs"/>
          <w:sz w:val="28"/>
          <w:rtl/>
        </w:rPr>
        <w:t xml:space="preserve">. </w:t>
      </w:r>
      <w:r w:rsidR="00D83463">
        <w:rPr>
          <w:rFonts w:ascii="David" w:hAnsi="David" w:hint="cs"/>
          <w:sz w:val="28"/>
          <w:rtl/>
        </w:rPr>
        <w:t xml:space="preserve">כפי שהסבירה, בהמשך חקירתה </w:t>
      </w:r>
      <w:r w:rsidR="00770F98" w:rsidRPr="005D13AA">
        <w:rPr>
          <w:rFonts w:ascii="David" w:hAnsi="David" w:hint="cs"/>
          <w:sz w:val="28"/>
          <w:rtl/>
        </w:rPr>
        <w:t>במצ"ח (</w:t>
      </w:r>
      <w:r w:rsidR="006363B6" w:rsidRPr="005D13AA">
        <w:rPr>
          <w:rFonts w:ascii="David" w:hAnsi="David" w:hint="cs"/>
          <w:sz w:val="28"/>
          <w:rtl/>
        </w:rPr>
        <w:t>ס/8, ש' 319-315)</w:t>
      </w:r>
      <w:r w:rsidR="004B2603">
        <w:rPr>
          <w:rFonts w:ascii="David" w:hAnsi="David" w:hint="cs"/>
          <w:sz w:val="28"/>
          <w:rtl/>
        </w:rPr>
        <w:t xml:space="preserve">, </w:t>
      </w:r>
      <w:r w:rsidR="00A253F0" w:rsidRPr="005D13AA">
        <w:rPr>
          <w:rFonts w:ascii="David" w:hAnsi="David" w:hint="cs"/>
          <w:sz w:val="28"/>
          <w:rtl/>
        </w:rPr>
        <w:t>הדברים הלכו והתבהרו לה</w:t>
      </w:r>
      <w:r w:rsidR="0097629A">
        <w:rPr>
          <w:rFonts w:ascii="David" w:hAnsi="David" w:hint="cs"/>
          <w:sz w:val="28"/>
          <w:rtl/>
        </w:rPr>
        <w:t xml:space="preserve"> ככל שנזכרה באירוע</w:t>
      </w:r>
      <w:r w:rsidR="00A253F0" w:rsidRPr="005D13AA">
        <w:rPr>
          <w:rFonts w:ascii="David" w:hAnsi="David" w:hint="cs"/>
          <w:sz w:val="28"/>
          <w:rtl/>
        </w:rPr>
        <w:t xml:space="preserve">. ואכן, </w:t>
      </w:r>
      <w:r w:rsidR="004B2603">
        <w:rPr>
          <w:rFonts w:ascii="David" w:hAnsi="David" w:hint="cs"/>
          <w:sz w:val="28"/>
          <w:rtl/>
        </w:rPr>
        <w:t xml:space="preserve">כאשר </w:t>
      </w:r>
      <w:r w:rsidR="00100C11" w:rsidRPr="005D13AA">
        <w:rPr>
          <w:rFonts w:ascii="David" w:hAnsi="David" w:hint="cs"/>
          <w:sz w:val="28"/>
          <w:rtl/>
        </w:rPr>
        <w:t xml:space="preserve">הוצגה לה </w:t>
      </w:r>
      <w:r w:rsidR="004B2603">
        <w:rPr>
          <w:rFonts w:ascii="David" w:hAnsi="David" w:hint="cs"/>
          <w:sz w:val="28"/>
          <w:rtl/>
        </w:rPr>
        <w:t xml:space="preserve">שם </w:t>
      </w:r>
      <w:r w:rsidR="00100C11" w:rsidRPr="005D13AA">
        <w:rPr>
          <w:rFonts w:ascii="David" w:hAnsi="David" w:hint="cs"/>
          <w:sz w:val="28"/>
          <w:rtl/>
        </w:rPr>
        <w:t xml:space="preserve">טענתו של המערער, כי היא שנגעה בו באיבר מינו, שללה זאת ותיארה כיצד המערער נטל את ידה, הניח אותה על איבר מינו "ופשוט הזזתי את היד בחזרה במקום ואמרתי לו </w:t>
      </w:r>
      <w:r w:rsidR="004F595B">
        <w:rPr>
          <w:rFonts w:ascii="David" w:hAnsi="David" w:hint="cs"/>
          <w:sz w:val="28"/>
          <w:rtl/>
        </w:rPr>
        <w:t>'</w:t>
      </w:r>
      <w:r w:rsidR="00100C11" w:rsidRPr="005D13AA">
        <w:rPr>
          <w:rFonts w:ascii="David" w:hAnsi="David" w:hint="cs"/>
          <w:sz w:val="28"/>
          <w:rtl/>
        </w:rPr>
        <w:t>לא</w:t>
      </w:r>
      <w:r w:rsidR="004F595B">
        <w:rPr>
          <w:rFonts w:ascii="David" w:hAnsi="David" w:hint="cs"/>
          <w:sz w:val="28"/>
          <w:rtl/>
        </w:rPr>
        <w:t>'</w:t>
      </w:r>
      <w:r w:rsidR="00100C11" w:rsidRPr="005D13AA">
        <w:rPr>
          <w:rFonts w:ascii="David" w:hAnsi="David" w:hint="cs"/>
          <w:sz w:val="28"/>
          <w:rtl/>
        </w:rPr>
        <w:t xml:space="preserve">" </w:t>
      </w:r>
      <w:r w:rsidR="00A253F0" w:rsidRPr="005D13AA">
        <w:rPr>
          <w:rFonts w:ascii="David" w:hAnsi="David" w:hint="cs"/>
          <w:sz w:val="28"/>
          <w:rtl/>
        </w:rPr>
        <w:t>(</w:t>
      </w:r>
      <w:r w:rsidR="00100C11" w:rsidRPr="005D13AA">
        <w:rPr>
          <w:rFonts w:ascii="David" w:hAnsi="David" w:hint="cs"/>
          <w:sz w:val="28"/>
          <w:rtl/>
        </w:rPr>
        <w:t>ס/8, ש' 125-117</w:t>
      </w:r>
      <w:r w:rsidR="00D609B2">
        <w:rPr>
          <w:rFonts w:ascii="David" w:hAnsi="David" w:hint="cs"/>
          <w:sz w:val="28"/>
          <w:rtl/>
        </w:rPr>
        <w:t>. ראו גם בתמלול ה</w:t>
      </w:r>
      <w:r w:rsidR="00A253F0" w:rsidRPr="005D13AA">
        <w:rPr>
          <w:rFonts w:ascii="David" w:hAnsi="David" w:hint="cs"/>
          <w:sz w:val="28"/>
          <w:rtl/>
        </w:rPr>
        <w:t>עימות עם המערער</w:t>
      </w:r>
      <w:r w:rsidR="00D609B2">
        <w:rPr>
          <w:rFonts w:ascii="David" w:hAnsi="David" w:hint="cs"/>
          <w:sz w:val="28"/>
          <w:rtl/>
        </w:rPr>
        <w:t>,</w:t>
      </w:r>
      <w:r w:rsidR="00A253F0" w:rsidRPr="005D13AA">
        <w:rPr>
          <w:rFonts w:ascii="David" w:hAnsi="David" w:hint="cs"/>
          <w:sz w:val="28"/>
          <w:rtl/>
        </w:rPr>
        <w:t xml:space="preserve"> </w:t>
      </w:r>
      <w:r w:rsidR="00390572" w:rsidRPr="005D13AA">
        <w:rPr>
          <w:rFonts w:ascii="David" w:hAnsi="David" w:hint="cs"/>
          <w:sz w:val="28"/>
          <w:rtl/>
        </w:rPr>
        <w:t>חלק ראשון, עמ' 8</w:t>
      </w:r>
      <w:r w:rsidR="00A253F0" w:rsidRPr="005D13AA">
        <w:rPr>
          <w:rFonts w:ascii="David" w:hAnsi="David" w:hint="cs"/>
          <w:sz w:val="28"/>
          <w:rtl/>
        </w:rPr>
        <w:t xml:space="preserve">). </w:t>
      </w:r>
      <w:r w:rsidR="00C8473F">
        <w:rPr>
          <w:rFonts w:ascii="David" w:hAnsi="David" w:hint="cs"/>
          <w:sz w:val="28"/>
          <w:rtl/>
        </w:rPr>
        <w:t xml:space="preserve">לכך יש להוסיף, כי </w:t>
      </w:r>
      <w:r w:rsidR="004A4249" w:rsidRPr="005D13AA">
        <w:rPr>
          <w:rFonts w:ascii="David" w:hAnsi="David" w:hint="cs"/>
          <w:sz w:val="28"/>
          <w:rtl/>
        </w:rPr>
        <w:t xml:space="preserve">המערער עצמו, באמרתו ת/5, טען </w:t>
      </w:r>
      <w:r w:rsidR="00866CE3">
        <w:rPr>
          <w:rFonts w:ascii="David" w:hAnsi="David" w:hint="cs"/>
          <w:sz w:val="28"/>
          <w:rtl/>
        </w:rPr>
        <w:t xml:space="preserve">כאמור </w:t>
      </w:r>
      <w:r w:rsidR="004A4249" w:rsidRPr="005D13AA">
        <w:rPr>
          <w:rFonts w:ascii="David" w:hAnsi="David" w:hint="cs"/>
          <w:sz w:val="28"/>
          <w:rtl/>
        </w:rPr>
        <w:t>כי הנפגעת נגעה באיבר מינו מרצונה, ובעת שעשתה כן, ידיו היו על רגלה</w:t>
      </w:r>
      <w:r w:rsidR="00FC387B">
        <w:rPr>
          <w:rFonts w:ascii="David" w:hAnsi="David" w:hint="cs"/>
          <w:sz w:val="28"/>
          <w:rtl/>
        </w:rPr>
        <w:t xml:space="preserve"> (קרי, מבלי שהיה מעורב במגע באיבר מינו)</w:t>
      </w:r>
      <w:r w:rsidR="00866CE3">
        <w:rPr>
          <w:rFonts w:ascii="David" w:hAnsi="David" w:hint="cs"/>
          <w:sz w:val="28"/>
          <w:rtl/>
        </w:rPr>
        <w:t>. אלא שבהמשך</w:t>
      </w:r>
      <w:r w:rsidR="004A4249" w:rsidRPr="005D13AA">
        <w:rPr>
          <w:rFonts w:ascii="David" w:hAnsi="David" w:hint="cs"/>
          <w:sz w:val="28"/>
          <w:rtl/>
        </w:rPr>
        <w:t xml:space="preserve">, הסתבך בתשובות התומכות בעדותה ("שאלה: כשהיא נגעה לך באיבר מין איפה הידיים שלך היו? תשובה: על הרגל שלה. שאלה: זוכר איזה יד שמת? תשובה: שמאל. </w:t>
      </w:r>
      <w:r w:rsidR="004A4249" w:rsidRPr="00EC65F8">
        <w:rPr>
          <w:rFonts w:ascii="David" w:hAnsi="David" w:hint="cs"/>
          <w:b/>
          <w:bCs/>
          <w:sz w:val="28"/>
          <w:rtl/>
        </w:rPr>
        <w:t>שאלה: היד שלך הייתה על היד שלה שנגעה באיבר מין? תשובה: לא יודע, לא נראה לי. י</w:t>
      </w:r>
      <w:r w:rsidR="004A4249" w:rsidRPr="005D13AA">
        <w:rPr>
          <w:rFonts w:ascii="David" w:hAnsi="David" w:hint="cs"/>
          <w:b/>
          <w:bCs/>
          <w:sz w:val="28"/>
          <w:rtl/>
        </w:rPr>
        <w:t>כול להיות אולי</w:t>
      </w:r>
      <w:r w:rsidR="004A4249" w:rsidRPr="005D13AA">
        <w:rPr>
          <w:rFonts w:ascii="David" w:hAnsi="David" w:hint="cs"/>
          <w:sz w:val="28"/>
          <w:rtl/>
        </w:rPr>
        <w:t>". שאלה: כן או לא? תשובה: עשיתי לה 'קיצי</w:t>
      </w:r>
      <w:r w:rsidR="00C025D3" w:rsidRPr="005D13AA">
        <w:rPr>
          <w:rFonts w:ascii="David" w:hAnsi="David" w:hint="cs"/>
          <w:sz w:val="28"/>
          <w:rtl/>
        </w:rPr>
        <w:t>'</w:t>
      </w:r>
      <w:r w:rsidR="004A4249" w:rsidRPr="005D13AA">
        <w:rPr>
          <w:rFonts w:ascii="David" w:hAnsi="David" w:hint="cs"/>
          <w:sz w:val="28"/>
          <w:rtl/>
        </w:rPr>
        <w:t xml:space="preserve"> בזמן שהיא נגעה בי... שאלה: איפה בדיוק 'קיצי</w:t>
      </w:r>
      <w:r w:rsidR="00C025D3" w:rsidRPr="005D13AA">
        <w:rPr>
          <w:rFonts w:ascii="David" w:hAnsi="David" w:hint="cs"/>
          <w:sz w:val="28"/>
          <w:rtl/>
        </w:rPr>
        <w:t>'</w:t>
      </w:r>
      <w:r w:rsidR="004A4249" w:rsidRPr="005D13AA">
        <w:rPr>
          <w:rFonts w:ascii="David" w:hAnsi="David" w:hint="cs"/>
          <w:sz w:val="28"/>
          <w:rtl/>
        </w:rPr>
        <w:t>? תשובה: ביד שלה, ברגל</w:t>
      </w:r>
      <w:r w:rsidR="00C025D3" w:rsidRPr="005D13AA">
        <w:rPr>
          <w:rFonts w:ascii="David" w:hAnsi="David" w:hint="cs"/>
          <w:sz w:val="28"/>
          <w:rtl/>
        </w:rPr>
        <w:t>"</w:t>
      </w:r>
      <w:r w:rsidR="004A4249" w:rsidRPr="005D13AA">
        <w:rPr>
          <w:rFonts w:ascii="David" w:hAnsi="David" w:hint="cs"/>
          <w:sz w:val="28"/>
          <w:rtl/>
        </w:rPr>
        <w:t>: ש' 27-15).</w:t>
      </w:r>
      <w:r w:rsidR="00723565" w:rsidRPr="005D13AA">
        <w:rPr>
          <w:rFonts w:ascii="David" w:hAnsi="David" w:hint="cs"/>
          <w:sz w:val="28"/>
          <w:rtl/>
        </w:rPr>
        <w:t xml:space="preserve"> </w:t>
      </w:r>
      <w:r w:rsidR="00A52831">
        <w:rPr>
          <w:rFonts w:ascii="David" w:hAnsi="David" w:hint="cs"/>
          <w:sz w:val="28"/>
          <w:rtl/>
        </w:rPr>
        <w:t xml:space="preserve">זאת ועוד: </w:t>
      </w:r>
      <w:r w:rsidR="00723565" w:rsidRPr="005D13AA">
        <w:rPr>
          <w:rFonts w:ascii="David" w:hAnsi="David" w:hint="cs"/>
          <w:sz w:val="28"/>
          <w:rtl/>
        </w:rPr>
        <w:t xml:space="preserve">ניסיונה של ההגנה להיבנות מן המגע </w:t>
      </w:r>
      <w:r w:rsidR="00723565" w:rsidRPr="005D13AA">
        <w:rPr>
          <w:rFonts w:ascii="David" w:hAnsi="David" w:hint="cs"/>
          <w:sz w:val="28"/>
          <w:rtl/>
        </w:rPr>
        <w:lastRenderedPageBreak/>
        <w:t xml:space="preserve">האקראי של הנפגעת </w:t>
      </w:r>
      <w:r w:rsidR="00580695" w:rsidRPr="005D13AA">
        <w:rPr>
          <w:rFonts w:ascii="David" w:hAnsi="David" w:hint="cs"/>
          <w:sz w:val="28"/>
          <w:rtl/>
        </w:rPr>
        <w:t xml:space="preserve">בסמוך </w:t>
      </w:r>
      <w:r w:rsidR="00BA72AA">
        <w:rPr>
          <w:rFonts w:ascii="David" w:hAnsi="David" w:hint="cs"/>
          <w:sz w:val="28"/>
          <w:rtl/>
        </w:rPr>
        <w:t xml:space="preserve">למפשעתו </w:t>
      </w:r>
      <w:r w:rsidR="00580695" w:rsidRPr="005D13AA">
        <w:rPr>
          <w:rFonts w:ascii="David" w:hAnsi="David" w:hint="cs"/>
          <w:sz w:val="28"/>
          <w:rtl/>
        </w:rPr>
        <w:t>של טור' של</w:t>
      </w:r>
      <w:r w:rsidR="00F123EE">
        <w:rPr>
          <w:rFonts w:ascii="David" w:hAnsi="David" w:hint="cs"/>
          <w:sz w:val="28"/>
          <w:rtl/>
        </w:rPr>
        <w:t>ֵ</w:t>
      </w:r>
      <w:r w:rsidR="00580695" w:rsidRPr="005D13AA">
        <w:rPr>
          <w:rFonts w:ascii="David" w:hAnsi="David" w:hint="cs"/>
          <w:sz w:val="28"/>
          <w:rtl/>
        </w:rPr>
        <w:t xml:space="preserve">ו, כאשר דגדגה אותו, כדי לטעון כי אכן נגעה במכוון באיבר מינו של המערער </w:t>
      </w:r>
      <w:r w:rsidR="00AB2D87">
        <w:rPr>
          <w:rFonts w:ascii="David" w:hAnsi="David" w:hint="cs"/>
          <w:sz w:val="28"/>
          <w:rtl/>
        </w:rPr>
        <w:t xml:space="preserve">- אף הוא אינו עולה בקנה אחד עם </w:t>
      </w:r>
      <w:r w:rsidR="00580695" w:rsidRPr="005D13AA">
        <w:rPr>
          <w:rFonts w:ascii="David" w:hAnsi="David" w:hint="cs"/>
          <w:sz w:val="28"/>
          <w:rtl/>
        </w:rPr>
        <w:t xml:space="preserve">דבריו של המערער עצמו, אשר מסר בבית הדין כי </w:t>
      </w:r>
      <w:r w:rsidR="00641C6D" w:rsidRPr="005D13AA">
        <w:rPr>
          <w:rFonts w:ascii="David" w:hAnsi="David" w:hint="cs"/>
          <w:sz w:val="28"/>
          <w:rtl/>
        </w:rPr>
        <w:t xml:space="preserve">"היא לא נגעה לו </w:t>
      </w:r>
      <w:r w:rsidR="005D540C">
        <w:rPr>
          <w:rFonts w:ascii="David" w:hAnsi="David" w:hint="cs"/>
          <w:sz w:val="28"/>
          <w:rtl/>
        </w:rPr>
        <w:t>[לטור' של</w:t>
      </w:r>
      <w:r w:rsidR="00F123EE">
        <w:rPr>
          <w:rFonts w:ascii="David" w:hAnsi="David" w:hint="cs"/>
          <w:sz w:val="28"/>
          <w:rtl/>
        </w:rPr>
        <w:t>ֵ</w:t>
      </w:r>
      <w:r w:rsidR="005D540C">
        <w:rPr>
          <w:rFonts w:ascii="David" w:hAnsi="David" w:hint="cs"/>
          <w:sz w:val="28"/>
          <w:rtl/>
        </w:rPr>
        <w:t xml:space="preserve">ו] </w:t>
      </w:r>
      <w:r w:rsidR="00641C6D" w:rsidRPr="005D13AA">
        <w:rPr>
          <w:rFonts w:ascii="David" w:hAnsi="David" w:hint="cs"/>
          <w:sz w:val="28"/>
          <w:rtl/>
        </w:rPr>
        <w:t xml:space="preserve">באיבר, כאילו תוך כדי הדגדוגים היא נתנה לו מכה כזו... </w:t>
      </w:r>
      <w:r w:rsidR="00641C6D" w:rsidRPr="005D13AA">
        <w:rPr>
          <w:rFonts w:ascii="David" w:hAnsi="David" w:hint="cs"/>
          <w:b/>
          <w:bCs/>
          <w:sz w:val="28"/>
          <w:rtl/>
        </w:rPr>
        <w:t>לא בכוונה... נגעה לו בטעות</w:t>
      </w:r>
      <w:r w:rsidR="00641C6D" w:rsidRPr="005D13AA">
        <w:rPr>
          <w:rFonts w:ascii="David" w:hAnsi="David" w:hint="cs"/>
          <w:sz w:val="28"/>
          <w:rtl/>
        </w:rPr>
        <w:t>" (</w:t>
      </w:r>
      <w:r w:rsidR="00080A70" w:rsidRPr="005D13AA">
        <w:rPr>
          <w:rFonts w:ascii="David" w:hAnsi="David" w:hint="cs"/>
          <w:sz w:val="28"/>
          <w:rtl/>
        </w:rPr>
        <w:t>עמ' 358</w:t>
      </w:r>
      <w:r w:rsidR="00BE39AC">
        <w:rPr>
          <w:rFonts w:ascii="David" w:hAnsi="David" w:hint="cs"/>
          <w:sz w:val="28"/>
          <w:rtl/>
        </w:rPr>
        <w:t xml:space="preserve"> לפרוטוקול</w:t>
      </w:r>
      <w:r w:rsidR="00080A70" w:rsidRPr="005D13AA">
        <w:rPr>
          <w:rFonts w:ascii="David" w:hAnsi="David" w:hint="cs"/>
          <w:sz w:val="28"/>
          <w:rtl/>
        </w:rPr>
        <w:t>, ש' 25 - עמ' 359, ש' 9).</w:t>
      </w:r>
    </w:p>
    <w:p w14:paraId="061FCF34" w14:textId="77777777" w:rsidR="00DC459A" w:rsidRDefault="00C66437" w:rsidP="008F44B4">
      <w:pPr>
        <w:pStyle w:val="ListParagraph"/>
        <w:numPr>
          <w:ilvl w:val="0"/>
          <w:numId w:val="1"/>
        </w:numPr>
        <w:tabs>
          <w:tab w:val="left" w:pos="368"/>
        </w:tabs>
        <w:contextualSpacing/>
        <w:rPr>
          <w:rFonts w:ascii="David" w:hAnsi="David"/>
          <w:sz w:val="28"/>
        </w:rPr>
      </w:pPr>
      <w:r>
        <w:rPr>
          <w:rFonts w:ascii="David" w:hAnsi="David" w:hint="cs"/>
          <w:sz w:val="28"/>
          <w:rtl/>
        </w:rPr>
        <w:t xml:space="preserve">הנפגעת </w:t>
      </w:r>
      <w:r w:rsidR="00E22E97">
        <w:rPr>
          <w:rFonts w:ascii="David" w:hAnsi="David" w:hint="cs"/>
          <w:sz w:val="28"/>
          <w:rtl/>
        </w:rPr>
        <w:t xml:space="preserve">הייתה עקבית </w:t>
      </w:r>
      <w:r>
        <w:rPr>
          <w:rFonts w:ascii="David" w:hAnsi="David" w:hint="cs"/>
          <w:sz w:val="28"/>
          <w:rtl/>
        </w:rPr>
        <w:t xml:space="preserve">גם </w:t>
      </w:r>
      <w:r w:rsidR="00E22E97">
        <w:rPr>
          <w:rFonts w:ascii="David" w:hAnsi="David" w:hint="cs"/>
          <w:sz w:val="28"/>
          <w:rtl/>
        </w:rPr>
        <w:t xml:space="preserve">בכך שבחלקו השני של האירוע, המערער ניסה "לשכנע אותה לרדת לו", </w:t>
      </w:r>
      <w:r w:rsidR="00DF4793">
        <w:rPr>
          <w:rFonts w:ascii="David" w:hAnsi="David" w:hint="cs"/>
          <w:sz w:val="28"/>
          <w:rtl/>
        </w:rPr>
        <w:t>וכ</w:t>
      </w:r>
      <w:r w:rsidR="002A19BA">
        <w:rPr>
          <w:rFonts w:ascii="David" w:hAnsi="David" w:hint="cs"/>
          <w:sz w:val="28"/>
          <w:rtl/>
        </w:rPr>
        <w:t>ש</w:t>
      </w:r>
      <w:r w:rsidR="00DF4793">
        <w:rPr>
          <w:rFonts w:ascii="David" w:hAnsi="David" w:hint="cs"/>
          <w:sz w:val="28"/>
          <w:rtl/>
        </w:rPr>
        <w:t>אמרה לו ש"זה קצת כמו בגידה בב</w:t>
      </w:r>
      <w:r w:rsidR="002A19BA">
        <w:rPr>
          <w:rFonts w:ascii="David" w:hAnsi="David" w:hint="cs"/>
          <w:sz w:val="28"/>
          <w:rtl/>
        </w:rPr>
        <w:t>ן</w:t>
      </w:r>
      <w:r w:rsidR="00DF4793">
        <w:rPr>
          <w:rFonts w:ascii="David" w:hAnsi="David" w:hint="cs"/>
          <w:sz w:val="28"/>
          <w:rtl/>
        </w:rPr>
        <w:t xml:space="preserve"> הזוג </w:t>
      </w:r>
      <w:r w:rsidR="002A19BA">
        <w:rPr>
          <w:rFonts w:ascii="David" w:hAnsi="David" w:hint="cs"/>
          <w:sz w:val="28"/>
          <w:rtl/>
        </w:rPr>
        <w:t>ש</w:t>
      </w:r>
      <w:r w:rsidR="00DF4793">
        <w:rPr>
          <w:rFonts w:ascii="David" w:hAnsi="David" w:hint="cs"/>
          <w:sz w:val="28"/>
          <w:rtl/>
        </w:rPr>
        <w:t>לה", אמר לה "שזה לא ייחשב בגידה אם היא ממש רוצה את זה", ובהמשך לכך החל לנשק אותה בפיה, כשבכל פעם דחפה אותו ו"כל דחיפה מרגיש לי שיותר קשה לדחוף אותו, מרגיש שהוא נכנס לאמוק" (</w:t>
      </w:r>
      <w:r w:rsidR="00675A27">
        <w:rPr>
          <w:rFonts w:ascii="David" w:hAnsi="David" w:hint="cs"/>
          <w:sz w:val="28"/>
          <w:rtl/>
        </w:rPr>
        <w:t xml:space="preserve">חקירתה הראשית, </w:t>
      </w:r>
      <w:r w:rsidR="00DF4793">
        <w:rPr>
          <w:rFonts w:ascii="David" w:hAnsi="David" w:hint="cs"/>
          <w:sz w:val="28"/>
          <w:rtl/>
        </w:rPr>
        <w:t>עמ' 18, ש' 22-17</w:t>
      </w:r>
      <w:r w:rsidR="002A19BA">
        <w:rPr>
          <w:rFonts w:ascii="David" w:hAnsi="David" w:hint="cs"/>
          <w:sz w:val="28"/>
          <w:rtl/>
        </w:rPr>
        <w:t>. בחקירה הנגדית: עמ' 42, ש' 25-14</w:t>
      </w:r>
      <w:r w:rsidR="008026C0">
        <w:rPr>
          <w:rFonts w:ascii="David" w:hAnsi="David" w:hint="cs"/>
          <w:sz w:val="28"/>
          <w:rtl/>
        </w:rPr>
        <w:t xml:space="preserve">; </w:t>
      </w:r>
      <w:r w:rsidR="00BB0B03">
        <w:rPr>
          <w:rFonts w:ascii="David" w:hAnsi="David" w:hint="cs"/>
          <w:sz w:val="28"/>
          <w:rtl/>
        </w:rPr>
        <w:t>עמ' 62, ש' 17-8, ש' 43-29; עמ' 68, ש' 36-35</w:t>
      </w:r>
      <w:r w:rsidR="00801000">
        <w:rPr>
          <w:rFonts w:ascii="David" w:hAnsi="David" w:hint="cs"/>
          <w:sz w:val="28"/>
          <w:rtl/>
        </w:rPr>
        <w:t>; עמ' 69, ש' 6-5</w:t>
      </w:r>
      <w:r w:rsidR="007D60A9">
        <w:rPr>
          <w:rFonts w:ascii="David" w:hAnsi="David" w:hint="cs"/>
          <w:sz w:val="28"/>
          <w:rtl/>
        </w:rPr>
        <w:t>. תמליל העימות, ת/40 חלק שני, עמ' 10</w:t>
      </w:r>
      <w:r w:rsidR="008026C0">
        <w:rPr>
          <w:rFonts w:ascii="David" w:hAnsi="David" w:hint="cs"/>
          <w:sz w:val="28"/>
          <w:rtl/>
        </w:rPr>
        <w:t xml:space="preserve">). כפי שציינה, </w:t>
      </w:r>
      <w:r w:rsidR="00801000">
        <w:rPr>
          <w:rFonts w:ascii="David" w:hAnsi="David" w:hint="cs"/>
          <w:sz w:val="28"/>
          <w:rtl/>
        </w:rPr>
        <w:t xml:space="preserve">"אני </w:t>
      </w:r>
      <w:r w:rsidR="008026C0">
        <w:rPr>
          <w:rFonts w:ascii="David" w:hAnsi="David" w:hint="cs"/>
          <w:sz w:val="28"/>
          <w:rtl/>
        </w:rPr>
        <w:t xml:space="preserve">לא זוכרת בדיוק באיזשהו שלב, אני </w:t>
      </w:r>
      <w:r w:rsidR="00801000">
        <w:rPr>
          <w:rFonts w:ascii="David" w:hAnsi="David" w:hint="cs"/>
          <w:sz w:val="28"/>
          <w:rtl/>
        </w:rPr>
        <w:t>זוכרת שהכנסתי את עניין בן הזוג כדי להדגיש את ה'לא' שלי": עמ' 72, ש' 42-1</w:t>
      </w:r>
      <w:r w:rsidR="007D60A9">
        <w:rPr>
          <w:rFonts w:ascii="David" w:hAnsi="David" w:hint="cs"/>
          <w:sz w:val="28"/>
          <w:rtl/>
        </w:rPr>
        <w:t>. ראו גם תמליל העימות, ת/40, חלק שני, עמ' 5</w:t>
      </w:r>
      <w:r w:rsidR="00DF4793">
        <w:rPr>
          <w:rFonts w:ascii="David" w:hAnsi="David" w:hint="cs"/>
          <w:sz w:val="28"/>
          <w:rtl/>
        </w:rPr>
        <w:t xml:space="preserve">). לאחר מכן, נטל </w:t>
      </w:r>
      <w:r w:rsidR="00DD1BED">
        <w:rPr>
          <w:rFonts w:ascii="David" w:hAnsi="David" w:hint="cs"/>
          <w:sz w:val="28"/>
          <w:rtl/>
        </w:rPr>
        <w:t xml:space="preserve">המערער </w:t>
      </w:r>
      <w:r w:rsidR="00DF4793">
        <w:rPr>
          <w:rFonts w:ascii="David" w:hAnsi="David" w:hint="cs"/>
          <w:sz w:val="28"/>
          <w:rtl/>
        </w:rPr>
        <w:t>את ידה, והניחה על איבר מינו, מעל המכנס, בעוד היא חשה "מנותקת</w:t>
      </w:r>
      <w:r w:rsidR="005E3B9E">
        <w:rPr>
          <w:rFonts w:ascii="David" w:hAnsi="David" w:hint="cs"/>
          <w:sz w:val="28"/>
          <w:rtl/>
        </w:rPr>
        <w:t>, פיזית הגוף שלי שמה אבל המוח שלי היה בכל מיני מקומות שונים שאני לא ארגיש [ש]אני בסיטואציה הז</w:t>
      </w:r>
      <w:r w:rsidR="00F727B8">
        <w:rPr>
          <w:rFonts w:ascii="David" w:hAnsi="David" w:hint="cs"/>
          <w:sz w:val="28"/>
          <w:rtl/>
        </w:rPr>
        <w:t>את</w:t>
      </w:r>
      <w:r w:rsidR="005E3B9E">
        <w:rPr>
          <w:rFonts w:ascii="David" w:hAnsi="David" w:hint="cs"/>
          <w:sz w:val="28"/>
          <w:rtl/>
        </w:rPr>
        <w:t xml:space="preserve"> כמעט</w:t>
      </w:r>
      <w:r w:rsidR="00DF4793">
        <w:rPr>
          <w:rFonts w:ascii="David" w:hAnsi="David" w:hint="cs"/>
          <w:sz w:val="28"/>
          <w:rtl/>
        </w:rPr>
        <w:t>"</w:t>
      </w:r>
      <w:r w:rsidR="00F727B8">
        <w:rPr>
          <w:rFonts w:ascii="David" w:hAnsi="David" w:hint="cs"/>
          <w:sz w:val="28"/>
          <w:rtl/>
        </w:rPr>
        <w:t>. המערער עזב את ידה</w:t>
      </w:r>
      <w:r w:rsidR="00055BFE">
        <w:rPr>
          <w:rFonts w:ascii="David" w:hAnsi="David" w:hint="cs"/>
          <w:sz w:val="28"/>
          <w:rtl/>
        </w:rPr>
        <w:t xml:space="preserve"> ואז הוריד את מכנס</w:t>
      </w:r>
      <w:r w:rsidR="008F44B4">
        <w:rPr>
          <w:rFonts w:ascii="David" w:hAnsi="David" w:hint="cs"/>
          <w:sz w:val="28"/>
          <w:rtl/>
        </w:rPr>
        <w:t>יו</w:t>
      </w:r>
      <w:r w:rsidR="00055BFE">
        <w:rPr>
          <w:rFonts w:ascii="David" w:hAnsi="David" w:hint="cs"/>
          <w:sz w:val="28"/>
          <w:rtl/>
        </w:rPr>
        <w:t xml:space="preserve"> ותחתו</w:t>
      </w:r>
      <w:r w:rsidR="008F44B4">
        <w:rPr>
          <w:rFonts w:ascii="David" w:hAnsi="David" w:hint="cs"/>
          <w:sz w:val="28"/>
          <w:rtl/>
        </w:rPr>
        <w:t>ניו</w:t>
      </w:r>
      <w:r w:rsidR="00055BFE">
        <w:rPr>
          <w:rFonts w:ascii="David" w:hAnsi="David" w:hint="cs"/>
          <w:sz w:val="28"/>
          <w:rtl/>
        </w:rPr>
        <w:t xml:space="preserve">, נטל שוב את ידה, הניחה על איבר מינו החשוף והניע אותה. בשלב זה, </w:t>
      </w:r>
    </w:p>
    <w:p w14:paraId="0D5CBDCF" w14:textId="77777777" w:rsidR="00055BFE" w:rsidRDefault="00055BFE" w:rsidP="00055BFE">
      <w:pPr>
        <w:pStyle w:val="ListParagraph"/>
        <w:tabs>
          <w:tab w:val="left" w:pos="368"/>
        </w:tabs>
        <w:ind w:left="0"/>
        <w:contextualSpacing/>
        <w:rPr>
          <w:rFonts w:ascii="David" w:hAnsi="David"/>
          <w:sz w:val="28"/>
          <w:rtl/>
        </w:rPr>
      </w:pPr>
    </w:p>
    <w:p w14:paraId="39EA5F5A" w14:textId="77777777" w:rsidR="00055BFE" w:rsidRDefault="00055BFE" w:rsidP="00C410A9">
      <w:pPr>
        <w:tabs>
          <w:tab w:val="left" w:pos="425"/>
        </w:tabs>
        <w:spacing w:line="240" w:lineRule="auto"/>
        <w:ind w:left="851" w:right="851"/>
        <w:contextualSpacing/>
        <w:rPr>
          <w:rFonts w:ascii="David" w:eastAsia="Calibri" w:hAnsi="David" w:cs="David"/>
          <w:sz w:val="28"/>
          <w:szCs w:val="28"/>
          <w:rtl/>
        </w:rPr>
      </w:pPr>
      <w:r w:rsidRPr="00055BFE">
        <w:rPr>
          <w:rFonts w:ascii="David" w:eastAsia="Calibri" w:hAnsi="David" w:cs="David" w:hint="cs"/>
          <w:sz w:val="28"/>
          <w:szCs w:val="28"/>
          <w:rtl/>
        </w:rPr>
        <w:t xml:space="preserve">"הוא לקח את יד ימין שלו ושם אותה על הראש [ש]לי פה... </w:t>
      </w:r>
      <w:r w:rsidRPr="005E3B9E">
        <w:rPr>
          <w:rFonts w:ascii="David" w:eastAsia="Calibri" w:hAnsi="David" w:cs="David" w:hint="cs"/>
          <w:b/>
          <w:bCs/>
          <w:sz w:val="28"/>
          <w:szCs w:val="28"/>
          <w:rtl/>
        </w:rPr>
        <w:t xml:space="preserve">תופס לי בשיער ממש </w:t>
      </w:r>
      <w:proofErr w:type="spellStart"/>
      <w:r w:rsidRPr="005E3B9E">
        <w:rPr>
          <w:rFonts w:ascii="David" w:eastAsia="Calibri" w:hAnsi="David" w:cs="David" w:hint="cs"/>
          <w:b/>
          <w:bCs/>
          <w:sz w:val="28"/>
          <w:szCs w:val="28"/>
          <w:rtl/>
        </w:rPr>
        <w:t>ממש</w:t>
      </w:r>
      <w:proofErr w:type="spellEnd"/>
      <w:r w:rsidRPr="005E3B9E">
        <w:rPr>
          <w:rFonts w:ascii="David" w:eastAsia="Calibri" w:hAnsi="David" w:cs="David" w:hint="cs"/>
          <w:b/>
          <w:bCs/>
          <w:sz w:val="28"/>
          <w:szCs w:val="28"/>
          <w:rtl/>
        </w:rPr>
        <w:t xml:space="preserve"> חזק, מקרב את השפ</w:t>
      </w:r>
      <w:r w:rsidR="005E3B9E" w:rsidRPr="005E3B9E">
        <w:rPr>
          <w:rFonts w:ascii="David" w:eastAsia="Calibri" w:hAnsi="David" w:cs="David" w:hint="cs"/>
          <w:b/>
          <w:bCs/>
          <w:sz w:val="28"/>
          <w:szCs w:val="28"/>
          <w:rtl/>
        </w:rPr>
        <w:t>ת</w:t>
      </w:r>
      <w:r w:rsidRPr="005E3B9E">
        <w:rPr>
          <w:rFonts w:ascii="David" w:eastAsia="Calibri" w:hAnsi="David" w:cs="David" w:hint="cs"/>
          <w:b/>
          <w:bCs/>
          <w:sz w:val="28"/>
          <w:szCs w:val="28"/>
          <w:rtl/>
        </w:rPr>
        <w:t xml:space="preserve">יים שלי לאיבר שלו, אני לא פתחתי את הפה, אני לא רציתי, אחרי שהוא ראה שאני לא פותחת את הפה הוא הרים את הראש שלי </w:t>
      </w:r>
      <w:r w:rsidR="0050022E">
        <w:rPr>
          <w:rFonts w:ascii="David" w:eastAsia="Calibri" w:hAnsi="David" w:cs="David" w:hint="cs"/>
          <w:b/>
          <w:bCs/>
          <w:sz w:val="28"/>
          <w:szCs w:val="28"/>
          <w:rtl/>
        </w:rPr>
        <w:t>[כ]</w:t>
      </w:r>
      <w:r w:rsidRPr="005E3B9E">
        <w:rPr>
          <w:rFonts w:ascii="David" w:eastAsia="Calibri" w:hAnsi="David" w:cs="David" w:hint="cs"/>
          <w:b/>
          <w:bCs/>
          <w:sz w:val="28"/>
          <w:szCs w:val="28"/>
          <w:rtl/>
        </w:rPr>
        <w:t xml:space="preserve">שהוא עדיין מחזיק בשיער שאני אסתכל לו בעיניים ואומר לי שאם אני לא באמת רוצה זה לא </w:t>
      </w:r>
      <w:r w:rsidR="008B4A13" w:rsidRPr="005E3B9E">
        <w:rPr>
          <w:rFonts w:ascii="David" w:eastAsia="Calibri" w:hAnsi="David" w:cs="David" w:hint="cs"/>
          <w:b/>
          <w:bCs/>
          <w:sz w:val="28"/>
          <w:szCs w:val="28"/>
          <w:rtl/>
        </w:rPr>
        <w:t>י</w:t>
      </w:r>
      <w:r w:rsidRPr="005E3B9E">
        <w:rPr>
          <w:rFonts w:ascii="David" w:eastAsia="Calibri" w:hAnsi="David" w:cs="David" w:hint="cs"/>
          <w:b/>
          <w:bCs/>
          <w:sz w:val="28"/>
          <w:szCs w:val="28"/>
          <w:rtl/>
        </w:rPr>
        <w:t>קרה אבל בטון שלא באמת מתכוון למילים האלו. אחרי זה הוא החזיר את הפה שלי, השפתיים לאיבר שלו [</w:t>
      </w:r>
      <w:proofErr w:type="spellStart"/>
      <w:r w:rsidRPr="005E3B9E">
        <w:rPr>
          <w:rFonts w:ascii="David" w:eastAsia="Calibri" w:hAnsi="David" w:cs="David" w:hint="cs"/>
          <w:b/>
          <w:bCs/>
          <w:sz w:val="28"/>
          <w:szCs w:val="28"/>
          <w:rtl/>
        </w:rPr>
        <w:t>כש</w:t>
      </w:r>
      <w:proofErr w:type="spellEnd"/>
      <w:r w:rsidRPr="005E3B9E">
        <w:rPr>
          <w:rFonts w:ascii="David" w:eastAsia="Calibri" w:hAnsi="David" w:cs="David" w:hint="cs"/>
          <w:b/>
          <w:bCs/>
          <w:sz w:val="28"/>
          <w:szCs w:val="28"/>
          <w:rtl/>
        </w:rPr>
        <w:t>]הוא מחזיק הרבה יותר חזק בשיער שלי ואני הרגשתי כאילו קצת יותר כוח והשערות שלי ייתלשו מהמקום, זה היה ממש חזק, כשהוא עשה את זה אני פשוט הרגשתי שאין לי עוד משהו אחר לעשות חוץ מלפתוח את הפה</w:t>
      </w:r>
      <w:r w:rsidRPr="00055BFE">
        <w:rPr>
          <w:rFonts w:ascii="David" w:eastAsia="Calibri" w:hAnsi="David" w:cs="David" w:hint="cs"/>
          <w:sz w:val="28"/>
          <w:szCs w:val="28"/>
          <w:rtl/>
        </w:rPr>
        <w:t>, לא ידעתי לאיזה עוד חוזק זה יכול להגיע וגם לא רציתי לדעת אז פתחתי את הפה. הוא עשה עם הראש שלי כשהוא מחזיק את השיער שלי את התנועות של אחורה קדימה, כשהוא החזיק לי את השיער והסתכלתי לו בעיניים הוא לקח את אגוד</w:t>
      </w:r>
      <w:r w:rsidR="005E3B9E">
        <w:rPr>
          <w:rFonts w:ascii="David" w:eastAsia="Calibri" w:hAnsi="David" w:cs="David" w:hint="cs"/>
          <w:sz w:val="28"/>
          <w:szCs w:val="28"/>
          <w:rtl/>
        </w:rPr>
        <w:t>ל</w:t>
      </w:r>
      <w:r w:rsidRPr="00055BFE">
        <w:rPr>
          <w:rFonts w:ascii="David" w:eastAsia="Calibri" w:hAnsi="David" w:cs="David" w:hint="cs"/>
          <w:sz w:val="28"/>
          <w:szCs w:val="28"/>
          <w:rtl/>
        </w:rPr>
        <w:t xml:space="preserve"> שמאל שלו ושם לי את זה על השפתיים התחתונות שלי ואמר לי שהוא רוצה לגמור לי בפה... אז הוא עשה את התנועה עם הראש שלי, הוא גמר לי בפה ואני ירקתי את הגמירה לצד שמאל שלי, היה לנו בקבוק מים שם... אז שתיתי ואז אמרתי לו שזה לא מרגיש לי בסדר מה שהיה ושאני לא רציתי את זה, ואז הוא אמר לי שאם באמת לא הייתי רוצה את זה הייתי יכולה פשוט לקום וללכת, אני לא עניתי על זה, לא ממש ידעתי איך להגיב שהרגשתי קפואה כזה שלא באמת יודעת מה לעשות. פשוט אמרתי לו שאני עייפה ואני רוצה ללכת לישון</w:t>
      </w:r>
      <w:r w:rsidR="008D0F1D">
        <w:rPr>
          <w:rFonts w:ascii="David" w:eastAsia="Calibri" w:hAnsi="David" w:cs="David" w:hint="cs"/>
          <w:sz w:val="28"/>
          <w:szCs w:val="28"/>
          <w:rtl/>
        </w:rPr>
        <w:t>, אז הוא ליו</w:t>
      </w:r>
      <w:r w:rsidR="00200F11">
        <w:rPr>
          <w:rFonts w:ascii="David" w:eastAsia="Calibri" w:hAnsi="David" w:cs="David" w:hint="cs"/>
          <w:sz w:val="28"/>
          <w:szCs w:val="28"/>
          <w:rtl/>
        </w:rPr>
        <w:t>ו</w:t>
      </w:r>
      <w:r w:rsidR="008D0F1D">
        <w:rPr>
          <w:rFonts w:ascii="David" w:eastAsia="Calibri" w:hAnsi="David" w:cs="David" w:hint="cs"/>
          <w:sz w:val="28"/>
          <w:szCs w:val="28"/>
          <w:rtl/>
        </w:rPr>
        <w:t>ה אותי למגורים שלי</w:t>
      </w:r>
      <w:r w:rsidR="00C10740">
        <w:rPr>
          <w:rFonts w:ascii="David" w:eastAsia="Calibri" w:hAnsi="David" w:cs="David" w:hint="cs"/>
          <w:sz w:val="28"/>
          <w:szCs w:val="28"/>
          <w:rtl/>
        </w:rPr>
        <w:t>..</w:t>
      </w:r>
      <w:r>
        <w:rPr>
          <w:rFonts w:ascii="David" w:eastAsia="Calibri" w:hAnsi="David" w:cs="David" w:hint="cs"/>
          <w:sz w:val="28"/>
          <w:szCs w:val="28"/>
          <w:rtl/>
        </w:rPr>
        <w:t>.</w:t>
      </w:r>
    </w:p>
    <w:p w14:paraId="6F58DF87" w14:textId="77777777" w:rsidR="000D43F7" w:rsidRDefault="000D43F7" w:rsidP="00C410A9">
      <w:pPr>
        <w:tabs>
          <w:tab w:val="left" w:pos="425"/>
        </w:tabs>
        <w:spacing w:line="240" w:lineRule="auto"/>
        <w:ind w:left="851" w:right="851"/>
        <w:contextualSpacing/>
        <w:rPr>
          <w:rFonts w:ascii="David" w:eastAsia="Calibri" w:hAnsi="David" w:cs="David"/>
          <w:sz w:val="28"/>
          <w:szCs w:val="28"/>
          <w:rtl/>
        </w:rPr>
      </w:pPr>
      <w:r>
        <w:rPr>
          <w:rFonts w:ascii="David" w:eastAsia="Calibri" w:hAnsi="David" w:cs="David" w:hint="cs"/>
          <w:sz w:val="28"/>
          <w:szCs w:val="28"/>
          <w:rtl/>
        </w:rPr>
        <w:t>...</w:t>
      </w:r>
    </w:p>
    <w:p w14:paraId="3F842418" w14:textId="77777777" w:rsidR="00C10740" w:rsidRDefault="00C10740" w:rsidP="00C410A9">
      <w:pPr>
        <w:tabs>
          <w:tab w:val="left" w:pos="425"/>
        </w:tabs>
        <w:spacing w:line="240" w:lineRule="auto"/>
        <w:ind w:left="851" w:right="851"/>
        <w:contextualSpacing/>
        <w:rPr>
          <w:rFonts w:ascii="David" w:eastAsia="Calibri" w:hAnsi="David" w:cs="David"/>
          <w:sz w:val="28"/>
          <w:szCs w:val="28"/>
          <w:rtl/>
        </w:rPr>
      </w:pPr>
      <w:r>
        <w:rPr>
          <w:rFonts w:ascii="David" w:eastAsia="Calibri" w:hAnsi="David" w:cs="David" w:hint="cs"/>
          <w:sz w:val="28"/>
          <w:szCs w:val="28"/>
          <w:rtl/>
        </w:rPr>
        <w:lastRenderedPageBreak/>
        <w:t>ת: אמרת שה[מערער] אמר לך שאם את לא היית רוצה יכולת לקום וללכת, למה לא הלכת?</w:t>
      </w:r>
    </w:p>
    <w:p w14:paraId="4B6995D8" w14:textId="77777777" w:rsidR="00C10740" w:rsidRDefault="00C10740" w:rsidP="00C410A9">
      <w:pPr>
        <w:tabs>
          <w:tab w:val="left" w:pos="425"/>
        </w:tabs>
        <w:spacing w:line="240" w:lineRule="auto"/>
        <w:ind w:left="851" w:right="851"/>
        <w:contextualSpacing/>
        <w:rPr>
          <w:rFonts w:ascii="David" w:eastAsia="Calibri" w:hAnsi="David" w:cs="David"/>
          <w:sz w:val="28"/>
          <w:szCs w:val="28"/>
          <w:rtl/>
        </w:rPr>
      </w:pPr>
      <w:r>
        <w:rPr>
          <w:rFonts w:ascii="David" w:eastAsia="Calibri" w:hAnsi="David" w:cs="David" w:hint="cs"/>
          <w:sz w:val="28"/>
          <w:szCs w:val="28"/>
          <w:rtl/>
        </w:rPr>
        <w:t>ע: לא הרגשתי כאילו אני יכולה לקום, תגובה של הגוף שלי, של המוח שלי זה פשוט להתנתק מהסיטואציה ולחשוב שאני לא שם, פשוט הרגשתי מאוד קפואה ולא הרגשתי שאני יכולה לעשות משהו חוץ מלהגיד את מה שאמרתי שזה לא בסדר"</w:t>
      </w:r>
      <w:r w:rsidR="00934800">
        <w:rPr>
          <w:rFonts w:ascii="David" w:eastAsia="Calibri" w:hAnsi="David" w:cs="David" w:hint="cs"/>
          <w:sz w:val="28"/>
          <w:szCs w:val="28"/>
          <w:rtl/>
        </w:rPr>
        <w:t>.</w:t>
      </w:r>
    </w:p>
    <w:p w14:paraId="2CA6533D" w14:textId="77777777" w:rsidR="00C410A9" w:rsidRDefault="00C410A9" w:rsidP="00055BFE">
      <w:pPr>
        <w:tabs>
          <w:tab w:val="left" w:pos="425"/>
        </w:tabs>
        <w:spacing w:line="240" w:lineRule="auto"/>
        <w:ind w:left="851" w:right="851"/>
        <w:contextualSpacing/>
        <w:rPr>
          <w:rFonts w:ascii="David" w:eastAsia="Calibri" w:hAnsi="David" w:cs="David"/>
          <w:sz w:val="28"/>
          <w:szCs w:val="28"/>
          <w:rtl/>
        </w:rPr>
      </w:pPr>
      <w:r>
        <w:rPr>
          <w:rFonts w:ascii="David" w:eastAsia="Calibri" w:hAnsi="David" w:cs="David" w:hint="cs"/>
          <w:sz w:val="28"/>
          <w:szCs w:val="28"/>
          <w:rtl/>
        </w:rPr>
        <w:t>(</w:t>
      </w:r>
      <w:r w:rsidR="00F123EE">
        <w:rPr>
          <w:rFonts w:ascii="David" w:eastAsia="Calibri" w:hAnsi="David" w:cs="David" w:hint="cs"/>
          <w:sz w:val="28"/>
          <w:szCs w:val="28"/>
          <w:rtl/>
        </w:rPr>
        <w:t xml:space="preserve">הדגשות הוספו, </w:t>
      </w:r>
      <w:r w:rsidR="000D43F7">
        <w:rPr>
          <w:rFonts w:ascii="David" w:eastAsia="Calibri" w:hAnsi="David" w:cs="David" w:hint="cs"/>
          <w:sz w:val="28"/>
          <w:szCs w:val="28"/>
          <w:rtl/>
        </w:rPr>
        <w:t xml:space="preserve">חקירה ראשית, </w:t>
      </w:r>
      <w:r>
        <w:rPr>
          <w:rFonts w:ascii="David" w:eastAsia="Calibri" w:hAnsi="David" w:cs="David" w:hint="cs"/>
          <w:sz w:val="28"/>
          <w:szCs w:val="28"/>
          <w:rtl/>
        </w:rPr>
        <w:t>עמ' 18, ש' 46-31</w:t>
      </w:r>
      <w:r w:rsidR="002A19BA">
        <w:rPr>
          <w:rFonts w:ascii="David" w:eastAsia="Calibri" w:hAnsi="David" w:cs="David" w:hint="cs"/>
          <w:sz w:val="28"/>
          <w:szCs w:val="28"/>
          <w:rtl/>
        </w:rPr>
        <w:t>, עמ' 19, ש' 20-17. בחקירה הנגדית: עמ' 48, ש' 28-26; "אמרתי לו שאני לא רוצה, שזה לא מרגיש לי בסדר, שזה לא בסדר שזה הולך להיות": עמ' 51, ש' 24-23;</w:t>
      </w:r>
      <w:r w:rsidR="00BB0B03">
        <w:rPr>
          <w:rFonts w:ascii="David" w:eastAsia="Calibri" w:hAnsi="David" w:cs="David" w:hint="cs"/>
          <w:sz w:val="28"/>
          <w:szCs w:val="28"/>
          <w:rtl/>
        </w:rPr>
        <w:t xml:space="preserve"> עמ' 54, ש' 40-30; "הקיפאון שלי היה שאני לא מסוגלת לקום, לא לדחוף, לא מסוגלת לעשות עוד משהו חוץ מלסגור את הפה כי אני לא מעוניינת": עמ' 62, ש' 14-13</w:t>
      </w:r>
      <w:r>
        <w:rPr>
          <w:rFonts w:ascii="David" w:eastAsia="Calibri" w:hAnsi="David" w:cs="David" w:hint="cs"/>
          <w:sz w:val="28"/>
          <w:szCs w:val="28"/>
          <w:rtl/>
        </w:rPr>
        <w:t>).</w:t>
      </w:r>
    </w:p>
    <w:p w14:paraId="03D427DA" w14:textId="77777777" w:rsidR="00801000" w:rsidRPr="00801000" w:rsidRDefault="00801000" w:rsidP="00801000">
      <w:pPr>
        <w:pStyle w:val="ListParagraph"/>
        <w:tabs>
          <w:tab w:val="left" w:pos="368"/>
        </w:tabs>
        <w:ind w:left="0"/>
        <w:contextualSpacing/>
        <w:rPr>
          <w:rFonts w:ascii="David" w:hAnsi="David"/>
          <w:sz w:val="28"/>
        </w:rPr>
      </w:pPr>
    </w:p>
    <w:p w14:paraId="7D097DC1" w14:textId="77777777" w:rsidR="00A96496" w:rsidRDefault="008B4A13" w:rsidP="002E2806">
      <w:pPr>
        <w:pStyle w:val="ListParagraph"/>
        <w:numPr>
          <w:ilvl w:val="0"/>
          <w:numId w:val="1"/>
        </w:numPr>
        <w:tabs>
          <w:tab w:val="left" w:pos="368"/>
        </w:tabs>
        <w:contextualSpacing/>
        <w:rPr>
          <w:rFonts w:ascii="David" w:hAnsi="David"/>
          <w:sz w:val="28"/>
        </w:rPr>
      </w:pPr>
      <w:r>
        <w:rPr>
          <w:rFonts w:ascii="David" w:hAnsi="David" w:hint="cs"/>
          <w:sz w:val="28"/>
          <w:rtl/>
        </w:rPr>
        <w:t>בניגוד לנטען בערעור ההגנה, הנפגעת פירטה</w:t>
      </w:r>
      <w:r w:rsidR="00346D99">
        <w:rPr>
          <w:rFonts w:ascii="David" w:hAnsi="David" w:hint="cs"/>
          <w:sz w:val="28"/>
          <w:rtl/>
        </w:rPr>
        <w:t>, כבר במצ"ח,</w:t>
      </w:r>
      <w:r>
        <w:rPr>
          <w:rFonts w:ascii="David" w:hAnsi="David" w:hint="cs"/>
          <w:sz w:val="28"/>
          <w:rtl/>
        </w:rPr>
        <w:t xml:space="preserve"> על הכוח שהפעיל כלפיה המערער, </w:t>
      </w:r>
      <w:r w:rsidR="00480364">
        <w:rPr>
          <w:rFonts w:ascii="David" w:hAnsi="David" w:hint="cs"/>
          <w:sz w:val="28"/>
          <w:rtl/>
        </w:rPr>
        <w:t>בכך שאחז</w:t>
      </w:r>
      <w:r>
        <w:rPr>
          <w:rFonts w:ascii="David" w:hAnsi="David" w:hint="cs"/>
          <w:sz w:val="28"/>
          <w:rtl/>
        </w:rPr>
        <w:t xml:space="preserve"> את שערה, תוך כדי </w:t>
      </w:r>
      <w:r w:rsidR="00100C11" w:rsidRPr="00346D99">
        <w:rPr>
          <w:rFonts w:ascii="David" w:hAnsi="David" w:hint="cs"/>
          <w:b/>
          <w:bCs/>
          <w:sz w:val="28"/>
          <w:rtl/>
        </w:rPr>
        <w:t>וביתר שאת</w:t>
      </w:r>
      <w:r w:rsidR="00100C11">
        <w:rPr>
          <w:rFonts w:ascii="David" w:hAnsi="David" w:hint="cs"/>
          <w:sz w:val="28"/>
          <w:rtl/>
        </w:rPr>
        <w:t xml:space="preserve"> </w:t>
      </w:r>
      <w:r w:rsidR="002E2806">
        <w:rPr>
          <w:rFonts w:ascii="David" w:hAnsi="David" w:hint="cs"/>
          <w:sz w:val="28"/>
          <w:rtl/>
        </w:rPr>
        <w:t xml:space="preserve">לאחר </w:t>
      </w:r>
      <w:r>
        <w:rPr>
          <w:rFonts w:ascii="David" w:hAnsi="David" w:hint="cs"/>
          <w:sz w:val="28"/>
          <w:rtl/>
        </w:rPr>
        <w:t>ש</w:t>
      </w:r>
      <w:r w:rsidR="00346D99">
        <w:rPr>
          <w:rFonts w:ascii="David" w:hAnsi="David" w:hint="cs"/>
          <w:sz w:val="28"/>
          <w:rtl/>
        </w:rPr>
        <w:t>הניח את אצבעו על שפתיה, עד שפתחה עקב כך את פיה (ס/6, ש' 435-431)</w:t>
      </w:r>
      <w:r w:rsidR="000D43F7">
        <w:rPr>
          <w:rFonts w:ascii="David" w:hAnsi="David" w:hint="cs"/>
          <w:sz w:val="28"/>
          <w:rtl/>
        </w:rPr>
        <w:t>. כפי שציינה,</w:t>
      </w:r>
      <w:r w:rsidR="00346D99">
        <w:rPr>
          <w:rFonts w:ascii="David" w:hAnsi="David" w:hint="cs"/>
          <w:sz w:val="28"/>
          <w:rtl/>
        </w:rPr>
        <w:t xml:space="preserve"> </w:t>
      </w:r>
      <w:r w:rsidR="00CA6773">
        <w:rPr>
          <w:rFonts w:ascii="David" w:hAnsi="David" w:hint="cs"/>
          <w:sz w:val="28"/>
          <w:rtl/>
        </w:rPr>
        <w:t xml:space="preserve">כבר במצ"ח, </w:t>
      </w:r>
      <w:r w:rsidR="00346D99">
        <w:rPr>
          <w:rFonts w:ascii="David" w:hAnsi="David" w:hint="cs"/>
          <w:sz w:val="28"/>
          <w:rtl/>
        </w:rPr>
        <w:t xml:space="preserve">כאשר </w:t>
      </w:r>
      <w:r>
        <w:rPr>
          <w:rFonts w:ascii="David" w:hAnsi="David" w:hint="cs"/>
          <w:sz w:val="28"/>
          <w:rtl/>
        </w:rPr>
        <w:t xml:space="preserve">אמר לה </w:t>
      </w:r>
      <w:r w:rsidR="002A1BF8">
        <w:rPr>
          <w:rFonts w:ascii="David" w:hAnsi="David" w:hint="cs"/>
          <w:sz w:val="28"/>
          <w:rtl/>
        </w:rPr>
        <w:t xml:space="preserve">המערער </w:t>
      </w:r>
      <w:r>
        <w:rPr>
          <w:rFonts w:ascii="David" w:hAnsi="David" w:hint="cs"/>
          <w:sz w:val="28"/>
          <w:rtl/>
        </w:rPr>
        <w:t xml:space="preserve">"אם את רוצה זה לא יקרה", </w:t>
      </w:r>
      <w:r w:rsidR="00346D99">
        <w:rPr>
          <w:rFonts w:ascii="David" w:hAnsi="David" w:hint="cs"/>
          <w:sz w:val="28"/>
          <w:rtl/>
        </w:rPr>
        <w:t>תפס את השיער "</w:t>
      </w:r>
      <w:r w:rsidR="00346D99" w:rsidRPr="002A1BF8">
        <w:rPr>
          <w:rFonts w:ascii="David" w:hAnsi="David" w:hint="cs"/>
          <w:b/>
          <w:bCs/>
          <w:sz w:val="28"/>
          <w:rtl/>
        </w:rPr>
        <w:t>יותר חזק מקודם</w:t>
      </w:r>
      <w:r w:rsidR="00346D99">
        <w:rPr>
          <w:rFonts w:ascii="David" w:hAnsi="David" w:hint="cs"/>
          <w:sz w:val="28"/>
          <w:rtl/>
        </w:rPr>
        <w:t>"</w:t>
      </w:r>
      <w:r w:rsidR="00464ABD">
        <w:rPr>
          <w:rFonts w:ascii="David" w:hAnsi="David" w:hint="cs"/>
          <w:sz w:val="28"/>
          <w:rtl/>
        </w:rPr>
        <w:t xml:space="preserve">, מבלי להרפות, ואחיזתו </w:t>
      </w:r>
      <w:r w:rsidR="00464ABD" w:rsidRPr="002A1BF8">
        <w:rPr>
          <w:rFonts w:ascii="David" w:hAnsi="David" w:hint="cs"/>
          <w:b/>
          <w:bCs/>
          <w:sz w:val="28"/>
          <w:rtl/>
        </w:rPr>
        <w:t>הלכה והתחזקה</w:t>
      </w:r>
      <w:r w:rsidR="00464ABD">
        <w:rPr>
          <w:rFonts w:ascii="David" w:hAnsi="David" w:hint="cs"/>
          <w:sz w:val="28"/>
          <w:rtl/>
        </w:rPr>
        <w:t xml:space="preserve"> (</w:t>
      </w:r>
      <w:r w:rsidR="00100C11">
        <w:rPr>
          <w:rFonts w:ascii="David" w:hAnsi="David" w:hint="cs"/>
          <w:sz w:val="28"/>
          <w:rtl/>
        </w:rPr>
        <w:t>ס/8, ש' 26</w:t>
      </w:r>
      <w:r w:rsidR="00464ABD">
        <w:rPr>
          <w:rFonts w:ascii="David" w:hAnsi="David" w:hint="cs"/>
          <w:sz w:val="28"/>
          <w:rtl/>
        </w:rPr>
        <w:t>8</w:t>
      </w:r>
      <w:r w:rsidR="00100C11">
        <w:rPr>
          <w:rFonts w:ascii="David" w:hAnsi="David" w:hint="cs"/>
          <w:sz w:val="28"/>
          <w:rtl/>
        </w:rPr>
        <w:t>-260</w:t>
      </w:r>
      <w:r w:rsidR="00E33240">
        <w:rPr>
          <w:rFonts w:ascii="David" w:hAnsi="David" w:hint="cs"/>
          <w:sz w:val="28"/>
          <w:rtl/>
        </w:rPr>
        <w:t>, ש' 299-296</w:t>
      </w:r>
      <w:r w:rsidR="00100C11">
        <w:rPr>
          <w:rFonts w:ascii="David" w:hAnsi="David" w:hint="cs"/>
          <w:sz w:val="28"/>
          <w:rtl/>
        </w:rPr>
        <w:t>)</w:t>
      </w:r>
      <w:r w:rsidR="00934800">
        <w:rPr>
          <w:rFonts w:ascii="David" w:hAnsi="David" w:hint="cs"/>
          <w:sz w:val="28"/>
          <w:rtl/>
        </w:rPr>
        <w:t xml:space="preserve">. גם בעימות ביניהם, הטיחה </w:t>
      </w:r>
      <w:r w:rsidR="008D4472">
        <w:rPr>
          <w:rFonts w:ascii="David" w:hAnsi="David" w:hint="cs"/>
          <w:sz w:val="28"/>
          <w:rtl/>
        </w:rPr>
        <w:t xml:space="preserve">הנפגעת </w:t>
      </w:r>
      <w:r w:rsidR="00934800">
        <w:rPr>
          <w:rFonts w:ascii="David" w:hAnsi="David" w:hint="cs"/>
          <w:sz w:val="28"/>
          <w:rtl/>
        </w:rPr>
        <w:t>במערער כי "גרם לה לרדת לו", בזמן שתפס את ראשה</w:t>
      </w:r>
      <w:r w:rsidR="00082AFE">
        <w:rPr>
          <w:rFonts w:ascii="David" w:hAnsi="David" w:hint="cs"/>
          <w:sz w:val="28"/>
          <w:rtl/>
        </w:rPr>
        <w:t xml:space="preserve"> בחוזקה</w:t>
      </w:r>
      <w:r w:rsidR="00934800">
        <w:rPr>
          <w:rFonts w:ascii="David" w:hAnsi="David" w:hint="cs"/>
          <w:sz w:val="28"/>
          <w:rtl/>
        </w:rPr>
        <w:t>, כאשר היא חשה מנותקת (תמליל העימות, ת/40 חלק שני, עמ' 22-21</w:t>
      </w:r>
      <w:r w:rsidR="00082AFE">
        <w:rPr>
          <w:rFonts w:ascii="David" w:hAnsi="David" w:hint="cs"/>
          <w:sz w:val="28"/>
          <w:rtl/>
        </w:rPr>
        <w:t>, עמ' 25</w:t>
      </w:r>
      <w:r w:rsidR="00934800">
        <w:rPr>
          <w:rFonts w:ascii="David" w:hAnsi="David" w:hint="cs"/>
          <w:sz w:val="28"/>
          <w:rtl/>
        </w:rPr>
        <w:t>)</w:t>
      </w:r>
      <w:r w:rsidR="002E2806">
        <w:rPr>
          <w:rFonts w:ascii="David" w:hAnsi="David" w:hint="cs"/>
          <w:sz w:val="28"/>
          <w:rtl/>
        </w:rPr>
        <w:t>.</w:t>
      </w:r>
      <w:r w:rsidR="00BA4F6F">
        <w:rPr>
          <w:rFonts w:ascii="David" w:hAnsi="David" w:hint="cs"/>
          <w:sz w:val="28"/>
          <w:rtl/>
        </w:rPr>
        <w:t xml:space="preserve"> </w:t>
      </w:r>
    </w:p>
    <w:p w14:paraId="702A51B7" w14:textId="77777777" w:rsidR="008B4A13" w:rsidRDefault="00BA4F6F" w:rsidP="002E2806">
      <w:pPr>
        <w:pStyle w:val="ListParagraph"/>
        <w:numPr>
          <w:ilvl w:val="0"/>
          <w:numId w:val="1"/>
        </w:numPr>
        <w:tabs>
          <w:tab w:val="left" w:pos="368"/>
        </w:tabs>
        <w:contextualSpacing/>
        <w:rPr>
          <w:rFonts w:ascii="David" w:hAnsi="David"/>
          <w:sz w:val="28"/>
        </w:rPr>
      </w:pPr>
      <w:r>
        <w:rPr>
          <w:rFonts w:ascii="David" w:hAnsi="David" w:hint="cs"/>
          <w:sz w:val="28"/>
          <w:rtl/>
        </w:rPr>
        <w:t>הנפגעת שבה והכחישה את טענת המערער, כי הסכימה לאקט אוראלי נוסף לאחר מכן (</w:t>
      </w:r>
      <w:r w:rsidR="002C32E2">
        <w:rPr>
          <w:rFonts w:ascii="David" w:hAnsi="David" w:hint="cs"/>
          <w:sz w:val="28"/>
          <w:rtl/>
        </w:rPr>
        <w:t>חקירתה הנגדית</w:t>
      </w:r>
      <w:r>
        <w:rPr>
          <w:rFonts w:ascii="David" w:hAnsi="David" w:hint="cs"/>
          <w:sz w:val="28"/>
          <w:rtl/>
        </w:rPr>
        <w:t>,</w:t>
      </w:r>
      <w:r w:rsidR="002C32E2">
        <w:rPr>
          <w:rFonts w:ascii="David" w:hAnsi="David" w:hint="cs"/>
          <w:sz w:val="28"/>
          <w:rtl/>
        </w:rPr>
        <w:t xml:space="preserve"> עמ' 49, ש' 23-2</w:t>
      </w:r>
      <w:r w:rsidR="00A96496">
        <w:rPr>
          <w:rFonts w:ascii="David" w:hAnsi="David" w:hint="cs"/>
          <w:sz w:val="28"/>
          <w:rtl/>
        </w:rPr>
        <w:t>;</w:t>
      </w:r>
      <w:r>
        <w:rPr>
          <w:rFonts w:ascii="David" w:hAnsi="David" w:hint="cs"/>
          <w:sz w:val="28"/>
          <w:rtl/>
        </w:rPr>
        <w:t xml:space="preserve"> </w:t>
      </w:r>
      <w:r w:rsidR="007D60A9">
        <w:rPr>
          <w:rFonts w:ascii="David" w:hAnsi="David" w:hint="cs"/>
          <w:sz w:val="28"/>
          <w:rtl/>
        </w:rPr>
        <w:t>תמליל ה</w:t>
      </w:r>
      <w:r>
        <w:rPr>
          <w:rFonts w:ascii="David" w:hAnsi="David" w:hint="cs"/>
          <w:sz w:val="28"/>
          <w:rtl/>
        </w:rPr>
        <w:t>עימות</w:t>
      </w:r>
      <w:r w:rsidR="007D60A9">
        <w:rPr>
          <w:rFonts w:ascii="David" w:hAnsi="David" w:hint="cs"/>
          <w:sz w:val="28"/>
          <w:rtl/>
        </w:rPr>
        <w:t>, ת/40 חלק שני, עמ' 2</w:t>
      </w:r>
      <w:r w:rsidR="00934800">
        <w:rPr>
          <w:rFonts w:ascii="David" w:hAnsi="David" w:hint="cs"/>
          <w:sz w:val="28"/>
          <w:rtl/>
        </w:rPr>
        <w:t>2</w:t>
      </w:r>
      <w:r w:rsidR="007D60A9">
        <w:rPr>
          <w:rFonts w:ascii="David" w:hAnsi="David" w:hint="cs"/>
          <w:sz w:val="28"/>
          <w:rtl/>
        </w:rPr>
        <w:t>-19</w:t>
      </w:r>
      <w:r w:rsidR="00082AFE">
        <w:rPr>
          <w:rFonts w:ascii="David" w:hAnsi="David" w:hint="cs"/>
          <w:sz w:val="28"/>
          <w:rtl/>
        </w:rPr>
        <w:t>, 24, 26, 28</w:t>
      </w:r>
      <w:r>
        <w:rPr>
          <w:rFonts w:ascii="David" w:hAnsi="David" w:hint="cs"/>
          <w:sz w:val="28"/>
          <w:rtl/>
        </w:rPr>
        <w:t xml:space="preserve">). </w:t>
      </w:r>
      <w:r w:rsidRPr="000679AC">
        <w:rPr>
          <w:rFonts w:ascii="David" w:hAnsi="David" w:hint="cs"/>
          <w:b/>
          <w:bCs/>
          <w:sz w:val="28"/>
          <w:rtl/>
        </w:rPr>
        <w:t xml:space="preserve">הציטוט המדויק </w:t>
      </w:r>
      <w:r w:rsidR="0039468C" w:rsidRPr="000679AC">
        <w:rPr>
          <w:rFonts w:ascii="David" w:hAnsi="David" w:hint="cs"/>
          <w:b/>
          <w:bCs/>
          <w:sz w:val="28"/>
          <w:rtl/>
        </w:rPr>
        <w:t>של הנפגעת</w:t>
      </w:r>
      <w:r w:rsidR="0039468C">
        <w:rPr>
          <w:rFonts w:ascii="David" w:hAnsi="David" w:hint="cs"/>
          <w:sz w:val="28"/>
          <w:rtl/>
        </w:rPr>
        <w:t xml:space="preserve"> </w:t>
      </w:r>
      <w:r w:rsidR="00134516">
        <w:rPr>
          <w:rFonts w:ascii="David" w:hAnsi="David" w:hint="cs"/>
          <w:sz w:val="28"/>
          <w:rtl/>
        </w:rPr>
        <w:t xml:space="preserve">בעניין זה </w:t>
      </w:r>
      <w:r>
        <w:rPr>
          <w:rFonts w:ascii="David" w:hAnsi="David" w:hint="cs"/>
          <w:sz w:val="28"/>
          <w:rtl/>
        </w:rPr>
        <w:t>מן השחזור</w:t>
      </w:r>
      <w:r w:rsidR="00640A22">
        <w:rPr>
          <w:rFonts w:ascii="David" w:hAnsi="David" w:hint="cs"/>
          <w:sz w:val="28"/>
          <w:rtl/>
        </w:rPr>
        <w:t xml:space="preserve"> </w:t>
      </w:r>
      <w:r w:rsidR="0039468C">
        <w:rPr>
          <w:rFonts w:ascii="David" w:hAnsi="David" w:hint="cs"/>
          <w:sz w:val="28"/>
          <w:rtl/>
        </w:rPr>
        <w:t xml:space="preserve">במצ"ח </w:t>
      </w:r>
      <w:r>
        <w:rPr>
          <w:rFonts w:ascii="David" w:hAnsi="David" w:hint="cs"/>
          <w:sz w:val="28"/>
          <w:rtl/>
        </w:rPr>
        <w:t xml:space="preserve">(חלק ג', דקות 2:33-2:15) </w:t>
      </w:r>
      <w:r w:rsidR="00134516" w:rsidRPr="000679AC">
        <w:rPr>
          <w:rFonts w:ascii="David" w:hAnsi="David" w:hint="cs"/>
          <w:b/>
          <w:bCs/>
          <w:sz w:val="28"/>
          <w:rtl/>
        </w:rPr>
        <w:t xml:space="preserve">אינו </w:t>
      </w:r>
      <w:r w:rsidR="00300F0D" w:rsidRPr="000679AC">
        <w:rPr>
          <w:rFonts w:ascii="David" w:hAnsi="David" w:hint="cs"/>
          <w:b/>
          <w:bCs/>
          <w:sz w:val="28"/>
          <w:rtl/>
        </w:rPr>
        <w:t xml:space="preserve">- כנטען על ידי ההגנה - </w:t>
      </w:r>
      <w:r w:rsidR="00134516">
        <w:rPr>
          <w:rFonts w:ascii="David" w:hAnsi="David" w:hint="cs"/>
          <w:sz w:val="28"/>
          <w:rtl/>
        </w:rPr>
        <w:t xml:space="preserve">סירוב </w:t>
      </w:r>
      <w:r w:rsidR="00C6512B">
        <w:rPr>
          <w:rFonts w:ascii="David" w:hAnsi="David" w:hint="cs"/>
          <w:sz w:val="28"/>
          <w:rtl/>
        </w:rPr>
        <w:t xml:space="preserve">שלה </w:t>
      </w:r>
      <w:r w:rsidR="00294685">
        <w:rPr>
          <w:rFonts w:ascii="David" w:hAnsi="David" w:hint="cs"/>
          <w:sz w:val="28"/>
          <w:rtl/>
        </w:rPr>
        <w:t xml:space="preserve">לבצע </w:t>
      </w:r>
      <w:r w:rsidR="00294685" w:rsidRPr="00640A22">
        <w:rPr>
          <w:rFonts w:ascii="David" w:hAnsi="David" w:hint="cs"/>
          <w:sz w:val="28"/>
          <w:rtl/>
        </w:rPr>
        <w:t xml:space="preserve">במערער שוב מין אוראלי </w:t>
      </w:r>
      <w:r w:rsidR="00134516" w:rsidRPr="00640A22">
        <w:rPr>
          <w:rFonts w:ascii="David" w:hAnsi="David" w:hint="cs"/>
          <w:sz w:val="28"/>
          <w:rtl/>
        </w:rPr>
        <w:t>בשל עייפות</w:t>
      </w:r>
      <w:r w:rsidR="00294685" w:rsidRPr="00640A22">
        <w:rPr>
          <w:rFonts w:ascii="David" w:hAnsi="David" w:hint="cs"/>
          <w:sz w:val="28"/>
          <w:rtl/>
        </w:rPr>
        <w:t xml:space="preserve"> גרידא</w:t>
      </w:r>
      <w:r w:rsidR="00134516" w:rsidRPr="00640A22">
        <w:rPr>
          <w:rFonts w:ascii="David" w:hAnsi="David" w:hint="cs"/>
          <w:sz w:val="28"/>
          <w:rtl/>
        </w:rPr>
        <w:t xml:space="preserve">, אלא של </w:t>
      </w:r>
      <w:r w:rsidR="00134516" w:rsidRPr="00640A22">
        <w:rPr>
          <w:rFonts w:ascii="David" w:hAnsi="David" w:hint="cs"/>
          <w:b/>
          <w:bCs/>
          <w:sz w:val="28"/>
          <w:rtl/>
        </w:rPr>
        <w:t>סירוב, בפני עצמו</w:t>
      </w:r>
      <w:r w:rsidR="00134516" w:rsidRPr="00640A22">
        <w:rPr>
          <w:rFonts w:ascii="David" w:hAnsi="David" w:hint="cs"/>
          <w:sz w:val="28"/>
          <w:rtl/>
        </w:rPr>
        <w:t>, לצד העייפות:</w:t>
      </w:r>
      <w:r w:rsidRPr="00640A22">
        <w:rPr>
          <w:rFonts w:ascii="David" w:hAnsi="David" w:hint="cs"/>
          <w:sz w:val="28"/>
          <w:rtl/>
        </w:rPr>
        <w:t xml:space="preserve"> "</w:t>
      </w:r>
      <w:r w:rsidR="00470EB1" w:rsidRPr="00640A22">
        <w:rPr>
          <w:rFonts w:ascii="David" w:hAnsi="David" w:hint="cs"/>
          <w:sz w:val="28"/>
          <w:rtl/>
        </w:rPr>
        <w:t xml:space="preserve">הוא אמר שהוא </w:t>
      </w:r>
      <w:r w:rsidRPr="00640A22">
        <w:rPr>
          <w:rFonts w:ascii="David" w:hAnsi="David" w:hint="cs"/>
          <w:sz w:val="28"/>
          <w:rtl/>
        </w:rPr>
        <w:t>רוצה שוב פעם</w:t>
      </w:r>
      <w:r w:rsidR="00640A22" w:rsidRPr="00640A22">
        <w:rPr>
          <w:rFonts w:ascii="David" w:hAnsi="David" w:hint="cs"/>
          <w:sz w:val="28"/>
          <w:rtl/>
        </w:rPr>
        <w:t xml:space="preserve">, אמרתי לו </w:t>
      </w:r>
      <w:r w:rsidR="00640A22" w:rsidRPr="00640A22">
        <w:rPr>
          <w:rFonts w:ascii="David" w:hAnsi="David" w:hint="cs"/>
          <w:b/>
          <w:bCs/>
          <w:sz w:val="28"/>
          <w:rtl/>
        </w:rPr>
        <w:t>שאני לא רוצה</w:t>
      </w:r>
      <w:r w:rsidR="00640A22" w:rsidRPr="00640A22">
        <w:rPr>
          <w:rFonts w:ascii="David" w:hAnsi="David" w:hint="cs"/>
          <w:sz w:val="28"/>
          <w:rtl/>
        </w:rPr>
        <w:t xml:space="preserve"> ואני </w:t>
      </w:r>
      <w:r w:rsidRPr="00640A22">
        <w:rPr>
          <w:rFonts w:ascii="David" w:hAnsi="David" w:hint="cs"/>
          <w:sz w:val="28"/>
          <w:rtl/>
        </w:rPr>
        <w:t xml:space="preserve">רוצה ללכת לישון, </w:t>
      </w:r>
      <w:r w:rsidR="00640A22" w:rsidRPr="00640A22">
        <w:rPr>
          <w:rFonts w:ascii="David" w:hAnsi="David" w:hint="cs"/>
          <w:sz w:val="28"/>
          <w:rtl/>
        </w:rPr>
        <w:t xml:space="preserve">שאני </w:t>
      </w:r>
      <w:r w:rsidRPr="00640A22">
        <w:rPr>
          <w:rFonts w:ascii="David" w:hAnsi="David" w:hint="cs"/>
          <w:sz w:val="28"/>
          <w:rtl/>
        </w:rPr>
        <w:t>עייפה".</w:t>
      </w:r>
      <w:r w:rsidR="003D5D75">
        <w:rPr>
          <w:rFonts w:ascii="David" w:hAnsi="David" w:hint="cs"/>
          <w:sz w:val="28"/>
          <w:rtl/>
        </w:rPr>
        <w:t xml:space="preserve"> נראה כי </w:t>
      </w:r>
      <w:r w:rsidR="00A51FB4" w:rsidRPr="00640A22">
        <w:rPr>
          <w:rFonts w:ascii="David" w:hAnsi="David" w:hint="cs"/>
          <w:sz w:val="28"/>
          <w:rtl/>
        </w:rPr>
        <w:t xml:space="preserve">לא בכדי, </w:t>
      </w:r>
      <w:r w:rsidR="00A51FB4" w:rsidRPr="000679AC">
        <w:rPr>
          <w:rFonts w:ascii="David" w:hAnsi="David" w:hint="cs"/>
          <w:b/>
          <w:bCs/>
          <w:sz w:val="28"/>
          <w:rtl/>
        </w:rPr>
        <w:t xml:space="preserve">לא נחקרה </w:t>
      </w:r>
      <w:r w:rsidR="002B689F" w:rsidRPr="000679AC">
        <w:rPr>
          <w:rFonts w:ascii="David" w:hAnsi="David" w:hint="cs"/>
          <w:b/>
          <w:bCs/>
          <w:sz w:val="28"/>
          <w:rtl/>
        </w:rPr>
        <w:t xml:space="preserve">הנפגעת </w:t>
      </w:r>
      <w:r w:rsidR="00A51FB4" w:rsidRPr="000679AC">
        <w:rPr>
          <w:rFonts w:ascii="David" w:hAnsi="David" w:hint="cs"/>
          <w:b/>
          <w:bCs/>
          <w:sz w:val="28"/>
          <w:rtl/>
        </w:rPr>
        <w:t>על כך בחקירתה הנגדית</w:t>
      </w:r>
      <w:r w:rsidR="00A51FB4" w:rsidRPr="00640A22">
        <w:rPr>
          <w:rFonts w:ascii="David" w:hAnsi="David" w:hint="cs"/>
          <w:sz w:val="28"/>
          <w:rtl/>
        </w:rPr>
        <w:t xml:space="preserve">, על אף </w:t>
      </w:r>
      <w:r w:rsidR="0010084D" w:rsidRPr="00640A22">
        <w:rPr>
          <w:rFonts w:ascii="David" w:hAnsi="David" w:hint="cs"/>
          <w:sz w:val="28"/>
          <w:rtl/>
        </w:rPr>
        <w:t xml:space="preserve">שאלות אחרות </w:t>
      </w:r>
      <w:r w:rsidR="00A51FB4" w:rsidRPr="00640A22">
        <w:rPr>
          <w:rFonts w:ascii="David" w:hAnsi="David" w:hint="cs"/>
          <w:sz w:val="28"/>
          <w:rtl/>
        </w:rPr>
        <w:t>שנשאלה בעניין</w:t>
      </w:r>
      <w:r w:rsidR="00A51FB4">
        <w:rPr>
          <w:rFonts w:ascii="David" w:hAnsi="David" w:hint="cs"/>
          <w:sz w:val="28"/>
          <w:rtl/>
        </w:rPr>
        <w:t xml:space="preserve"> השחזור (עמ' 43, ש' 42-39</w:t>
      </w:r>
      <w:r w:rsidR="00134378">
        <w:rPr>
          <w:rFonts w:ascii="David" w:hAnsi="David" w:hint="cs"/>
          <w:sz w:val="28"/>
          <w:rtl/>
        </w:rPr>
        <w:t>; עמ' 77, ש' 29-26).</w:t>
      </w:r>
    </w:p>
    <w:p w14:paraId="228DDC62" w14:textId="77777777" w:rsidR="00D01C3A" w:rsidRDefault="00D01C3A" w:rsidP="002E2806">
      <w:pPr>
        <w:pStyle w:val="ListParagraph"/>
        <w:numPr>
          <w:ilvl w:val="0"/>
          <w:numId w:val="1"/>
        </w:numPr>
        <w:tabs>
          <w:tab w:val="left" w:pos="368"/>
        </w:tabs>
        <w:contextualSpacing/>
        <w:rPr>
          <w:rFonts w:ascii="David" w:hAnsi="David"/>
          <w:sz w:val="28"/>
        </w:rPr>
      </w:pPr>
      <w:r>
        <w:rPr>
          <w:rFonts w:ascii="David" w:hAnsi="David" w:hint="cs"/>
          <w:sz w:val="28"/>
          <w:rtl/>
        </w:rPr>
        <w:t xml:space="preserve">אין מקום, אפוא, לקרוא פרשנות אחרת לדבריה של הנפגעת, כעתירת ההגנה, מלבד כזו של </w:t>
      </w:r>
      <w:r w:rsidRPr="00D01C3A">
        <w:rPr>
          <w:rFonts w:ascii="David" w:hAnsi="David" w:hint="cs"/>
          <w:b/>
          <w:bCs/>
          <w:sz w:val="28"/>
          <w:rtl/>
        </w:rPr>
        <w:t>התנגדות</w:t>
      </w:r>
      <w:r>
        <w:rPr>
          <w:rFonts w:ascii="David" w:hAnsi="David" w:hint="cs"/>
          <w:sz w:val="28"/>
          <w:rtl/>
        </w:rPr>
        <w:t xml:space="preserve">, </w:t>
      </w:r>
      <w:r w:rsidRPr="00D01C3A">
        <w:rPr>
          <w:rFonts w:ascii="David" w:hAnsi="David" w:hint="cs"/>
          <w:b/>
          <w:bCs/>
          <w:sz w:val="28"/>
          <w:rtl/>
        </w:rPr>
        <w:t>מילולית</w:t>
      </w:r>
      <w:r>
        <w:rPr>
          <w:rFonts w:ascii="David" w:hAnsi="David" w:hint="cs"/>
          <w:sz w:val="28"/>
          <w:rtl/>
        </w:rPr>
        <w:t xml:space="preserve"> (גם אם</w:t>
      </w:r>
      <w:r w:rsidR="003A59DF">
        <w:rPr>
          <w:rFonts w:ascii="David" w:hAnsi="David" w:hint="cs"/>
          <w:sz w:val="28"/>
          <w:rtl/>
        </w:rPr>
        <w:t>,</w:t>
      </w:r>
      <w:r>
        <w:rPr>
          <w:rFonts w:ascii="David" w:hAnsi="David" w:hint="cs"/>
          <w:sz w:val="28"/>
          <w:rtl/>
        </w:rPr>
        <w:t xml:space="preserve"> מטעמיה</w:t>
      </w:r>
      <w:r w:rsidR="003A59DF">
        <w:rPr>
          <w:rFonts w:ascii="David" w:hAnsi="David" w:hint="cs"/>
          <w:sz w:val="28"/>
          <w:rtl/>
        </w:rPr>
        <w:t xml:space="preserve"> של הנפגעת</w:t>
      </w:r>
      <w:r>
        <w:rPr>
          <w:rFonts w:ascii="David" w:hAnsi="David" w:hint="cs"/>
          <w:sz w:val="28"/>
          <w:rtl/>
        </w:rPr>
        <w:t xml:space="preserve">, בקול נמוך), </w:t>
      </w:r>
      <w:r w:rsidRPr="00D01C3A">
        <w:rPr>
          <w:rFonts w:ascii="David" w:hAnsi="David" w:hint="cs"/>
          <w:b/>
          <w:bCs/>
          <w:sz w:val="28"/>
          <w:rtl/>
        </w:rPr>
        <w:t>ופיזית</w:t>
      </w:r>
      <w:r>
        <w:rPr>
          <w:rFonts w:ascii="David" w:hAnsi="David" w:hint="cs"/>
          <w:sz w:val="28"/>
          <w:rtl/>
        </w:rPr>
        <w:t xml:space="preserve">, למגע החוזר בישבנה </w:t>
      </w:r>
      <w:r w:rsidR="006D77AA">
        <w:rPr>
          <w:rFonts w:ascii="David" w:hAnsi="David" w:hint="cs"/>
          <w:sz w:val="28"/>
          <w:rtl/>
        </w:rPr>
        <w:t>ולהנחת ידה על איבר מינו של המערער</w:t>
      </w:r>
      <w:r w:rsidR="00775C42">
        <w:rPr>
          <w:rFonts w:ascii="David" w:hAnsi="David" w:hint="cs"/>
          <w:sz w:val="28"/>
          <w:rtl/>
        </w:rPr>
        <w:t>,</w:t>
      </w:r>
      <w:r w:rsidR="006D77AA">
        <w:rPr>
          <w:rFonts w:ascii="David" w:hAnsi="David" w:hint="cs"/>
          <w:sz w:val="28"/>
          <w:rtl/>
        </w:rPr>
        <w:t xml:space="preserve"> </w:t>
      </w:r>
      <w:r>
        <w:rPr>
          <w:rFonts w:ascii="David" w:hAnsi="David" w:hint="cs"/>
          <w:sz w:val="28"/>
          <w:rtl/>
        </w:rPr>
        <w:t xml:space="preserve">בחלקו הראשון של האירוע; </w:t>
      </w:r>
      <w:r>
        <w:rPr>
          <w:rFonts w:ascii="David" w:hAnsi="David" w:hint="cs"/>
          <w:b/>
          <w:bCs/>
          <w:sz w:val="28"/>
          <w:rtl/>
        </w:rPr>
        <w:t>אי הסכמה מילולית</w:t>
      </w:r>
      <w:r>
        <w:rPr>
          <w:rFonts w:ascii="David" w:hAnsi="David" w:hint="cs"/>
          <w:sz w:val="28"/>
          <w:rtl/>
        </w:rPr>
        <w:t xml:space="preserve"> לקיום אקט אוראלי, בהזכירה את בן זוגה,</w:t>
      </w:r>
      <w:r>
        <w:rPr>
          <w:rFonts w:ascii="David" w:hAnsi="David" w:hint="cs"/>
          <w:b/>
          <w:bCs/>
          <w:sz w:val="28"/>
          <w:rtl/>
        </w:rPr>
        <w:t xml:space="preserve"> והתנגדות פיזית</w:t>
      </w:r>
      <w:r>
        <w:rPr>
          <w:rFonts w:ascii="David" w:hAnsi="David" w:hint="cs"/>
          <w:sz w:val="28"/>
          <w:rtl/>
        </w:rPr>
        <w:t xml:space="preserve">, בדרך של דחיפות חוזרות ונשנות, לניסיונות לנשקה בחלקו השני של האירוע; </w:t>
      </w:r>
      <w:r>
        <w:rPr>
          <w:rFonts w:ascii="David" w:hAnsi="David" w:hint="cs"/>
          <w:b/>
          <w:bCs/>
          <w:sz w:val="28"/>
          <w:rtl/>
        </w:rPr>
        <w:t>פאסיביות</w:t>
      </w:r>
      <w:r>
        <w:rPr>
          <w:rFonts w:ascii="David" w:hAnsi="David" w:hint="cs"/>
          <w:sz w:val="28"/>
          <w:rtl/>
        </w:rPr>
        <w:t xml:space="preserve">, תוך שהיא חשה "מנותקת", כאשר הניח </w:t>
      </w:r>
      <w:r w:rsidR="00995278">
        <w:rPr>
          <w:rFonts w:ascii="David" w:hAnsi="David" w:hint="cs"/>
          <w:sz w:val="28"/>
          <w:rtl/>
        </w:rPr>
        <w:t xml:space="preserve">בהמשך </w:t>
      </w:r>
      <w:r>
        <w:rPr>
          <w:rFonts w:ascii="David" w:hAnsi="David" w:hint="cs"/>
          <w:sz w:val="28"/>
          <w:rtl/>
        </w:rPr>
        <w:t>את ידה על איבר מינו, מעל ומתחת למכנס</w:t>
      </w:r>
      <w:r w:rsidR="00995278">
        <w:rPr>
          <w:rFonts w:ascii="David" w:hAnsi="David" w:hint="cs"/>
          <w:sz w:val="28"/>
          <w:rtl/>
        </w:rPr>
        <w:t>יו</w:t>
      </w:r>
      <w:r>
        <w:rPr>
          <w:rFonts w:ascii="David" w:hAnsi="David" w:hint="cs"/>
          <w:sz w:val="28"/>
          <w:rtl/>
        </w:rPr>
        <w:t>, ו</w:t>
      </w:r>
      <w:r>
        <w:rPr>
          <w:rFonts w:ascii="David" w:hAnsi="David" w:hint="cs"/>
          <w:b/>
          <w:bCs/>
          <w:sz w:val="28"/>
          <w:rtl/>
        </w:rPr>
        <w:t>כניעה ופתיחת הפה</w:t>
      </w:r>
      <w:r w:rsidR="00A11BEA">
        <w:rPr>
          <w:rFonts w:ascii="David" w:hAnsi="David" w:hint="cs"/>
          <w:b/>
          <w:bCs/>
          <w:sz w:val="28"/>
          <w:rtl/>
        </w:rPr>
        <w:t xml:space="preserve"> </w:t>
      </w:r>
      <w:r w:rsidR="00A11BEA" w:rsidRPr="00A11BEA">
        <w:rPr>
          <w:rFonts w:ascii="David" w:hAnsi="David" w:hint="cs"/>
          <w:sz w:val="28"/>
          <w:rtl/>
        </w:rPr>
        <w:t>לצורך</w:t>
      </w:r>
      <w:r w:rsidR="00A11BEA">
        <w:rPr>
          <w:rFonts w:ascii="David" w:hAnsi="David" w:hint="cs"/>
          <w:b/>
          <w:bCs/>
          <w:sz w:val="28"/>
          <w:rtl/>
        </w:rPr>
        <w:t xml:space="preserve"> </w:t>
      </w:r>
      <w:r w:rsidR="00A11BEA">
        <w:rPr>
          <w:rFonts w:ascii="David" w:hAnsi="David" w:hint="cs"/>
          <w:sz w:val="28"/>
          <w:rtl/>
        </w:rPr>
        <w:t>האקט האוראלי</w:t>
      </w:r>
      <w:r>
        <w:rPr>
          <w:rFonts w:ascii="David" w:hAnsi="David" w:hint="cs"/>
          <w:sz w:val="28"/>
          <w:rtl/>
        </w:rPr>
        <w:t xml:space="preserve">, </w:t>
      </w:r>
      <w:r w:rsidR="004C0191" w:rsidRPr="000679AC">
        <w:rPr>
          <w:rFonts w:ascii="David" w:hAnsi="David" w:hint="cs"/>
          <w:b/>
          <w:bCs/>
          <w:sz w:val="28"/>
          <w:rtl/>
        </w:rPr>
        <w:t>לאחר שהמערער אחז ב</w:t>
      </w:r>
      <w:r w:rsidRPr="000679AC">
        <w:rPr>
          <w:rFonts w:ascii="David" w:hAnsi="David" w:hint="cs"/>
          <w:b/>
          <w:bCs/>
          <w:sz w:val="28"/>
          <w:rtl/>
        </w:rPr>
        <w:t>שערה בכוח</w:t>
      </w:r>
      <w:r w:rsidR="004C0191">
        <w:rPr>
          <w:rFonts w:ascii="David" w:hAnsi="David" w:hint="cs"/>
          <w:sz w:val="28"/>
          <w:rtl/>
        </w:rPr>
        <w:t>,</w:t>
      </w:r>
      <w:r>
        <w:rPr>
          <w:rFonts w:ascii="David" w:hAnsi="David" w:hint="cs"/>
          <w:sz w:val="28"/>
          <w:rtl/>
        </w:rPr>
        <w:t xml:space="preserve"> </w:t>
      </w:r>
      <w:r w:rsidR="004C0191">
        <w:rPr>
          <w:rFonts w:ascii="David" w:hAnsi="David" w:hint="cs"/>
          <w:sz w:val="28"/>
          <w:rtl/>
        </w:rPr>
        <w:t xml:space="preserve">ואף חיזק את אחיזתו בשערה, </w:t>
      </w:r>
      <w:r>
        <w:rPr>
          <w:rFonts w:ascii="David" w:hAnsi="David" w:hint="cs"/>
          <w:sz w:val="28"/>
          <w:rtl/>
        </w:rPr>
        <w:t xml:space="preserve">עד כדי שחשה כי ייתלש. </w:t>
      </w:r>
    </w:p>
    <w:p w14:paraId="374C5BAB" w14:textId="77777777" w:rsidR="00D022BE" w:rsidRDefault="00D022BE" w:rsidP="00D022BE">
      <w:pPr>
        <w:pStyle w:val="ListParagraph"/>
        <w:tabs>
          <w:tab w:val="left" w:pos="368"/>
        </w:tabs>
        <w:ind w:left="0"/>
        <w:contextualSpacing/>
        <w:rPr>
          <w:rFonts w:ascii="David" w:hAnsi="David"/>
          <w:sz w:val="28"/>
          <w:rtl/>
        </w:rPr>
      </w:pPr>
      <w:r>
        <w:rPr>
          <w:rFonts w:ascii="David" w:hAnsi="David" w:hint="cs"/>
          <w:sz w:val="28"/>
          <w:rtl/>
        </w:rPr>
        <w:t xml:space="preserve">ואמנם, כפי שנפסק, </w:t>
      </w:r>
    </w:p>
    <w:p w14:paraId="07656E37" w14:textId="77777777" w:rsidR="00D022BE" w:rsidRDefault="00D022BE" w:rsidP="00D022BE">
      <w:pPr>
        <w:pStyle w:val="ListParagraph"/>
        <w:tabs>
          <w:tab w:val="left" w:pos="368"/>
        </w:tabs>
        <w:ind w:left="0"/>
        <w:contextualSpacing/>
        <w:rPr>
          <w:rFonts w:ascii="David" w:hAnsi="David"/>
          <w:sz w:val="28"/>
        </w:rPr>
      </w:pPr>
    </w:p>
    <w:p w14:paraId="5941E535" w14:textId="77777777" w:rsidR="00D022BE" w:rsidRPr="00D022BE" w:rsidRDefault="00D022BE" w:rsidP="00D022BE">
      <w:pPr>
        <w:tabs>
          <w:tab w:val="left" w:pos="425"/>
        </w:tabs>
        <w:spacing w:line="240" w:lineRule="auto"/>
        <w:ind w:left="851" w:right="851"/>
        <w:contextualSpacing/>
        <w:rPr>
          <w:rFonts w:ascii="David" w:eastAsia="Calibri" w:hAnsi="David" w:cs="David"/>
          <w:sz w:val="28"/>
          <w:szCs w:val="28"/>
          <w:rtl/>
        </w:rPr>
      </w:pPr>
      <w:r>
        <w:rPr>
          <w:rFonts w:ascii="David" w:eastAsia="Calibri" w:hAnsi="David" w:cs="David" w:hint="cs"/>
          <w:sz w:val="28"/>
          <w:szCs w:val="28"/>
          <w:rtl/>
        </w:rPr>
        <w:lastRenderedPageBreak/>
        <w:t>"</w:t>
      </w:r>
      <w:r w:rsidRPr="00D022BE">
        <w:rPr>
          <w:rFonts w:ascii="David" w:eastAsia="Calibri" w:hAnsi="David" w:cs="David"/>
          <w:sz w:val="28"/>
          <w:szCs w:val="28"/>
          <w:rtl/>
        </w:rPr>
        <w:t xml:space="preserve">אין לקבל בהקשר זה את טענות המערער כי היה על בית המשפט להסיק כי המתלוננת הביעה את הסכמתה ואת רצונה לביצוע המעשים. על פי גרסת המתלוננת שנמצאה כאמור מהימנה, היא בכתה, נאבקה במערער והבהירה כי אינה מעוניינת בקיום יחסי מין אוראליים עד אשר בשלב מסוים נכנסה למצב של </w:t>
      </w:r>
      <w:r>
        <w:rPr>
          <w:rFonts w:ascii="David" w:eastAsia="Calibri" w:hAnsi="David" w:cs="David" w:hint="cs"/>
          <w:sz w:val="28"/>
          <w:szCs w:val="28"/>
          <w:rtl/>
        </w:rPr>
        <w:t>'</w:t>
      </w:r>
      <w:r w:rsidRPr="00D022BE">
        <w:rPr>
          <w:rFonts w:ascii="David" w:eastAsia="Calibri" w:hAnsi="David" w:cs="David"/>
          <w:sz w:val="28"/>
          <w:szCs w:val="28"/>
          <w:rtl/>
        </w:rPr>
        <w:t>קיפאון</w:t>
      </w:r>
      <w:r>
        <w:rPr>
          <w:rFonts w:ascii="David" w:eastAsia="Calibri" w:hAnsi="David" w:cs="David" w:hint="cs"/>
          <w:sz w:val="28"/>
          <w:szCs w:val="28"/>
          <w:rtl/>
        </w:rPr>
        <w:t>'</w:t>
      </w:r>
      <w:r w:rsidRPr="00D022BE">
        <w:rPr>
          <w:rFonts w:ascii="David" w:eastAsia="Calibri" w:hAnsi="David" w:cs="David"/>
          <w:sz w:val="28"/>
          <w:szCs w:val="28"/>
          <w:rtl/>
        </w:rPr>
        <w:t xml:space="preserve">. הלכה היא כי די בהבעת אי-הסכמה מילולית כדי ללמד על אי-הסכמה למגע מיני. אכן, בית המשפט קבע כי לא ניתן לשלול מעבר לספק סביר את האפשרות כי שלב ההתנגדות האקטיבית היה </w:t>
      </w:r>
      <w:r>
        <w:rPr>
          <w:rFonts w:ascii="David" w:eastAsia="Calibri" w:hAnsi="David" w:cs="David" w:hint="cs"/>
          <w:sz w:val="28"/>
          <w:szCs w:val="28"/>
          <w:rtl/>
        </w:rPr>
        <w:t>'</w:t>
      </w:r>
      <w:r w:rsidRPr="00D022BE">
        <w:rPr>
          <w:rFonts w:ascii="David" w:eastAsia="Calibri" w:hAnsi="David" w:cs="David"/>
          <w:sz w:val="28"/>
          <w:szCs w:val="28"/>
          <w:rtl/>
        </w:rPr>
        <w:t>קצר יחסית</w:t>
      </w:r>
      <w:r>
        <w:rPr>
          <w:rFonts w:ascii="David" w:eastAsia="Calibri" w:hAnsi="David" w:cs="David" w:hint="cs"/>
          <w:sz w:val="28"/>
          <w:szCs w:val="28"/>
          <w:rtl/>
        </w:rPr>
        <w:t>'</w:t>
      </w:r>
      <w:r w:rsidRPr="00D022BE">
        <w:rPr>
          <w:rFonts w:ascii="David" w:eastAsia="Calibri" w:hAnsi="David" w:cs="David"/>
          <w:sz w:val="28"/>
          <w:szCs w:val="28"/>
          <w:rtl/>
        </w:rPr>
        <w:t>, אולם במקרים מסוימים יש גם בהתנהגותו הפסיבית של הנפגע כדי להצביע על היעדר הסכמה מצדו למגע המיני, ודי בכך שניתן להסיק ממכלול הנסיבות על היעדר הסכמה</w:t>
      </w:r>
      <w:r>
        <w:rPr>
          <w:rFonts w:ascii="David" w:eastAsia="Calibri" w:hAnsi="David" w:cs="David" w:hint="cs"/>
          <w:sz w:val="28"/>
          <w:szCs w:val="28"/>
          <w:rtl/>
        </w:rPr>
        <w:t xml:space="preserve">... </w:t>
      </w:r>
      <w:r w:rsidRPr="00D022BE">
        <w:rPr>
          <w:rFonts w:ascii="David" w:eastAsia="Calibri" w:hAnsi="David" w:cs="David"/>
          <w:sz w:val="28"/>
          <w:szCs w:val="28"/>
          <w:rtl/>
        </w:rPr>
        <w:t xml:space="preserve">יפים לעניין זה הדברים שנקבעו בע"פ 5938/00 </w:t>
      </w:r>
      <w:r w:rsidRPr="00D022BE">
        <w:rPr>
          <w:rFonts w:ascii="David" w:eastAsia="Calibri" w:hAnsi="David" w:cs="David"/>
          <w:b/>
          <w:bCs/>
          <w:sz w:val="28"/>
          <w:szCs w:val="28"/>
          <w:rtl/>
        </w:rPr>
        <w:t>אזולאי נ' מדינת ישראל</w:t>
      </w:r>
      <w:r w:rsidRPr="00D022BE">
        <w:rPr>
          <w:rFonts w:ascii="David" w:eastAsia="Calibri" w:hAnsi="David" w:cs="David"/>
          <w:sz w:val="28"/>
          <w:szCs w:val="28"/>
          <w:rtl/>
        </w:rPr>
        <w:t xml:space="preserve">, פ"ד </w:t>
      </w:r>
      <w:proofErr w:type="spellStart"/>
      <w:r w:rsidRPr="00D022BE">
        <w:rPr>
          <w:rFonts w:ascii="David" w:eastAsia="Calibri" w:hAnsi="David" w:cs="David"/>
          <w:sz w:val="28"/>
          <w:szCs w:val="28"/>
          <w:rtl/>
        </w:rPr>
        <w:t>נה</w:t>
      </w:r>
      <w:proofErr w:type="spellEnd"/>
      <w:r w:rsidRPr="00D022BE">
        <w:rPr>
          <w:rFonts w:ascii="David" w:eastAsia="Calibri" w:hAnsi="David" w:cs="David"/>
          <w:sz w:val="28"/>
          <w:szCs w:val="28"/>
          <w:rtl/>
        </w:rPr>
        <w:t>(3) 873 (2001), שכאילו נכתבו לענייננו:</w:t>
      </w:r>
    </w:p>
    <w:p w14:paraId="5003090E" w14:textId="77777777" w:rsidR="00D022BE" w:rsidRPr="00D022BE" w:rsidRDefault="00D022BE" w:rsidP="00D022BE">
      <w:pPr>
        <w:tabs>
          <w:tab w:val="left" w:pos="425"/>
        </w:tabs>
        <w:spacing w:line="240" w:lineRule="auto"/>
        <w:ind w:left="851" w:right="851"/>
        <w:contextualSpacing/>
        <w:rPr>
          <w:rFonts w:ascii="David" w:eastAsia="Calibri" w:hAnsi="David" w:cs="David"/>
          <w:sz w:val="28"/>
          <w:szCs w:val="28"/>
          <w:rtl/>
        </w:rPr>
      </w:pPr>
    </w:p>
    <w:p w14:paraId="1F7F4005" w14:textId="77777777" w:rsidR="00D022BE" w:rsidRDefault="00D022BE" w:rsidP="00D022BE">
      <w:pPr>
        <w:tabs>
          <w:tab w:val="left" w:pos="425"/>
        </w:tabs>
        <w:spacing w:line="240" w:lineRule="auto"/>
        <w:ind w:left="1415" w:right="1560"/>
        <w:contextualSpacing/>
        <w:rPr>
          <w:rFonts w:ascii="David" w:eastAsia="Calibri" w:hAnsi="David" w:cs="David"/>
          <w:sz w:val="28"/>
          <w:szCs w:val="28"/>
          <w:rtl/>
        </w:rPr>
      </w:pPr>
      <w:r>
        <w:rPr>
          <w:rFonts w:ascii="David" w:eastAsia="Calibri" w:hAnsi="David" w:cs="David" w:hint="cs"/>
          <w:sz w:val="28"/>
          <w:szCs w:val="28"/>
          <w:rtl/>
        </w:rPr>
        <w:t>'</w:t>
      </w:r>
      <w:r w:rsidRPr="00D022BE">
        <w:rPr>
          <w:rFonts w:ascii="David" w:eastAsia="Calibri" w:hAnsi="David" w:cs="David"/>
          <w:sz w:val="28"/>
          <w:szCs w:val="28"/>
          <w:rtl/>
        </w:rPr>
        <w:t xml:space="preserve">לא היה די בהתנהגותה הפסיבית [של המתלוננת – ד.מ.], שאין עמה מילים או מעשים ואשר באה לאחר שהביעה התנגדות מפורשת לקיום יחסי-המין, כדי להתיר למערער להניח כי היא חזרה בה מסירובה... העובדה שהמתלוננת נתקפה שיתוק, קיפאון ופחד כאשר המשיך המערער במעשיו, לא היה בה בשום פנים כדי להתיר לו להתעלם מן ההתנגדות שהביעה תחילה. </w:t>
      </w:r>
      <w:r w:rsidRPr="00D022BE">
        <w:rPr>
          <w:rFonts w:ascii="David" w:eastAsia="Calibri" w:hAnsi="David" w:cs="David"/>
          <w:b/>
          <w:bCs/>
          <w:sz w:val="28"/>
          <w:szCs w:val="28"/>
          <w:rtl/>
        </w:rPr>
        <w:t>לא הייתה זו הסכמה שבשתיקה, כי אם קיפאון שבכניעה</w:t>
      </w:r>
      <w:r w:rsidRPr="00F357F3">
        <w:rPr>
          <w:rFonts w:ascii="David" w:eastAsia="Calibri" w:hAnsi="David" w:cs="David"/>
          <w:b/>
          <w:bCs/>
          <w:sz w:val="28"/>
          <w:szCs w:val="28"/>
          <w:rtl/>
        </w:rPr>
        <w:t>. לא כל ויתור על התנגדות מבטא הסכמה. המערער לא היה רשאי לפרש את התנהגותה כהסכמה. התנהגותה הקפואה של המתלוננת, שבאה בהמשך להתבטאות מפורשת מפיה בדבר היעדר הסכמה, ביטאה כניעה ולא הסכמה, פחד ולא חפץ</w:t>
      </w:r>
      <w:r w:rsidR="00F357F3">
        <w:rPr>
          <w:rFonts w:ascii="David" w:eastAsia="Calibri" w:hAnsi="David" w:cs="David" w:hint="cs"/>
          <w:sz w:val="28"/>
          <w:szCs w:val="28"/>
          <w:rtl/>
        </w:rPr>
        <w:t>'</w:t>
      </w:r>
      <w:r w:rsidRPr="00D022BE">
        <w:rPr>
          <w:rFonts w:ascii="David" w:eastAsia="Calibri" w:hAnsi="David" w:cs="David"/>
          <w:sz w:val="28"/>
          <w:szCs w:val="28"/>
          <w:rtl/>
        </w:rPr>
        <w:t xml:space="preserve"> (שם, עמ' 911 וכן עמ' 889-887</w:t>
      </w:r>
      <w:r w:rsidR="00F357F3">
        <w:rPr>
          <w:rFonts w:ascii="David" w:eastAsia="Calibri" w:hAnsi="David" w:cs="David" w:hint="cs"/>
          <w:sz w:val="28"/>
          <w:szCs w:val="28"/>
          <w:rtl/>
        </w:rPr>
        <w:t>)".</w:t>
      </w:r>
    </w:p>
    <w:p w14:paraId="6FC7C2CD" w14:textId="77777777" w:rsidR="00F357F3" w:rsidRDefault="006B18B3" w:rsidP="00E90B2A">
      <w:pPr>
        <w:tabs>
          <w:tab w:val="left" w:pos="425"/>
        </w:tabs>
        <w:spacing w:line="240" w:lineRule="auto"/>
        <w:ind w:left="851" w:right="851"/>
        <w:contextualSpacing/>
        <w:rPr>
          <w:rFonts w:ascii="David" w:eastAsia="Calibri" w:hAnsi="David" w:cs="David"/>
          <w:sz w:val="28"/>
          <w:szCs w:val="28"/>
          <w:rtl/>
        </w:rPr>
      </w:pPr>
      <w:r>
        <w:rPr>
          <w:rFonts w:ascii="David" w:eastAsia="Calibri" w:hAnsi="David" w:cs="David" w:hint="cs"/>
          <w:sz w:val="28"/>
          <w:szCs w:val="28"/>
          <w:rtl/>
        </w:rPr>
        <w:t>(</w:t>
      </w:r>
      <w:r w:rsidRPr="006B18B3">
        <w:rPr>
          <w:rFonts w:ascii="David" w:eastAsia="Calibri" w:hAnsi="David" w:cs="David"/>
          <w:sz w:val="28"/>
          <w:szCs w:val="28"/>
          <w:rtl/>
        </w:rPr>
        <w:t>ע</w:t>
      </w:r>
      <w:r>
        <w:rPr>
          <w:rFonts w:ascii="David" w:eastAsia="Calibri" w:hAnsi="David" w:cs="David" w:hint="cs"/>
          <w:sz w:val="28"/>
          <w:szCs w:val="28"/>
          <w:rtl/>
        </w:rPr>
        <w:t>"</w:t>
      </w:r>
      <w:r w:rsidRPr="006B18B3">
        <w:rPr>
          <w:rFonts w:ascii="David" w:eastAsia="Calibri" w:hAnsi="David" w:cs="David"/>
          <w:sz w:val="28"/>
          <w:szCs w:val="28"/>
          <w:rtl/>
        </w:rPr>
        <w:t xml:space="preserve">פ 6722/22 </w:t>
      </w:r>
      <w:r w:rsidRPr="006B18B3">
        <w:rPr>
          <w:rFonts w:ascii="David" w:eastAsia="Calibri" w:hAnsi="David" w:cs="David"/>
          <w:b/>
          <w:bCs/>
          <w:sz w:val="28"/>
          <w:szCs w:val="28"/>
          <w:rtl/>
        </w:rPr>
        <w:t>פלוני נ' מדינת ישראל</w:t>
      </w:r>
      <w:r>
        <w:rPr>
          <w:rFonts w:ascii="David" w:eastAsia="Calibri" w:hAnsi="David" w:cs="David" w:hint="cs"/>
          <w:sz w:val="28"/>
          <w:szCs w:val="28"/>
          <w:rtl/>
        </w:rPr>
        <w:t>, פסקה 37. ההדגשות הוספו (10.9.2023)</w:t>
      </w:r>
      <w:r w:rsidR="00E90B2A">
        <w:rPr>
          <w:rFonts w:ascii="David" w:eastAsia="Calibri" w:hAnsi="David" w:cs="David" w:hint="cs"/>
          <w:sz w:val="28"/>
          <w:szCs w:val="28"/>
          <w:rtl/>
        </w:rPr>
        <w:t xml:space="preserve">. בקשה לדיון נוסף נדחתה: </w:t>
      </w:r>
      <w:proofErr w:type="spellStart"/>
      <w:r w:rsidR="00E90B2A" w:rsidRPr="00E90B2A">
        <w:rPr>
          <w:rFonts w:ascii="David" w:eastAsia="Calibri" w:hAnsi="David" w:cs="David"/>
          <w:sz w:val="28"/>
          <w:szCs w:val="28"/>
          <w:rtl/>
        </w:rPr>
        <w:t>דנ</w:t>
      </w:r>
      <w:r w:rsidR="00E90B2A" w:rsidRPr="00E90B2A">
        <w:rPr>
          <w:rFonts w:ascii="David" w:eastAsia="Calibri" w:hAnsi="David" w:cs="David" w:hint="cs"/>
          <w:sz w:val="28"/>
          <w:szCs w:val="28"/>
          <w:rtl/>
        </w:rPr>
        <w:t>"</w:t>
      </w:r>
      <w:r w:rsidR="00E90B2A" w:rsidRPr="00E90B2A">
        <w:rPr>
          <w:rFonts w:ascii="David" w:eastAsia="Calibri" w:hAnsi="David" w:cs="David"/>
          <w:sz w:val="28"/>
          <w:szCs w:val="28"/>
          <w:rtl/>
        </w:rPr>
        <w:t>פ</w:t>
      </w:r>
      <w:proofErr w:type="spellEnd"/>
      <w:r w:rsidR="00E90B2A" w:rsidRPr="00E90B2A">
        <w:rPr>
          <w:rFonts w:ascii="David" w:eastAsia="Calibri" w:hAnsi="David" w:cs="David"/>
          <w:sz w:val="28"/>
          <w:szCs w:val="28"/>
          <w:rtl/>
        </w:rPr>
        <w:t xml:space="preserve"> 7193/23 </w:t>
      </w:r>
      <w:r w:rsidR="00E90B2A" w:rsidRPr="00E90B2A">
        <w:rPr>
          <w:rFonts w:ascii="David" w:eastAsia="Calibri" w:hAnsi="David" w:cs="David"/>
          <w:b/>
          <w:bCs/>
          <w:sz w:val="28"/>
          <w:szCs w:val="28"/>
          <w:rtl/>
        </w:rPr>
        <w:t>פלוני נ' מדינת ישראל</w:t>
      </w:r>
      <w:r w:rsidR="00E90B2A">
        <w:rPr>
          <w:rFonts w:ascii="David" w:eastAsia="Calibri" w:hAnsi="David" w:cs="David" w:hint="cs"/>
          <w:sz w:val="28"/>
          <w:szCs w:val="28"/>
          <w:rtl/>
        </w:rPr>
        <w:t xml:space="preserve"> (9.11.2023)).</w:t>
      </w:r>
    </w:p>
    <w:p w14:paraId="5D891B25" w14:textId="77777777" w:rsidR="00E90B2A" w:rsidRPr="008F6FB1" w:rsidRDefault="00E90B2A" w:rsidP="00A010A0">
      <w:pPr>
        <w:pStyle w:val="ListParagraph"/>
        <w:tabs>
          <w:tab w:val="left" w:pos="368"/>
        </w:tabs>
        <w:ind w:left="0"/>
        <w:contextualSpacing/>
        <w:rPr>
          <w:rFonts w:ascii="David" w:hAnsi="David"/>
          <w:sz w:val="28"/>
          <w:rtl/>
        </w:rPr>
      </w:pPr>
    </w:p>
    <w:p w14:paraId="6FE35133" w14:textId="77777777" w:rsidR="00825108" w:rsidRPr="00270212" w:rsidRDefault="004A21DF">
      <w:pPr>
        <w:pStyle w:val="ListParagraph"/>
        <w:numPr>
          <w:ilvl w:val="0"/>
          <w:numId w:val="1"/>
        </w:numPr>
        <w:tabs>
          <w:tab w:val="left" w:pos="368"/>
        </w:tabs>
        <w:contextualSpacing/>
        <w:rPr>
          <w:rFonts w:ascii="David" w:hAnsi="David"/>
          <w:sz w:val="28"/>
        </w:rPr>
      </w:pPr>
      <w:r w:rsidRPr="00270212">
        <w:rPr>
          <w:rFonts w:ascii="David" w:hAnsi="David" w:hint="cs"/>
          <w:sz w:val="28"/>
          <w:rtl/>
        </w:rPr>
        <w:t>בית הדין קמא ציין אמנם, כי אמירתו של המערער לנפגעת, תוך שאחז בראשה, "אם את לא רוצה זה לא יקרה", מלמדת לפחות על עצימת עיניים מצידו, באופן המחייבו לקבל את הסכמתה הברורה</w:t>
      </w:r>
      <w:r w:rsidR="00E75A32" w:rsidRPr="00270212">
        <w:rPr>
          <w:rFonts w:ascii="David" w:hAnsi="David" w:hint="cs"/>
          <w:sz w:val="28"/>
          <w:rtl/>
        </w:rPr>
        <w:t xml:space="preserve"> לאקט האוראלי</w:t>
      </w:r>
      <w:r w:rsidRPr="00270212">
        <w:rPr>
          <w:rFonts w:ascii="David" w:hAnsi="David" w:hint="cs"/>
          <w:sz w:val="28"/>
          <w:rtl/>
        </w:rPr>
        <w:t xml:space="preserve">. </w:t>
      </w:r>
      <w:r w:rsidR="00E75A32" w:rsidRPr="00270212">
        <w:rPr>
          <w:rFonts w:ascii="David" w:hAnsi="David" w:hint="cs"/>
          <w:sz w:val="28"/>
          <w:rtl/>
        </w:rPr>
        <w:t>ברם, לאור התנגדותה החוזרת ונשנית</w:t>
      </w:r>
      <w:r w:rsidR="007761A0" w:rsidRPr="00270212">
        <w:rPr>
          <w:rFonts w:ascii="David" w:hAnsi="David" w:hint="cs"/>
          <w:sz w:val="28"/>
          <w:rtl/>
        </w:rPr>
        <w:t xml:space="preserve"> של הנפגעת לנגיעותיו בה</w:t>
      </w:r>
      <w:r w:rsidR="00E75A32" w:rsidRPr="00270212">
        <w:rPr>
          <w:rFonts w:ascii="David" w:hAnsi="David" w:hint="cs"/>
          <w:sz w:val="28"/>
          <w:rtl/>
        </w:rPr>
        <w:t>, לאורך הערב, וכניעתה, הלכה למעשה, לכוח שהפעיל על</w:t>
      </w:r>
      <w:r w:rsidR="003D5D75">
        <w:rPr>
          <w:rFonts w:ascii="David" w:hAnsi="David" w:hint="cs"/>
          <w:sz w:val="28"/>
          <w:rtl/>
        </w:rPr>
        <w:t xml:space="preserve">יה </w:t>
      </w:r>
      <w:r w:rsidR="000679AC">
        <w:rPr>
          <w:rFonts w:ascii="David" w:hAnsi="David" w:hint="cs"/>
          <w:sz w:val="28"/>
          <w:rtl/>
        </w:rPr>
        <w:t>ע</w:t>
      </w:r>
      <w:r w:rsidR="003D5D75">
        <w:rPr>
          <w:rFonts w:ascii="David" w:hAnsi="David" w:hint="cs"/>
          <w:sz w:val="28"/>
          <w:rtl/>
        </w:rPr>
        <w:t>ת אחז</w:t>
      </w:r>
      <w:r w:rsidR="00E75A32" w:rsidRPr="00270212">
        <w:rPr>
          <w:rFonts w:ascii="David" w:hAnsi="David" w:hint="cs"/>
          <w:sz w:val="28"/>
          <w:rtl/>
        </w:rPr>
        <w:t xml:space="preserve"> </w:t>
      </w:r>
      <w:r w:rsidR="003D5D75">
        <w:rPr>
          <w:rFonts w:ascii="David" w:hAnsi="David" w:hint="cs"/>
          <w:sz w:val="28"/>
          <w:rtl/>
        </w:rPr>
        <w:t>ב</w:t>
      </w:r>
      <w:r w:rsidR="00E75A32" w:rsidRPr="00270212">
        <w:rPr>
          <w:rFonts w:ascii="David" w:hAnsi="David" w:hint="cs"/>
          <w:sz w:val="28"/>
          <w:rtl/>
        </w:rPr>
        <w:t xml:space="preserve">שערה, כך שפתחה את פיה - הרי </w:t>
      </w:r>
      <w:r w:rsidR="00270212">
        <w:rPr>
          <w:rFonts w:hint="cs"/>
          <w:rtl/>
        </w:rPr>
        <w:t>ש"</w:t>
      </w:r>
      <w:r w:rsidR="00270212">
        <w:rPr>
          <w:rtl/>
        </w:rPr>
        <w:t xml:space="preserve">למקרא הקביעות העובדתיות שבדעת הרוב, לא יכול להיות ספק כי היסוד הנפשי שהתקיים במערער הוא </w:t>
      </w:r>
      <w:r w:rsidR="00270212" w:rsidRPr="00270212">
        <w:rPr>
          <w:rFonts w:ascii="David" w:hAnsi="David"/>
          <w:bCs/>
          <w:sz w:val="28"/>
          <w:rtl/>
        </w:rPr>
        <w:t>מודעות מלאה</w:t>
      </w:r>
      <w:r w:rsidR="00270212" w:rsidRPr="00270212">
        <w:rPr>
          <w:rFonts w:ascii="David" w:hAnsi="David"/>
          <w:sz w:val="28"/>
          <w:rtl/>
        </w:rPr>
        <w:t xml:space="preserve"> </w:t>
      </w:r>
      <w:r w:rsidR="00270212">
        <w:rPr>
          <w:rtl/>
        </w:rPr>
        <w:t>ליסוד היעדר ההסכמה</w:t>
      </w:r>
      <w:r w:rsidR="00270212">
        <w:rPr>
          <w:rFonts w:hint="cs"/>
          <w:rtl/>
        </w:rPr>
        <w:t xml:space="preserve">" </w:t>
      </w:r>
      <w:r w:rsidR="00270212" w:rsidRPr="00270212">
        <w:rPr>
          <w:rFonts w:ascii="David" w:hAnsi="David" w:hint="cs"/>
          <w:sz w:val="28"/>
          <w:rtl/>
        </w:rPr>
        <w:t>(</w:t>
      </w:r>
      <w:r w:rsidR="00270212" w:rsidRPr="00270212">
        <w:rPr>
          <w:rFonts w:ascii="David" w:hAnsi="David"/>
          <w:sz w:val="28"/>
          <w:rtl/>
        </w:rPr>
        <w:t>ע</w:t>
      </w:r>
      <w:r w:rsidR="00270212" w:rsidRPr="00270212">
        <w:rPr>
          <w:rFonts w:ascii="David" w:hAnsi="David" w:hint="cs"/>
          <w:sz w:val="28"/>
          <w:rtl/>
        </w:rPr>
        <w:t>"</w:t>
      </w:r>
      <w:r w:rsidR="00270212" w:rsidRPr="00270212">
        <w:rPr>
          <w:rFonts w:ascii="David" w:hAnsi="David"/>
          <w:sz w:val="28"/>
          <w:rtl/>
        </w:rPr>
        <w:t xml:space="preserve">פ 6671/23 </w:t>
      </w:r>
      <w:r w:rsidR="00270212" w:rsidRPr="00270212">
        <w:rPr>
          <w:rFonts w:ascii="David" w:hAnsi="David"/>
          <w:b/>
          <w:bCs/>
          <w:sz w:val="28"/>
          <w:rtl/>
        </w:rPr>
        <w:t>פלוני נ' מדינת ישראל</w:t>
      </w:r>
      <w:r w:rsidR="008F6FB1">
        <w:rPr>
          <w:rFonts w:ascii="David" w:hAnsi="David" w:hint="cs"/>
          <w:sz w:val="28"/>
          <w:rtl/>
        </w:rPr>
        <w:t>,</w:t>
      </w:r>
      <w:r w:rsidR="00270212" w:rsidRPr="00270212">
        <w:rPr>
          <w:rFonts w:ascii="David" w:hAnsi="David" w:hint="cs"/>
          <w:sz w:val="28"/>
          <w:rtl/>
        </w:rPr>
        <w:t xml:space="preserve"> פסקה 27 לפסק דינו של כב' השופט כבוב</w:t>
      </w:r>
      <w:r w:rsidR="00C659A8">
        <w:rPr>
          <w:rFonts w:ascii="David" w:hAnsi="David" w:hint="cs"/>
          <w:sz w:val="28"/>
          <w:rtl/>
        </w:rPr>
        <w:t>. ההדגשה במקור</w:t>
      </w:r>
      <w:r w:rsidR="00270212" w:rsidRPr="00270212">
        <w:rPr>
          <w:rFonts w:ascii="David" w:hAnsi="David" w:hint="cs"/>
          <w:sz w:val="28"/>
          <w:rtl/>
        </w:rPr>
        <w:t xml:space="preserve"> (1.9.2024)); </w:t>
      </w:r>
      <w:r w:rsidR="00E75A32" w:rsidRPr="00270212">
        <w:rPr>
          <w:rFonts w:ascii="David" w:hAnsi="David" w:hint="cs"/>
          <w:sz w:val="28"/>
          <w:rtl/>
        </w:rPr>
        <w:t>"</w:t>
      </w:r>
      <w:r w:rsidR="00CC40BB" w:rsidRPr="00270212">
        <w:rPr>
          <w:rFonts w:ascii="David" w:hAnsi="David"/>
          <w:sz w:val="28"/>
          <w:rtl/>
        </w:rPr>
        <w:t>במצב דברים זה אין אנו נדרשים כלל לבחון עצימת עיניים, שכן מי ששומע סירוב, וממשיך במעשיו, אינו עוצם עיניו לסירוב, אלא פועל בהעדר הסכמה ביודעין.</w:t>
      </w:r>
      <w:r w:rsidR="00E75A32" w:rsidRPr="00270212">
        <w:rPr>
          <w:rFonts w:ascii="David" w:hAnsi="David" w:hint="cs"/>
          <w:sz w:val="28"/>
          <w:rtl/>
        </w:rPr>
        <w:t>..</w:t>
      </w:r>
      <w:r w:rsidR="00CC40BB" w:rsidRPr="00270212">
        <w:rPr>
          <w:rFonts w:ascii="David" w:hAnsi="David"/>
          <w:sz w:val="28"/>
          <w:rtl/>
        </w:rPr>
        <w:t xml:space="preserve"> במערכת היחסים שבין אנשים בשר ודם די באמירת </w:t>
      </w:r>
      <w:r w:rsidR="00E75A32" w:rsidRPr="00270212">
        <w:rPr>
          <w:rFonts w:ascii="David" w:hAnsi="David" w:hint="cs"/>
          <w:sz w:val="28"/>
          <w:rtl/>
        </w:rPr>
        <w:t>'</w:t>
      </w:r>
      <w:r w:rsidR="00CC40BB" w:rsidRPr="00270212">
        <w:rPr>
          <w:rFonts w:ascii="David" w:hAnsi="David"/>
          <w:sz w:val="28"/>
          <w:rtl/>
        </w:rPr>
        <w:t>לא</w:t>
      </w:r>
      <w:r w:rsidR="00E75A32" w:rsidRPr="00270212">
        <w:rPr>
          <w:rFonts w:ascii="David" w:hAnsi="David" w:hint="cs"/>
          <w:sz w:val="28"/>
          <w:rtl/>
        </w:rPr>
        <w:t>'</w:t>
      </w:r>
      <w:r w:rsidR="00CC40BB" w:rsidRPr="00270212">
        <w:rPr>
          <w:rFonts w:ascii="David" w:hAnsi="David"/>
          <w:sz w:val="28"/>
          <w:rtl/>
        </w:rPr>
        <w:t xml:space="preserve"> על מנת להביע אי-הסכמה, ואין מקום לקבוע דרישות נוספות לעניין טיב ההתנגדות</w:t>
      </w:r>
      <w:r w:rsidR="005F49BA" w:rsidRPr="00270212">
        <w:rPr>
          <w:rFonts w:ascii="David" w:hAnsi="David" w:hint="cs"/>
          <w:sz w:val="28"/>
          <w:rtl/>
        </w:rPr>
        <w:t>" (</w:t>
      </w:r>
      <w:r w:rsidR="00270212">
        <w:rPr>
          <w:rFonts w:ascii="David" w:hAnsi="David" w:hint="cs"/>
          <w:sz w:val="28"/>
          <w:rtl/>
        </w:rPr>
        <w:t>שם</w:t>
      </w:r>
      <w:r w:rsidR="00825108" w:rsidRPr="00270212">
        <w:rPr>
          <w:rFonts w:ascii="David" w:hAnsi="David" w:hint="cs"/>
          <w:sz w:val="28"/>
          <w:rtl/>
        </w:rPr>
        <w:t>, פסק דינו של כב' הש</w:t>
      </w:r>
      <w:r w:rsidR="00373E80" w:rsidRPr="00270212">
        <w:rPr>
          <w:rFonts w:ascii="David" w:hAnsi="David" w:hint="cs"/>
          <w:sz w:val="28"/>
          <w:rtl/>
        </w:rPr>
        <w:t>ופ</w:t>
      </w:r>
      <w:r w:rsidR="006F5442" w:rsidRPr="00270212">
        <w:rPr>
          <w:rFonts w:ascii="David" w:hAnsi="David" w:hint="cs"/>
          <w:sz w:val="28"/>
          <w:rtl/>
        </w:rPr>
        <w:t>ט</w:t>
      </w:r>
      <w:r w:rsidR="00825108" w:rsidRPr="00270212">
        <w:rPr>
          <w:rFonts w:ascii="David" w:hAnsi="David" w:hint="cs"/>
          <w:sz w:val="28"/>
          <w:rtl/>
        </w:rPr>
        <w:t xml:space="preserve"> </w:t>
      </w:r>
      <w:proofErr w:type="spellStart"/>
      <w:r w:rsidR="00825108" w:rsidRPr="00270212">
        <w:rPr>
          <w:rFonts w:ascii="David" w:hAnsi="David" w:hint="cs"/>
          <w:sz w:val="28"/>
          <w:rtl/>
        </w:rPr>
        <w:t>גרוסקופף</w:t>
      </w:r>
      <w:proofErr w:type="spellEnd"/>
      <w:r w:rsidR="00270212">
        <w:rPr>
          <w:rFonts w:ascii="David" w:hAnsi="David" w:hint="cs"/>
          <w:sz w:val="28"/>
          <w:rtl/>
        </w:rPr>
        <w:t>).</w:t>
      </w:r>
    </w:p>
    <w:p w14:paraId="7EAF0DE8" w14:textId="77777777" w:rsidR="009C742B" w:rsidRDefault="002C32E2">
      <w:pPr>
        <w:pStyle w:val="ListParagraph"/>
        <w:numPr>
          <w:ilvl w:val="0"/>
          <w:numId w:val="1"/>
        </w:numPr>
        <w:tabs>
          <w:tab w:val="left" w:pos="368"/>
        </w:tabs>
        <w:contextualSpacing/>
        <w:rPr>
          <w:rFonts w:ascii="David" w:hAnsi="David"/>
          <w:sz w:val="28"/>
        </w:rPr>
      </w:pPr>
      <w:r w:rsidRPr="00A64EB0">
        <w:rPr>
          <w:rFonts w:ascii="David" w:hAnsi="David" w:hint="cs"/>
          <w:sz w:val="28"/>
          <w:rtl/>
        </w:rPr>
        <w:t xml:space="preserve">בחשש </w:t>
      </w:r>
      <w:r w:rsidR="007559F6" w:rsidRPr="00A64EB0">
        <w:rPr>
          <w:rFonts w:ascii="David" w:hAnsi="David" w:hint="cs"/>
          <w:sz w:val="28"/>
          <w:rtl/>
        </w:rPr>
        <w:t xml:space="preserve">שהביעה הנפגעת, כאשר ביקשה לאחר מכן ש"ישאירו את זה ביניהם", מפני "השם שזה יכול להוציא לה" ביחידה (חקירתה הנגדית, עמ' 80, ש' 29-25), או בתחושתה כי הייתה </w:t>
      </w:r>
      <w:r w:rsidR="007559F6" w:rsidRPr="00A64EB0">
        <w:rPr>
          <w:rFonts w:ascii="David" w:hAnsi="David" w:hint="cs"/>
          <w:sz w:val="28"/>
          <w:rtl/>
        </w:rPr>
        <w:lastRenderedPageBreak/>
        <w:t xml:space="preserve">זו בגידה בבן זוגה, אין כדי לשנות את אופי האירוע. כפי שהבהירה הנפגעת עצמה, "ממש </w:t>
      </w:r>
      <w:proofErr w:type="spellStart"/>
      <w:r w:rsidR="007559F6" w:rsidRPr="00A64EB0">
        <w:rPr>
          <w:rFonts w:ascii="David" w:hAnsi="David" w:hint="cs"/>
          <w:sz w:val="28"/>
          <w:rtl/>
        </w:rPr>
        <w:t>ממש</w:t>
      </w:r>
      <w:proofErr w:type="spellEnd"/>
      <w:r w:rsidR="007559F6" w:rsidRPr="00A64EB0">
        <w:rPr>
          <w:rFonts w:ascii="David" w:hAnsi="David" w:hint="cs"/>
          <w:sz w:val="28"/>
          <w:rtl/>
        </w:rPr>
        <w:t xml:space="preserve"> בהתחלה זה גרם לי להרגיש שזו בגידה כי הייתי עם הבן זוג שלי אז והרגשתי עם זה שזה לא בסדר ואז הבנתי שזו לא בגידה כי זה לא משהו שאני רציתי אותו. </w:t>
      </w:r>
      <w:r w:rsidR="007559F6" w:rsidRPr="00A64EB0">
        <w:rPr>
          <w:rFonts w:ascii="David" w:hAnsi="David" w:hint="cs"/>
          <w:b/>
          <w:bCs/>
          <w:sz w:val="28"/>
          <w:rtl/>
        </w:rPr>
        <w:t>זה לא משהו שהיה מרצון בשום שלב של האירוע</w:t>
      </w:r>
      <w:r w:rsidR="007559F6" w:rsidRPr="00A64EB0">
        <w:rPr>
          <w:rFonts w:ascii="David" w:hAnsi="David" w:hint="cs"/>
          <w:sz w:val="28"/>
          <w:rtl/>
        </w:rPr>
        <w:t>. והבנתי את זה אחרי זה</w:t>
      </w:r>
      <w:r w:rsidR="00E62720">
        <w:rPr>
          <w:rFonts w:ascii="David" w:hAnsi="David" w:hint="cs"/>
          <w:sz w:val="28"/>
          <w:rtl/>
        </w:rPr>
        <w:t>,</w:t>
      </w:r>
      <w:r w:rsidR="007559F6" w:rsidRPr="00A64EB0">
        <w:rPr>
          <w:rFonts w:ascii="David" w:hAnsi="David" w:hint="cs"/>
          <w:sz w:val="28"/>
          <w:rtl/>
        </w:rPr>
        <w:t xml:space="preserve"> שזה לא באמת בגידה כמו שחשבתי על זה מההתחלה כי זה לא היה מרצון" (</w:t>
      </w:r>
      <w:r w:rsidR="00207AB9" w:rsidRPr="00A64EB0">
        <w:rPr>
          <w:rFonts w:ascii="David" w:hAnsi="David" w:hint="cs"/>
          <w:sz w:val="28"/>
          <w:rtl/>
        </w:rPr>
        <w:t>חקירתה הנגדית, עמ' 79, ש' 7-4, ש'</w:t>
      </w:r>
      <w:r w:rsidR="00604BBD" w:rsidRPr="00A64EB0">
        <w:rPr>
          <w:rFonts w:ascii="David" w:hAnsi="David" w:hint="cs"/>
          <w:sz w:val="28"/>
          <w:rtl/>
        </w:rPr>
        <w:t xml:space="preserve"> </w:t>
      </w:r>
      <w:r w:rsidR="00207AB9" w:rsidRPr="00A64EB0">
        <w:rPr>
          <w:rFonts w:ascii="David" w:hAnsi="David" w:hint="cs"/>
          <w:sz w:val="28"/>
          <w:rtl/>
        </w:rPr>
        <w:t>22-20</w:t>
      </w:r>
      <w:r w:rsidR="008511CE" w:rsidRPr="00A64EB0">
        <w:rPr>
          <w:rFonts w:ascii="David" w:hAnsi="David" w:hint="cs"/>
          <w:sz w:val="28"/>
          <w:rtl/>
        </w:rPr>
        <w:t>. ההדגשה הוספה</w:t>
      </w:r>
      <w:r w:rsidR="00207AB9" w:rsidRPr="00A64EB0">
        <w:rPr>
          <w:rFonts w:ascii="David" w:hAnsi="David" w:hint="cs"/>
          <w:sz w:val="28"/>
          <w:rtl/>
        </w:rPr>
        <w:t>).</w:t>
      </w:r>
      <w:r w:rsidR="00E029FE" w:rsidRPr="00A64EB0">
        <w:rPr>
          <w:rFonts w:ascii="David" w:hAnsi="David" w:hint="cs"/>
          <w:sz w:val="28"/>
          <w:rtl/>
        </w:rPr>
        <w:t xml:space="preserve"> </w:t>
      </w:r>
      <w:r w:rsidR="00D658F3" w:rsidRPr="00A64EB0">
        <w:rPr>
          <w:rFonts w:ascii="David" w:hAnsi="David" w:hint="cs"/>
          <w:sz w:val="28"/>
          <w:rtl/>
        </w:rPr>
        <w:t xml:space="preserve">בדין קבע בית הדין קמא כי משנפגעת העבירה לא שיתפה את בן זוגה בפרטי ההתרחשות, נפרדה ממנו ביוזמתה בסמוך לאחר האירוע, ועמדה על תלונתה בבית הדין גם בחלוף כשנה - הדברים אינם מתיישבים עם עלילת שווא כדי להסתיר "בגידה", כטענת ההגנה. </w:t>
      </w:r>
    </w:p>
    <w:p w14:paraId="1CB56B34" w14:textId="77777777" w:rsidR="003D5D75" w:rsidRPr="000B0323" w:rsidRDefault="00D658F3" w:rsidP="00134291">
      <w:pPr>
        <w:pStyle w:val="ListParagraph"/>
        <w:numPr>
          <w:ilvl w:val="0"/>
          <w:numId w:val="1"/>
        </w:numPr>
        <w:tabs>
          <w:tab w:val="left" w:pos="368"/>
        </w:tabs>
        <w:contextualSpacing/>
        <w:rPr>
          <w:rFonts w:ascii="David" w:hAnsi="David"/>
          <w:sz w:val="28"/>
        </w:rPr>
      </w:pPr>
      <w:r w:rsidRPr="00BA7925">
        <w:rPr>
          <w:rFonts w:ascii="David" w:hAnsi="David" w:hint="cs"/>
          <w:sz w:val="28"/>
          <w:rtl/>
        </w:rPr>
        <w:t>טענתה הנוספת של ההגנה בערעור, כאילו הנפגעת בדתה עלילה לאחר שלמדה מפיו של טור' של</w:t>
      </w:r>
      <w:r w:rsidR="003D5D75">
        <w:rPr>
          <w:rFonts w:ascii="David" w:hAnsi="David" w:hint="cs"/>
          <w:sz w:val="28"/>
          <w:rtl/>
        </w:rPr>
        <w:t>ֵ</w:t>
      </w:r>
      <w:r w:rsidRPr="00BA7925">
        <w:rPr>
          <w:rFonts w:ascii="David" w:hAnsi="David" w:hint="cs"/>
          <w:sz w:val="28"/>
          <w:rtl/>
        </w:rPr>
        <w:t>ו כי המערער סיפר על המפגש המיני לאדם אחר</w:t>
      </w:r>
      <w:r w:rsidR="00E94087" w:rsidRPr="00BA7925">
        <w:rPr>
          <w:rFonts w:ascii="David" w:hAnsi="David" w:hint="cs"/>
          <w:sz w:val="28"/>
          <w:rtl/>
        </w:rPr>
        <w:t xml:space="preserve"> - </w:t>
      </w:r>
      <w:r w:rsidR="000F4727" w:rsidRPr="00BA7925">
        <w:rPr>
          <w:rFonts w:ascii="David" w:hAnsi="David" w:hint="cs"/>
          <w:sz w:val="28"/>
          <w:rtl/>
        </w:rPr>
        <w:t xml:space="preserve">אינה מתיישבת עם </w:t>
      </w:r>
      <w:r w:rsidR="00FE1D47" w:rsidRPr="00BA7925">
        <w:rPr>
          <w:rFonts w:ascii="David" w:hAnsi="David" w:hint="cs"/>
          <w:sz w:val="28"/>
          <w:rtl/>
        </w:rPr>
        <w:t xml:space="preserve">הודעה קולית, מיום 24 ביוני 2024, </w:t>
      </w:r>
      <w:r w:rsidR="009702E3">
        <w:rPr>
          <w:rFonts w:ascii="David" w:hAnsi="David" w:hint="cs"/>
          <w:sz w:val="28"/>
          <w:rtl/>
        </w:rPr>
        <w:t>חמישה</w:t>
      </w:r>
      <w:r w:rsidR="009702E3" w:rsidRPr="00BA7925">
        <w:rPr>
          <w:rFonts w:ascii="David" w:hAnsi="David" w:hint="cs"/>
          <w:sz w:val="28"/>
          <w:rtl/>
        </w:rPr>
        <w:t xml:space="preserve"> </w:t>
      </w:r>
      <w:r w:rsidR="00A12191" w:rsidRPr="00BA7925">
        <w:rPr>
          <w:rFonts w:ascii="David" w:hAnsi="David" w:hint="cs"/>
          <w:sz w:val="28"/>
          <w:rtl/>
        </w:rPr>
        <w:t xml:space="preserve">ימים לאחר האירוע, </w:t>
      </w:r>
      <w:r w:rsidR="00FE1D47" w:rsidRPr="00BA7925">
        <w:rPr>
          <w:rFonts w:ascii="David" w:hAnsi="David" w:hint="cs"/>
          <w:sz w:val="28"/>
          <w:rtl/>
        </w:rPr>
        <w:t>ששלחה לחברתה טור' ליאל</w:t>
      </w:r>
      <w:r w:rsidR="00396863" w:rsidRPr="00BA7925">
        <w:rPr>
          <w:rFonts w:ascii="David" w:hAnsi="David" w:hint="cs"/>
          <w:sz w:val="28"/>
          <w:rtl/>
        </w:rPr>
        <w:t>. בהודעה זו</w:t>
      </w:r>
      <w:r w:rsidR="00A15A51" w:rsidRPr="00BA7925">
        <w:rPr>
          <w:rFonts w:ascii="David" w:hAnsi="David" w:hint="cs"/>
          <w:sz w:val="28"/>
          <w:rtl/>
        </w:rPr>
        <w:t>,</w:t>
      </w:r>
      <w:r w:rsidR="00FE1D47" w:rsidRPr="00BA7925">
        <w:rPr>
          <w:rFonts w:ascii="David" w:hAnsi="David" w:hint="cs"/>
          <w:sz w:val="28"/>
          <w:rtl/>
        </w:rPr>
        <w:t xml:space="preserve"> </w:t>
      </w:r>
      <w:r w:rsidR="00A15A51">
        <w:rPr>
          <w:rFonts w:hint="cs"/>
          <w:rtl/>
        </w:rPr>
        <w:t xml:space="preserve">אמרה </w:t>
      </w:r>
      <w:r w:rsidR="00A15A51" w:rsidRPr="009C742B">
        <w:rPr>
          <w:rFonts w:hint="cs"/>
          <w:rtl/>
        </w:rPr>
        <w:t>הנפגעת כי תשאל את טור' של</w:t>
      </w:r>
      <w:r w:rsidR="003D5D75">
        <w:rPr>
          <w:rFonts w:cs="Times New Roman"/>
          <w:rtl/>
        </w:rPr>
        <w:t>ֵ</w:t>
      </w:r>
      <w:r w:rsidR="00A15A51" w:rsidRPr="009C742B">
        <w:rPr>
          <w:rFonts w:hint="cs"/>
          <w:rtl/>
        </w:rPr>
        <w:t xml:space="preserve">ו </w:t>
      </w:r>
      <w:r w:rsidR="00A15A51" w:rsidRPr="003319AF">
        <w:rPr>
          <w:rFonts w:hint="cs"/>
          <w:rtl/>
        </w:rPr>
        <w:t xml:space="preserve">אם הבחין בדבר מה, "כי הוא היה ממש לידו כשהוא [המערער] נגע בי" (ס/19, קבצים 3-1). </w:t>
      </w:r>
      <w:r w:rsidR="00071B30" w:rsidRPr="003319AF">
        <w:rPr>
          <w:rFonts w:hint="cs"/>
          <w:rtl/>
        </w:rPr>
        <w:t xml:space="preserve">כפי שמסרה בעדותה, כך אכן עשתה (עמ' 47, ש' 23 - עמ' 48, ש' 2). גם </w:t>
      </w:r>
      <w:r w:rsidR="00A15A51" w:rsidRPr="003319AF">
        <w:rPr>
          <w:rFonts w:hint="cs"/>
          <w:rtl/>
        </w:rPr>
        <w:t>מעדותו של טור' של</w:t>
      </w:r>
      <w:r w:rsidR="003D5D75" w:rsidRPr="003319AF">
        <w:rPr>
          <w:rFonts w:cs="Times New Roman"/>
          <w:rtl/>
        </w:rPr>
        <w:t>ֵ</w:t>
      </w:r>
      <w:r w:rsidR="00A15A51" w:rsidRPr="003319AF">
        <w:rPr>
          <w:rFonts w:hint="cs"/>
          <w:rtl/>
        </w:rPr>
        <w:t>ו עולה</w:t>
      </w:r>
      <w:r w:rsidR="00A15A51" w:rsidRPr="009C742B">
        <w:rPr>
          <w:rFonts w:hint="cs"/>
          <w:rtl/>
        </w:rPr>
        <w:t xml:space="preserve">, כי </w:t>
      </w:r>
      <w:r w:rsidR="00396863" w:rsidRPr="009C742B">
        <w:rPr>
          <w:rFonts w:hint="cs"/>
          <w:rtl/>
        </w:rPr>
        <w:t xml:space="preserve">הנפגעת </w:t>
      </w:r>
      <w:r w:rsidR="00A15A51" w:rsidRPr="009C742B">
        <w:rPr>
          <w:rFonts w:hint="cs"/>
          <w:rtl/>
        </w:rPr>
        <w:t>התקשרה אליו כשבוע לאחר</w:t>
      </w:r>
      <w:r w:rsidR="00A15A51">
        <w:rPr>
          <w:rFonts w:hint="cs"/>
          <w:rtl/>
        </w:rPr>
        <w:t xml:space="preserve"> המקרה, ביקשה שיגיע למגורים ושם סיפרה לו כי המערער ניסה לגרום לה, בכוח, לבצע בו מין אוראלי</w:t>
      </w:r>
      <w:r w:rsidR="00BC4B0B">
        <w:rPr>
          <w:rFonts w:hint="cs"/>
          <w:rtl/>
        </w:rPr>
        <w:t xml:space="preserve"> (עמ' 221, ש' 14 - עמ' 222, ש' 14)</w:t>
      </w:r>
      <w:r w:rsidR="00A15A51">
        <w:rPr>
          <w:rFonts w:hint="cs"/>
          <w:rtl/>
        </w:rPr>
        <w:t>. בעדותה של הנפגעת סיפרה, כי בפגישתה עם טור' של</w:t>
      </w:r>
      <w:r w:rsidR="003D5D75">
        <w:rPr>
          <w:rFonts w:cs="Times New Roman"/>
          <w:rtl/>
        </w:rPr>
        <w:t>ֵ</w:t>
      </w:r>
      <w:r w:rsidR="00A15A51">
        <w:rPr>
          <w:rFonts w:hint="cs"/>
          <w:rtl/>
        </w:rPr>
        <w:t xml:space="preserve">ו, שמעה ממנו כי המערער סיפר כי "הנהגת החדשה", כלומר </w:t>
      </w:r>
      <w:r w:rsidR="009C742B">
        <w:rPr>
          <w:rFonts w:hint="cs"/>
          <w:rtl/>
        </w:rPr>
        <w:t>היא</w:t>
      </w:r>
      <w:r w:rsidR="00A15A51">
        <w:rPr>
          <w:rFonts w:hint="cs"/>
          <w:rtl/>
        </w:rPr>
        <w:t>, "ירדה לו מרצונה" (</w:t>
      </w:r>
      <w:r w:rsidR="00DB7181">
        <w:rPr>
          <w:rFonts w:hint="cs"/>
          <w:rtl/>
        </w:rPr>
        <w:t xml:space="preserve">עמ' 80, ש' </w:t>
      </w:r>
      <w:r w:rsidR="000108D9">
        <w:rPr>
          <w:rFonts w:hint="cs"/>
          <w:rtl/>
        </w:rPr>
        <w:t>38-30). מכאן, כי ההודעה הקולית, שבה נשמעת הנפגעת, בזמן אמת, אומרת כי תשאל את טור' של</w:t>
      </w:r>
      <w:r w:rsidR="003D5D75">
        <w:rPr>
          <w:rFonts w:cs="Times New Roman"/>
          <w:rtl/>
        </w:rPr>
        <w:t>ֵ</w:t>
      </w:r>
      <w:r w:rsidR="000108D9">
        <w:rPr>
          <w:rFonts w:hint="cs"/>
          <w:rtl/>
        </w:rPr>
        <w:t xml:space="preserve">ו אם הבחין במעשיו של המערער - </w:t>
      </w:r>
      <w:r w:rsidR="000108D9" w:rsidRPr="00BA7925">
        <w:rPr>
          <w:rFonts w:hint="cs"/>
          <w:b/>
          <w:bCs/>
          <w:rtl/>
        </w:rPr>
        <w:t>קדמה</w:t>
      </w:r>
      <w:r w:rsidR="000108D9">
        <w:rPr>
          <w:rFonts w:hint="cs"/>
          <w:rtl/>
        </w:rPr>
        <w:t xml:space="preserve"> לפגישה שבה שמעה מטור' של</w:t>
      </w:r>
      <w:r w:rsidR="003D5D75">
        <w:rPr>
          <w:rFonts w:cs="Times New Roman"/>
          <w:rtl/>
        </w:rPr>
        <w:t>ֵ</w:t>
      </w:r>
      <w:r w:rsidR="000108D9">
        <w:rPr>
          <w:rFonts w:hint="cs"/>
          <w:rtl/>
        </w:rPr>
        <w:t xml:space="preserve">ו כי המערער מפיץ את הדברים לגביה. </w:t>
      </w:r>
    </w:p>
    <w:p w14:paraId="76DE6F59" w14:textId="77777777" w:rsidR="005231A4" w:rsidRPr="004225EA" w:rsidRDefault="00E325C4" w:rsidP="00134291">
      <w:pPr>
        <w:pStyle w:val="ListParagraph"/>
        <w:numPr>
          <w:ilvl w:val="0"/>
          <w:numId w:val="1"/>
        </w:numPr>
        <w:tabs>
          <w:tab w:val="left" w:pos="368"/>
        </w:tabs>
        <w:contextualSpacing/>
        <w:rPr>
          <w:rFonts w:ascii="David" w:hAnsi="David"/>
          <w:sz w:val="28"/>
        </w:rPr>
      </w:pPr>
      <w:r>
        <w:rPr>
          <w:rFonts w:hint="cs"/>
          <w:rtl/>
        </w:rPr>
        <w:t xml:space="preserve">כך או כך, אף אילו ביקשה </w:t>
      </w:r>
      <w:r w:rsidR="008408B9">
        <w:rPr>
          <w:rFonts w:hint="cs"/>
          <w:rtl/>
        </w:rPr>
        <w:t xml:space="preserve">הנפגעת </w:t>
      </w:r>
      <w:r>
        <w:rPr>
          <w:rFonts w:hint="cs"/>
          <w:rtl/>
        </w:rPr>
        <w:t xml:space="preserve">"להשיב למערער כגמולו" על הפצת הסיפור - </w:t>
      </w:r>
      <w:r w:rsidR="001851DA">
        <w:rPr>
          <w:rFonts w:hint="cs"/>
          <w:rtl/>
        </w:rPr>
        <w:t xml:space="preserve">הרי שגם </w:t>
      </w:r>
      <w:r>
        <w:rPr>
          <w:rFonts w:hint="cs"/>
          <w:rtl/>
        </w:rPr>
        <w:t xml:space="preserve">הנחה זו </w:t>
      </w:r>
      <w:r w:rsidR="00D658F3" w:rsidRPr="00BA7925">
        <w:rPr>
          <w:rFonts w:ascii="David" w:hAnsi="David" w:hint="cs"/>
          <w:sz w:val="28"/>
          <w:rtl/>
        </w:rPr>
        <w:t xml:space="preserve">אינה מתיישבת עם </w:t>
      </w:r>
      <w:r w:rsidR="001D1DA2" w:rsidRPr="00BA7925">
        <w:rPr>
          <w:rFonts w:ascii="David" w:hAnsi="David" w:hint="cs"/>
          <w:sz w:val="28"/>
          <w:rtl/>
        </w:rPr>
        <w:t>ה</w:t>
      </w:r>
      <w:r w:rsidR="00D658F3" w:rsidRPr="00BA7925">
        <w:rPr>
          <w:rFonts w:ascii="David" w:hAnsi="David" w:hint="cs"/>
          <w:sz w:val="28"/>
          <w:rtl/>
        </w:rPr>
        <w:t xml:space="preserve">היקף </w:t>
      </w:r>
      <w:r w:rsidR="001D1DA2" w:rsidRPr="00BA7925">
        <w:rPr>
          <w:rFonts w:ascii="David" w:hAnsi="David" w:hint="cs"/>
          <w:sz w:val="28"/>
          <w:rtl/>
        </w:rPr>
        <w:t xml:space="preserve">המצומצם של </w:t>
      </w:r>
      <w:r w:rsidR="00D658F3" w:rsidRPr="00BA7925">
        <w:rPr>
          <w:rFonts w:ascii="David" w:hAnsi="David" w:hint="cs"/>
          <w:sz w:val="28"/>
          <w:rtl/>
        </w:rPr>
        <w:t>המעשים המיניים שייחסה לו</w:t>
      </w:r>
      <w:r w:rsidR="001D1DA2" w:rsidRPr="00BA7925">
        <w:rPr>
          <w:rFonts w:ascii="David" w:hAnsi="David" w:hint="cs"/>
          <w:sz w:val="28"/>
          <w:rtl/>
        </w:rPr>
        <w:t>,</w:t>
      </w:r>
      <w:r w:rsidR="00D658F3" w:rsidRPr="00BA7925">
        <w:rPr>
          <w:rFonts w:ascii="David" w:hAnsi="David" w:hint="cs"/>
          <w:sz w:val="28"/>
          <w:rtl/>
        </w:rPr>
        <w:t xml:space="preserve"> </w:t>
      </w:r>
      <w:r w:rsidR="00086183" w:rsidRPr="00BA7925">
        <w:rPr>
          <w:rFonts w:ascii="David" w:hAnsi="David" w:hint="cs"/>
          <w:sz w:val="28"/>
          <w:rtl/>
        </w:rPr>
        <w:t>ו</w:t>
      </w:r>
      <w:r w:rsidR="00D658F3" w:rsidRPr="00BA7925">
        <w:rPr>
          <w:rFonts w:ascii="David" w:hAnsi="David" w:hint="cs"/>
          <w:sz w:val="28"/>
          <w:rtl/>
        </w:rPr>
        <w:t xml:space="preserve">עם </w:t>
      </w:r>
      <w:r w:rsidR="00134291">
        <w:rPr>
          <w:rFonts w:ascii="David" w:hAnsi="David" w:hint="cs"/>
          <w:sz w:val="28"/>
          <w:rtl/>
        </w:rPr>
        <w:t xml:space="preserve">דבריה כי </w:t>
      </w:r>
      <w:r w:rsidR="00D658F3" w:rsidRPr="00BA7925">
        <w:rPr>
          <w:rFonts w:ascii="David" w:hAnsi="David" w:hint="cs"/>
          <w:sz w:val="28"/>
          <w:rtl/>
        </w:rPr>
        <w:t xml:space="preserve">הכוח שנקט כלפיה </w:t>
      </w:r>
      <w:r w:rsidR="00134291">
        <w:rPr>
          <w:rFonts w:ascii="David" w:hAnsi="David" w:hint="cs"/>
          <w:sz w:val="28"/>
          <w:rtl/>
        </w:rPr>
        <w:t>הופעל ב</w:t>
      </w:r>
      <w:r w:rsidR="00D658F3" w:rsidRPr="00BA7925">
        <w:rPr>
          <w:rFonts w:ascii="David" w:hAnsi="David" w:hint="cs"/>
          <w:sz w:val="28"/>
          <w:rtl/>
        </w:rPr>
        <w:t>חלקו השני של האירוע</w:t>
      </w:r>
      <w:r w:rsidR="00134291">
        <w:rPr>
          <w:rFonts w:ascii="David" w:hAnsi="David" w:hint="cs"/>
          <w:sz w:val="28"/>
          <w:rtl/>
        </w:rPr>
        <w:t>,</w:t>
      </w:r>
      <w:r w:rsidR="00D658F3" w:rsidRPr="00BA7925">
        <w:rPr>
          <w:rFonts w:ascii="David" w:hAnsi="David" w:hint="cs"/>
          <w:sz w:val="28"/>
          <w:rtl/>
        </w:rPr>
        <w:t xml:space="preserve"> </w:t>
      </w:r>
      <w:r w:rsidR="00134291">
        <w:rPr>
          <w:rFonts w:ascii="David" w:hAnsi="David" w:hint="cs"/>
          <w:sz w:val="28"/>
          <w:rtl/>
        </w:rPr>
        <w:t>ב</w:t>
      </w:r>
      <w:r w:rsidR="00D658F3" w:rsidRPr="00BA7925">
        <w:rPr>
          <w:rFonts w:ascii="David" w:hAnsi="David" w:hint="cs"/>
          <w:sz w:val="28"/>
          <w:rtl/>
        </w:rPr>
        <w:t>אקט האוראלי בלבד</w:t>
      </w:r>
      <w:r w:rsidR="001D1DA2" w:rsidRPr="00BA7925">
        <w:rPr>
          <w:rFonts w:ascii="David" w:hAnsi="David" w:hint="cs"/>
          <w:sz w:val="28"/>
          <w:rtl/>
        </w:rPr>
        <w:t xml:space="preserve">. </w:t>
      </w:r>
      <w:proofErr w:type="spellStart"/>
      <w:r w:rsidR="00747B68" w:rsidRPr="00BA7925">
        <w:rPr>
          <w:rFonts w:ascii="David" w:hAnsi="David" w:hint="cs"/>
          <w:sz w:val="28"/>
          <w:rtl/>
        </w:rPr>
        <w:t>משלא</w:t>
      </w:r>
      <w:proofErr w:type="spellEnd"/>
      <w:r w:rsidR="00747B68" w:rsidRPr="00BA7925">
        <w:rPr>
          <w:rFonts w:ascii="David" w:hAnsi="David" w:hint="cs"/>
          <w:sz w:val="28"/>
          <w:rtl/>
        </w:rPr>
        <w:t xml:space="preserve"> העצימה או הפריזה בפרטים - משמש הדבר </w:t>
      </w:r>
      <w:r w:rsidR="00A64EB0" w:rsidRPr="00BA7925">
        <w:rPr>
          <w:rFonts w:ascii="David" w:hAnsi="David" w:hint="cs"/>
          <w:sz w:val="28"/>
          <w:rtl/>
        </w:rPr>
        <w:t>נדבך נוסף לאמון שניתן בעדותה</w:t>
      </w:r>
      <w:r w:rsidR="00155021" w:rsidRPr="00BA7925">
        <w:rPr>
          <w:rFonts w:ascii="David" w:hAnsi="David" w:hint="cs"/>
          <w:sz w:val="28"/>
          <w:rtl/>
        </w:rPr>
        <w:t xml:space="preserve"> </w:t>
      </w:r>
      <w:r w:rsidR="009E0C14" w:rsidRPr="00BA7925">
        <w:rPr>
          <w:rFonts w:ascii="David" w:hAnsi="David" w:hint="cs"/>
          <w:sz w:val="28"/>
          <w:rtl/>
        </w:rPr>
        <w:t>(</w:t>
      </w:r>
      <w:r w:rsidR="009E0C14" w:rsidRPr="00BA7925">
        <w:rPr>
          <w:rFonts w:ascii="David" w:hAnsi="David"/>
          <w:sz w:val="28"/>
          <w:rtl/>
        </w:rPr>
        <w:t>ע</w:t>
      </w:r>
      <w:r w:rsidR="009E0C14" w:rsidRPr="00BA7925">
        <w:rPr>
          <w:rFonts w:ascii="David" w:hAnsi="David" w:hint="cs"/>
          <w:sz w:val="28"/>
          <w:rtl/>
        </w:rPr>
        <w:t>"</w:t>
      </w:r>
      <w:r w:rsidR="009E0C14" w:rsidRPr="00BA7925">
        <w:rPr>
          <w:rFonts w:ascii="David" w:hAnsi="David"/>
          <w:sz w:val="28"/>
          <w:rtl/>
        </w:rPr>
        <w:t xml:space="preserve">פ 5920/13 </w:t>
      </w:r>
      <w:proofErr w:type="spellStart"/>
      <w:r w:rsidR="009E0C14" w:rsidRPr="00BA7925">
        <w:rPr>
          <w:rFonts w:ascii="David" w:hAnsi="David"/>
          <w:b/>
          <w:bCs/>
          <w:sz w:val="28"/>
          <w:rtl/>
        </w:rPr>
        <w:t>אטלן</w:t>
      </w:r>
      <w:proofErr w:type="spellEnd"/>
      <w:r w:rsidR="009E0C14" w:rsidRPr="00BA7925">
        <w:rPr>
          <w:rFonts w:ascii="David" w:hAnsi="David"/>
          <w:b/>
          <w:bCs/>
          <w:sz w:val="28"/>
          <w:rtl/>
        </w:rPr>
        <w:t xml:space="preserve"> נ' מדינת ישראל</w:t>
      </w:r>
      <w:r w:rsidR="009E0C14" w:rsidRPr="00BA7925">
        <w:rPr>
          <w:rFonts w:ascii="David" w:hAnsi="David" w:hint="cs"/>
          <w:sz w:val="28"/>
          <w:rtl/>
        </w:rPr>
        <w:t>, פסקה 19 (2.7.2015)</w:t>
      </w:r>
      <w:r w:rsidR="004225EA">
        <w:rPr>
          <w:rFonts w:ascii="David" w:hAnsi="David" w:hint="cs"/>
          <w:sz w:val="28"/>
          <w:rtl/>
        </w:rPr>
        <w:t>;</w:t>
      </w:r>
      <w:r w:rsidR="004225EA" w:rsidRPr="004225EA">
        <w:rPr>
          <w:rFonts w:ascii="David" w:hAnsi="David"/>
          <w:sz w:val="28"/>
          <w:rtl/>
        </w:rPr>
        <w:t xml:space="preserve"> </w:t>
      </w:r>
      <w:r w:rsidR="004225EA" w:rsidRPr="00D25CB0">
        <w:rPr>
          <w:rFonts w:ascii="David" w:hAnsi="David"/>
          <w:sz w:val="28"/>
          <w:rtl/>
        </w:rPr>
        <w:t>ע"פ 57885-03-25, 61038-03-25</w:t>
      </w:r>
      <w:r w:rsidR="004225EA">
        <w:rPr>
          <w:rFonts w:ascii="David" w:hAnsi="David" w:hint="cs"/>
          <w:sz w:val="28"/>
          <w:rtl/>
        </w:rPr>
        <w:t xml:space="preserve"> </w:t>
      </w:r>
      <w:r w:rsidR="004225EA">
        <w:rPr>
          <w:rFonts w:ascii="David" w:hAnsi="David" w:hint="cs"/>
          <w:b/>
          <w:bCs/>
          <w:sz w:val="28"/>
          <w:rtl/>
        </w:rPr>
        <w:t xml:space="preserve">סג"ם </w:t>
      </w:r>
      <w:proofErr w:type="spellStart"/>
      <w:r w:rsidR="004225EA">
        <w:rPr>
          <w:rFonts w:ascii="David" w:hAnsi="David" w:hint="cs"/>
          <w:b/>
          <w:bCs/>
          <w:sz w:val="28"/>
          <w:rtl/>
        </w:rPr>
        <w:t>מגנאג'י</w:t>
      </w:r>
      <w:proofErr w:type="spellEnd"/>
      <w:r w:rsidR="004225EA">
        <w:rPr>
          <w:rFonts w:ascii="David" w:hAnsi="David" w:hint="cs"/>
          <w:sz w:val="28"/>
          <w:rtl/>
        </w:rPr>
        <w:t xml:space="preserve"> </w:t>
      </w:r>
      <w:r w:rsidR="004225EA" w:rsidRPr="00CA18E9">
        <w:rPr>
          <w:rFonts w:ascii="David" w:hAnsi="David" w:hint="cs"/>
          <w:b/>
          <w:bCs/>
          <w:sz w:val="28"/>
          <w:rtl/>
        </w:rPr>
        <w:t>נ'</w:t>
      </w:r>
      <w:r w:rsidR="004225EA">
        <w:rPr>
          <w:rFonts w:ascii="David" w:hAnsi="David" w:hint="cs"/>
          <w:sz w:val="28"/>
          <w:rtl/>
        </w:rPr>
        <w:t xml:space="preserve"> </w:t>
      </w:r>
      <w:r w:rsidR="004225EA" w:rsidRPr="00CA18E9">
        <w:rPr>
          <w:rFonts w:ascii="David" w:hAnsi="David" w:hint="cs"/>
          <w:b/>
          <w:bCs/>
          <w:sz w:val="28"/>
          <w:rtl/>
        </w:rPr>
        <w:t>התובע הצבאי הראשי</w:t>
      </w:r>
      <w:r w:rsidR="004225EA" w:rsidRPr="00CA18E9">
        <w:rPr>
          <w:rFonts w:ascii="David" w:hAnsi="David" w:hint="cs"/>
          <w:sz w:val="28"/>
          <w:rtl/>
        </w:rPr>
        <w:t xml:space="preserve">, פסקה </w:t>
      </w:r>
      <w:r w:rsidR="004225EA">
        <w:rPr>
          <w:rFonts w:ascii="David" w:hAnsi="David" w:hint="cs"/>
          <w:sz w:val="28"/>
          <w:rtl/>
        </w:rPr>
        <w:t>52</w:t>
      </w:r>
      <w:r w:rsidR="004225EA" w:rsidRPr="00CA18E9">
        <w:rPr>
          <w:rFonts w:ascii="David" w:hAnsi="David" w:hint="cs"/>
          <w:sz w:val="28"/>
          <w:rtl/>
        </w:rPr>
        <w:t xml:space="preserve"> (2025)</w:t>
      </w:r>
      <w:r w:rsidR="009E0C14" w:rsidRPr="004225EA">
        <w:rPr>
          <w:rFonts w:ascii="David" w:hAnsi="David" w:hint="cs"/>
          <w:sz w:val="28"/>
          <w:rtl/>
        </w:rPr>
        <w:t>)</w:t>
      </w:r>
      <w:r w:rsidR="005231A4" w:rsidRPr="004225EA">
        <w:rPr>
          <w:rFonts w:ascii="David" w:hAnsi="David" w:hint="cs"/>
          <w:sz w:val="28"/>
          <w:rtl/>
        </w:rPr>
        <w:t>.</w:t>
      </w:r>
      <w:r w:rsidR="00BA7925" w:rsidRPr="004225EA">
        <w:rPr>
          <w:rFonts w:ascii="David" w:hAnsi="David" w:hint="cs"/>
          <w:sz w:val="28"/>
          <w:rtl/>
        </w:rPr>
        <w:t xml:space="preserve"> </w:t>
      </w:r>
    </w:p>
    <w:p w14:paraId="4E6291C8" w14:textId="77777777" w:rsidR="00003035" w:rsidRPr="00BA7925" w:rsidRDefault="008911D1" w:rsidP="00A55382">
      <w:pPr>
        <w:pStyle w:val="ListParagraph"/>
        <w:numPr>
          <w:ilvl w:val="0"/>
          <w:numId w:val="1"/>
        </w:numPr>
        <w:tabs>
          <w:tab w:val="left" w:pos="368"/>
        </w:tabs>
        <w:contextualSpacing/>
        <w:rPr>
          <w:rFonts w:ascii="David" w:hAnsi="David"/>
          <w:sz w:val="28"/>
          <w:rtl/>
        </w:rPr>
      </w:pPr>
      <w:r w:rsidRPr="00BA7925">
        <w:rPr>
          <w:rFonts w:ascii="David" w:hAnsi="David" w:hint="cs"/>
          <w:sz w:val="28"/>
          <w:rtl/>
        </w:rPr>
        <w:t xml:space="preserve">בנסיבות </w:t>
      </w:r>
      <w:r w:rsidR="004A486A" w:rsidRPr="00BA7925">
        <w:rPr>
          <w:rFonts w:ascii="David" w:hAnsi="David" w:hint="cs"/>
          <w:sz w:val="28"/>
          <w:rtl/>
        </w:rPr>
        <w:t xml:space="preserve">כוללות </w:t>
      </w:r>
      <w:r w:rsidRPr="00BA7925">
        <w:rPr>
          <w:rFonts w:ascii="David" w:hAnsi="David" w:hint="cs"/>
          <w:sz w:val="28"/>
          <w:rtl/>
        </w:rPr>
        <w:t xml:space="preserve">אלה, </w:t>
      </w:r>
      <w:proofErr w:type="spellStart"/>
      <w:r w:rsidR="005231A4">
        <w:rPr>
          <w:rFonts w:ascii="David" w:hAnsi="David" w:hint="cs"/>
          <w:sz w:val="28"/>
          <w:rtl/>
        </w:rPr>
        <w:t>משלא</w:t>
      </w:r>
      <w:proofErr w:type="spellEnd"/>
      <w:r w:rsidR="005231A4">
        <w:rPr>
          <w:rFonts w:ascii="David" w:hAnsi="David" w:hint="cs"/>
          <w:sz w:val="28"/>
          <w:rtl/>
        </w:rPr>
        <w:t xml:space="preserve"> נמצא ביסוס לשתי טענות המניע שהעלתה ההגנה, </w:t>
      </w:r>
      <w:r w:rsidR="00A34737">
        <w:rPr>
          <w:rFonts w:ascii="David" w:hAnsi="David" w:hint="cs"/>
          <w:sz w:val="28"/>
          <w:rtl/>
        </w:rPr>
        <w:t xml:space="preserve">גם </w:t>
      </w:r>
      <w:r>
        <w:rPr>
          <w:rFonts w:hint="cs"/>
          <w:rtl/>
        </w:rPr>
        <w:t>"העדרו של מניע ממשי להעליל על הנאשם יכול לשמש תימוכין למהימנות המתלוננת"</w:t>
      </w:r>
      <w:r w:rsidR="00003035" w:rsidRPr="00BA7925">
        <w:rPr>
          <w:rFonts w:ascii="David" w:hAnsi="David" w:hint="cs"/>
          <w:sz w:val="28"/>
          <w:rtl/>
        </w:rPr>
        <w:t xml:space="preserve"> (</w:t>
      </w:r>
      <w:r w:rsidR="00003035" w:rsidRPr="00BA7925">
        <w:rPr>
          <w:rFonts w:ascii="David" w:hAnsi="David"/>
          <w:sz w:val="28"/>
          <w:rtl/>
        </w:rPr>
        <w:t>ע</w:t>
      </w:r>
      <w:r w:rsidR="00003035" w:rsidRPr="00BA7925">
        <w:rPr>
          <w:rFonts w:ascii="David" w:hAnsi="David" w:hint="cs"/>
          <w:sz w:val="28"/>
          <w:rtl/>
        </w:rPr>
        <w:t>"</w:t>
      </w:r>
      <w:r w:rsidR="00003035" w:rsidRPr="00BA7925">
        <w:rPr>
          <w:rFonts w:ascii="David" w:hAnsi="David"/>
          <w:sz w:val="28"/>
          <w:rtl/>
        </w:rPr>
        <w:t xml:space="preserve">פ 1072/15 </w:t>
      </w:r>
      <w:proofErr w:type="spellStart"/>
      <w:r w:rsidR="00003035" w:rsidRPr="00BA7925">
        <w:rPr>
          <w:rFonts w:ascii="David" w:hAnsi="David"/>
          <w:b/>
          <w:bCs/>
          <w:sz w:val="28"/>
          <w:rtl/>
        </w:rPr>
        <w:t>שייניס</w:t>
      </w:r>
      <w:proofErr w:type="spellEnd"/>
      <w:r w:rsidR="00003035" w:rsidRPr="00BA7925">
        <w:rPr>
          <w:rFonts w:ascii="David" w:hAnsi="David"/>
          <w:b/>
          <w:bCs/>
          <w:sz w:val="28"/>
          <w:rtl/>
        </w:rPr>
        <w:t xml:space="preserve"> נ' מדינת ישראל</w:t>
      </w:r>
      <w:r w:rsidR="00003035" w:rsidRPr="00BA7925">
        <w:rPr>
          <w:rFonts w:ascii="David" w:hAnsi="David" w:hint="cs"/>
          <w:sz w:val="28"/>
          <w:rtl/>
        </w:rPr>
        <w:t>, פסקה 33 (10.11.2015)</w:t>
      </w:r>
      <w:r w:rsidR="00311CE1">
        <w:rPr>
          <w:rFonts w:ascii="David" w:hAnsi="David" w:hint="cs"/>
          <w:sz w:val="28"/>
          <w:rtl/>
        </w:rPr>
        <w:t xml:space="preserve">; ע/68/24 </w:t>
      </w:r>
      <w:r w:rsidR="00311CE1">
        <w:rPr>
          <w:rFonts w:ascii="David" w:hAnsi="David" w:hint="cs"/>
          <w:b/>
          <w:bCs/>
          <w:sz w:val="28"/>
          <w:rtl/>
        </w:rPr>
        <w:t xml:space="preserve">רס"ל </w:t>
      </w:r>
      <w:proofErr w:type="spellStart"/>
      <w:r w:rsidR="00311CE1">
        <w:rPr>
          <w:rFonts w:ascii="David" w:hAnsi="David" w:hint="cs"/>
          <w:b/>
          <w:bCs/>
          <w:sz w:val="28"/>
          <w:rtl/>
        </w:rPr>
        <w:t>טספאי</w:t>
      </w:r>
      <w:proofErr w:type="spellEnd"/>
      <w:r w:rsidR="00311CE1">
        <w:rPr>
          <w:rFonts w:ascii="David" w:hAnsi="David" w:hint="cs"/>
          <w:b/>
          <w:bCs/>
          <w:sz w:val="28"/>
          <w:rtl/>
        </w:rPr>
        <w:t xml:space="preserve"> נ' התובע הצבאי הראשי</w:t>
      </w:r>
      <w:r w:rsidR="00311CE1">
        <w:rPr>
          <w:rFonts w:ascii="David" w:hAnsi="David" w:hint="cs"/>
          <w:sz w:val="28"/>
          <w:rtl/>
        </w:rPr>
        <w:t>, פסקה 29 (2025)</w:t>
      </w:r>
      <w:r w:rsidR="00003035" w:rsidRPr="00BA7925">
        <w:rPr>
          <w:rFonts w:ascii="David" w:hAnsi="David" w:hint="cs"/>
          <w:sz w:val="28"/>
          <w:rtl/>
        </w:rPr>
        <w:t>).</w:t>
      </w:r>
    </w:p>
    <w:p w14:paraId="367F8797" w14:textId="77777777" w:rsidR="00354151" w:rsidRPr="00354151" w:rsidRDefault="00830F58">
      <w:pPr>
        <w:pStyle w:val="ListParagraph"/>
        <w:numPr>
          <w:ilvl w:val="0"/>
          <w:numId w:val="1"/>
        </w:numPr>
        <w:tabs>
          <w:tab w:val="left" w:pos="368"/>
        </w:tabs>
        <w:contextualSpacing/>
        <w:rPr>
          <w:rFonts w:ascii="David" w:hAnsi="David"/>
          <w:sz w:val="28"/>
        </w:rPr>
      </w:pPr>
      <w:r w:rsidRPr="00354151">
        <w:rPr>
          <w:rFonts w:ascii="David" w:hAnsi="David" w:hint="cs"/>
          <w:sz w:val="28"/>
          <w:rtl/>
        </w:rPr>
        <w:t xml:space="preserve">עקביות גרסתה של הנפגעת </w:t>
      </w:r>
      <w:r w:rsidR="00B72F6F" w:rsidRPr="00354151">
        <w:rPr>
          <w:rFonts w:ascii="David" w:hAnsi="David" w:hint="cs"/>
          <w:sz w:val="28"/>
          <w:rtl/>
        </w:rPr>
        <w:t>- בבית הדין</w:t>
      </w:r>
      <w:r w:rsidR="00807F16" w:rsidRPr="00354151">
        <w:rPr>
          <w:rFonts w:ascii="David" w:hAnsi="David" w:hint="cs"/>
          <w:sz w:val="28"/>
          <w:rtl/>
        </w:rPr>
        <w:t>, במצ"ח</w:t>
      </w:r>
      <w:r w:rsidR="00B72F6F" w:rsidRPr="00354151">
        <w:rPr>
          <w:rFonts w:ascii="David" w:hAnsi="David" w:hint="cs"/>
          <w:sz w:val="28"/>
          <w:rtl/>
        </w:rPr>
        <w:t xml:space="preserve"> ואף קודם לכן, בדברים שמסרה לבני משפחה, חבריה, מפקדה הישיר </w:t>
      </w:r>
      <w:proofErr w:type="spellStart"/>
      <w:r w:rsidR="00B72F6F" w:rsidRPr="00354151">
        <w:rPr>
          <w:rFonts w:ascii="David" w:hAnsi="David" w:hint="cs"/>
          <w:sz w:val="28"/>
          <w:rtl/>
        </w:rPr>
        <w:t>וממונת</w:t>
      </w:r>
      <w:proofErr w:type="spellEnd"/>
      <w:r w:rsidR="00B72F6F" w:rsidRPr="00354151">
        <w:rPr>
          <w:rFonts w:ascii="David" w:hAnsi="David" w:hint="cs"/>
          <w:sz w:val="28"/>
          <w:rtl/>
        </w:rPr>
        <w:t xml:space="preserve"> </w:t>
      </w:r>
      <w:proofErr w:type="spellStart"/>
      <w:r w:rsidR="00B72F6F" w:rsidRPr="00354151">
        <w:rPr>
          <w:rFonts w:ascii="David" w:hAnsi="David" w:hint="cs"/>
          <w:sz w:val="28"/>
          <w:rtl/>
        </w:rPr>
        <w:t>היוהל"ם</w:t>
      </w:r>
      <w:proofErr w:type="spellEnd"/>
      <w:r w:rsidR="00B72F6F" w:rsidRPr="00354151">
        <w:rPr>
          <w:rFonts w:ascii="David" w:hAnsi="David" w:hint="cs"/>
          <w:sz w:val="28"/>
          <w:rtl/>
        </w:rPr>
        <w:t xml:space="preserve"> ביחידה (עדים שעל מהימנותם לא חלקה </w:t>
      </w:r>
      <w:r w:rsidR="00B72F6F" w:rsidRPr="00354151">
        <w:rPr>
          <w:rFonts w:ascii="David" w:hAnsi="David" w:hint="cs"/>
          <w:sz w:val="28"/>
          <w:rtl/>
        </w:rPr>
        <w:lastRenderedPageBreak/>
        <w:t>ההגנה</w:t>
      </w:r>
      <w:r w:rsidR="00C824BA" w:rsidRPr="00354151">
        <w:rPr>
          <w:rFonts w:ascii="David" w:hAnsi="David" w:hint="cs"/>
          <w:sz w:val="28"/>
          <w:rtl/>
        </w:rPr>
        <w:t>, בבית הדין קמא וגם בערעור</w:t>
      </w:r>
      <w:r w:rsidR="00B72F6F" w:rsidRPr="00354151">
        <w:rPr>
          <w:rFonts w:ascii="David" w:hAnsi="David" w:hint="cs"/>
          <w:sz w:val="28"/>
          <w:rtl/>
        </w:rPr>
        <w:t xml:space="preserve">) - </w:t>
      </w:r>
      <w:r w:rsidRPr="00354151">
        <w:rPr>
          <w:rFonts w:ascii="David" w:hAnsi="David" w:hint="cs"/>
          <w:sz w:val="28"/>
          <w:rtl/>
        </w:rPr>
        <w:t>מחזקת אפוא את מהימנותה (</w:t>
      </w:r>
      <w:r w:rsidRPr="00354151">
        <w:rPr>
          <w:rFonts w:ascii="David" w:hAnsi="David"/>
          <w:sz w:val="28"/>
          <w:rtl/>
        </w:rPr>
        <w:t>ע</w:t>
      </w:r>
      <w:r w:rsidRPr="00354151">
        <w:rPr>
          <w:rFonts w:ascii="David" w:hAnsi="David" w:hint="cs"/>
          <w:sz w:val="28"/>
          <w:rtl/>
        </w:rPr>
        <w:t>"</w:t>
      </w:r>
      <w:r w:rsidRPr="00354151">
        <w:rPr>
          <w:rFonts w:ascii="David" w:hAnsi="David"/>
          <w:sz w:val="28"/>
          <w:rtl/>
        </w:rPr>
        <w:t xml:space="preserve">פ 7063/14 </w:t>
      </w:r>
      <w:proofErr w:type="spellStart"/>
      <w:r w:rsidRPr="00354151">
        <w:rPr>
          <w:rFonts w:ascii="David" w:hAnsi="David"/>
          <w:b/>
          <w:bCs/>
          <w:sz w:val="28"/>
          <w:rtl/>
        </w:rPr>
        <w:t>רבאיעה</w:t>
      </w:r>
      <w:proofErr w:type="spellEnd"/>
      <w:r w:rsidRPr="00354151">
        <w:rPr>
          <w:rFonts w:ascii="David" w:hAnsi="David"/>
          <w:b/>
          <w:bCs/>
          <w:sz w:val="28"/>
          <w:rtl/>
        </w:rPr>
        <w:t xml:space="preserve"> נ' מדינת ישראל</w:t>
      </w:r>
      <w:r w:rsidRPr="00354151">
        <w:rPr>
          <w:rFonts w:ascii="David" w:hAnsi="David" w:hint="cs"/>
          <w:sz w:val="28"/>
          <w:rtl/>
        </w:rPr>
        <w:t xml:space="preserve">, </w:t>
      </w:r>
      <w:r w:rsidR="004D64DF" w:rsidRPr="00354151">
        <w:rPr>
          <w:rFonts w:ascii="David" w:hAnsi="David" w:hint="cs"/>
          <w:sz w:val="28"/>
          <w:rtl/>
        </w:rPr>
        <w:t>פסקה 12 (19.11.2015)</w:t>
      </w:r>
      <w:r w:rsidR="00820311" w:rsidRPr="00354151">
        <w:rPr>
          <w:rFonts w:ascii="David" w:hAnsi="David" w:hint="cs"/>
          <w:sz w:val="28"/>
          <w:rtl/>
        </w:rPr>
        <w:t xml:space="preserve">; ע"פ 6722/22 </w:t>
      </w:r>
      <w:r w:rsidR="00820311" w:rsidRPr="00354151">
        <w:rPr>
          <w:rFonts w:ascii="David" w:hAnsi="David" w:hint="cs"/>
          <w:b/>
          <w:bCs/>
          <w:sz w:val="28"/>
          <w:rtl/>
        </w:rPr>
        <w:t>פלוני</w:t>
      </w:r>
      <w:r w:rsidR="00820311" w:rsidRPr="00354151">
        <w:rPr>
          <w:rFonts w:ascii="David" w:hAnsi="David" w:hint="cs"/>
          <w:sz w:val="28"/>
          <w:rtl/>
        </w:rPr>
        <w:t xml:space="preserve"> הנ"ל, פסקה 22</w:t>
      </w:r>
      <w:r w:rsidR="004D64DF" w:rsidRPr="00354151">
        <w:rPr>
          <w:rFonts w:ascii="David" w:hAnsi="David" w:hint="cs"/>
          <w:sz w:val="28"/>
          <w:rtl/>
        </w:rPr>
        <w:t>)</w:t>
      </w:r>
      <w:r w:rsidR="00820311" w:rsidRPr="00354151">
        <w:rPr>
          <w:rFonts w:ascii="David" w:hAnsi="David" w:hint="cs"/>
          <w:sz w:val="28"/>
          <w:rtl/>
        </w:rPr>
        <w:t xml:space="preserve">. הפרטים שנוספו על ידי הנפגעת, לאחר שעומתה במצ"ח עם אמרת המערער (ה"דגדוגים" בחלקו הראשון של האירוע, או הנחת רגלה על המערער), לא היו ב"גרעין הקשה" של האירוע שאותו תיארה; והפרטים שאישרה בחקירתה הנגדית, לעומת הודעותיה במצ"ח (היותה </w:t>
      </w:r>
      <w:r w:rsidR="007E0C09" w:rsidRPr="00354151">
        <w:rPr>
          <w:rFonts w:ascii="David" w:hAnsi="David" w:hint="cs"/>
          <w:sz w:val="28"/>
          <w:rtl/>
        </w:rPr>
        <w:t>ה</w:t>
      </w:r>
      <w:r w:rsidR="00820311" w:rsidRPr="00354151">
        <w:rPr>
          <w:rFonts w:ascii="David" w:hAnsi="David" w:hint="cs"/>
          <w:sz w:val="28"/>
          <w:rtl/>
        </w:rPr>
        <w:t xml:space="preserve">יוזמת </w:t>
      </w:r>
      <w:r w:rsidR="007E0C09" w:rsidRPr="00354151">
        <w:rPr>
          <w:rFonts w:ascii="David" w:hAnsi="David" w:hint="cs"/>
          <w:sz w:val="28"/>
          <w:rtl/>
        </w:rPr>
        <w:t xml:space="preserve">של המשך </w:t>
      </w:r>
      <w:r w:rsidR="00820311" w:rsidRPr="00354151">
        <w:rPr>
          <w:rFonts w:ascii="David" w:hAnsi="David" w:hint="cs"/>
          <w:sz w:val="28"/>
          <w:rtl/>
        </w:rPr>
        <w:t>השיחה עם המערער</w:t>
      </w:r>
      <w:r w:rsidR="007E0C09" w:rsidRPr="00354151">
        <w:rPr>
          <w:rFonts w:ascii="David" w:hAnsi="David" w:hint="cs"/>
          <w:sz w:val="28"/>
          <w:rtl/>
        </w:rPr>
        <w:t>,</w:t>
      </w:r>
      <w:r w:rsidR="00820311" w:rsidRPr="00354151">
        <w:rPr>
          <w:rFonts w:ascii="David" w:hAnsi="David" w:hint="cs"/>
          <w:sz w:val="28"/>
          <w:rtl/>
        </w:rPr>
        <w:t xml:space="preserve"> בחלקו השני של האירוע, ובקשתה-שלה מן המערער "להשאיר את הדברים ביניהם") אכן אינם נוחים לה,</w:t>
      </w:r>
      <w:r w:rsidR="00694BC7" w:rsidRPr="00354151">
        <w:rPr>
          <w:rFonts w:ascii="David" w:hAnsi="David" w:hint="cs"/>
          <w:sz w:val="28"/>
          <w:rtl/>
        </w:rPr>
        <w:t xml:space="preserve"> כפי שציין בית הדין קמא</w:t>
      </w:r>
      <w:r w:rsidR="00794B9A" w:rsidRPr="00354151">
        <w:rPr>
          <w:rFonts w:ascii="David" w:hAnsi="David" w:hint="cs"/>
          <w:sz w:val="28"/>
          <w:rtl/>
        </w:rPr>
        <w:t>, וככאלה, יש גם ב</w:t>
      </w:r>
      <w:r w:rsidR="003D5D75">
        <w:rPr>
          <w:rFonts w:ascii="David" w:hAnsi="David" w:hint="cs"/>
          <w:sz w:val="28"/>
          <w:rtl/>
        </w:rPr>
        <w:t>הם</w:t>
      </w:r>
      <w:r w:rsidR="00794B9A" w:rsidRPr="00354151">
        <w:rPr>
          <w:rFonts w:ascii="David" w:hAnsi="David" w:hint="cs"/>
          <w:sz w:val="28"/>
          <w:rtl/>
        </w:rPr>
        <w:t xml:space="preserve"> כדי לחזק את מהימנותה</w:t>
      </w:r>
      <w:r w:rsidR="00354151" w:rsidRPr="00354151">
        <w:rPr>
          <w:rFonts w:ascii="David" w:hAnsi="David" w:hint="cs"/>
          <w:sz w:val="28"/>
          <w:rtl/>
        </w:rPr>
        <w:t xml:space="preserve"> (</w:t>
      </w:r>
      <w:r w:rsidR="00354151" w:rsidRPr="00354151">
        <w:rPr>
          <w:rFonts w:ascii="David" w:hAnsi="David"/>
          <w:sz w:val="28"/>
          <w:rtl/>
        </w:rPr>
        <w:t>ע</w:t>
      </w:r>
      <w:r w:rsidR="00354151">
        <w:rPr>
          <w:rFonts w:ascii="David" w:hAnsi="David" w:hint="cs"/>
          <w:sz w:val="28"/>
          <w:rtl/>
        </w:rPr>
        <w:t>"</w:t>
      </w:r>
      <w:r w:rsidR="00354151" w:rsidRPr="00354151">
        <w:rPr>
          <w:rFonts w:ascii="David" w:hAnsi="David"/>
          <w:sz w:val="28"/>
          <w:rtl/>
        </w:rPr>
        <w:t xml:space="preserve">פ 6443/23 </w:t>
      </w:r>
      <w:r w:rsidR="00354151" w:rsidRPr="00354151">
        <w:rPr>
          <w:rFonts w:ascii="David" w:hAnsi="David"/>
          <w:b/>
          <w:bCs/>
          <w:sz w:val="28"/>
          <w:rtl/>
        </w:rPr>
        <w:t>פלוני נ' מדינת ישראל</w:t>
      </w:r>
      <w:r w:rsidR="00354151">
        <w:rPr>
          <w:rFonts w:ascii="David" w:hAnsi="David" w:hint="cs"/>
          <w:sz w:val="28"/>
          <w:rtl/>
        </w:rPr>
        <w:t>, פסקה 18 (9.12.2025)).</w:t>
      </w:r>
    </w:p>
    <w:p w14:paraId="55816ED7" w14:textId="77777777" w:rsidR="00B60B1E" w:rsidRDefault="00694BC7">
      <w:pPr>
        <w:pStyle w:val="ListParagraph"/>
        <w:numPr>
          <w:ilvl w:val="0"/>
          <w:numId w:val="1"/>
        </w:numPr>
        <w:tabs>
          <w:tab w:val="left" w:pos="368"/>
        </w:tabs>
        <w:contextualSpacing/>
        <w:rPr>
          <w:rFonts w:ascii="David" w:hAnsi="David"/>
          <w:sz w:val="28"/>
        </w:rPr>
      </w:pPr>
      <w:r w:rsidRPr="00B60B1E">
        <w:rPr>
          <w:rFonts w:ascii="David" w:hAnsi="David" w:hint="cs"/>
          <w:sz w:val="28"/>
          <w:rtl/>
        </w:rPr>
        <w:t xml:space="preserve">למעשה, </w:t>
      </w:r>
      <w:r w:rsidRPr="00B60B1E">
        <w:rPr>
          <w:rFonts w:hint="cs"/>
          <w:sz w:val="28"/>
          <w:rtl/>
        </w:rPr>
        <w:t>"דווקא חזרה פרטנית ומדויקת על פרטי אירוע קשה ומכאיב כמו האירועים שבענייננו, פעם אחר פעם, עשויה, במקרים מסוימים, לעורר ספקות באשר למהימנותה של העדות, העלולה להתפרש כתוצאה של שינון של פרטי האירוע, ולא כעדות הניתנת באופן 'טבעי' ומתוך ניסיון לספר את אשר אירע באמת</w:t>
      </w:r>
      <w:r w:rsidRPr="00B60B1E">
        <w:rPr>
          <w:rFonts w:ascii="David" w:hAnsi="David" w:hint="cs"/>
          <w:sz w:val="28"/>
          <w:rtl/>
        </w:rPr>
        <w:t xml:space="preserve">" </w:t>
      </w:r>
      <w:r w:rsidR="0095541C" w:rsidRPr="00B60B1E">
        <w:rPr>
          <w:rFonts w:ascii="David" w:hAnsi="David" w:hint="cs"/>
          <w:sz w:val="28"/>
          <w:rtl/>
        </w:rPr>
        <w:t>(</w:t>
      </w:r>
      <w:r w:rsidR="0095541C" w:rsidRPr="00B60B1E">
        <w:rPr>
          <w:rFonts w:ascii="David" w:hAnsi="David"/>
          <w:sz w:val="28"/>
          <w:rtl/>
        </w:rPr>
        <w:t>ע</w:t>
      </w:r>
      <w:r w:rsidR="0095541C" w:rsidRPr="00B60B1E">
        <w:rPr>
          <w:rFonts w:ascii="David" w:hAnsi="David" w:hint="cs"/>
          <w:sz w:val="28"/>
          <w:rtl/>
        </w:rPr>
        <w:t>"</w:t>
      </w:r>
      <w:r w:rsidR="0095541C" w:rsidRPr="00B60B1E">
        <w:rPr>
          <w:rFonts w:ascii="David" w:hAnsi="David"/>
          <w:sz w:val="28"/>
          <w:rtl/>
        </w:rPr>
        <w:t xml:space="preserve">פ 3259/15 </w:t>
      </w:r>
      <w:r w:rsidR="0095541C" w:rsidRPr="00B60B1E">
        <w:rPr>
          <w:rFonts w:ascii="David" w:hAnsi="David"/>
          <w:b/>
          <w:bCs/>
          <w:sz w:val="28"/>
          <w:rtl/>
        </w:rPr>
        <w:t>ברק נ' מדינת ישראל</w:t>
      </w:r>
      <w:r w:rsidR="0095541C" w:rsidRPr="00B60B1E">
        <w:rPr>
          <w:rFonts w:ascii="David" w:hAnsi="David"/>
          <w:sz w:val="28"/>
          <w:rtl/>
        </w:rPr>
        <w:t xml:space="preserve">, </w:t>
      </w:r>
      <w:r w:rsidR="0095541C" w:rsidRPr="00B60B1E">
        <w:rPr>
          <w:rFonts w:ascii="David" w:hAnsi="David" w:hint="cs"/>
          <w:sz w:val="28"/>
          <w:rtl/>
        </w:rPr>
        <w:t xml:space="preserve">פסקה 17 </w:t>
      </w:r>
      <w:r w:rsidR="0095541C" w:rsidRPr="00B60B1E">
        <w:rPr>
          <w:rFonts w:ascii="David" w:hAnsi="David"/>
          <w:sz w:val="28"/>
          <w:rtl/>
        </w:rPr>
        <w:t>(30.3.2016)</w:t>
      </w:r>
      <w:r w:rsidR="0095541C" w:rsidRPr="00B60B1E">
        <w:rPr>
          <w:rFonts w:ascii="David" w:hAnsi="David" w:hint="cs"/>
          <w:sz w:val="28"/>
          <w:rtl/>
        </w:rPr>
        <w:t>).</w:t>
      </w:r>
      <w:r w:rsidR="00652115" w:rsidRPr="00B60B1E">
        <w:rPr>
          <w:rFonts w:ascii="David" w:hAnsi="David" w:hint="cs"/>
          <w:sz w:val="28"/>
          <w:rtl/>
        </w:rPr>
        <w:t xml:space="preserve"> </w:t>
      </w:r>
      <w:r w:rsidR="00B54CCA">
        <w:rPr>
          <w:rFonts w:ascii="David" w:hAnsi="David" w:hint="cs"/>
          <w:sz w:val="28"/>
          <w:rtl/>
        </w:rPr>
        <w:t>ואמנם</w:t>
      </w:r>
      <w:r w:rsidR="00652115" w:rsidRPr="00B60B1E">
        <w:rPr>
          <w:rFonts w:ascii="David" w:hAnsi="David" w:hint="cs"/>
          <w:sz w:val="28"/>
          <w:rtl/>
        </w:rPr>
        <w:t xml:space="preserve">, </w:t>
      </w:r>
      <w:r w:rsidR="00E91576" w:rsidRPr="00B60B1E">
        <w:rPr>
          <w:rFonts w:ascii="David" w:hAnsi="David" w:hint="cs"/>
          <w:sz w:val="28"/>
          <w:rtl/>
        </w:rPr>
        <w:t>"</w:t>
      </w:r>
      <w:r w:rsidR="00E91576" w:rsidRPr="00B60B1E">
        <w:rPr>
          <w:rFonts w:ascii="David" w:hAnsi="David"/>
          <w:sz w:val="28"/>
          <w:rtl/>
        </w:rPr>
        <w:t xml:space="preserve">בית המשפט: לא מצפה מנפגעי העבירה להיות </w:t>
      </w:r>
      <w:r w:rsidR="00E91576" w:rsidRPr="00B60B1E">
        <w:rPr>
          <w:rFonts w:ascii="David" w:hAnsi="David" w:hint="cs"/>
          <w:sz w:val="28"/>
          <w:rtl/>
        </w:rPr>
        <w:t>'</w:t>
      </w:r>
      <w:r w:rsidR="00E91576" w:rsidRPr="00B60B1E">
        <w:rPr>
          <w:rFonts w:ascii="David" w:hAnsi="David"/>
          <w:sz w:val="28"/>
          <w:rtl/>
        </w:rPr>
        <w:t>מכשיר דיוק אוטומטי</w:t>
      </w:r>
      <w:r w:rsidR="00E91576" w:rsidRPr="00B60B1E">
        <w:rPr>
          <w:rFonts w:ascii="David" w:hAnsi="David" w:hint="cs"/>
          <w:sz w:val="28"/>
          <w:rtl/>
        </w:rPr>
        <w:t>'</w:t>
      </w:r>
      <w:r w:rsidR="00E91576" w:rsidRPr="00B60B1E">
        <w:rPr>
          <w:rFonts w:ascii="David" w:hAnsi="David"/>
          <w:sz w:val="28"/>
          <w:rtl/>
        </w:rPr>
        <w:t xml:space="preserve">, אינו </w:t>
      </w:r>
      <w:r w:rsidR="00E91576" w:rsidRPr="00B60B1E">
        <w:rPr>
          <w:rFonts w:ascii="David" w:hAnsi="David" w:hint="cs"/>
          <w:sz w:val="28"/>
          <w:rtl/>
        </w:rPr>
        <w:t>'</w:t>
      </w:r>
      <w:r w:rsidR="00E91576" w:rsidRPr="00B60B1E">
        <w:rPr>
          <w:rFonts w:ascii="David" w:hAnsi="David"/>
          <w:sz w:val="28"/>
          <w:rtl/>
        </w:rPr>
        <w:t>מדקדק</w:t>
      </w:r>
      <w:r w:rsidR="00E91576" w:rsidRPr="00B60B1E">
        <w:rPr>
          <w:rFonts w:ascii="David" w:hAnsi="David" w:hint="cs"/>
          <w:sz w:val="28"/>
          <w:rtl/>
        </w:rPr>
        <w:t>'</w:t>
      </w:r>
      <w:r w:rsidR="00E91576" w:rsidRPr="00B60B1E">
        <w:rPr>
          <w:rFonts w:ascii="David" w:hAnsi="David"/>
          <w:sz w:val="28"/>
          <w:rtl/>
        </w:rPr>
        <w:t xml:space="preserve"> בסתירות ובאי דיוקים ומסתפק </w:t>
      </w:r>
      <w:r w:rsidR="00E91576" w:rsidRPr="00B60B1E">
        <w:rPr>
          <w:rFonts w:ascii="David" w:hAnsi="David"/>
          <w:b/>
          <w:bCs/>
          <w:sz w:val="28"/>
          <w:rtl/>
        </w:rPr>
        <w:t>בגרעין</w:t>
      </w:r>
      <w:r w:rsidR="00E91576" w:rsidRPr="00B60B1E">
        <w:rPr>
          <w:rFonts w:ascii="David" w:hAnsi="David"/>
          <w:sz w:val="28"/>
          <w:rtl/>
        </w:rPr>
        <w:t xml:space="preserve"> האמת ואף </w:t>
      </w:r>
      <w:r w:rsidR="00E91576" w:rsidRPr="00B60B1E">
        <w:rPr>
          <w:rFonts w:ascii="David" w:hAnsi="David"/>
          <w:b/>
          <w:bCs/>
          <w:sz w:val="28"/>
          <w:rtl/>
        </w:rPr>
        <w:t>בגרעין הקשה</w:t>
      </w:r>
      <w:r w:rsidR="00E91576" w:rsidRPr="00B60B1E">
        <w:rPr>
          <w:rFonts w:ascii="David" w:hAnsi="David"/>
          <w:sz w:val="28"/>
          <w:rtl/>
        </w:rPr>
        <w:t xml:space="preserve"> שבגרסת המתלונן; לא נותן משקל, או נותן משקל מופחת, לעובדה שמדובר בגרסה מתפתחת אל מול הגרסאות הראשונות במשטרה; לא נותן משקל, או נותן משקל מופחת לשיהוי ולכבישת העדות; לא בהכרח שוקל בפלס ההיגיון ולא בוחן בעיניים רציונליות את התנהגות נפגע העבירה לפני או אחרי אירוע הפגיעה; חורג מהכלל האוסר עדות שמיעה</w:t>
      </w:r>
      <w:r w:rsidR="00652115">
        <w:rPr>
          <w:rFonts w:hint="cs"/>
          <w:rtl/>
        </w:rPr>
        <w:t>"</w:t>
      </w:r>
      <w:r w:rsidR="00E91576">
        <w:rPr>
          <w:rFonts w:hint="cs"/>
          <w:rtl/>
        </w:rPr>
        <w:t xml:space="preserve"> </w:t>
      </w:r>
      <w:r w:rsidR="007501CF" w:rsidRPr="00B60B1E">
        <w:rPr>
          <w:rFonts w:ascii="David" w:hAnsi="David" w:hint="cs"/>
          <w:sz w:val="28"/>
          <w:rtl/>
        </w:rPr>
        <w:t>(</w:t>
      </w:r>
      <w:r w:rsidR="007501CF" w:rsidRPr="00B60B1E">
        <w:rPr>
          <w:rFonts w:ascii="David" w:hAnsi="David"/>
          <w:sz w:val="28"/>
          <w:rtl/>
        </w:rPr>
        <w:t>ע</w:t>
      </w:r>
      <w:r w:rsidR="007501CF" w:rsidRPr="00B60B1E">
        <w:rPr>
          <w:rFonts w:ascii="David" w:hAnsi="David" w:hint="cs"/>
          <w:sz w:val="28"/>
          <w:rtl/>
        </w:rPr>
        <w:t>"</w:t>
      </w:r>
      <w:r w:rsidR="007501CF" w:rsidRPr="00B60B1E">
        <w:rPr>
          <w:rFonts w:ascii="David" w:hAnsi="David"/>
          <w:sz w:val="28"/>
          <w:rtl/>
        </w:rPr>
        <w:t xml:space="preserve">פ 6681/23 </w:t>
      </w:r>
      <w:r w:rsidR="007501CF" w:rsidRPr="00B60B1E">
        <w:rPr>
          <w:rFonts w:ascii="David" w:hAnsi="David"/>
          <w:b/>
          <w:bCs/>
          <w:sz w:val="28"/>
          <w:rtl/>
        </w:rPr>
        <w:t xml:space="preserve">מדינת ישראל נ' </w:t>
      </w:r>
      <w:proofErr w:type="spellStart"/>
      <w:r w:rsidR="007501CF" w:rsidRPr="00B60B1E">
        <w:rPr>
          <w:rFonts w:ascii="David" w:hAnsi="David"/>
          <w:b/>
          <w:bCs/>
          <w:sz w:val="28"/>
          <w:rtl/>
        </w:rPr>
        <w:t>הייב</w:t>
      </w:r>
      <w:proofErr w:type="spellEnd"/>
      <w:r w:rsidR="007501CF" w:rsidRPr="00B60B1E">
        <w:rPr>
          <w:rFonts w:ascii="David" w:hAnsi="David" w:hint="cs"/>
          <w:sz w:val="28"/>
          <w:rtl/>
        </w:rPr>
        <w:t>, פסקה 15 לפסק דינו של כב' הנשיא עמית. ההדגשות במקור (10.11.2024)</w:t>
      </w:r>
      <w:r w:rsidR="00322758">
        <w:rPr>
          <w:rFonts w:ascii="David" w:hAnsi="David" w:hint="cs"/>
          <w:sz w:val="28"/>
          <w:rtl/>
        </w:rPr>
        <w:t xml:space="preserve">. ראו גם </w:t>
      </w:r>
      <w:proofErr w:type="spellStart"/>
      <w:r w:rsidR="00322758" w:rsidRPr="00024104">
        <w:rPr>
          <w:rFonts w:ascii="David" w:hAnsi="David"/>
          <w:sz w:val="28"/>
          <w:rtl/>
        </w:rPr>
        <w:t>עפה</w:t>
      </w:r>
      <w:r w:rsidR="00322758" w:rsidRPr="00024104">
        <w:rPr>
          <w:rFonts w:ascii="David" w:hAnsi="David" w:hint="cs"/>
          <w:sz w:val="28"/>
          <w:rtl/>
        </w:rPr>
        <w:t>"</w:t>
      </w:r>
      <w:r w:rsidR="00322758" w:rsidRPr="00024104">
        <w:rPr>
          <w:rFonts w:ascii="David" w:hAnsi="David"/>
          <w:sz w:val="28"/>
          <w:rtl/>
        </w:rPr>
        <w:t>ג</w:t>
      </w:r>
      <w:proofErr w:type="spellEnd"/>
      <w:r w:rsidR="00322758" w:rsidRPr="00024104">
        <w:rPr>
          <w:rFonts w:ascii="David" w:hAnsi="David"/>
          <w:sz w:val="28"/>
          <w:rtl/>
        </w:rPr>
        <w:t xml:space="preserve"> 72682-12-25 </w:t>
      </w:r>
      <w:r w:rsidR="00322758" w:rsidRPr="00024104">
        <w:rPr>
          <w:rFonts w:ascii="David" w:hAnsi="David"/>
          <w:b/>
          <w:bCs/>
          <w:sz w:val="28"/>
          <w:rtl/>
        </w:rPr>
        <w:t>פלוני</w:t>
      </w:r>
      <w:r w:rsidR="00322758">
        <w:rPr>
          <w:rFonts w:ascii="David" w:hAnsi="David" w:hint="cs"/>
          <w:b/>
          <w:bCs/>
          <w:sz w:val="28"/>
          <w:rtl/>
        </w:rPr>
        <w:t xml:space="preserve"> </w:t>
      </w:r>
      <w:r w:rsidR="00322758" w:rsidRPr="00322758">
        <w:rPr>
          <w:rFonts w:ascii="David" w:hAnsi="David" w:hint="cs"/>
          <w:sz w:val="28"/>
          <w:rtl/>
        </w:rPr>
        <w:t>הנ"</w:t>
      </w:r>
      <w:r w:rsidR="00322758">
        <w:rPr>
          <w:rFonts w:ascii="David" w:hAnsi="David" w:hint="cs"/>
          <w:sz w:val="28"/>
          <w:rtl/>
        </w:rPr>
        <w:t>ל, פסקה 20</w:t>
      </w:r>
      <w:r w:rsidR="00A6798A">
        <w:rPr>
          <w:rFonts w:ascii="David" w:hAnsi="David" w:hint="cs"/>
          <w:sz w:val="28"/>
          <w:rtl/>
        </w:rPr>
        <w:t xml:space="preserve">; ע/1/20 </w:t>
      </w:r>
      <w:r w:rsidR="00A6798A">
        <w:rPr>
          <w:rFonts w:ascii="David" w:hAnsi="David" w:hint="cs"/>
          <w:b/>
          <w:bCs/>
          <w:sz w:val="28"/>
          <w:rtl/>
        </w:rPr>
        <w:t>רנ"ג ישראלי נ' התובע הצבאי הראשי</w:t>
      </w:r>
      <w:r w:rsidR="00A6798A">
        <w:rPr>
          <w:rFonts w:ascii="David" w:hAnsi="David" w:hint="cs"/>
          <w:sz w:val="28"/>
          <w:rtl/>
        </w:rPr>
        <w:t>, פסקה 73 (2020)</w:t>
      </w:r>
      <w:r w:rsidR="007501CF" w:rsidRPr="00B60B1E">
        <w:rPr>
          <w:rFonts w:ascii="David" w:hAnsi="David" w:hint="cs"/>
          <w:sz w:val="28"/>
          <w:rtl/>
        </w:rPr>
        <w:t>).</w:t>
      </w:r>
      <w:r w:rsidR="007501CF">
        <w:rPr>
          <w:rFonts w:hint="cs"/>
          <w:rtl/>
        </w:rPr>
        <w:t xml:space="preserve"> </w:t>
      </w:r>
      <w:r w:rsidR="00652115">
        <w:rPr>
          <w:rFonts w:hint="cs"/>
          <w:rtl/>
        </w:rPr>
        <w:t xml:space="preserve">הטעם לכך </w:t>
      </w:r>
      <w:r w:rsidR="007501CF">
        <w:rPr>
          <w:rFonts w:hint="cs"/>
          <w:rtl/>
        </w:rPr>
        <w:t>"</w:t>
      </w:r>
      <w:r w:rsidR="00652115">
        <w:rPr>
          <w:rFonts w:hint="cs"/>
          <w:rtl/>
        </w:rPr>
        <w:t xml:space="preserve">נעוץ במאפיינים המיוחדים של עבירות מין </w:t>
      </w:r>
      <w:r w:rsidR="007501CF">
        <w:rPr>
          <w:rFonts w:hint="cs"/>
          <w:rtl/>
        </w:rPr>
        <w:t>-</w:t>
      </w:r>
      <w:r w:rsidR="00652115">
        <w:rPr>
          <w:rFonts w:hint="cs"/>
          <w:rtl/>
        </w:rPr>
        <w:t xml:space="preserve"> בפרט, בטראומה הייחודית שנלווית להן אצל קורבנות העבירה </w:t>
      </w:r>
      <w:r w:rsidR="007501CF">
        <w:rPr>
          <w:rFonts w:hint="cs"/>
          <w:rtl/>
        </w:rPr>
        <w:t>-</w:t>
      </w:r>
      <w:r w:rsidR="00652115">
        <w:rPr>
          <w:rFonts w:hint="cs"/>
          <w:rtl/>
        </w:rPr>
        <w:t xml:space="preserve"> המובילים לעתים לאי-דיוקים וחוסר עקביות בגרסתם</w:t>
      </w:r>
      <w:r w:rsidR="007501CF" w:rsidRPr="00B60B1E">
        <w:rPr>
          <w:rFonts w:ascii="David" w:hAnsi="David" w:hint="cs"/>
          <w:sz w:val="28"/>
          <w:rtl/>
        </w:rPr>
        <w:t xml:space="preserve">" </w:t>
      </w:r>
      <w:r w:rsidR="00B60B1E" w:rsidRPr="00B60B1E">
        <w:rPr>
          <w:rFonts w:ascii="David" w:hAnsi="David" w:hint="cs"/>
          <w:sz w:val="28"/>
          <w:rtl/>
        </w:rPr>
        <w:t>(</w:t>
      </w:r>
      <w:proofErr w:type="spellStart"/>
      <w:r w:rsidR="00B60B1E" w:rsidRPr="00B60B1E">
        <w:rPr>
          <w:rFonts w:ascii="David" w:hAnsi="David"/>
          <w:sz w:val="28"/>
          <w:rtl/>
        </w:rPr>
        <w:t>עפה</w:t>
      </w:r>
      <w:r w:rsidR="00B60B1E">
        <w:rPr>
          <w:rFonts w:ascii="David" w:hAnsi="David" w:hint="cs"/>
          <w:sz w:val="28"/>
          <w:rtl/>
        </w:rPr>
        <w:t>"</w:t>
      </w:r>
      <w:r w:rsidR="00B60B1E" w:rsidRPr="00B60B1E">
        <w:rPr>
          <w:rFonts w:ascii="David" w:hAnsi="David"/>
          <w:sz w:val="28"/>
          <w:rtl/>
        </w:rPr>
        <w:t>ג</w:t>
      </w:r>
      <w:proofErr w:type="spellEnd"/>
      <w:r w:rsidR="00B60B1E" w:rsidRPr="00B60B1E">
        <w:rPr>
          <w:rFonts w:ascii="David" w:hAnsi="David"/>
          <w:sz w:val="28"/>
          <w:rtl/>
        </w:rPr>
        <w:t xml:space="preserve"> 24996-04-25 </w:t>
      </w:r>
      <w:r w:rsidR="00B60B1E" w:rsidRPr="00B60B1E">
        <w:rPr>
          <w:rFonts w:ascii="David" w:hAnsi="David"/>
          <w:b/>
          <w:bCs/>
          <w:sz w:val="28"/>
          <w:rtl/>
        </w:rPr>
        <w:t>פלוני נ' מדינת ישראל</w:t>
      </w:r>
      <w:r w:rsidR="00B60B1E">
        <w:rPr>
          <w:rFonts w:ascii="David" w:hAnsi="David" w:hint="cs"/>
          <w:sz w:val="28"/>
          <w:rtl/>
        </w:rPr>
        <w:t>, פסקה 18 (31.8.2025)</w:t>
      </w:r>
      <w:r w:rsidR="004B6425">
        <w:rPr>
          <w:rFonts w:ascii="David" w:hAnsi="David" w:hint="cs"/>
          <w:sz w:val="28"/>
          <w:rtl/>
        </w:rPr>
        <w:t xml:space="preserve">; </w:t>
      </w:r>
      <w:r w:rsidR="00D80293">
        <w:rPr>
          <w:rFonts w:ascii="David" w:hAnsi="David" w:hint="cs"/>
          <w:sz w:val="28"/>
          <w:rtl/>
        </w:rPr>
        <w:t xml:space="preserve">ע"פ 29372-01-26 </w:t>
      </w:r>
      <w:r w:rsidR="00D80293">
        <w:rPr>
          <w:rFonts w:ascii="David" w:hAnsi="David" w:hint="cs"/>
          <w:b/>
          <w:bCs/>
          <w:sz w:val="28"/>
          <w:rtl/>
        </w:rPr>
        <w:t xml:space="preserve">רס"ב </w:t>
      </w:r>
      <w:proofErr w:type="spellStart"/>
      <w:r w:rsidR="00D80293">
        <w:rPr>
          <w:rFonts w:ascii="David" w:hAnsi="David" w:hint="cs"/>
          <w:b/>
          <w:bCs/>
          <w:sz w:val="28"/>
          <w:rtl/>
        </w:rPr>
        <w:t>רכאב</w:t>
      </w:r>
      <w:proofErr w:type="spellEnd"/>
      <w:r w:rsidR="00D80293">
        <w:rPr>
          <w:rFonts w:ascii="David" w:hAnsi="David" w:hint="cs"/>
          <w:b/>
          <w:bCs/>
          <w:sz w:val="28"/>
          <w:rtl/>
        </w:rPr>
        <w:t xml:space="preserve"> נ' התובע הצבאי הראשי</w:t>
      </w:r>
      <w:r w:rsidR="00D80293">
        <w:rPr>
          <w:rFonts w:ascii="David" w:hAnsi="David" w:hint="cs"/>
          <w:sz w:val="28"/>
          <w:rtl/>
        </w:rPr>
        <w:t>, פסקה 48 (2026)</w:t>
      </w:r>
      <w:r w:rsidR="00B60B1E">
        <w:rPr>
          <w:rFonts w:ascii="David" w:hAnsi="David" w:hint="cs"/>
          <w:sz w:val="28"/>
          <w:rtl/>
        </w:rPr>
        <w:t>).</w:t>
      </w:r>
    </w:p>
    <w:p w14:paraId="618616C7" w14:textId="77777777" w:rsidR="0005574A" w:rsidRPr="0005574A" w:rsidRDefault="00025B01" w:rsidP="00CE71A0">
      <w:pPr>
        <w:pStyle w:val="ListParagraph"/>
        <w:numPr>
          <w:ilvl w:val="0"/>
          <w:numId w:val="1"/>
        </w:numPr>
        <w:tabs>
          <w:tab w:val="left" w:pos="368"/>
        </w:tabs>
        <w:contextualSpacing/>
        <w:rPr>
          <w:rFonts w:ascii="David" w:hAnsi="David"/>
          <w:sz w:val="28"/>
        </w:rPr>
      </w:pPr>
      <w:r>
        <w:rPr>
          <w:rFonts w:ascii="David" w:hAnsi="David" w:hint="cs"/>
          <w:sz w:val="28"/>
          <w:rtl/>
        </w:rPr>
        <w:t xml:space="preserve">כפי שנפסק, </w:t>
      </w:r>
      <w:r w:rsidR="00D955E9">
        <w:rPr>
          <w:rFonts w:ascii="David" w:hAnsi="David" w:hint="cs"/>
          <w:sz w:val="28"/>
          <w:rtl/>
        </w:rPr>
        <w:t xml:space="preserve">הבחינה הפנימית של </w:t>
      </w:r>
      <w:r w:rsidR="00686628">
        <w:rPr>
          <w:rFonts w:ascii="David" w:hAnsi="David" w:hint="cs"/>
          <w:sz w:val="28"/>
          <w:rtl/>
        </w:rPr>
        <w:t xml:space="preserve">עדות הנפגעת עוסקת גם </w:t>
      </w:r>
      <w:r w:rsidR="00665C89" w:rsidRPr="00686628">
        <w:rPr>
          <w:rFonts w:hint="cs"/>
          <w:rtl/>
        </w:rPr>
        <w:t xml:space="preserve">ב"תיאוריה הייחודיים בנוגע לתחושותיה במהלך האירוע ולאחריו </w:t>
      </w:r>
      <w:r w:rsidR="00992EA5">
        <w:t>-</w:t>
      </w:r>
      <w:r w:rsidR="00665C89" w:rsidRPr="00686628">
        <w:rPr>
          <w:rFonts w:hint="cs"/>
          <w:rtl/>
        </w:rPr>
        <w:t xml:space="preserve"> הקיפאון שחשה במהלך האירוע, ריחו של המערער, תחושת הגועל שאחזה בה, הטעם שנותר בפיה משך זמן רב</w:t>
      </w:r>
      <w:r w:rsidR="00F67131">
        <w:rPr>
          <w:rFonts w:hint="cs"/>
          <w:rtl/>
        </w:rPr>
        <w:t>, הכעס על עצמה על כך שלא התנגדה ביתר עוז, כמות המקלחות שעשתה לאחר האירוע ושריפת בגדיה</w:t>
      </w:r>
      <w:r w:rsidR="00665C89" w:rsidRPr="00686628">
        <w:rPr>
          <w:rFonts w:hint="cs"/>
          <w:rtl/>
        </w:rPr>
        <w:t>"</w:t>
      </w:r>
      <w:r w:rsidR="00665C89">
        <w:rPr>
          <w:rFonts w:hint="cs"/>
          <w:rtl/>
        </w:rPr>
        <w:t xml:space="preserve"> (ע"פ 6722/22 </w:t>
      </w:r>
      <w:r w:rsidR="00665C89" w:rsidRPr="00921D56">
        <w:rPr>
          <w:rFonts w:hint="cs"/>
          <w:b/>
          <w:bCs/>
          <w:rtl/>
        </w:rPr>
        <w:t xml:space="preserve">פלוני </w:t>
      </w:r>
      <w:r w:rsidR="00665C89">
        <w:rPr>
          <w:rFonts w:hint="cs"/>
          <w:rtl/>
        </w:rPr>
        <w:t xml:space="preserve">הנ"ל, </w:t>
      </w:r>
      <w:r w:rsidR="00D72734">
        <w:rPr>
          <w:rFonts w:hint="cs"/>
          <w:rtl/>
        </w:rPr>
        <w:t>פסקה 22</w:t>
      </w:r>
      <w:r w:rsidR="00294CEB">
        <w:rPr>
          <w:rFonts w:hint="cs"/>
          <w:rtl/>
        </w:rPr>
        <w:t xml:space="preserve">. ראו גם ע/26,18/22 </w:t>
      </w:r>
      <w:r w:rsidR="00294CEB" w:rsidRPr="00921D56">
        <w:rPr>
          <w:rFonts w:hint="cs"/>
          <w:b/>
          <w:bCs/>
          <w:rtl/>
        </w:rPr>
        <w:t xml:space="preserve">רס"ן </w:t>
      </w:r>
      <w:proofErr w:type="spellStart"/>
      <w:r w:rsidR="00294CEB" w:rsidRPr="00921D56">
        <w:rPr>
          <w:rFonts w:hint="cs"/>
          <w:b/>
          <w:bCs/>
          <w:rtl/>
        </w:rPr>
        <w:t>קלימי</w:t>
      </w:r>
      <w:proofErr w:type="spellEnd"/>
      <w:r w:rsidR="00294CEB" w:rsidRPr="00921D56">
        <w:rPr>
          <w:rFonts w:hint="cs"/>
          <w:b/>
          <w:bCs/>
          <w:rtl/>
        </w:rPr>
        <w:t xml:space="preserve"> נ' התובע הצבאי הראשי</w:t>
      </w:r>
      <w:r w:rsidR="00294CEB">
        <w:rPr>
          <w:rFonts w:hint="cs"/>
          <w:rtl/>
        </w:rPr>
        <w:t>, פסקה 53 (2023)</w:t>
      </w:r>
      <w:r w:rsidR="00D72734">
        <w:rPr>
          <w:rFonts w:hint="cs"/>
          <w:rtl/>
        </w:rPr>
        <w:t>)</w:t>
      </w:r>
      <w:r w:rsidR="00686628">
        <w:rPr>
          <w:rFonts w:hint="cs"/>
          <w:rtl/>
        </w:rPr>
        <w:t xml:space="preserve">. בענייננו, גרעין האמת בעדותה של נפגעת העבירה ניכר </w:t>
      </w:r>
      <w:r w:rsidR="00C518BF">
        <w:rPr>
          <w:rFonts w:hint="cs"/>
          <w:rtl/>
        </w:rPr>
        <w:t>בתיאור</w:t>
      </w:r>
      <w:r w:rsidR="0052110D">
        <w:rPr>
          <w:rFonts w:hint="cs"/>
          <w:rtl/>
        </w:rPr>
        <w:t xml:space="preserve"> המובא לעיל, של קיפאון ו"התנתקות המוח מהסיטואציה"; </w:t>
      </w:r>
      <w:r w:rsidR="00E30749">
        <w:rPr>
          <w:rFonts w:hint="cs"/>
          <w:rtl/>
        </w:rPr>
        <w:t>ו</w:t>
      </w:r>
      <w:r w:rsidR="0052110D">
        <w:rPr>
          <w:rFonts w:hint="cs"/>
          <w:rtl/>
        </w:rPr>
        <w:t>בתיאור</w:t>
      </w:r>
      <w:r w:rsidR="00E30749">
        <w:rPr>
          <w:rFonts w:hint="cs"/>
          <w:rtl/>
        </w:rPr>
        <w:t>ים</w:t>
      </w:r>
      <w:r w:rsidR="00686628">
        <w:rPr>
          <w:rFonts w:hint="cs"/>
          <w:rtl/>
        </w:rPr>
        <w:t xml:space="preserve"> </w:t>
      </w:r>
      <w:r w:rsidR="00681F18">
        <w:rPr>
          <w:rFonts w:hint="cs"/>
          <w:rtl/>
        </w:rPr>
        <w:t>(עמ' 19</w:t>
      </w:r>
      <w:r w:rsidR="00983B69">
        <w:rPr>
          <w:rFonts w:hint="cs"/>
          <w:rtl/>
        </w:rPr>
        <w:t xml:space="preserve"> לפרוטוקול</w:t>
      </w:r>
      <w:r w:rsidR="00681F18">
        <w:rPr>
          <w:rFonts w:hint="cs"/>
          <w:rtl/>
        </w:rPr>
        <w:t>, ש' 9-2)</w:t>
      </w:r>
      <w:r w:rsidR="0052110D">
        <w:rPr>
          <w:rFonts w:hint="cs"/>
          <w:rtl/>
        </w:rPr>
        <w:t>,</w:t>
      </w:r>
      <w:r w:rsidR="00681F18">
        <w:rPr>
          <w:rFonts w:hint="cs"/>
          <w:rtl/>
        </w:rPr>
        <w:t xml:space="preserve"> </w:t>
      </w:r>
      <w:r w:rsidR="00686628">
        <w:rPr>
          <w:rFonts w:hint="cs"/>
          <w:rtl/>
        </w:rPr>
        <w:t>כיצד</w:t>
      </w:r>
      <w:r w:rsidR="00992EA5">
        <w:rPr>
          <w:rFonts w:hint="cs"/>
          <w:rtl/>
        </w:rPr>
        <w:t xml:space="preserve"> לאחר האירוע </w:t>
      </w:r>
      <w:r w:rsidR="00686628">
        <w:rPr>
          <w:rFonts w:hint="cs"/>
          <w:rtl/>
        </w:rPr>
        <w:t xml:space="preserve">"נכנסתי להתקלח כי </w:t>
      </w:r>
      <w:r w:rsidR="00E16FEA">
        <w:rPr>
          <w:rFonts w:hint="cs"/>
          <w:rtl/>
        </w:rPr>
        <w:t>רציתי להוריד ממני את הדברים, את ההרגשה</w:t>
      </w:r>
      <w:r w:rsidR="00992EA5">
        <w:rPr>
          <w:rFonts w:hint="cs"/>
          <w:rtl/>
        </w:rPr>
        <w:t>"; כיצד למחרת</w:t>
      </w:r>
      <w:r w:rsidR="00E16FEA">
        <w:rPr>
          <w:rFonts w:hint="cs"/>
          <w:rtl/>
        </w:rPr>
        <w:t xml:space="preserve">, </w:t>
      </w:r>
      <w:r w:rsidR="00992EA5">
        <w:rPr>
          <w:rFonts w:hint="cs"/>
          <w:rtl/>
        </w:rPr>
        <w:t>לאחר שלא הצליחה לישון, אמרה לה חברתה שהיא חיוורת, "</w:t>
      </w:r>
      <w:r w:rsidR="00E16FEA">
        <w:rPr>
          <w:rFonts w:hint="cs"/>
          <w:rtl/>
        </w:rPr>
        <w:t xml:space="preserve">ואני אמרתי </w:t>
      </w:r>
      <w:proofErr w:type="spellStart"/>
      <w:r w:rsidR="00E16FEA">
        <w:rPr>
          <w:rFonts w:hint="cs"/>
          <w:rtl/>
        </w:rPr>
        <w:t>שהכל</w:t>
      </w:r>
      <w:proofErr w:type="spellEnd"/>
      <w:r w:rsidR="00E16FEA">
        <w:rPr>
          <w:rFonts w:hint="cs"/>
          <w:rtl/>
        </w:rPr>
        <w:t xml:space="preserve"> יהיה בסדר כי לא ממש רציתי לדבר על זה, במוח שלי עוד לא ממש הבנתי את כל </w:t>
      </w:r>
      <w:r w:rsidR="00862090">
        <w:rPr>
          <w:rFonts w:hint="cs"/>
          <w:rtl/>
        </w:rPr>
        <w:t>הסיטואציה</w:t>
      </w:r>
      <w:r w:rsidR="00E16FEA">
        <w:rPr>
          <w:rFonts w:hint="cs"/>
          <w:rtl/>
        </w:rPr>
        <w:t xml:space="preserve"> </w:t>
      </w:r>
      <w:r w:rsidR="00E16FEA">
        <w:rPr>
          <w:rFonts w:hint="cs"/>
          <w:rtl/>
        </w:rPr>
        <w:lastRenderedPageBreak/>
        <w:t>אבל הגוף שלי כן הגיב לזה</w:t>
      </w:r>
      <w:r w:rsidR="00992EA5">
        <w:rPr>
          <w:rFonts w:hint="cs"/>
          <w:rtl/>
        </w:rPr>
        <w:t>"; כיצד</w:t>
      </w:r>
      <w:r w:rsidR="00E30749">
        <w:rPr>
          <w:rFonts w:hint="cs"/>
          <w:rtl/>
        </w:rPr>
        <w:t xml:space="preserve"> בהמשך לכך</w:t>
      </w:r>
      <w:r w:rsidR="00992EA5">
        <w:rPr>
          <w:rFonts w:hint="cs"/>
          <w:rtl/>
        </w:rPr>
        <w:t>, כאשר הבחינה ב</w:t>
      </w:r>
      <w:r w:rsidR="00E16FEA">
        <w:rPr>
          <w:rFonts w:hint="cs"/>
          <w:rtl/>
        </w:rPr>
        <w:t>טור' של</w:t>
      </w:r>
      <w:r w:rsidR="003D5D75">
        <w:rPr>
          <w:rFonts w:cs="Times New Roman"/>
          <w:rtl/>
        </w:rPr>
        <w:t>ֵ</w:t>
      </w:r>
      <w:r w:rsidR="00E16FEA">
        <w:rPr>
          <w:rFonts w:hint="cs"/>
          <w:rtl/>
        </w:rPr>
        <w:t>ו</w:t>
      </w:r>
      <w:r w:rsidR="00CD35AD">
        <w:rPr>
          <w:rFonts w:hint="cs"/>
          <w:rtl/>
        </w:rPr>
        <w:t>, "</w:t>
      </w:r>
      <w:r w:rsidR="00E16FEA">
        <w:rPr>
          <w:rFonts w:hint="cs"/>
          <w:rtl/>
        </w:rPr>
        <w:t xml:space="preserve">בזמן שאני מדברת </w:t>
      </w:r>
      <w:proofErr w:type="spellStart"/>
      <w:r w:rsidR="00E16FEA">
        <w:rPr>
          <w:rFonts w:hint="cs"/>
          <w:rtl/>
        </w:rPr>
        <w:t>איתו</w:t>
      </w:r>
      <w:proofErr w:type="spellEnd"/>
      <w:r w:rsidR="00E16FEA">
        <w:rPr>
          <w:rFonts w:hint="cs"/>
          <w:rtl/>
        </w:rPr>
        <w:t xml:space="preserve"> אני מרגישה בחילה ממש </w:t>
      </w:r>
      <w:proofErr w:type="spellStart"/>
      <w:r w:rsidR="00E16FEA">
        <w:rPr>
          <w:rFonts w:hint="cs"/>
          <w:rtl/>
        </w:rPr>
        <w:t>ממש</w:t>
      </w:r>
      <w:proofErr w:type="spellEnd"/>
      <w:r w:rsidR="00E16FEA">
        <w:rPr>
          <w:rFonts w:hint="cs"/>
          <w:rtl/>
        </w:rPr>
        <w:t xml:space="preserve"> חזקה ופשוט רצה לשירותים של המחלקה ומקיאה </w:t>
      </w:r>
      <w:r w:rsidR="00862090">
        <w:rPr>
          <w:rFonts w:hint="cs"/>
          <w:rtl/>
        </w:rPr>
        <w:t>את</w:t>
      </w:r>
      <w:r w:rsidR="00E16FEA">
        <w:rPr>
          <w:rFonts w:hint="cs"/>
          <w:rtl/>
        </w:rPr>
        <w:t xml:space="preserve"> הנשמה שלי. זאת הייתה התגובה של הגוף שלי למקרה"</w:t>
      </w:r>
      <w:r w:rsidR="00681F18">
        <w:rPr>
          <w:rFonts w:hint="cs"/>
          <w:rtl/>
        </w:rPr>
        <w:t>; וכיצד חשה "</w:t>
      </w:r>
      <w:r w:rsidR="00981F76">
        <w:rPr>
          <w:rFonts w:hint="cs"/>
          <w:rtl/>
        </w:rPr>
        <w:t>לא טוב עם עצמי שנתתי לעצמי לקפוא ובאמת שזה יקרה</w:t>
      </w:r>
      <w:r w:rsidR="00681F18">
        <w:rPr>
          <w:rFonts w:hint="cs"/>
          <w:rtl/>
        </w:rPr>
        <w:t>" (עמ' 21, ש' 29-24).</w:t>
      </w:r>
      <w:r w:rsidR="00783BF2">
        <w:rPr>
          <w:rFonts w:hint="cs"/>
          <w:rtl/>
        </w:rPr>
        <w:t xml:space="preserve"> האשמה עצמית זו, המאפיינת נפגעות תקיפה מינית, </w:t>
      </w:r>
      <w:r w:rsidR="003D5D75">
        <w:rPr>
          <w:rFonts w:hint="cs"/>
          <w:rtl/>
        </w:rPr>
        <w:t>עשויה ל</w:t>
      </w:r>
      <w:r w:rsidR="00783BF2">
        <w:rPr>
          <w:rFonts w:hint="cs"/>
          <w:rtl/>
        </w:rPr>
        <w:t>חזק גם היא את מהימנותה של הנפגעת (</w:t>
      </w:r>
      <w:r w:rsidR="009405C2">
        <w:rPr>
          <w:rFonts w:hint="cs"/>
          <w:rtl/>
        </w:rPr>
        <w:t xml:space="preserve">ע"פ 4087/19 </w:t>
      </w:r>
      <w:r w:rsidR="009405C2">
        <w:rPr>
          <w:rFonts w:hint="cs"/>
          <w:b/>
          <w:bCs/>
          <w:rtl/>
        </w:rPr>
        <w:t>פלוני נ' מדינת ישראל</w:t>
      </w:r>
      <w:r w:rsidR="009405C2">
        <w:rPr>
          <w:rFonts w:hint="cs"/>
          <w:rtl/>
        </w:rPr>
        <w:t>, פסקה 19 (</w:t>
      </w:r>
      <w:r w:rsidR="004C61AA">
        <w:rPr>
          <w:rFonts w:hint="cs"/>
          <w:rtl/>
        </w:rPr>
        <w:t>28.4.</w:t>
      </w:r>
      <w:r w:rsidR="009405C2">
        <w:rPr>
          <w:rFonts w:hint="cs"/>
          <w:rtl/>
        </w:rPr>
        <w:t>2022)</w:t>
      </w:r>
      <w:r w:rsidR="002C46DC">
        <w:rPr>
          <w:rFonts w:hint="cs"/>
          <w:rtl/>
        </w:rPr>
        <w:t>;</w:t>
      </w:r>
      <w:r w:rsidR="002C46DC" w:rsidRPr="002C46DC">
        <w:rPr>
          <w:rFonts w:hint="cs"/>
          <w:rtl/>
        </w:rPr>
        <w:t xml:space="preserve"> </w:t>
      </w:r>
      <w:r w:rsidR="002C46DC">
        <w:rPr>
          <w:rFonts w:hint="cs"/>
          <w:rtl/>
        </w:rPr>
        <w:t xml:space="preserve">ע/20/22 </w:t>
      </w:r>
      <w:r w:rsidR="002C46DC">
        <w:rPr>
          <w:rFonts w:hint="cs"/>
          <w:b/>
          <w:bCs/>
          <w:rtl/>
        </w:rPr>
        <w:t>יגר נ' התובע הצבאי הראשי</w:t>
      </w:r>
      <w:r w:rsidR="002C46DC">
        <w:rPr>
          <w:rFonts w:hint="cs"/>
          <w:rtl/>
        </w:rPr>
        <w:t>, פסקה 110, והאסמכתאות שם (2023)).</w:t>
      </w:r>
    </w:p>
    <w:p w14:paraId="7024C6FA" w14:textId="77777777" w:rsidR="00887A64" w:rsidRPr="00887A64" w:rsidRDefault="00F876E1" w:rsidP="00CE71A0">
      <w:pPr>
        <w:pStyle w:val="ListParagraph"/>
        <w:numPr>
          <w:ilvl w:val="0"/>
          <w:numId w:val="1"/>
        </w:numPr>
        <w:tabs>
          <w:tab w:val="left" w:pos="368"/>
        </w:tabs>
        <w:contextualSpacing/>
        <w:rPr>
          <w:rFonts w:ascii="David" w:hAnsi="David"/>
          <w:sz w:val="28"/>
        </w:rPr>
      </w:pPr>
      <w:r>
        <w:rPr>
          <w:rFonts w:ascii="David" w:hAnsi="David" w:hint="cs"/>
          <w:sz w:val="28"/>
          <w:rtl/>
        </w:rPr>
        <w:t xml:space="preserve">ועוד: </w:t>
      </w:r>
      <w:r w:rsidR="00FC530A">
        <w:rPr>
          <w:rFonts w:hint="cs"/>
          <w:rtl/>
        </w:rPr>
        <w:t xml:space="preserve">כאשר </w:t>
      </w:r>
      <w:r>
        <w:rPr>
          <w:rFonts w:hint="cs"/>
          <w:rtl/>
        </w:rPr>
        <w:t xml:space="preserve">הנפגעת </w:t>
      </w:r>
      <w:r w:rsidR="00FC530A">
        <w:rPr>
          <w:rFonts w:hint="cs"/>
          <w:rtl/>
        </w:rPr>
        <w:t xml:space="preserve">תיארה בחקירתה הנגדית כיצד אחז המערער בראשה, וחיזק את אחיזתו בה עד שפתחה את שפתיה - עשתה זאת בעודה </w:t>
      </w:r>
      <w:r w:rsidR="00FC530A" w:rsidRPr="00021088">
        <w:rPr>
          <w:rFonts w:hint="cs"/>
          <w:b/>
          <w:bCs/>
          <w:rtl/>
        </w:rPr>
        <w:t>רועדת</w:t>
      </w:r>
      <w:r w:rsidR="00FC530A">
        <w:rPr>
          <w:rFonts w:hint="cs"/>
          <w:rtl/>
        </w:rPr>
        <w:t xml:space="preserve"> (עמ' 54, ש' 40-30). אין זאת אלא</w:t>
      </w:r>
      <w:r w:rsidR="009739B9">
        <w:rPr>
          <w:rFonts w:hint="cs"/>
          <w:rtl/>
        </w:rPr>
        <w:t>, לכן,</w:t>
      </w:r>
      <w:r w:rsidR="00FC530A">
        <w:rPr>
          <w:rFonts w:hint="cs"/>
          <w:rtl/>
        </w:rPr>
        <w:t xml:space="preserve"> ש"</w:t>
      </w:r>
      <w:r w:rsidR="001D4FB9">
        <w:rPr>
          <w:rFonts w:hint="cs"/>
          <w:rtl/>
        </w:rPr>
        <w:t xml:space="preserve">קביעתו של בית המשפט באשר לאמינות גרסת המתלוננת </w:t>
      </w:r>
      <w:r w:rsidR="001D4FB9" w:rsidRPr="00FC530A">
        <w:rPr>
          <w:rFonts w:hint="cs"/>
          <w:b/>
          <w:bCs/>
          <w:rtl/>
        </w:rPr>
        <w:t>נטועה היטב בהתרשמותו הבלתי אמצעית</w:t>
      </w:r>
      <w:r w:rsidR="001D4FB9">
        <w:rPr>
          <w:rFonts w:hint="cs"/>
          <w:rtl/>
        </w:rPr>
        <w:t xml:space="preserve"> מתיאוריה שנתפסו על ידו כאותנטיים</w:t>
      </w:r>
      <w:r w:rsidR="00FC530A">
        <w:rPr>
          <w:rFonts w:hint="cs"/>
          <w:rtl/>
        </w:rPr>
        <w:t>"</w:t>
      </w:r>
      <w:r w:rsidR="00512D32">
        <w:rPr>
          <w:rFonts w:hint="cs"/>
          <w:rtl/>
        </w:rPr>
        <w:t xml:space="preserve"> (ע"פ 6722/22 </w:t>
      </w:r>
      <w:r w:rsidR="00512D32">
        <w:rPr>
          <w:rFonts w:hint="cs"/>
          <w:b/>
          <w:bCs/>
          <w:rtl/>
        </w:rPr>
        <w:t>פלוני</w:t>
      </w:r>
      <w:r w:rsidR="00512D32">
        <w:rPr>
          <w:rFonts w:hint="cs"/>
          <w:rtl/>
        </w:rPr>
        <w:t xml:space="preserve"> הנ"ל, פסקה 21</w:t>
      </w:r>
      <w:r w:rsidR="00FC530A">
        <w:rPr>
          <w:rFonts w:hint="cs"/>
          <w:rtl/>
        </w:rPr>
        <w:t>. ההדגשה הוספה</w:t>
      </w:r>
      <w:r w:rsidR="00512D32">
        <w:rPr>
          <w:rFonts w:hint="cs"/>
          <w:rtl/>
        </w:rPr>
        <w:t>)</w:t>
      </w:r>
      <w:r w:rsidR="001D4FB9">
        <w:rPr>
          <w:rFonts w:hint="cs"/>
          <w:rtl/>
        </w:rPr>
        <w:t>.</w:t>
      </w:r>
      <w:r w:rsidR="009739B9">
        <w:rPr>
          <w:rFonts w:hint="cs"/>
          <w:rtl/>
        </w:rPr>
        <w:t xml:space="preserve"> </w:t>
      </w:r>
    </w:p>
    <w:p w14:paraId="4DF25A3C" w14:textId="77777777" w:rsidR="0047211E" w:rsidRPr="0047211E" w:rsidRDefault="002549DE">
      <w:pPr>
        <w:pStyle w:val="ListParagraph"/>
        <w:numPr>
          <w:ilvl w:val="0"/>
          <w:numId w:val="1"/>
        </w:numPr>
        <w:tabs>
          <w:tab w:val="left" w:pos="368"/>
        </w:tabs>
        <w:contextualSpacing/>
        <w:rPr>
          <w:rFonts w:ascii="David" w:hAnsi="David"/>
          <w:sz w:val="28"/>
        </w:rPr>
      </w:pPr>
      <w:r>
        <w:rPr>
          <w:rFonts w:hint="cs"/>
          <w:rtl/>
        </w:rPr>
        <w:t>אף</w:t>
      </w:r>
      <w:r w:rsidRPr="006E4ED9">
        <w:rPr>
          <w:rtl/>
        </w:rPr>
        <w:t xml:space="preserve"> שלא הייתה מניעה עקרונית להרשיע את המערער על בסיס עדותה היחידה של </w:t>
      </w:r>
      <w:r w:rsidR="00EB6131">
        <w:rPr>
          <w:rFonts w:hint="cs"/>
          <w:rtl/>
        </w:rPr>
        <w:t xml:space="preserve">הנפגעת </w:t>
      </w:r>
      <w:r w:rsidRPr="006E4ED9">
        <w:rPr>
          <w:rtl/>
        </w:rPr>
        <w:t>(סעיף 54א(ב) לפקודת הראיות [נוסח חדש], התשל"א-1971</w:t>
      </w:r>
      <w:r w:rsidR="00AA1A0C">
        <w:rPr>
          <w:rFonts w:hint="cs"/>
          <w:rtl/>
        </w:rPr>
        <w:t xml:space="preserve">; </w:t>
      </w:r>
      <w:r w:rsidRPr="006E4ED9">
        <w:rPr>
          <w:rtl/>
        </w:rPr>
        <w:t xml:space="preserve">ע"פ 201/20 </w:t>
      </w:r>
      <w:proofErr w:type="spellStart"/>
      <w:r w:rsidRPr="006E4ED9">
        <w:rPr>
          <w:b/>
          <w:bCs/>
          <w:rtl/>
        </w:rPr>
        <w:t>ליברטי</w:t>
      </w:r>
      <w:proofErr w:type="spellEnd"/>
      <w:r w:rsidRPr="006E4ED9">
        <w:rPr>
          <w:b/>
          <w:bCs/>
          <w:rtl/>
        </w:rPr>
        <w:t xml:space="preserve"> נ' מדינת ישראל</w:t>
      </w:r>
      <w:r>
        <w:rPr>
          <w:rFonts w:hint="cs"/>
          <w:rtl/>
        </w:rPr>
        <w:t>, פסקה 23 (</w:t>
      </w:r>
      <w:r w:rsidRPr="006E4ED9">
        <w:rPr>
          <w:rtl/>
        </w:rPr>
        <w:t>3.2.2022)</w:t>
      </w:r>
      <w:r>
        <w:rPr>
          <w:rFonts w:hint="cs"/>
          <w:rtl/>
        </w:rPr>
        <w:t xml:space="preserve">), </w:t>
      </w:r>
      <w:r w:rsidR="00EB6131">
        <w:rPr>
          <w:rFonts w:hint="cs"/>
          <w:rtl/>
        </w:rPr>
        <w:t>מצא בית הדין כי "גרסתה בקשר להשתלשלות האירוע כמו גם באשר למצבה הנפשי לאחריו נתמכה בעדויות קרוביה ומכריה" (</w:t>
      </w:r>
      <w:r w:rsidR="007D2BFE">
        <w:rPr>
          <w:rFonts w:hint="cs"/>
          <w:rtl/>
        </w:rPr>
        <w:t xml:space="preserve">ע"פ 6722/22 </w:t>
      </w:r>
      <w:r w:rsidR="007D2BFE" w:rsidRPr="006E4ED9">
        <w:rPr>
          <w:rFonts w:hint="cs"/>
          <w:b/>
          <w:bCs/>
          <w:rtl/>
        </w:rPr>
        <w:t>פלוני</w:t>
      </w:r>
      <w:r w:rsidR="007D2BFE">
        <w:rPr>
          <w:rFonts w:hint="cs"/>
          <w:rtl/>
        </w:rPr>
        <w:t xml:space="preserve"> </w:t>
      </w:r>
      <w:r w:rsidR="007D2BFE" w:rsidRPr="0065252D">
        <w:rPr>
          <w:rFonts w:hint="cs"/>
          <w:rtl/>
        </w:rPr>
        <w:t>הנ"ל,</w:t>
      </w:r>
      <w:r w:rsidR="007D2BFE">
        <w:rPr>
          <w:rFonts w:hint="cs"/>
          <w:rtl/>
        </w:rPr>
        <w:t xml:space="preserve"> פסקה 28). בכייה </w:t>
      </w:r>
      <w:r w:rsidR="00AA1A0C">
        <w:rPr>
          <w:rFonts w:hint="cs"/>
          <w:rtl/>
        </w:rPr>
        <w:t xml:space="preserve">של הנפגעת </w:t>
      </w:r>
      <w:r w:rsidR="007D2BFE">
        <w:rPr>
          <w:rFonts w:hint="cs"/>
          <w:rtl/>
        </w:rPr>
        <w:t xml:space="preserve">במהלך גביית הודעתה במצ"ח, וההפסקה שנערכה </w:t>
      </w:r>
      <w:r w:rsidR="00AF23BA">
        <w:rPr>
          <w:rFonts w:hint="cs"/>
          <w:rtl/>
        </w:rPr>
        <w:t xml:space="preserve">באותה חקירה, </w:t>
      </w:r>
      <w:r w:rsidR="007D2BFE">
        <w:rPr>
          <w:rFonts w:hint="cs"/>
          <w:rtl/>
        </w:rPr>
        <w:t>כאשר התקשתה לדבר</w:t>
      </w:r>
      <w:r w:rsidR="006C0036">
        <w:rPr>
          <w:rFonts w:hint="cs"/>
          <w:rtl/>
        </w:rPr>
        <w:t>,</w:t>
      </w:r>
      <w:r w:rsidR="007D2BFE">
        <w:rPr>
          <w:rFonts w:hint="cs"/>
          <w:rtl/>
        </w:rPr>
        <w:t xml:space="preserve"> בתיאור האקט האוראלי (ס/6, ש' 336</w:t>
      </w:r>
      <w:r w:rsidR="00400389">
        <w:rPr>
          <w:rFonts w:hint="cs"/>
          <w:rtl/>
        </w:rPr>
        <w:t>, 322 בהתאמה), לצד הרעד החוזר, הנזכר לעיל, במהלך תיאור האקט בחקירתה הנגדית</w:t>
      </w:r>
      <w:r w:rsidR="0006774F">
        <w:rPr>
          <w:rFonts w:hint="cs"/>
          <w:rtl/>
        </w:rPr>
        <w:t xml:space="preserve"> (והתפרצותה בבכי, מוקדם יותר באותה ישיבה: עמ' 40, ש' 13)</w:t>
      </w:r>
      <w:r w:rsidR="00400389">
        <w:rPr>
          <w:rFonts w:hint="cs"/>
          <w:rtl/>
        </w:rPr>
        <w:t xml:space="preserve">, אף הם </w:t>
      </w:r>
      <w:r w:rsidR="006C0036">
        <w:rPr>
          <w:rFonts w:hint="cs"/>
          <w:rtl/>
        </w:rPr>
        <w:t>בבחינת חיזוק ל</w:t>
      </w:r>
      <w:r w:rsidR="00400389">
        <w:rPr>
          <w:rFonts w:hint="cs"/>
          <w:rtl/>
        </w:rPr>
        <w:t xml:space="preserve">מהימנותה, שכן "גם זעזוע נפשי אשר מקבל ביטוי חיצוני במועד מאוחר יותר, ובכלל זה בעת שהנפגעת נדרשת להתייחס למעשה העבירה, יכול לשמש כראיה לסיוע" (ע"פ 6038/21 </w:t>
      </w:r>
      <w:r w:rsidR="00400389" w:rsidRPr="006E4ED9">
        <w:rPr>
          <w:rFonts w:hint="cs"/>
          <w:b/>
          <w:bCs/>
          <w:rtl/>
        </w:rPr>
        <w:t xml:space="preserve">פלוני </w:t>
      </w:r>
      <w:r w:rsidR="0065252D" w:rsidRPr="006E4ED9">
        <w:rPr>
          <w:rFonts w:hint="cs"/>
          <w:b/>
          <w:bCs/>
          <w:rtl/>
        </w:rPr>
        <w:t>נ' מדינת ישראל</w:t>
      </w:r>
      <w:r w:rsidR="0065252D">
        <w:rPr>
          <w:rFonts w:hint="cs"/>
          <w:rtl/>
        </w:rPr>
        <w:t>, פסקה 72 (5.1.2023)</w:t>
      </w:r>
      <w:r w:rsidR="00DB2FDC">
        <w:rPr>
          <w:rFonts w:hint="cs"/>
          <w:rtl/>
        </w:rPr>
        <w:t xml:space="preserve">; ע/3,1/23 </w:t>
      </w:r>
      <w:r w:rsidR="00DB2FDC">
        <w:rPr>
          <w:rFonts w:hint="cs"/>
          <w:b/>
          <w:bCs/>
          <w:rtl/>
        </w:rPr>
        <w:t xml:space="preserve">רס"ן </w:t>
      </w:r>
      <w:proofErr w:type="spellStart"/>
      <w:r w:rsidR="00DB2FDC">
        <w:rPr>
          <w:rFonts w:hint="cs"/>
          <w:b/>
          <w:bCs/>
          <w:rtl/>
        </w:rPr>
        <w:t>סונגו</w:t>
      </w:r>
      <w:proofErr w:type="spellEnd"/>
      <w:r w:rsidR="00DB2FDC">
        <w:rPr>
          <w:rFonts w:hint="cs"/>
          <w:b/>
          <w:bCs/>
          <w:rtl/>
        </w:rPr>
        <w:t xml:space="preserve"> נ' התובע הצבאי הראשי</w:t>
      </w:r>
      <w:r w:rsidR="00DB2FDC">
        <w:rPr>
          <w:rFonts w:hint="cs"/>
          <w:rtl/>
        </w:rPr>
        <w:t>, פסקה 114 (2023)</w:t>
      </w:r>
      <w:r w:rsidR="0065252D">
        <w:rPr>
          <w:rFonts w:hint="cs"/>
          <w:rtl/>
        </w:rPr>
        <w:t xml:space="preserve">). </w:t>
      </w:r>
    </w:p>
    <w:p w14:paraId="657C7B8C" w14:textId="77777777" w:rsidR="00921D56" w:rsidRDefault="000309CC" w:rsidP="00B92672">
      <w:pPr>
        <w:pStyle w:val="ListParagraph"/>
        <w:numPr>
          <w:ilvl w:val="0"/>
          <w:numId w:val="1"/>
        </w:numPr>
        <w:tabs>
          <w:tab w:val="left" w:pos="368"/>
        </w:tabs>
        <w:contextualSpacing/>
        <w:rPr>
          <w:rFonts w:ascii="David" w:hAnsi="David"/>
          <w:sz w:val="28"/>
        </w:rPr>
      </w:pPr>
      <w:r>
        <w:rPr>
          <w:rFonts w:hint="cs"/>
          <w:rtl/>
        </w:rPr>
        <w:t xml:space="preserve">חיזוקים נוספים, בסמוך לאירועים (ראו </w:t>
      </w:r>
      <w:proofErr w:type="spellStart"/>
      <w:r w:rsidRPr="006E4ED9">
        <w:rPr>
          <w:rtl/>
        </w:rPr>
        <w:t>עפה</w:t>
      </w:r>
      <w:r w:rsidRPr="006E4ED9">
        <w:rPr>
          <w:rFonts w:hint="cs"/>
          <w:rtl/>
        </w:rPr>
        <w:t>"</w:t>
      </w:r>
      <w:r w:rsidRPr="006E4ED9">
        <w:rPr>
          <w:rtl/>
        </w:rPr>
        <w:t>ג</w:t>
      </w:r>
      <w:proofErr w:type="spellEnd"/>
      <w:r w:rsidRPr="006E4ED9">
        <w:rPr>
          <w:rtl/>
        </w:rPr>
        <w:t xml:space="preserve"> 72682-12-25</w:t>
      </w:r>
      <w:r>
        <w:rPr>
          <w:rFonts w:hint="cs"/>
          <w:rtl/>
        </w:rPr>
        <w:t xml:space="preserve"> </w:t>
      </w:r>
      <w:r w:rsidRPr="006E4ED9">
        <w:rPr>
          <w:rFonts w:hint="cs"/>
          <w:b/>
          <w:bCs/>
          <w:rtl/>
        </w:rPr>
        <w:t>פלוני</w:t>
      </w:r>
      <w:r>
        <w:rPr>
          <w:rFonts w:hint="cs"/>
          <w:rtl/>
        </w:rPr>
        <w:t xml:space="preserve"> הנ"ל, בפסק דינו של כב' הנשיא עמית), ניתן למצוא גם ב</w:t>
      </w:r>
      <w:r w:rsidR="000D66DA">
        <w:rPr>
          <w:rFonts w:hint="cs"/>
          <w:rtl/>
        </w:rPr>
        <w:t xml:space="preserve">התכתבויות עם בנות משפחתה על כך שהיא מבקשת לשתפן, שלא בטלפון, ב"משהו חשוב ממש"; </w:t>
      </w:r>
      <w:r w:rsidR="005D5C2E">
        <w:rPr>
          <w:rFonts w:hint="cs"/>
          <w:rtl/>
        </w:rPr>
        <w:t>ב</w:t>
      </w:r>
      <w:r w:rsidR="00F52B76">
        <w:rPr>
          <w:rFonts w:hint="cs"/>
          <w:rtl/>
        </w:rPr>
        <w:t>ה</w:t>
      </w:r>
      <w:r w:rsidR="000D66DA">
        <w:rPr>
          <w:rFonts w:hint="cs"/>
          <w:rtl/>
        </w:rPr>
        <w:t>תכתבויות ו</w:t>
      </w:r>
      <w:r w:rsidR="0047211E">
        <w:rPr>
          <w:rFonts w:hint="cs"/>
          <w:rtl/>
        </w:rPr>
        <w:t>ב</w:t>
      </w:r>
      <w:r w:rsidR="000D66DA">
        <w:rPr>
          <w:rFonts w:hint="cs"/>
          <w:rtl/>
        </w:rPr>
        <w:t xml:space="preserve">הודעות </w:t>
      </w:r>
      <w:r w:rsidR="0047211E">
        <w:rPr>
          <w:rFonts w:hint="cs"/>
          <w:rtl/>
        </w:rPr>
        <w:t>ה</w:t>
      </w:r>
      <w:r w:rsidR="000D66DA">
        <w:rPr>
          <w:rFonts w:hint="cs"/>
          <w:rtl/>
        </w:rPr>
        <w:t xml:space="preserve">קוליות </w:t>
      </w:r>
      <w:r w:rsidR="0047211E">
        <w:rPr>
          <w:rFonts w:hint="cs"/>
          <w:rtl/>
        </w:rPr>
        <w:t xml:space="preserve">הנזכרות לעיל, </w:t>
      </w:r>
      <w:r w:rsidR="000D66DA">
        <w:rPr>
          <w:rFonts w:hint="cs"/>
          <w:rtl/>
        </w:rPr>
        <w:t xml:space="preserve">עם חברתה טור' ליאל, </w:t>
      </w:r>
      <w:r w:rsidR="0047211E">
        <w:rPr>
          <w:rFonts w:hint="cs"/>
          <w:rtl/>
        </w:rPr>
        <w:t xml:space="preserve">עוד קודם לפתיחת החקירה, </w:t>
      </w:r>
      <w:r w:rsidR="007F70E4">
        <w:rPr>
          <w:rFonts w:hint="cs"/>
          <w:rtl/>
        </w:rPr>
        <w:t xml:space="preserve">שבהן הנפגעת </w:t>
      </w:r>
      <w:r w:rsidR="0047211E">
        <w:rPr>
          <w:rFonts w:hint="cs"/>
          <w:rtl/>
        </w:rPr>
        <w:t xml:space="preserve">מזכירה כאמור כי </w:t>
      </w:r>
      <w:r w:rsidR="007F70E4">
        <w:rPr>
          <w:rFonts w:hint="cs"/>
          <w:rtl/>
        </w:rPr>
        <w:t xml:space="preserve">טור' שלו </w:t>
      </w:r>
      <w:r w:rsidR="0047211E">
        <w:rPr>
          <w:rFonts w:hint="cs"/>
          <w:rtl/>
        </w:rPr>
        <w:t>"</w:t>
      </w:r>
      <w:r w:rsidR="007F70E4">
        <w:rPr>
          <w:rFonts w:hint="cs"/>
          <w:rtl/>
        </w:rPr>
        <w:t xml:space="preserve">היה ממש לידו כשהוא </w:t>
      </w:r>
      <w:r w:rsidR="005D5C2E">
        <w:rPr>
          <w:rFonts w:hint="cs"/>
          <w:rtl/>
        </w:rPr>
        <w:t xml:space="preserve">[המערער] </w:t>
      </w:r>
      <w:r w:rsidR="007F70E4">
        <w:rPr>
          <w:rFonts w:hint="cs"/>
          <w:rtl/>
        </w:rPr>
        <w:t xml:space="preserve">נגע בי" </w:t>
      </w:r>
      <w:r w:rsidR="007F70E4" w:rsidRPr="0047211E">
        <w:rPr>
          <w:rFonts w:hint="cs"/>
          <w:rtl/>
        </w:rPr>
        <w:t>(</w:t>
      </w:r>
      <w:r w:rsidR="00D672E3" w:rsidRPr="0047211E">
        <w:rPr>
          <w:rFonts w:hint="cs"/>
          <w:rtl/>
        </w:rPr>
        <w:t>ס</w:t>
      </w:r>
      <w:r w:rsidR="007F70E4" w:rsidRPr="0047211E">
        <w:rPr>
          <w:rFonts w:hint="cs"/>
          <w:rtl/>
        </w:rPr>
        <w:t>/19, קבצים 3-1)</w:t>
      </w:r>
      <w:r w:rsidR="00941AC9" w:rsidRPr="0047211E">
        <w:rPr>
          <w:rFonts w:hint="cs"/>
          <w:rtl/>
        </w:rPr>
        <w:t xml:space="preserve">; </w:t>
      </w:r>
      <w:r w:rsidR="002C7D6F" w:rsidRPr="0047211E">
        <w:rPr>
          <w:rFonts w:hint="cs"/>
          <w:rtl/>
        </w:rPr>
        <w:t>וב</w:t>
      </w:r>
      <w:r w:rsidR="00941AC9" w:rsidRPr="0047211E">
        <w:rPr>
          <w:rFonts w:hint="cs"/>
          <w:rtl/>
        </w:rPr>
        <w:t>ה</w:t>
      </w:r>
      <w:r w:rsidR="00941AC9">
        <w:rPr>
          <w:rFonts w:hint="cs"/>
          <w:rtl/>
        </w:rPr>
        <w:t xml:space="preserve">תכתבות עם </w:t>
      </w:r>
      <w:proofErr w:type="spellStart"/>
      <w:r w:rsidR="00941AC9">
        <w:rPr>
          <w:rFonts w:hint="cs"/>
          <w:rtl/>
        </w:rPr>
        <w:t>ממונת</w:t>
      </w:r>
      <w:proofErr w:type="spellEnd"/>
      <w:r w:rsidR="00941AC9">
        <w:rPr>
          <w:rFonts w:hint="cs"/>
          <w:rtl/>
        </w:rPr>
        <w:t xml:space="preserve"> </w:t>
      </w:r>
      <w:proofErr w:type="spellStart"/>
      <w:r w:rsidR="00941AC9">
        <w:rPr>
          <w:rFonts w:hint="cs"/>
          <w:rtl/>
        </w:rPr>
        <w:t>היוהל"ם</w:t>
      </w:r>
      <w:proofErr w:type="spellEnd"/>
      <w:r w:rsidR="00941AC9">
        <w:rPr>
          <w:rFonts w:hint="cs"/>
          <w:rtl/>
        </w:rPr>
        <w:t xml:space="preserve">, </w:t>
      </w:r>
      <w:r w:rsidR="00A3390D">
        <w:rPr>
          <w:rFonts w:hint="cs"/>
          <w:rtl/>
        </w:rPr>
        <w:t xml:space="preserve">אף היא </w:t>
      </w:r>
      <w:r w:rsidR="00AC0AF1">
        <w:rPr>
          <w:rFonts w:hint="cs"/>
          <w:rtl/>
        </w:rPr>
        <w:t>לפני פתיחת החקירה, על כך שהקיאה למחרת האירוע, "כנראה כי [המערער] גמר לי בפה" (ת/17)</w:t>
      </w:r>
      <w:r w:rsidR="001B4568">
        <w:rPr>
          <w:rFonts w:hint="cs"/>
          <w:rtl/>
        </w:rPr>
        <w:t xml:space="preserve">. תיאור אחרון זה </w:t>
      </w:r>
      <w:r w:rsidR="00373A63">
        <w:rPr>
          <w:rFonts w:hint="cs"/>
          <w:rtl/>
        </w:rPr>
        <w:t xml:space="preserve">נזכר גם </w:t>
      </w:r>
      <w:r w:rsidR="00D63034">
        <w:rPr>
          <w:rFonts w:hint="cs"/>
          <w:rtl/>
        </w:rPr>
        <w:t xml:space="preserve">בדבריו </w:t>
      </w:r>
      <w:r w:rsidR="00373A63">
        <w:rPr>
          <w:rFonts w:hint="cs"/>
          <w:rtl/>
        </w:rPr>
        <w:t>של טור' של</w:t>
      </w:r>
      <w:r w:rsidR="00E04088">
        <w:rPr>
          <w:rFonts w:cs="Times New Roman"/>
          <w:rtl/>
        </w:rPr>
        <w:t>ֵ</w:t>
      </w:r>
      <w:r w:rsidR="00373A63">
        <w:rPr>
          <w:rFonts w:hint="cs"/>
          <w:rtl/>
        </w:rPr>
        <w:t>ו</w:t>
      </w:r>
      <w:r w:rsidR="007024E9">
        <w:rPr>
          <w:rFonts w:hint="cs"/>
          <w:rtl/>
        </w:rPr>
        <w:t xml:space="preserve"> (שזכו לאמונו של בית הדין)</w:t>
      </w:r>
      <w:r w:rsidR="00373A63">
        <w:rPr>
          <w:rFonts w:hint="cs"/>
          <w:rtl/>
        </w:rPr>
        <w:t xml:space="preserve">, </w:t>
      </w:r>
      <w:r w:rsidR="00D63034">
        <w:rPr>
          <w:rFonts w:hint="cs"/>
          <w:rtl/>
        </w:rPr>
        <w:t xml:space="preserve">שלפיהם </w:t>
      </w:r>
      <w:r w:rsidR="00B92672">
        <w:rPr>
          <w:rFonts w:hint="cs"/>
          <w:rtl/>
        </w:rPr>
        <w:t xml:space="preserve">הבחין </w:t>
      </w:r>
      <w:r w:rsidR="00022AB8">
        <w:rPr>
          <w:rFonts w:hint="cs"/>
          <w:rtl/>
        </w:rPr>
        <w:t xml:space="preserve">בנפגעת למחרת האירוע, </w:t>
      </w:r>
      <w:r w:rsidR="00D63034">
        <w:rPr>
          <w:rFonts w:hint="cs"/>
          <w:rtl/>
        </w:rPr>
        <w:t xml:space="preserve">כאשר </w:t>
      </w:r>
      <w:r w:rsidR="00373A63">
        <w:rPr>
          <w:rFonts w:hint="cs"/>
          <w:rtl/>
        </w:rPr>
        <w:t xml:space="preserve">נראתה </w:t>
      </w:r>
      <w:r w:rsidR="00022AB8">
        <w:rPr>
          <w:rFonts w:hint="cs"/>
          <w:rtl/>
        </w:rPr>
        <w:t>חיוורת ו</w:t>
      </w:r>
      <w:r w:rsidR="00373A63">
        <w:rPr>
          <w:rFonts w:hint="cs"/>
          <w:rtl/>
        </w:rPr>
        <w:t>"שהיא רוצה להקיא", ו</w:t>
      </w:r>
      <w:r w:rsidR="004B61E8">
        <w:rPr>
          <w:rFonts w:hint="cs"/>
          <w:rtl/>
        </w:rPr>
        <w:t xml:space="preserve">היא </w:t>
      </w:r>
      <w:r w:rsidR="00373A63">
        <w:rPr>
          <w:rFonts w:hint="cs"/>
          <w:rtl/>
        </w:rPr>
        <w:t>אכן ניגשה לחדר השירותים</w:t>
      </w:r>
      <w:r w:rsidR="00A51FA8">
        <w:rPr>
          <w:rFonts w:hint="cs"/>
          <w:rtl/>
        </w:rPr>
        <w:t xml:space="preserve">. </w:t>
      </w:r>
    </w:p>
    <w:p w14:paraId="739C9C32" w14:textId="77777777" w:rsidR="008572D3" w:rsidRDefault="009D49C0" w:rsidP="00D91DB7">
      <w:pPr>
        <w:pStyle w:val="ListParagraph"/>
        <w:numPr>
          <w:ilvl w:val="0"/>
          <w:numId w:val="1"/>
        </w:numPr>
        <w:tabs>
          <w:tab w:val="left" w:pos="368"/>
        </w:tabs>
        <w:contextualSpacing/>
        <w:rPr>
          <w:rFonts w:ascii="David" w:hAnsi="David"/>
          <w:sz w:val="28"/>
        </w:rPr>
      </w:pPr>
      <w:r>
        <w:rPr>
          <w:rFonts w:ascii="David" w:hAnsi="David" w:hint="cs"/>
          <w:sz w:val="28"/>
          <w:rtl/>
        </w:rPr>
        <w:lastRenderedPageBreak/>
        <w:t xml:space="preserve">לעומת האמון שניתן </w:t>
      </w:r>
      <w:r w:rsidR="00CA503C">
        <w:rPr>
          <w:rFonts w:ascii="David" w:hAnsi="David" w:hint="cs"/>
          <w:sz w:val="28"/>
          <w:rtl/>
        </w:rPr>
        <w:t xml:space="preserve">בעדותה </w:t>
      </w:r>
      <w:r w:rsidR="00D91DB7">
        <w:rPr>
          <w:rFonts w:ascii="David" w:hAnsi="David" w:hint="cs"/>
          <w:sz w:val="28"/>
          <w:rtl/>
        </w:rPr>
        <w:t>של הנפגעת</w:t>
      </w:r>
      <w:r w:rsidR="00221D2B" w:rsidRPr="00892471">
        <w:rPr>
          <w:rFonts w:ascii="David" w:hAnsi="David" w:hint="cs"/>
          <w:sz w:val="28"/>
          <w:rtl/>
        </w:rPr>
        <w:t xml:space="preserve">, </w:t>
      </w:r>
      <w:r w:rsidR="00D91DB7">
        <w:rPr>
          <w:rFonts w:ascii="David" w:hAnsi="David" w:hint="cs"/>
          <w:sz w:val="28"/>
          <w:rtl/>
        </w:rPr>
        <w:t xml:space="preserve">נמצאה </w:t>
      </w:r>
      <w:r w:rsidR="00221D2B" w:rsidRPr="00892471">
        <w:rPr>
          <w:rFonts w:ascii="David" w:hAnsi="David" w:hint="cs"/>
          <w:sz w:val="28"/>
          <w:rtl/>
        </w:rPr>
        <w:t xml:space="preserve">גרסתו של המערער בלתי מהימנה. גם בהתרשמות בלתי אמצעית זו </w:t>
      </w:r>
      <w:r w:rsidR="00221D2B">
        <w:rPr>
          <w:rFonts w:ascii="David" w:hAnsi="David" w:hint="cs"/>
          <w:sz w:val="28"/>
          <w:rtl/>
        </w:rPr>
        <w:t xml:space="preserve">של בית הדין קמא </w:t>
      </w:r>
      <w:r w:rsidR="00221D2B" w:rsidRPr="00892471">
        <w:rPr>
          <w:rFonts w:ascii="David" w:hAnsi="David" w:hint="cs"/>
          <w:sz w:val="28"/>
          <w:rtl/>
        </w:rPr>
        <w:t xml:space="preserve">מצאנו שלא להתערב, בשים לב, למשל, </w:t>
      </w:r>
      <w:r w:rsidR="0069174A">
        <w:rPr>
          <w:rFonts w:ascii="David" w:hAnsi="David" w:hint="cs"/>
          <w:sz w:val="28"/>
          <w:rtl/>
        </w:rPr>
        <w:t>ל</w:t>
      </w:r>
      <w:r w:rsidR="0009412E">
        <w:rPr>
          <w:rFonts w:ascii="David" w:hAnsi="David" w:hint="cs"/>
          <w:sz w:val="28"/>
          <w:rtl/>
        </w:rPr>
        <w:t xml:space="preserve">פתלתלות תשובותיו </w:t>
      </w:r>
      <w:r w:rsidR="00FF3A91">
        <w:rPr>
          <w:rFonts w:ascii="David" w:hAnsi="David" w:hint="cs"/>
          <w:sz w:val="28"/>
          <w:rtl/>
        </w:rPr>
        <w:t xml:space="preserve">ולכך שלא מסר </w:t>
      </w:r>
      <w:r w:rsidR="0069174A">
        <w:rPr>
          <w:rFonts w:ascii="David" w:hAnsi="David" w:hint="cs"/>
          <w:sz w:val="28"/>
          <w:rtl/>
        </w:rPr>
        <w:t xml:space="preserve">תשובה ברורה, חרף שאלות </w:t>
      </w:r>
      <w:r w:rsidR="0069174A" w:rsidRPr="004817EB">
        <w:rPr>
          <w:rFonts w:ascii="David" w:hAnsi="David" w:hint="cs"/>
          <w:sz w:val="28"/>
          <w:rtl/>
        </w:rPr>
        <w:t xml:space="preserve">רבות (עמ' 376-373 לפרוטוקול), כיצד הוא מיישב בין טענתו כי </w:t>
      </w:r>
      <w:r w:rsidR="00614E21" w:rsidRPr="004817EB">
        <w:rPr>
          <w:rFonts w:ascii="David" w:hAnsi="David" w:hint="cs"/>
          <w:sz w:val="28"/>
          <w:rtl/>
        </w:rPr>
        <w:t xml:space="preserve">בשום שלב, לא אמרה לו </w:t>
      </w:r>
      <w:r w:rsidR="0069174A" w:rsidRPr="004817EB">
        <w:rPr>
          <w:rFonts w:ascii="David" w:hAnsi="David" w:hint="cs"/>
          <w:sz w:val="28"/>
          <w:rtl/>
        </w:rPr>
        <w:t>הנפגעת ליד טור' של</w:t>
      </w:r>
      <w:r w:rsidR="00E04088">
        <w:rPr>
          <w:rFonts w:ascii="David" w:hAnsi="David" w:hint="cs"/>
          <w:sz w:val="28"/>
          <w:rtl/>
        </w:rPr>
        <w:t>ֵ</w:t>
      </w:r>
      <w:r w:rsidR="0069174A" w:rsidRPr="004817EB">
        <w:rPr>
          <w:rFonts w:ascii="David" w:hAnsi="David" w:hint="cs"/>
          <w:sz w:val="28"/>
          <w:rtl/>
        </w:rPr>
        <w:t xml:space="preserve">ו </w:t>
      </w:r>
      <w:r w:rsidR="00614E21" w:rsidRPr="004817EB">
        <w:rPr>
          <w:rFonts w:ascii="David" w:hAnsi="David" w:hint="cs"/>
          <w:sz w:val="28"/>
          <w:rtl/>
        </w:rPr>
        <w:t>את המילה "לא"</w:t>
      </w:r>
      <w:r w:rsidR="0069174A" w:rsidRPr="004817EB">
        <w:rPr>
          <w:rFonts w:ascii="David" w:hAnsi="David" w:hint="cs"/>
          <w:sz w:val="28"/>
          <w:rtl/>
        </w:rPr>
        <w:t xml:space="preserve"> - בעוד </w:t>
      </w:r>
      <w:r w:rsidR="00614E21" w:rsidRPr="004817EB">
        <w:rPr>
          <w:rFonts w:ascii="David" w:hAnsi="David" w:hint="cs"/>
          <w:sz w:val="28"/>
          <w:rtl/>
        </w:rPr>
        <w:t>ב</w:t>
      </w:r>
      <w:r w:rsidR="00216A88">
        <w:rPr>
          <w:rFonts w:ascii="David" w:hAnsi="David" w:hint="cs"/>
          <w:sz w:val="28"/>
          <w:rtl/>
        </w:rPr>
        <w:t>אחד השלבים ב</w:t>
      </w:r>
      <w:r w:rsidR="00614E21" w:rsidRPr="004817EB">
        <w:rPr>
          <w:rFonts w:ascii="David" w:hAnsi="David" w:hint="cs"/>
          <w:sz w:val="28"/>
          <w:rtl/>
        </w:rPr>
        <w:t xml:space="preserve">מצ"ח </w:t>
      </w:r>
      <w:r w:rsidR="0069174A" w:rsidRPr="004817EB">
        <w:rPr>
          <w:rFonts w:ascii="David" w:hAnsi="David" w:hint="cs"/>
          <w:sz w:val="28"/>
          <w:rtl/>
        </w:rPr>
        <w:t xml:space="preserve">מסר </w:t>
      </w:r>
      <w:r w:rsidR="00614E21" w:rsidRPr="004817EB">
        <w:rPr>
          <w:rFonts w:ascii="David" w:hAnsi="David" w:hint="cs"/>
          <w:sz w:val="28"/>
          <w:rtl/>
        </w:rPr>
        <w:t>כי אמרה "לא ליד [טור'] של</w:t>
      </w:r>
      <w:r w:rsidR="00E04088">
        <w:rPr>
          <w:rFonts w:ascii="David" w:hAnsi="David" w:hint="cs"/>
          <w:sz w:val="28"/>
          <w:rtl/>
        </w:rPr>
        <w:t>ֵ</w:t>
      </w:r>
      <w:r w:rsidR="00614E21" w:rsidRPr="004817EB">
        <w:rPr>
          <w:rFonts w:ascii="David" w:hAnsi="David" w:hint="cs"/>
          <w:sz w:val="28"/>
          <w:rtl/>
        </w:rPr>
        <w:t>ו"</w:t>
      </w:r>
      <w:r w:rsidR="00ED7794">
        <w:rPr>
          <w:rFonts w:ascii="David" w:hAnsi="David" w:hint="cs"/>
          <w:sz w:val="28"/>
          <w:rtl/>
        </w:rPr>
        <w:t>.</w:t>
      </w:r>
      <w:r w:rsidR="00E276B0">
        <w:rPr>
          <w:rFonts w:ascii="David" w:hAnsi="David" w:hint="cs"/>
          <w:sz w:val="28"/>
          <w:rtl/>
        </w:rPr>
        <w:t xml:space="preserve"> </w:t>
      </w:r>
      <w:r w:rsidR="0069174A">
        <w:rPr>
          <w:rFonts w:ascii="David" w:hAnsi="David" w:hint="cs"/>
          <w:sz w:val="28"/>
          <w:rtl/>
        </w:rPr>
        <w:t xml:space="preserve">בדומה להסתבכותו בתשובות באמרה ת/5, שמהן עולה כי יכול שנגע בידה של </w:t>
      </w:r>
      <w:r w:rsidR="0069174A" w:rsidRPr="000B0323">
        <w:rPr>
          <w:rFonts w:ascii="David" w:hAnsi="David" w:hint="cs"/>
          <w:sz w:val="28"/>
          <w:rtl/>
        </w:rPr>
        <w:t>הנפגעת</w:t>
      </w:r>
      <w:r w:rsidR="00C953F8" w:rsidRPr="000B0323">
        <w:rPr>
          <w:rFonts w:ascii="David" w:hAnsi="David" w:hint="cs"/>
          <w:sz w:val="28"/>
          <w:rtl/>
        </w:rPr>
        <w:t xml:space="preserve"> בחלקו הראשון של האירוע</w:t>
      </w:r>
      <w:r w:rsidR="0069174A" w:rsidRPr="000B0323">
        <w:rPr>
          <w:rFonts w:ascii="David" w:hAnsi="David" w:hint="cs"/>
          <w:sz w:val="28"/>
          <w:rtl/>
        </w:rPr>
        <w:t>, בעת שאחזה - לדבריו, מיוזמתה</w:t>
      </w:r>
      <w:r w:rsidR="00CB15ED" w:rsidRPr="000B0323">
        <w:rPr>
          <w:rFonts w:ascii="David" w:hAnsi="David" w:hint="cs"/>
          <w:sz w:val="28"/>
          <w:rtl/>
        </w:rPr>
        <w:t xml:space="preserve"> -</w:t>
      </w:r>
      <w:r w:rsidR="0069174A" w:rsidRPr="000B0323">
        <w:rPr>
          <w:rFonts w:ascii="David" w:hAnsi="David" w:hint="cs"/>
          <w:sz w:val="28"/>
          <w:rtl/>
        </w:rPr>
        <w:t xml:space="preserve"> באיבר מינו (ראו פסקה 42 לעיל) - שב המערער והסתבך, באותה אמרה, כשנשאל אם הזיז </w:t>
      </w:r>
      <w:r w:rsidR="00C953F8" w:rsidRPr="000B0323">
        <w:rPr>
          <w:rFonts w:ascii="David" w:hAnsi="David" w:hint="cs"/>
          <w:sz w:val="28"/>
          <w:rtl/>
        </w:rPr>
        <w:t>בחלקו השני של האירוע</w:t>
      </w:r>
      <w:r w:rsidR="00C953F8" w:rsidRPr="00C953F8">
        <w:rPr>
          <w:rFonts w:ascii="David" w:hAnsi="David" w:hint="cs"/>
          <w:sz w:val="28"/>
          <w:rtl/>
        </w:rPr>
        <w:t xml:space="preserve"> </w:t>
      </w:r>
      <w:r w:rsidR="0069174A" w:rsidRPr="00C953F8">
        <w:rPr>
          <w:rFonts w:ascii="David" w:hAnsi="David" w:hint="cs"/>
          <w:sz w:val="28"/>
          <w:rtl/>
        </w:rPr>
        <w:t xml:space="preserve">את ידה </w:t>
      </w:r>
      <w:r w:rsidR="003C4EE6" w:rsidRPr="00C953F8">
        <w:rPr>
          <w:rFonts w:ascii="David" w:hAnsi="David" w:hint="cs"/>
          <w:sz w:val="28"/>
          <w:rtl/>
        </w:rPr>
        <w:t xml:space="preserve">של הנפגעת, כפי שטענה, </w:t>
      </w:r>
      <w:r w:rsidR="0069174A" w:rsidRPr="00C953F8">
        <w:rPr>
          <w:rFonts w:ascii="David" w:hAnsi="David" w:hint="cs"/>
          <w:sz w:val="28"/>
          <w:rtl/>
        </w:rPr>
        <w:t xml:space="preserve">כדי </w:t>
      </w:r>
      <w:r w:rsidR="00807B73" w:rsidRPr="00C953F8">
        <w:rPr>
          <w:rFonts w:ascii="David" w:hAnsi="David" w:hint="cs"/>
          <w:sz w:val="28"/>
          <w:rtl/>
        </w:rPr>
        <w:t>שתרגיש את איבר מינו</w:t>
      </w:r>
      <w:r w:rsidR="00C953F8" w:rsidRPr="00C953F8">
        <w:rPr>
          <w:rFonts w:ascii="David" w:hAnsi="David" w:hint="cs"/>
          <w:sz w:val="28"/>
          <w:rtl/>
        </w:rPr>
        <w:t xml:space="preserve"> שבזקפה</w:t>
      </w:r>
      <w:r w:rsidR="00794CCD">
        <w:rPr>
          <w:rFonts w:ascii="David" w:hAnsi="David" w:hint="cs"/>
          <w:sz w:val="28"/>
          <w:rtl/>
        </w:rPr>
        <w:t xml:space="preserve">. תשובתו אכן </w:t>
      </w:r>
      <w:r w:rsidR="00F6579F">
        <w:rPr>
          <w:rFonts w:ascii="David" w:hAnsi="David" w:hint="cs"/>
          <w:sz w:val="28"/>
          <w:rtl/>
        </w:rPr>
        <w:t>קושרת אותו לאחיזת ידה</w:t>
      </w:r>
      <w:r w:rsidR="00794CCD">
        <w:rPr>
          <w:rFonts w:ascii="David" w:hAnsi="David" w:hint="cs"/>
          <w:sz w:val="28"/>
          <w:rtl/>
        </w:rPr>
        <w:t xml:space="preserve"> הנוגעת באיבר מינו</w:t>
      </w:r>
      <w:r w:rsidR="003C4EE6" w:rsidRPr="00C953F8">
        <w:rPr>
          <w:rFonts w:ascii="David" w:hAnsi="David" w:hint="cs"/>
          <w:sz w:val="28"/>
          <w:rtl/>
        </w:rPr>
        <w:t xml:space="preserve">: </w:t>
      </w:r>
      <w:r w:rsidR="00C953F8" w:rsidRPr="00C953F8">
        <w:rPr>
          <w:rFonts w:ascii="David" w:hAnsi="David" w:hint="cs"/>
          <w:sz w:val="28"/>
          <w:rtl/>
        </w:rPr>
        <w:t xml:space="preserve">"תשובה: </w:t>
      </w:r>
      <w:r w:rsidR="00807B73" w:rsidRPr="00C953F8">
        <w:rPr>
          <w:rFonts w:ascii="David" w:hAnsi="David" w:hint="cs"/>
          <w:sz w:val="28"/>
          <w:rtl/>
        </w:rPr>
        <w:t>לא נגעתי לה ביד במטרה זאת. שאלה: אז לאיזה מטרה כן נגעת לה ביד. תשובה: עשיתי לה 'קיצי'"</w:t>
      </w:r>
      <w:r w:rsidR="00ED7794" w:rsidRPr="00C953F8">
        <w:rPr>
          <w:rFonts w:ascii="David" w:hAnsi="David" w:hint="cs"/>
          <w:sz w:val="28"/>
          <w:rtl/>
        </w:rPr>
        <w:t xml:space="preserve"> (שם, ש' </w:t>
      </w:r>
      <w:r w:rsidR="00FE7906" w:rsidRPr="00C953F8">
        <w:rPr>
          <w:rFonts w:ascii="David" w:hAnsi="David" w:hint="cs"/>
          <w:sz w:val="28"/>
          <w:rtl/>
        </w:rPr>
        <w:t>699-696</w:t>
      </w:r>
      <w:r w:rsidR="00ED7794" w:rsidRPr="00C953F8">
        <w:rPr>
          <w:rFonts w:ascii="David" w:hAnsi="David" w:hint="cs"/>
          <w:sz w:val="28"/>
          <w:rtl/>
        </w:rPr>
        <w:t>)</w:t>
      </w:r>
      <w:r w:rsidR="00807B73" w:rsidRPr="00C953F8">
        <w:rPr>
          <w:rFonts w:ascii="David" w:hAnsi="David" w:hint="cs"/>
          <w:sz w:val="28"/>
          <w:rtl/>
        </w:rPr>
        <w:t xml:space="preserve">. </w:t>
      </w:r>
    </w:p>
    <w:p w14:paraId="5A213169" w14:textId="77777777" w:rsidR="00EC159D" w:rsidRDefault="0009412E" w:rsidP="00881A2F">
      <w:pPr>
        <w:pStyle w:val="ListParagraph"/>
        <w:numPr>
          <w:ilvl w:val="0"/>
          <w:numId w:val="1"/>
        </w:numPr>
        <w:tabs>
          <w:tab w:val="left" w:pos="368"/>
        </w:tabs>
        <w:contextualSpacing/>
        <w:rPr>
          <w:rFonts w:ascii="David" w:hAnsi="David"/>
          <w:sz w:val="28"/>
        </w:rPr>
      </w:pPr>
      <w:r w:rsidRPr="00C953F8">
        <w:rPr>
          <w:rFonts w:ascii="David" w:hAnsi="David" w:hint="cs"/>
          <w:sz w:val="28"/>
          <w:rtl/>
        </w:rPr>
        <w:t>כפי</w:t>
      </w:r>
      <w:r>
        <w:rPr>
          <w:rFonts w:ascii="David" w:hAnsi="David" w:hint="cs"/>
          <w:sz w:val="28"/>
          <w:rtl/>
        </w:rPr>
        <w:t xml:space="preserve"> שציין בית הדין קמא, טענתו </w:t>
      </w:r>
      <w:r w:rsidR="008572D3">
        <w:rPr>
          <w:rFonts w:ascii="David" w:hAnsi="David" w:hint="cs"/>
          <w:sz w:val="28"/>
          <w:rtl/>
        </w:rPr>
        <w:t xml:space="preserve">של המערער </w:t>
      </w:r>
      <w:r>
        <w:rPr>
          <w:rFonts w:ascii="David" w:hAnsi="David" w:hint="cs"/>
          <w:sz w:val="28"/>
          <w:rtl/>
        </w:rPr>
        <w:t>כי שב ושאל את הנפגעת לרצונה, לאורך כל האירוע, אינה מתיישבת עם היוזמה שייחס לה</w:t>
      </w:r>
      <w:r w:rsidR="008572D3">
        <w:rPr>
          <w:rFonts w:ascii="David" w:hAnsi="David" w:hint="cs"/>
          <w:sz w:val="28"/>
          <w:rtl/>
        </w:rPr>
        <w:t xml:space="preserve"> לקיים עמו מגע מיני</w:t>
      </w:r>
      <w:r>
        <w:rPr>
          <w:rFonts w:ascii="David" w:hAnsi="David" w:hint="cs"/>
          <w:sz w:val="28"/>
          <w:rtl/>
        </w:rPr>
        <w:t xml:space="preserve">. כך, טען למשל כי לאחר שאמרה לו כי תעזור לו להגיע לפורקן, אך ביקשה שלא יספר על כך כי היא אוהבת את בן זוגה - </w:t>
      </w:r>
      <w:r w:rsidR="00267A4D">
        <w:rPr>
          <w:rFonts w:ascii="David" w:hAnsi="David" w:hint="cs"/>
          <w:sz w:val="28"/>
          <w:rtl/>
        </w:rPr>
        <w:t xml:space="preserve">שב ושאל אם "את רוצה? אם אין לך רצון אני לא </w:t>
      </w:r>
      <w:proofErr w:type="spellStart"/>
      <w:r w:rsidR="00267A4D">
        <w:rPr>
          <w:rFonts w:ascii="David" w:hAnsi="David" w:hint="cs"/>
          <w:sz w:val="28"/>
          <w:rtl/>
        </w:rPr>
        <w:t>אהנה</w:t>
      </w:r>
      <w:proofErr w:type="spellEnd"/>
      <w:r w:rsidR="00267A4D">
        <w:rPr>
          <w:rFonts w:ascii="David" w:hAnsi="David" w:hint="cs"/>
          <w:sz w:val="28"/>
          <w:rtl/>
        </w:rPr>
        <w:t xml:space="preserve"> מזה", והנפגעת השיבה שהיא רוצה</w:t>
      </w:r>
      <w:r w:rsidR="00242D28">
        <w:rPr>
          <w:rFonts w:ascii="David" w:hAnsi="David" w:hint="cs"/>
          <w:sz w:val="28"/>
          <w:rtl/>
        </w:rPr>
        <w:t xml:space="preserve"> (ת/4, ש' </w:t>
      </w:r>
      <w:r w:rsidR="004809DE">
        <w:rPr>
          <w:rFonts w:ascii="David" w:hAnsi="David" w:hint="cs"/>
          <w:sz w:val="28"/>
          <w:rtl/>
        </w:rPr>
        <w:t>465)</w:t>
      </w:r>
      <w:r w:rsidR="00267A4D">
        <w:rPr>
          <w:rFonts w:ascii="David" w:hAnsi="David" w:hint="cs"/>
          <w:sz w:val="28"/>
          <w:rtl/>
        </w:rPr>
        <w:t xml:space="preserve">. כשהוריד את </w:t>
      </w:r>
      <w:r w:rsidR="00350A06">
        <w:rPr>
          <w:rFonts w:ascii="David" w:hAnsi="David" w:hint="cs"/>
          <w:sz w:val="28"/>
          <w:rtl/>
        </w:rPr>
        <w:t>מכנסיו</w:t>
      </w:r>
      <w:r w:rsidR="000C5846">
        <w:rPr>
          <w:rFonts w:ascii="David" w:hAnsi="David" w:hint="cs"/>
          <w:sz w:val="28"/>
          <w:rtl/>
        </w:rPr>
        <w:t xml:space="preserve">, אמרה לו </w:t>
      </w:r>
      <w:r w:rsidR="005D7DF9">
        <w:rPr>
          <w:rFonts w:ascii="David" w:hAnsi="David" w:hint="cs"/>
          <w:sz w:val="28"/>
          <w:rtl/>
        </w:rPr>
        <w:t xml:space="preserve">הנפגעת </w:t>
      </w:r>
      <w:r w:rsidR="000C5846">
        <w:rPr>
          <w:rFonts w:ascii="David" w:hAnsi="David" w:hint="cs"/>
          <w:sz w:val="28"/>
          <w:rtl/>
        </w:rPr>
        <w:t xml:space="preserve">שהדבר מזכיר לה את בגידתו של אביה באמה, והוא </w:t>
      </w:r>
      <w:r w:rsidR="008F3D5F">
        <w:rPr>
          <w:rFonts w:ascii="David" w:hAnsi="David" w:hint="cs"/>
          <w:sz w:val="28"/>
          <w:rtl/>
        </w:rPr>
        <w:t>"</w:t>
      </w:r>
      <w:r w:rsidR="000C5846">
        <w:rPr>
          <w:rFonts w:ascii="David" w:hAnsi="David" w:hint="cs"/>
          <w:sz w:val="28"/>
          <w:rtl/>
        </w:rPr>
        <w:t>שאל אותה כמה פעמים אם היא רוצה". היא חשבה על כך והשיבה "כן אבל אל תספר לאף אחד"</w:t>
      </w:r>
      <w:r w:rsidR="007159D2">
        <w:rPr>
          <w:rFonts w:ascii="David" w:hAnsi="David" w:hint="cs"/>
          <w:sz w:val="28"/>
          <w:rtl/>
        </w:rPr>
        <w:t xml:space="preserve">. </w:t>
      </w:r>
      <w:r w:rsidR="00203848">
        <w:rPr>
          <w:rFonts w:ascii="David" w:hAnsi="David" w:hint="cs"/>
          <w:sz w:val="28"/>
          <w:rtl/>
        </w:rPr>
        <w:t>לטענתו, אף הרים שוב את מכנסיו</w:t>
      </w:r>
      <w:r w:rsidR="00203848" w:rsidRPr="00CE6A02">
        <w:rPr>
          <w:rFonts w:ascii="David" w:hAnsi="David" w:hint="cs"/>
          <w:sz w:val="28"/>
          <w:rtl/>
        </w:rPr>
        <w:t>, ואמר לנפגעת "שאם לא בא לך ולא מרגיש לך נכון, אז אל תעשי מה שלא בא לך", ואז הסכימה, בתנאי</w:t>
      </w:r>
      <w:r w:rsidR="007159D2">
        <w:rPr>
          <w:rFonts w:ascii="David" w:hAnsi="David" w:hint="cs"/>
          <w:sz w:val="28"/>
          <w:rtl/>
        </w:rPr>
        <w:t>, כאמור,</w:t>
      </w:r>
      <w:r w:rsidR="00203848" w:rsidRPr="00CE6A02">
        <w:rPr>
          <w:rFonts w:ascii="David" w:hAnsi="David" w:hint="cs"/>
          <w:sz w:val="28"/>
          <w:rtl/>
        </w:rPr>
        <w:t xml:space="preserve"> שלא יספר על כך: "</w:t>
      </w:r>
      <w:proofErr w:type="spellStart"/>
      <w:r w:rsidR="00203848" w:rsidRPr="00CE6A02">
        <w:rPr>
          <w:rFonts w:ascii="David" w:hAnsi="David" w:hint="cs"/>
          <w:sz w:val="28"/>
          <w:rtl/>
        </w:rPr>
        <w:t>הכל</w:t>
      </w:r>
      <w:proofErr w:type="spellEnd"/>
      <w:r w:rsidR="00203848" w:rsidRPr="00CE6A02">
        <w:rPr>
          <w:rFonts w:ascii="David" w:hAnsi="David" w:hint="cs"/>
          <w:sz w:val="28"/>
          <w:rtl/>
        </w:rPr>
        <w:t xml:space="preserve"> היה בהסכמה מלאה והיא נשאלה כמה פעמים" (</w:t>
      </w:r>
      <w:r w:rsidR="007D3E0C" w:rsidRPr="00CE6A02">
        <w:rPr>
          <w:rFonts w:ascii="David" w:hAnsi="David" w:hint="cs"/>
          <w:sz w:val="28"/>
          <w:rtl/>
        </w:rPr>
        <w:t xml:space="preserve">ת/4, </w:t>
      </w:r>
      <w:r w:rsidR="00BE21D5" w:rsidRPr="00CE6A02">
        <w:rPr>
          <w:rFonts w:ascii="David" w:hAnsi="David" w:hint="cs"/>
          <w:sz w:val="28"/>
          <w:rtl/>
        </w:rPr>
        <w:t>ש' 520-516</w:t>
      </w:r>
      <w:r w:rsidR="00B36519" w:rsidRPr="00CE6A02">
        <w:rPr>
          <w:rFonts w:ascii="David" w:hAnsi="David" w:hint="cs"/>
          <w:sz w:val="28"/>
          <w:rtl/>
        </w:rPr>
        <w:t>; "ראיתי שהיא מהססת, הרמתי את המכנסיים ושאלתי את רוצה או לא רוצה</w:t>
      </w:r>
      <w:r w:rsidR="00B36519">
        <w:rPr>
          <w:rFonts w:ascii="David" w:hAnsi="David" w:hint="cs"/>
          <w:sz w:val="28"/>
          <w:rtl/>
        </w:rPr>
        <w:t xml:space="preserve"> והיא אמרה שהיא רוצה ושלא אספר לאף אחד אז הורדתי שוב והיא התחילה":</w:t>
      </w:r>
      <w:r w:rsidR="00E16931">
        <w:rPr>
          <w:rFonts w:ascii="David" w:hAnsi="David" w:hint="cs"/>
          <w:sz w:val="28"/>
          <w:rtl/>
        </w:rPr>
        <w:t xml:space="preserve"> </w:t>
      </w:r>
      <w:r w:rsidR="0025730A">
        <w:rPr>
          <w:rFonts w:ascii="David" w:hAnsi="David" w:hint="cs"/>
          <w:sz w:val="28"/>
          <w:rtl/>
        </w:rPr>
        <w:t xml:space="preserve">שם, </w:t>
      </w:r>
      <w:r w:rsidR="00E16931">
        <w:rPr>
          <w:rFonts w:ascii="David" w:hAnsi="David" w:hint="cs"/>
          <w:sz w:val="28"/>
          <w:rtl/>
        </w:rPr>
        <w:t>ש' 617-616</w:t>
      </w:r>
      <w:r w:rsidR="00C43526">
        <w:rPr>
          <w:rFonts w:ascii="David" w:hAnsi="David" w:hint="cs"/>
          <w:sz w:val="28"/>
          <w:rtl/>
        </w:rPr>
        <w:t>. וכן בת/5, ש' 598-581</w:t>
      </w:r>
      <w:r w:rsidR="00BE21D5">
        <w:rPr>
          <w:rFonts w:ascii="David" w:hAnsi="David" w:hint="cs"/>
          <w:sz w:val="28"/>
          <w:rtl/>
        </w:rPr>
        <w:t>).</w:t>
      </w:r>
      <w:r w:rsidR="00C12517">
        <w:rPr>
          <w:rFonts w:ascii="David" w:hAnsi="David" w:hint="cs"/>
          <w:sz w:val="28"/>
          <w:rtl/>
        </w:rPr>
        <w:t xml:space="preserve"> </w:t>
      </w:r>
      <w:r w:rsidR="00C05FD1">
        <w:rPr>
          <w:rFonts w:ascii="David" w:hAnsi="David" w:hint="cs"/>
          <w:sz w:val="28"/>
          <w:rtl/>
        </w:rPr>
        <w:t>כפי שהסביר, הוא שב ושאל אותה במהלך האירוע, האם היא רוצה בדברים, משום ש"ניסיתי לשכנע את עצמי בגלל שיש לה חבר... גם אבא שלה</w:t>
      </w:r>
      <w:r w:rsidR="00D74023">
        <w:rPr>
          <w:rFonts w:ascii="David" w:hAnsi="David" w:hint="cs"/>
          <w:sz w:val="28"/>
          <w:rtl/>
        </w:rPr>
        <w:t>,</w:t>
      </w:r>
      <w:r w:rsidR="00C05FD1">
        <w:rPr>
          <w:rFonts w:ascii="David" w:hAnsi="David" w:hint="cs"/>
          <w:sz w:val="28"/>
          <w:rtl/>
        </w:rPr>
        <w:t xml:space="preserve"> בגלל שהיא סיפרה לי על אבא שלה" (חקירתו הנגדית, עמ' 387, ש' 36-13). </w:t>
      </w:r>
      <w:r w:rsidR="00881A2F">
        <w:rPr>
          <w:rFonts w:ascii="David" w:hAnsi="David" w:hint="cs"/>
          <w:sz w:val="28"/>
          <w:rtl/>
        </w:rPr>
        <w:t xml:space="preserve">אלא שבהינתן היוזמה שגילתה לדבריו, לאורך כל הערב, לשוב ולגעת למשל באיבר מינו - </w:t>
      </w:r>
      <w:r w:rsidR="00405CDF">
        <w:rPr>
          <w:rFonts w:ascii="David" w:hAnsi="David" w:hint="cs"/>
          <w:sz w:val="28"/>
          <w:rtl/>
        </w:rPr>
        <w:t>ה</w:t>
      </w:r>
      <w:r w:rsidR="00881A2F">
        <w:rPr>
          <w:rFonts w:ascii="David" w:hAnsi="David" w:hint="cs"/>
          <w:sz w:val="28"/>
          <w:rtl/>
        </w:rPr>
        <w:t xml:space="preserve">הסבר </w:t>
      </w:r>
      <w:r w:rsidR="00405CDF">
        <w:rPr>
          <w:rFonts w:ascii="David" w:hAnsi="David" w:hint="cs"/>
          <w:sz w:val="28"/>
          <w:rtl/>
        </w:rPr>
        <w:t xml:space="preserve">כאילו החלה להסס, והוא ביקש לוודא את רצונה, </w:t>
      </w:r>
      <w:r w:rsidR="00881A2F">
        <w:rPr>
          <w:rFonts w:ascii="David" w:hAnsi="David" w:hint="cs"/>
          <w:sz w:val="28"/>
          <w:rtl/>
        </w:rPr>
        <w:t>אינו משכנע</w:t>
      </w:r>
      <w:r w:rsidR="00E04088">
        <w:rPr>
          <w:rFonts w:ascii="David" w:hAnsi="David" w:hint="cs"/>
          <w:sz w:val="28"/>
          <w:rtl/>
        </w:rPr>
        <w:t xml:space="preserve"> ומעורר תמיהה</w:t>
      </w:r>
      <w:r w:rsidR="00881A2F">
        <w:rPr>
          <w:rFonts w:ascii="David" w:hAnsi="David" w:hint="cs"/>
          <w:sz w:val="28"/>
          <w:rtl/>
        </w:rPr>
        <w:t xml:space="preserve">. </w:t>
      </w:r>
    </w:p>
    <w:p w14:paraId="46715DBD" w14:textId="77777777" w:rsidR="007478A3" w:rsidRDefault="00A82647" w:rsidP="00A55382">
      <w:pPr>
        <w:pStyle w:val="ListParagraph"/>
        <w:numPr>
          <w:ilvl w:val="0"/>
          <w:numId w:val="1"/>
        </w:numPr>
        <w:tabs>
          <w:tab w:val="left" w:pos="368"/>
        </w:tabs>
        <w:contextualSpacing/>
        <w:rPr>
          <w:rFonts w:ascii="David" w:hAnsi="David"/>
          <w:sz w:val="28"/>
        </w:rPr>
      </w:pPr>
      <w:r w:rsidRPr="00A55BB3">
        <w:rPr>
          <w:rFonts w:ascii="David" w:hAnsi="David" w:hint="cs"/>
          <w:sz w:val="28"/>
          <w:rtl/>
        </w:rPr>
        <w:t>בוודאי אמורים הדברים ביחס לטענתו של המערער, כאילו גם במהלך האקט האוראלי שב ושאל את הנפגעת "את רוצה?" והיא השיבה בחיוב ("כשהוא היה אצלה בפה שאלתי אותה 'את רוצה' והיא אמרה לי כן": ת/4, ש' 473-472)</w:t>
      </w:r>
      <w:r w:rsidR="00BE41E4" w:rsidRPr="00A55BB3">
        <w:rPr>
          <w:rFonts w:ascii="David" w:hAnsi="David" w:hint="cs"/>
          <w:sz w:val="28"/>
          <w:rtl/>
        </w:rPr>
        <w:t xml:space="preserve"> - כאשר באותה נשימה טען, כי גילתה אקטיביות רבה במהלך האקט המיני, ולכן </w:t>
      </w:r>
      <w:r w:rsidR="00C94E9C">
        <w:rPr>
          <w:rFonts w:ascii="David" w:hAnsi="David" w:hint="cs"/>
          <w:sz w:val="28"/>
          <w:rtl/>
        </w:rPr>
        <w:t xml:space="preserve">כלל </w:t>
      </w:r>
      <w:r w:rsidR="00BE41E4" w:rsidRPr="00A55BB3">
        <w:rPr>
          <w:rFonts w:ascii="David" w:hAnsi="David" w:hint="cs"/>
          <w:sz w:val="28"/>
          <w:rtl/>
        </w:rPr>
        <w:t>לא נזקק לאחוז בראשה, כפי שטענה: "אם היא עושה את העבודה מה יש לי לגעת בה" (ת/4, ש' 547-537)</w:t>
      </w:r>
      <w:r w:rsidRPr="00A55BB3">
        <w:rPr>
          <w:rFonts w:ascii="David" w:hAnsi="David" w:hint="cs"/>
          <w:sz w:val="28"/>
          <w:rtl/>
        </w:rPr>
        <w:t xml:space="preserve">. </w:t>
      </w:r>
      <w:r w:rsidR="009C46F1" w:rsidRPr="00A55BB3">
        <w:rPr>
          <w:rFonts w:ascii="David" w:hAnsi="David" w:hint="cs"/>
          <w:sz w:val="28"/>
          <w:rtl/>
        </w:rPr>
        <w:t xml:space="preserve">כל שעשה, לדבריו, הוא </w:t>
      </w:r>
      <w:r w:rsidR="00246DD8" w:rsidRPr="00A55BB3">
        <w:rPr>
          <w:rFonts w:ascii="David" w:hAnsi="David" w:hint="cs"/>
          <w:sz w:val="28"/>
          <w:rtl/>
        </w:rPr>
        <w:t>"</w:t>
      </w:r>
      <w:r w:rsidR="009C46F1" w:rsidRPr="00A55BB3">
        <w:rPr>
          <w:rFonts w:ascii="David" w:hAnsi="David" w:hint="cs"/>
          <w:sz w:val="28"/>
          <w:rtl/>
        </w:rPr>
        <w:t>ל</w:t>
      </w:r>
      <w:r w:rsidR="00246DD8" w:rsidRPr="00A55BB3">
        <w:rPr>
          <w:rFonts w:ascii="David" w:hAnsi="David" w:hint="cs"/>
          <w:sz w:val="28"/>
          <w:rtl/>
        </w:rPr>
        <w:t>הזיז לה את השיער אחורה", משום שהדבר הפריע לו</w:t>
      </w:r>
      <w:r w:rsidR="009C46F1" w:rsidRPr="00A55BB3">
        <w:rPr>
          <w:rFonts w:ascii="David" w:hAnsi="David" w:hint="cs"/>
          <w:sz w:val="28"/>
          <w:rtl/>
        </w:rPr>
        <w:t xml:space="preserve"> </w:t>
      </w:r>
      <w:r w:rsidR="00D72684" w:rsidRPr="00A55BB3">
        <w:rPr>
          <w:rFonts w:ascii="David" w:hAnsi="David" w:hint="cs"/>
          <w:sz w:val="28"/>
          <w:rtl/>
        </w:rPr>
        <w:t>(ת/5, ש' 651-648</w:t>
      </w:r>
      <w:r w:rsidR="00C55E1D" w:rsidRPr="00A55BB3">
        <w:rPr>
          <w:rFonts w:ascii="David" w:hAnsi="David" w:hint="cs"/>
          <w:sz w:val="28"/>
          <w:rtl/>
        </w:rPr>
        <w:t>; עדותו בבית הדין, עמ' 334, ש' 23-22</w:t>
      </w:r>
      <w:r w:rsidR="00D72684" w:rsidRPr="00A55BB3">
        <w:rPr>
          <w:rFonts w:ascii="David" w:hAnsi="David" w:hint="cs"/>
          <w:sz w:val="28"/>
          <w:rtl/>
        </w:rPr>
        <w:t xml:space="preserve">). </w:t>
      </w:r>
      <w:r w:rsidR="0061415B" w:rsidRPr="00A55BB3">
        <w:rPr>
          <w:rFonts w:ascii="David" w:hAnsi="David" w:hint="cs"/>
          <w:sz w:val="28"/>
          <w:rtl/>
        </w:rPr>
        <w:t>לטענתו, ובניגוד לדבריה כי שערה היה אסוף - שערה היה פזור (ת/5 ש' 711-</w:t>
      </w:r>
      <w:r w:rsidR="0061415B" w:rsidRPr="00A55BB3">
        <w:rPr>
          <w:rFonts w:ascii="David" w:hAnsi="David" w:hint="cs"/>
          <w:sz w:val="28"/>
          <w:rtl/>
        </w:rPr>
        <w:lastRenderedPageBreak/>
        <w:t>710, 722-721</w:t>
      </w:r>
      <w:r w:rsidR="00EB23B2" w:rsidRPr="00A55BB3">
        <w:rPr>
          <w:rFonts w:ascii="David" w:hAnsi="David" w:hint="cs"/>
          <w:sz w:val="28"/>
          <w:rtl/>
        </w:rPr>
        <w:t xml:space="preserve">). </w:t>
      </w:r>
      <w:r w:rsidR="005425B1" w:rsidRPr="00A55BB3">
        <w:rPr>
          <w:rFonts w:ascii="David" w:hAnsi="David" w:hint="cs"/>
          <w:sz w:val="28"/>
          <w:rtl/>
        </w:rPr>
        <w:t>הוא גם לא קירב את ראשה לאיבר מינו, אלא "היא קירבה את עצמה" (</w:t>
      </w:r>
      <w:r w:rsidR="00524B3A" w:rsidRPr="00A55BB3">
        <w:rPr>
          <w:rFonts w:ascii="David" w:hAnsi="David" w:hint="cs"/>
          <w:sz w:val="28"/>
          <w:rtl/>
        </w:rPr>
        <w:t xml:space="preserve">ת/5, ש' 659-652). </w:t>
      </w:r>
      <w:r w:rsidR="003309CF" w:rsidRPr="009C47E9">
        <w:rPr>
          <w:rFonts w:ascii="David" w:hAnsi="David" w:hint="cs"/>
          <w:sz w:val="28"/>
          <w:rtl/>
        </w:rPr>
        <w:t xml:space="preserve">בזמן </w:t>
      </w:r>
      <w:r w:rsidR="003309CF">
        <w:rPr>
          <w:rFonts w:ascii="David" w:hAnsi="David" w:hint="cs"/>
          <w:sz w:val="28"/>
          <w:rtl/>
        </w:rPr>
        <w:t xml:space="preserve">המין </w:t>
      </w:r>
      <w:r w:rsidR="003309CF" w:rsidRPr="009C47E9">
        <w:rPr>
          <w:rFonts w:ascii="David" w:hAnsi="David" w:hint="cs"/>
          <w:sz w:val="28"/>
          <w:rtl/>
        </w:rPr>
        <w:t>האוראלי הסתכלה בו הנפגעת "בחושניות" (ת/5, ש' 669-671), וביצעה את האקט "עם מאוד חשק" (ש' 709, 742-741; ת/4, ש' 504: "עם כל החשק שבעולם כאילו אני ב</w:t>
      </w:r>
      <w:r w:rsidR="000571A0">
        <w:rPr>
          <w:rFonts w:ascii="David" w:hAnsi="David" w:hint="cs"/>
          <w:sz w:val="28"/>
          <w:rtl/>
        </w:rPr>
        <w:t>ן</w:t>
      </w:r>
      <w:r w:rsidR="003309CF" w:rsidRPr="009C47E9">
        <w:rPr>
          <w:rFonts w:ascii="David" w:hAnsi="David" w:hint="cs"/>
          <w:sz w:val="28"/>
          <w:rtl/>
        </w:rPr>
        <w:t xml:space="preserve"> זוג שלה"</w:t>
      </w:r>
      <w:r w:rsidR="003309CF">
        <w:rPr>
          <w:rFonts w:ascii="David" w:hAnsi="David" w:hint="cs"/>
          <w:sz w:val="28"/>
          <w:rtl/>
        </w:rPr>
        <w:t>)</w:t>
      </w:r>
      <w:r w:rsidR="003309CF" w:rsidRPr="009C47E9">
        <w:rPr>
          <w:rFonts w:ascii="David" w:hAnsi="David" w:hint="cs"/>
          <w:sz w:val="28"/>
          <w:rtl/>
        </w:rPr>
        <w:t>. גם בחקירתו הנגדית, אישר כי "</w:t>
      </w:r>
      <w:proofErr w:type="spellStart"/>
      <w:r w:rsidR="003309CF" w:rsidRPr="009C47E9">
        <w:rPr>
          <w:rFonts w:ascii="David" w:hAnsi="David" w:hint="cs"/>
          <w:sz w:val="28"/>
          <w:rtl/>
        </w:rPr>
        <w:t>מאיך</w:t>
      </w:r>
      <w:proofErr w:type="spellEnd"/>
      <w:r w:rsidR="003309CF" w:rsidRPr="009C47E9">
        <w:rPr>
          <w:rFonts w:ascii="David" w:hAnsi="David" w:hint="cs"/>
          <w:sz w:val="28"/>
          <w:rtl/>
        </w:rPr>
        <w:t xml:space="preserve"> שזה היה מצד שלה הבנתי שכן, שהיא נהנתה מזה" (עמ' 385, ש' 36). </w:t>
      </w:r>
      <w:r w:rsidR="007478A3">
        <w:rPr>
          <w:rFonts w:ascii="David" w:hAnsi="David" w:hint="cs"/>
          <w:sz w:val="28"/>
          <w:rtl/>
        </w:rPr>
        <w:t xml:space="preserve">עם זאת, סתר עצמו לגבי הגעה לפורקן בפיה - שכן </w:t>
      </w:r>
      <w:r w:rsidR="00881A2F" w:rsidRPr="00A55BB3">
        <w:rPr>
          <w:rFonts w:ascii="David" w:hAnsi="David" w:hint="cs"/>
          <w:sz w:val="28"/>
          <w:rtl/>
        </w:rPr>
        <w:t xml:space="preserve">באמרתו, </w:t>
      </w:r>
      <w:r w:rsidR="00B81CB0">
        <w:rPr>
          <w:rFonts w:ascii="David" w:hAnsi="David" w:hint="cs"/>
          <w:sz w:val="28"/>
          <w:rtl/>
        </w:rPr>
        <w:t xml:space="preserve">טען כי שאל אותה </w:t>
      </w:r>
      <w:r w:rsidR="00881A2F" w:rsidRPr="00A55BB3">
        <w:rPr>
          <w:rFonts w:ascii="David" w:hAnsi="David" w:hint="cs"/>
          <w:sz w:val="28"/>
          <w:rtl/>
        </w:rPr>
        <w:t xml:space="preserve">היכן להגיע לפורקן, </w:t>
      </w:r>
      <w:r w:rsidR="00B81CB0">
        <w:rPr>
          <w:rFonts w:ascii="David" w:hAnsi="David" w:hint="cs"/>
          <w:sz w:val="28"/>
          <w:rtl/>
        </w:rPr>
        <w:t xml:space="preserve">והיא </w:t>
      </w:r>
      <w:r w:rsidR="00881A2F" w:rsidRPr="00A55BB3">
        <w:rPr>
          <w:rFonts w:ascii="David" w:hAnsi="David" w:hint="cs"/>
          <w:sz w:val="28"/>
          <w:rtl/>
        </w:rPr>
        <w:t>"אמרה לגמור לה בפה" (ת/4, ש' 474); בעדותו, לעומת זאת, ציין כי שאל אותה אם "לגמור בפה?" והיא "סימנה לו עם הראש שכן": עמ' 331 לפרוטוקול, ש' 35-33</w:t>
      </w:r>
      <w:r w:rsidR="007478A3">
        <w:rPr>
          <w:rFonts w:ascii="David" w:hAnsi="David" w:hint="cs"/>
          <w:sz w:val="28"/>
          <w:rtl/>
        </w:rPr>
        <w:t>)</w:t>
      </w:r>
      <w:r w:rsidR="00881A2F" w:rsidRPr="00A55BB3">
        <w:rPr>
          <w:rFonts w:ascii="David" w:hAnsi="David" w:hint="cs"/>
          <w:sz w:val="28"/>
          <w:rtl/>
        </w:rPr>
        <w:t>.</w:t>
      </w:r>
      <w:r w:rsidR="00A55BB3">
        <w:rPr>
          <w:rFonts w:ascii="David" w:hAnsi="David" w:hint="cs"/>
          <w:sz w:val="28"/>
          <w:rtl/>
        </w:rPr>
        <w:t xml:space="preserve"> </w:t>
      </w:r>
    </w:p>
    <w:p w14:paraId="0625F846" w14:textId="77777777" w:rsidR="007E55C6" w:rsidRPr="00A55BB3" w:rsidRDefault="00D42334" w:rsidP="00A55382">
      <w:pPr>
        <w:pStyle w:val="ListParagraph"/>
        <w:numPr>
          <w:ilvl w:val="0"/>
          <w:numId w:val="1"/>
        </w:numPr>
        <w:tabs>
          <w:tab w:val="left" w:pos="368"/>
        </w:tabs>
        <w:contextualSpacing/>
        <w:rPr>
          <w:rFonts w:ascii="David" w:hAnsi="David"/>
          <w:sz w:val="28"/>
        </w:rPr>
      </w:pPr>
      <w:r>
        <w:rPr>
          <w:rFonts w:ascii="David" w:hAnsi="David" w:hint="cs"/>
          <w:sz w:val="28"/>
          <w:rtl/>
        </w:rPr>
        <w:t>לטענת המערער</w:t>
      </w:r>
      <w:r w:rsidR="001034BC" w:rsidRPr="00A55BB3">
        <w:rPr>
          <w:rFonts w:ascii="David" w:hAnsi="David" w:hint="cs"/>
          <w:sz w:val="28"/>
          <w:rtl/>
        </w:rPr>
        <w:t xml:space="preserve">, </w:t>
      </w:r>
      <w:r w:rsidR="00324CF0" w:rsidRPr="00A55BB3">
        <w:rPr>
          <w:rFonts w:ascii="David" w:hAnsi="David" w:hint="cs"/>
          <w:sz w:val="28"/>
          <w:rtl/>
        </w:rPr>
        <w:t xml:space="preserve">הנפגעת </w:t>
      </w:r>
      <w:r w:rsidR="00CB4871" w:rsidRPr="00A55BB3">
        <w:rPr>
          <w:rFonts w:ascii="David" w:hAnsi="David" w:hint="cs"/>
          <w:sz w:val="28"/>
          <w:rtl/>
        </w:rPr>
        <w:t xml:space="preserve">לא אמרה </w:t>
      </w:r>
      <w:r w:rsidR="00A55BB3">
        <w:rPr>
          <w:rFonts w:ascii="David" w:hAnsi="David" w:hint="cs"/>
          <w:sz w:val="28"/>
          <w:rtl/>
        </w:rPr>
        <w:t xml:space="preserve">לו לאחר מכן </w:t>
      </w:r>
      <w:r w:rsidR="00CB4871" w:rsidRPr="00A55BB3">
        <w:rPr>
          <w:rFonts w:ascii="David" w:hAnsi="David" w:hint="cs"/>
          <w:sz w:val="28"/>
          <w:rtl/>
        </w:rPr>
        <w:t xml:space="preserve">"שלא רצתה את זה ושזה לא בסדר" - </w:t>
      </w:r>
      <w:r w:rsidR="00E0537F">
        <w:rPr>
          <w:rFonts w:ascii="David" w:hAnsi="David" w:hint="cs"/>
          <w:sz w:val="28"/>
          <w:rtl/>
        </w:rPr>
        <w:t xml:space="preserve">אלא </w:t>
      </w:r>
      <w:r w:rsidR="00BF2D16">
        <w:rPr>
          <w:rFonts w:ascii="David" w:hAnsi="David" w:hint="cs"/>
          <w:sz w:val="28"/>
          <w:rtl/>
        </w:rPr>
        <w:t>אדרבה</w:t>
      </w:r>
      <w:r w:rsidR="00CB4871" w:rsidRPr="00A55BB3">
        <w:rPr>
          <w:rFonts w:ascii="David" w:hAnsi="David" w:hint="cs"/>
          <w:sz w:val="28"/>
          <w:rtl/>
        </w:rPr>
        <w:t xml:space="preserve">, אמרה </w:t>
      </w:r>
      <w:r w:rsidR="00BC6346" w:rsidRPr="00A55BB3">
        <w:rPr>
          <w:rFonts w:ascii="David" w:hAnsi="David" w:hint="cs"/>
          <w:sz w:val="28"/>
          <w:rtl/>
        </w:rPr>
        <w:t xml:space="preserve">לו </w:t>
      </w:r>
      <w:r w:rsidR="00CB4871" w:rsidRPr="00A55BB3">
        <w:rPr>
          <w:rFonts w:ascii="David" w:hAnsi="David" w:hint="cs"/>
          <w:sz w:val="28"/>
          <w:rtl/>
        </w:rPr>
        <w:t>ש</w:t>
      </w:r>
      <w:r w:rsidR="001034BC" w:rsidRPr="00A55BB3">
        <w:rPr>
          <w:rFonts w:ascii="David" w:hAnsi="David" w:hint="cs"/>
          <w:sz w:val="28"/>
          <w:rtl/>
        </w:rPr>
        <w:t xml:space="preserve">היא </w:t>
      </w:r>
      <w:r w:rsidR="00CB4871" w:rsidRPr="00A55BB3">
        <w:rPr>
          <w:rFonts w:ascii="David" w:hAnsi="David" w:hint="cs"/>
          <w:sz w:val="28"/>
          <w:rtl/>
        </w:rPr>
        <w:t xml:space="preserve">אוהבת את איבר מינו (ת/5, ש' 672-670). </w:t>
      </w:r>
      <w:r w:rsidR="00C43526" w:rsidRPr="00A55BB3">
        <w:rPr>
          <w:rFonts w:ascii="David" w:hAnsi="David" w:hint="cs"/>
          <w:sz w:val="28"/>
          <w:rtl/>
        </w:rPr>
        <w:t>הוא אף שאל אותה אם היא "רוצה עוד פעם", והיא השיבה בחיוב ועשתה כן, אך "התעייפה והפסקתי" (ת/4, ש' 476-459, ש' 501-496, ש' 644-643).</w:t>
      </w:r>
      <w:r w:rsidR="008318C5" w:rsidRPr="00A55BB3">
        <w:rPr>
          <w:rFonts w:ascii="David" w:hAnsi="David" w:hint="cs"/>
          <w:sz w:val="28"/>
          <w:rtl/>
        </w:rPr>
        <w:t xml:space="preserve"> </w:t>
      </w:r>
      <w:r w:rsidR="007A74C8" w:rsidRPr="00A55BB3">
        <w:rPr>
          <w:rFonts w:ascii="David" w:hAnsi="David" w:hint="cs"/>
          <w:sz w:val="28"/>
          <w:rtl/>
        </w:rPr>
        <w:t>לטענת המערער</w:t>
      </w:r>
      <w:r w:rsidR="008318C5" w:rsidRPr="00A55BB3">
        <w:rPr>
          <w:rFonts w:ascii="David" w:hAnsi="David" w:hint="cs"/>
          <w:sz w:val="28"/>
          <w:rtl/>
        </w:rPr>
        <w:t>, למרות "תהיות" שעלו לו</w:t>
      </w:r>
      <w:r w:rsidR="00D46ED9" w:rsidRPr="00A55BB3">
        <w:rPr>
          <w:rFonts w:ascii="David" w:hAnsi="David" w:hint="cs"/>
          <w:sz w:val="28"/>
          <w:rtl/>
        </w:rPr>
        <w:t xml:space="preserve">, </w:t>
      </w:r>
      <w:r w:rsidR="001030D8" w:rsidRPr="00A55BB3">
        <w:rPr>
          <w:rFonts w:ascii="David" w:hAnsi="David" w:hint="cs"/>
          <w:sz w:val="28"/>
          <w:rtl/>
        </w:rPr>
        <w:t>המעשים נעשו מרצונה</w:t>
      </w:r>
      <w:r w:rsidR="00CC03D8" w:rsidRPr="00A55BB3">
        <w:rPr>
          <w:rFonts w:ascii="David" w:hAnsi="David" w:hint="cs"/>
          <w:sz w:val="28"/>
          <w:rtl/>
        </w:rPr>
        <w:t xml:space="preserve"> של הנפגעת</w:t>
      </w:r>
      <w:r w:rsidR="001030D8" w:rsidRPr="00A55BB3">
        <w:rPr>
          <w:rFonts w:ascii="David" w:hAnsi="David" w:hint="cs"/>
          <w:sz w:val="28"/>
          <w:rtl/>
        </w:rPr>
        <w:t xml:space="preserve"> ("מה יש לי להפסיק בזמן שהיא ממשיכה לגעת בי. וגם אמרה לי שהיא רוצה לצאת איתי גם אחרי הצבא":</w:t>
      </w:r>
      <w:r w:rsidR="00685261" w:rsidRPr="00A55BB3">
        <w:rPr>
          <w:rFonts w:ascii="David" w:hAnsi="David" w:hint="cs"/>
          <w:sz w:val="28"/>
          <w:rtl/>
        </w:rPr>
        <w:t xml:space="preserve"> ת/5,</w:t>
      </w:r>
      <w:r w:rsidR="001030D8" w:rsidRPr="00A55BB3">
        <w:rPr>
          <w:rFonts w:ascii="David" w:hAnsi="David" w:hint="cs"/>
          <w:sz w:val="28"/>
          <w:rtl/>
        </w:rPr>
        <w:t xml:space="preserve"> ש' 639-626).</w:t>
      </w:r>
      <w:r w:rsidR="00D46ED9" w:rsidRPr="00A55BB3">
        <w:rPr>
          <w:rFonts w:ascii="David" w:hAnsi="David" w:hint="cs"/>
          <w:sz w:val="28"/>
          <w:rtl/>
        </w:rPr>
        <w:t xml:space="preserve"> </w:t>
      </w:r>
      <w:r w:rsidR="003615BC">
        <w:rPr>
          <w:rFonts w:ascii="David" w:hAnsi="David" w:hint="cs"/>
          <w:sz w:val="28"/>
          <w:rtl/>
        </w:rPr>
        <w:t xml:space="preserve">עוד </w:t>
      </w:r>
      <w:r w:rsidR="00D46ED9" w:rsidRPr="00A55BB3">
        <w:rPr>
          <w:rFonts w:ascii="David" w:hAnsi="David" w:hint="cs"/>
          <w:sz w:val="28"/>
          <w:rtl/>
        </w:rPr>
        <w:t xml:space="preserve">הכחיש </w:t>
      </w:r>
      <w:r w:rsidR="003615BC">
        <w:rPr>
          <w:rFonts w:ascii="David" w:hAnsi="David" w:hint="cs"/>
          <w:sz w:val="28"/>
          <w:rtl/>
        </w:rPr>
        <w:t xml:space="preserve">המערער כי </w:t>
      </w:r>
      <w:r w:rsidR="00D46ED9" w:rsidRPr="00A55BB3">
        <w:rPr>
          <w:rFonts w:ascii="David" w:hAnsi="David" w:hint="cs"/>
          <w:sz w:val="28"/>
          <w:rtl/>
        </w:rPr>
        <w:t>אמר ל</w:t>
      </w:r>
      <w:r w:rsidR="003615BC">
        <w:rPr>
          <w:rFonts w:ascii="David" w:hAnsi="David" w:hint="cs"/>
          <w:sz w:val="28"/>
          <w:rtl/>
        </w:rPr>
        <w:t>נפגעת</w:t>
      </w:r>
      <w:r w:rsidR="00D46ED9" w:rsidRPr="00A55BB3">
        <w:rPr>
          <w:rFonts w:ascii="David" w:hAnsi="David" w:hint="cs"/>
          <w:sz w:val="28"/>
          <w:rtl/>
        </w:rPr>
        <w:t xml:space="preserve"> "שאם היא לא הייתה רוצה היא הייתה פשוט קמה והולכת", שכן "מה יש לי להגיד לה היא רצתה" (</w:t>
      </w:r>
      <w:r w:rsidR="00DE51F9" w:rsidRPr="00A55BB3">
        <w:rPr>
          <w:rFonts w:ascii="David" w:hAnsi="David" w:hint="cs"/>
          <w:sz w:val="28"/>
          <w:rtl/>
        </w:rPr>
        <w:t>ת/5, ש' 681-680).</w:t>
      </w:r>
    </w:p>
    <w:p w14:paraId="79B25C62" w14:textId="77777777" w:rsidR="00A06758" w:rsidRDefault="00B72C46" w:rsidP="00A06758">
      <w:pPr>
        <w:pStyle w:val="ListParagraph"/>
        <w:numPr>
          <w:ilvl w:val="0"/>
          <w:numId w:val="1"/>
        </w:numPr>
        <w:tabs>
          <w:tab w:val="left" w:pos="368"/>
        </w:tabs>
        <w:contextualSpacing/>
        <w:rPr>
          <w:rFonts w:ascii="David" w:hAnsi="David"/>
          <w:sz w:val="28"/>
        </w:rPr>
      </w:pPr>
      <w:r>
        <w:rPr>
          <w:rFonts w:ascii="David" w:hAnsi="David" w:hint="cs"/>
          <w:sz w:val="28"/>
          <w:rtl/>
        </w:rPr>
        <w:t xml:space="preserve">על כל פנים: </w:t>
      </w:r>
      <w:r w:rsidR="009F5253" w:rsidRPr="009C47E9">
        <w:rPr>
          <w:rFonts w:ascii="David" w:hAnsi="David" w:hint="cs"/>
          <w:sz w:val="28"/>
          <w:rtl/>
        </w:rPr>
        <w:t xml:space="preserve">כאשר עומת בבית הדין עם דבריו </w:t>
      </w:r>
      <w:r w:rsidR="00936783" w:rsidRPr="009C47E9">
        <w:rPr>
          <w:rFonts w:ascii="David" w:hAnsi="David" w:hint="cs"/>
          <w:sz w:val="28"/>
          <w:rtl/>
        </w:rPr>
        <w:t xml:space="preserve">הנזכרים </w:t>
      </w:r>
      <w:r w:rsidR="009F5253" w:rsidRPr="009C47E9">
        <w:rPr>
          <w:rFonts w:ascii="David" w:hAnsi="David" w:hint="cs"/>
          <w:sz w:val="28"/>
          <w:rtl/>
        </w:rPr>
        <w:t xml:space="preserve">בחקירה (ת/4, ש' 472), כאילו גם כשאיבר מינו בפיה, שאל אם היא רוצה </w:t>
      </w:r>
      <w:r w:rsidR="00F3002B">
        <w:rPr>
          <w:rFonts w:ascii="David" w:hAnsi="David" w:hint="cs"/>
          <w:sz w:val="28"/>
          <w:rtl/>
        </w:rPr>
        <w:t xml:space="preserve">בכך </w:t>
      </w:r>
      <w:r w:rsidR="009F5253" w:rsidRPr="009C47E9">
        <w:rPr>
          <w:rFonts w:ascii="David" w:hAnsi="David" w:hint="cs"/>
          <w:sz w:val="28"/>
          <w:rtl/>
        </w:rPr>
        <w:t xml:space="preserve">- </w:t>
      </w:r>
      <w:r w:rsidR="00786B59">
        <w:rPr>
          <w:rFonts w:ascii="David" w:hAnsi="David" w:hint="cs"/>
          <w:sz w:val="28"/>
          <w:rtl/>
        </w:rPr>
        <w:t xml:space="preserve">שינה </w:t>
      </w:r>
      <w:r w:rsidR="009B0E13">
        <w:rPr>
          <w:rFonts w:ascii="David" w:hAnsi="David" w:hint="cs"/>
          <w:sz w:val="28"/>
          <w:rtl/>
        </w:rPr>
        <w:t xml:space="preserve">המערער </w:t>
      </w:r>
      <w:r w:rsidR="00786B59">
        <w:rPr>
          <w:rFonts w:ascii="David" w:hAnsi="David" w:hint="cs"/>
          <w:sz w:val="28"/>
          <w:rtl/>
        </w:rPr>
        <w:t xml:space="preserve">מדבריו, ופעם אחר פעם ציין </w:t>
      </w:r>
      <w:r w:rsidR="009F5253" w:rsidRPr="009C47E9">
        <w:rPr>
          <w:rFonts w:ascii="David" w:hAnsi="David" w:hint="cs"/>
          <w:sz w:val="28"/>
          <w:rtl/>
        </w:rPr>
        <w:t>"אני לא זוכר את זה בכלל", "לא זוכר את זה בכלל", "אני לא זוכר שזה קרה בכלל", "לא זוכר" (</w:t>
      </w:r>
      <w:r w:rsidR="00A07505" w:rsidRPr="009C47E9">
        <w:rPr>
          <w:rFonts w:ascii="David" w:hAnsi="David" w:hint="cs"/>
          <w:sz w:val="28"/>
          <w:rtl/>
        </w:rPr>
        <w:t xml:space="preserve">עמ' 388, ש' </w:t>
      </w:r>
      <w:r w:rsidR="007D03E4" w:rsidRPr="009C47E9">
        <w:rPr>
          <w:rFonts w:ascii="David" w:hAnsi="David" w:hint="cs"/>
          <w:sz w:val="28"/>
          <w:rtl/>
        </w:rPr>
        <w:t xml:space="preserve">28-16). </w:t>
      </w:r>
      <w:r w:rsidR="00F760A8" w:rsidRPr="009C47E9">
        <w:rPr>
          <w:rFonts w:ascii="David" w:hAnsi="David" w:hint="cs"/>
          <w:sz w:val="28"/>
          <w:rtl/>
        </w:rPr>
        <w:t xml:space="preserve">כלומר, </w:t>
      </w:r>
      <w:r w:rsidR="00587A71" w:rsidRPr="009C47E9">
        <w:rPr>
          <w:rFonts w:ascii="David" w:hAnsi="David" w:hint="cs"/>
          <w:sz w:val="28"/>
          <w:rtl/>
        </w:rPr>
        <w:t xml:space="preserve">המערער </w:t>
      </w:r>
      <w:r w:rsidR="00F760A8" w:rsidRPr="00C73B62">
        <w:rPr>
          <w:rFonts w:ascii="David" w:hAnsi="David" w:hint="cs"/>
          <w:b/>
          <w:bCs/>
          <w:sz w:val="28"/>
          <w:rtl/>
        </w:rPr>
        <w:t xml:space="preserve">כלל </w:t>
      </w:r>
      <w:r w:rsidR="00587A71" w:rsidRPr="00C73B62">
        <w:rPr>
          <w:rFonts w:ascii="David" w:hAnsi="David" w:hint="cs"/>
          <w:b/>
          <w:bCs/>
          <w:sz w:val="28"/>
          <w:rtl/>
        </w:rPr>
        <w:t xml:space="preserve">אינו </w:t>
      </w:r>
      <w:r w:rsidR="00F760A8" w:rsidRPr="00C73B62">
        <w:rPr>
          <w:rFonts w:ascii="David" w:hAnsi="David" w:hint="cs"/>
          <w:b/>
          <w:bCs/>
          <w:sz w:val="28"/>
          <w:rtl/>
        </w:rPr>
        <w:t>טוען</w:t>
      </w:r>
      <w:r w:rsidR="00F760A8" w:rsidRPr="009C47E9">
        <w:rPr>
          <w:rFonts w:ascii="David" w:hAnsi="David" w:hint="cs"/>
          <w:sz w:val="28"/>
          <w:rtl/>
        </w:rPr>
        <w:t xml:space="preserve"> שאמר </w:t>
      </w:r>
      <w:r w:rsidR="00587A71" w:rsidRPr="009C47E9">
        <w:rPr>
          <w:rFonts w:ascii="David" w:hAnsi="David" w:hint="cs"/>
          <w:sz w:val="28"/>
          <w:rtl/>
        </w:rPr>
        <w:t xml:space="preserve">לנפגעת, במהלך האקט האוראלי, </w:t>
      </w:r>
      <w:r w:rsidR="00F760A8" w:rsidRPr="009C47E9">
        <w:rPr>
          <w:rFonts w:ascii="David" w:hAnsi="David" w:hint="cs"/>
          <w:sz w:val="28"/>
          <w:rtl/>
        </w:rPr>
        <w:t>"אם את רוצה זה לא יקרה"</w:t>
      </w:r>
      <w:r w:rsidR="00E36D15">
        <w:rPr>
          <w:rFonts w:ascii="David" w:hAnsi="David" w:hint="cs"/>
          <w:sz w:val="28"/>
          <w:rtl/>
        </w:rPr>
        <w:t xml:space="preserve"> (ויוזכר</w:t>
      </w:r>
      <w:r w:rsidR="00C3065E">
        <w:rPr>
          <w:rFonts w:ascii="David" w:hAnsi="David" w:hint="cs"/>
          <w:sz w:val="28"/>
          <w:rtl/>
        </w:rPr>
        <w:t>,</w:t>
      </w:r>
      <w:r w:rsidR="00E36D15">
        <w:rPr>
          <w:rFonts w:ascii="David" w:hAnsi="David" w:hint="cs"/>
          <w:sz w:val="28"/>
          <w:rtl/>
        </w:rPr>
        <w:t xml:space="preserve"> כי האמירה הוכחשה על ידיו גם בגדר הכפירה, שאותו שב ואישר בחקירתו הנגדית - עמ' 336, ש' 22-20)</w:t>
      </w:r>
      <w:r w:rsidR="00587A71" w:rsidRPr="009C47E9">
        <w:rPr>
          <w:rFonts w:ascii="David" w:hAnsi="David" w:hint="cs"/>
          <w:sz w:val="28"/>
          <w:rtl/>
        </w:rPr>
        <w:t xml:space="preserve">. ניסיונה של ההגנה </w:t>
      </w:r>
      <w:r w:rsidR="00317091">
        <w:rPr>
          <w:rFonts w:ascii="David" w:hAnsi="David" w:hint="cs"/>
          <w:sz w:val="28"/>
          <w:rtl/>
        </w:rPr>
        <w:t xml:space="preserve">לטעון </w:t>
      </w:r>
      <w:r w:rsidR="008E1BB9">
        <w:rPr>
          <w:rFonts w:ascii="David" w:hAnsi="David" w:hint="cs"/>
          <w:sz w:val="28"/>
          <w:rtl/>
        </w:rPr>
        <w:t xml:space="preserve">בערעור </w:t>
      </w:r>
      <w:r w:rsidR="00317091">
        <w:rPr>
          <w:rFonts w:ascii="David" w:hAnsi="David" w:hint="cs"/>
          <w:sz w:val="28"/>
          <w:rtl/>
        </w:rPr>
        <w:t xml:space="preserve">כי אמירה זו, הנזכרת </w:t>
      </w:r>
      <w:r w:rsidR="00B3072A">
        <w:rPr>
          <w:rFonts w:ascii="David" w:hAnsi="David" w:hint="cs"/>
          <w:sz w:val="28"/>
          <w:rtl/>
        </w:rPr>
        <w:t xml:space="preserve">בעדותה של הנפגעת בלבד, </w:t>
      </w:r>
      <w:r w:rsidR="00317091">
        <w:rPr>
          <w:rFonts w:ascii="David" w:hAnsi="David" w:hint="cs"/>
          <w:sz w:val="28"/>
          <w:rtl/>
        </w:rPr>
        <w:t xml:space="preserve">מגלמת </w:t>
      </w:r>
      <w:r w:rsidR="009C47E9" w:rsidRPr="009C47E9">
        <w:rPr>
          <w:rFonts w:ascii="David" w:hAnsi="David" w:hint="cs"/>
          <w:sz w:val="28"/>
          <w:rtl/>
        </w:rPr>
        <w:t xml:space="preserve">בירור </w:t>
      </w:r>
      <w:r w:rsidR="00317091">
        <w:rPr>
          <w:rFonts w:ascii="David" w:hAnsi="David" w:hint="cs"/>
          <w:sz w:val="28"/>
          <w:rtl/>
        </w:rPr>
        <w:t>שערך המערער</w:t>
      </w:r>
      <w:r w:rsidR="00C73B62">
        <w:rPr>
          <w:rFonts w:ascii="David" w:hAnsi="David" w:hint="cs"/>
          <w:sz w:val="28"/>
          <w:rtl/>
        </w:rPr>
        <w:t>,</w:t>
      </w:r>
      <w:r w:rsidR="00317091">
        <w:rPr>
          <w:rFonts w:ascii="David" w:hAnsi="David" w:hint="cs"/>
          <w:sz w:val="28"/>
          <w:rtl/>
        </w:rPr>
        <w:t xml:space="preserve"> במהלך האקט</w:t>
      </w:r>
      <w:r w:rsidR="00C73B62">
        <w:rPr>
          <w:rFonts w:ascii="David" w:hAnsi="David" w:hint="cs"/>
          <w:sz w:val="28"/>
          <w:rtl/>
        </w:rPr>
        <w:t>,</w:t>
      </w:r>
      <w:r w:rsidR="00317091">
        <w:rPr>
          <w:rFonts w:ascii="David" w:hAnsi="David" w:hint="cs"/>
          <w:sz w:val="28"/>
          <w:rtl/>
        </w:rPr>
        <w:t xml:space="preserve"> ל</w:t>
      </w:r>
      <w:r w:rsidR="009C47E9" w:rsidRPr="009C47E9">
        <w:rPr>
          <w:rFonts w:ascii="David" w:hAnsi="David" w:hint="cs"/>
          <w:sz w:val="28"/>
          <w:rtl/>
        </w:rPr>
        <w:t>הבהרת רצונה</w:t>
      </w:r>
      <w:r w:rsidR="00C73B62">
        <w:rPr>
          <w:rFonts w:ascii="David" w:hAnsi="David" w:hint="cs"/>
          <w:sz w:val="28"/>
          <w:rtl/>
        </w:rPr>
        <w:t xml:space="preserve">, באופן המתיישב עם קבלת הסכמה ולא עם כפייה - </w:t>
      </w:r>
      <w:r w:rsidR="009C47E9" w:rsidRPr="009C47E9">
        <w:rPr>
          <w:rFonts w:ascii="David" w:hAnsi="David" w:hint="cs"/>
          <w:sz w:val="28"/>
          <w:rtl/>
        </w:rPr>
        <w:t>הוא אפוא</w:t>
      </w:r>
      <w:r w:rsidR="009C47E9">
        <w:rPr>
          <w:rFonts w:ascii="David" w:hAnsi="David" w:hint="cs"/>
          <w:sz w:val="28"/>
          <w:rtl/>
        </w:rPr>
        <w:t xml:space="preserve"> </w:t>
      </w:r>
      <w:r w:rsidR="00A06758">
        <w:rPr>
          <w:rFonts w:ascii="David" w:hAnsi="David" w:hint="cs"/>
          <w:sz w:val="28"/>
          <w:rtl/>
        </w:rPr>
        <w:t xml:space="preserve">בבחינת </w:t>
      </w:r>
      <w:r w:rsidR="00A06758" w:rsidRPr="00D90AFC">
        <w:rPr>
          <w:rFonts w:ascii="David" w:hAnsi="David" w:hint="cs"/>
          <w:b/>
          <w:bCs/>
          <w:sz w:val="28"/>
          <w:rtl/>
        </w:rPr>
        <w:t>טענה עובדתית חלופית</w:t>
      </w:r>
      <w:r w:rsidR="00A06758">
        <w:rPr>
          <w:rFonts w:ascii="David" w:hAnsi="David" w:hint="cs"/>
          <w:sz w:val="28"/>
          <w:rtl/>
        </w:rPr>
        <w:t xml:space="preserve">: "עצם הצבתן של שתי הטענות האמורות בעת ובעונה אחת, ומבלי להתייצב מאחורי אחת מהן, מפחיתה ממשקלן" (ע"פ 9536/11 </w:t>
      </w:r>
      <w:proofErr w:type="spellStart"/>
      <w:r w:rsidR="00A06758">
        <w:rPr>
          <w:rFonts w:ascii="David" w:hAnsi="David" w:hint="cs"/>
          <w:b/>
          <w:bCs/>
          <w:sz w:val="28"/>
          <w:rtl/>
        </w:rPr>
        <w:t>סרור</w:t>
      </w:r>
      <w:proofErr w:type="spellEnd"/>
      <w:r w:rsidR="00A06758">
        <w:rPr>
          <w:rFonts w:ascii="David" w:hAnsi="David" w:hint="cs"/>
          <w:b/>
          <w:bCs/>
          <w:sz w:val="28"/>
          <w:rtl/>
        </w:rPr>
        <w:t xml:space="preserve"> נ' מדינת ישראל</w:t>
      </w:r>
      <w:r w:rsidR="00A06758">
        <w:rPr>
          <w:rFonts w:ascii="David" w:hAnsi="David" w:hint="cs"/>
          <w:sz w:val="28"/>
          <w:rtl/>
        </w:rPr>
        <w:t xml:space="preserve">, פסקה 71 (16.9.2014); ראו גם ע"פ 9207/23 </w:t>
      </w:r>
      <w:r w:rsidR="00A06758">
        <w:rPr>
          <w:rFonts w:ascii="David" w:hAnsi="David" w:hint="cs"/>
          <w:b/>
          <w:bCs/>
          <w:sz w:val="28"/>
          <w:rtl/>
        </w:rPr>
        <w:t>פלוני נ' מדינת ישראל</w:t>
      </w:r>
      <w:r w:rsidR="00A06758">
        <w:rPr>
          <w:rFonts w:ascii="David" w:hAnsi="David" w:hint="cs"/>
          <w:sz w:val="28"/>
          <w:rtl/>
        </w:rPr>
        <w:t>, פסקה 25 (2.5.2024)</w:t>
      </w:r>
      <w:r w:rsidR="00DA4F62">
        <w:rPr>
          <w:rFonts w:ascii="David" w:hAnsi="David" w:hint="cs"/>
          <w:sz w:val="28"/>
          <w:rtl/>
        </w:rPr>
        <w:t>;</w:t>
      </w:r>
      <w:r w:rsidR="00A06758">
        <w:rPr>
          <w:rFonts w:ascii="David" w:hAnsi="David" w:hint="cs"/>
          <w:sz w:val="28"/>
          <w:rtl/>
        </w:rPr>
        <w:t xml:space="preserve"> </w:t>
      </w:r>
      <w:r w:rsidR="002B61E9" w:rsidRPr="00024104">
        <w:rPr>
          <w:rFonts w:ascii="David" w:hAnsi="David"/>
          <w:sz w:val="28"/>
          <w:rtl/>
        </w:rPr>
        <w:t>ע"פ 9109-01-25</w:t>
      </w:r>
      <w:r w:rsidR="002B61E9" w:rsidRPr="00024104">
        <w:rPr>
          <w:rFonts w:ascii="David" w:hAnsi="David" w:hint="cs"/>
          <w:sz w:val="28"/>
          <w:rtl/>
        </w:rPr>
        <w:t xml:space="preserve"> </w:t>
      </w:r>
      <w:r w:rsidR="002B61E9" w:rsidRPr="00024104">
        <w:rPr>
          <w:rFonts w:ascii="David" w:hAnsi="David"/>
          <w:b/>
          <w:bCs/>
          <w:sz w:val="28"/>
          <w:rtl/>
        </w:rPr>
        <w:t>סמל אסייג</w:t>
      </w:r>
      <w:r w:rsidR="002B61E9" w:rsidRPr="00024104">
        <w:rPr>
          <w:rFonts w:ascii="David" w:hAnsi="David" w:hint="cs"/>
          <w:b/>
          <w:bCs/>
          <w:sz w:val="28"/>
          <w:rtl/>
        </w:rPr>
        <w:t xml:space="preserve"> </w:t>
      </w:r>
      <w:r w:rsidR="002B61E9">
        <w:rPr>
          <w:rFonts w:ascii="David" w:hAnsi="David" w:hint="cs"/>
          <w:sz w:val="28"/>
          <w:rtl/>
        </w:rPr>
        <w:t xml:space="preserve">הנ"ל, </w:t>
      </w:r>
      <w:r w:rsidR="00A06758">
        <w:rPr>
          <w:rFonts w:ascii="David" w:hAnsi="David" w:hint="cs"/>
          <w:sz w:val="28"/>
          <w:rtl/>
        </w:rPr>
        <w:t>פסקה 40</w:t>
      </w:r>
      <w:r w:rsidR="002B61E9">
        <w:rPr>
          <w:rFonts w:ascii="David" w:hAnsi="David" w:hint="cs"/>
          <w:sz w:val="28"/>
          <w:rtl/>
        </w:rPr>
        <w:t>).</w:t>
      </w:r>
    </w:p>
    <w:p w14:paraId="4A8F1C54" w14:textId="12C01007" w:rsidR="00B036D1" w:rsidRPr="00C36684" w:rsidRDefault="001F37F6" w:rsidP="00A55382">
      <w:pPr>
        <w:pStyle w:val="ListParagraph"/>
        <w:numPr>
          <w:ilvl w:val="0"/>
          <w:numId w:val="1"/>
        </w:numPr>
        <w:tabs>
          <w:tab w:val="left" w:pos="368"/>
        </w:tabs>
        <w:contextualSpacing/>
        <w:rPr>
          <w:rFonts w:ascii="David" w:hAnsi="David"/>
          <w:sz w:val="28"/>
        </w:rPr>
      </w:pPr>
      <w:r>
        <w:rPr>
          <w:rFonts w:hint="cs"/>
          <w:rtl/>
        </w:rPr>
        <w:t xml:space="preserve">לבסוף, משמצאנו כי </w:t>
      </w:r>
      <w:r w:rsidRPr="00BD50BA">
        <w:rPr>
          <w:rtl/>
        </w:rPr>
        <w:t xml:space="preserve">קיימת תשתית ראייתית מספקת להוכחת אשמתו של המערער, </w:t>
      </w:r>
      <w:r>
        <w:rPr>
          <w:rFonts w:hint="cs"/>
          <w:rtl/>
        </w:rPr>
        <w:t>"</w:t>
      </w:r>
      <w:r w:rsidRPr="00BD50BA">
        <w:rPr>
          <w:rtl/>
        </w:rPr>
        <w:t>אין בקיומם של מחדלי חקירה כשלעצמם כדי להוביל לזיכויו</w:t>
      </w:r>
      <w:r>
        <w:rPr>
          <w:rFonts w:hint="cs"/>
          <w:rtl/>
        </w:rPr>
        <w:t xml:space="preserve">... </w:t>
      </w:r>
      <w:r w:rsidRPr="00BD50BA">
        <w:rPr>
          <w:rtl/>
        </w:rPr>
        <w:t>במקרה דנן, אף אם ישנם חָסַרים שונים בחומר הראיות, אין בהם כדי לקפח את הגנתו של המערער או לפגוע ב</w:t>
      </w:r>
      <w:r>
        <w:rPr>
          <w:rFonts w:hint="cs"/>
          <w:rtl/>
        </w:rPr>
        <w:t>'</w:t>
      </w:r>
      <w:r w:rsidRPr="00BD50BA">
        <w:rPr>
          <w:rtl/>
        </w:rPr>
        <w:t>יש</w:t>
      </w:r>
      <w:r>
        <w:rPr>
          <w:rFonts w:hint="cs"/>
          <w:rtl/>
        </w:rPr>
        <w:t>'</w:t>
      </w:r>
      <w:r w:rsidRPr="00BD50BA">
        <w:rPr>
          <w:rtl/>
        </w:rPr>
        <w:t xml:space="preserve"> הראייתי</w:t>
      </w:r>
      <w:r>
        <w:rPr>
          <w:rFonts w:hint="cs"/>
          <w:rtl/>
        </w:rPr>
        <w:t>" (</w:t>
      </w:r>
      <w:r w:rsidRPr="00C23475">
        <w:rPr>
          <w:rtl/>
        </w:rPr>
        <w:t>ע</w:t>
      </w:r>
      <w:r>
        <w:rPr>
          <w:rFonts w:hint="cs"/>
          <w:rtl/>
        </w:rPr>
        <w:t>"</w:t>
      </w:r>
      <w:r w:rsidRPr="00C23475">
        <w:rPr>
          <w:rtl/>
        </w:rPr>
        <w:t xml:space="preserve">פ 5136/22 </w:t>
      </w:r>
      <w:r w:rsidRPr="00C36684">
        <w:rPr>
          <w:b/>
          <w:bCs/>
          <w:rtl/>
        </w:rPr>
        <w:t>לוקר נ' מדינת ישראל</w:t>
      </w:r>
      <w:r>
        <w:rPr>
          <w:rFonts w:hint="cs"/>
          <w:rtl/>
        </w:rPr>
        <w:t xml:space="preserve">, פסקה 357 (10.11.2024); </w:t>
      </w:r>
      <w:r w:rsidRPr="00C36684">
        <w:rPr>
          <w:rFonts w:ascii="David" w:hAnsi="David"/>
          <w:sz w:val="28"/>
          <w:rtl/>
        </w:rPr>
        <w:t>ע"פ 36438-07-25, 61475-07-25</w:t>
      </w:r>
      <w:r w:rsidRPr="00C36684">
        <w:rPr>
          <w:rFonts w:ascii="David" w:hAnsi="David" w:hint="cs"/>
          <w:sz w:val="28"/>
          <w:rtl/>
        </w:rPr>
        <w:t xml:space="preserve"> </w:t>
      </w:r>
      <w:r w:rsidRPr="00C36684">
        <w:rPr>
          <w:rFonts w:ascii="David" w:hAnsi="David"/>
          <w:b/>
          <w:bCs/>
          <w:sz w:val="28"/>
          <w:rtl/>
        </w:rPr>
        <w:t>טור' שיש</w:t>
      </w:r>
      <w:r w:rsidRPr="00C36684">
        <w:rPr>
          <w:rFonts w:ascii="David" w:hAnsi="David" w:hint="cs"/>
          <w:b/>
          <w:bCs/>
          <w:sz w:val="28"/>
          <w:rtl/>
        </w:rPr>
        <w:t xml:space="preserve"> נ' התובע הצבאי הראשי</w:t>
      </w:r>
      <w:r w:rsidRPr="00C36684">
        <w:rPr>
          <w:rFonts w:ascii="David" w:hAnsi="David" w:hint="cs"/>
          <w:sz w:val="28"/>
          <w:rtl/>
        </w:rPr>
        <w:t>, פסקה 42 (2026)).</w:t>
      </w:r>
      <w:r w:rsidR="00C36684" w:rsidRPr="00C36684">
        <w:rPr>
          <w:rFonts w:ascii="David" w:hAnsi="David" w:hint="cs"/>
          <w:sz w:val="28"/>
          <w:rtl/>
        </w:rPr>
        <w:t xml:space="preserve"> ההגנה הלינה כזכור על אי החרמתן של תכתובות בין הנפגעת לבין שלושה מעדי התביעה, שלמדו מפיה כי יזומנו </w:t>
      </w:r>
      <w:r w:rsidR="00C36684" w:rsidRPr="00C36684">
        <w:rPr>
          <w:rFonts w:ascii="David" w:hAnsi="David" w:hint="cs"/>
          <w:sz w:val="28"/>
          <w:rtl/>
        </w:rPr>
        <w:lastRenderedPageBreak/>
        <w:t>לחקירה</w:t>
      </w:r>
      <w:r w:rsidR="00B036D1" w:rsidRPr="00C36684">
        <w:rPr>
          <w:rFonts w:ascii="David" w:hAnsi="David" w:hint="cs"/>
          <w:sz w:val="28"/>
          <w:rtl/>
        </w:rPr>
        <w:t xml:space="preserve"> - חברה של הנפגעת ביחידה סמ"ר שמעון, חברתה טור' ליאל וטור' של</w:t>
      </w:r>
      <w:r w:rsidR="00E04088">
        <w:rPr>
          <w:rFonts w:ascii="David" w:hAnsi="David" w:hint="cs"/>
          <w:sz w:val="28"/>
          <w:rtl/>
        </w:rPr>
        <w:t>ֵ</w:t>
      </w:r>
      <w:r w:rsidR="00B036D1" w:rsidRPr="00C36684">
        <w:rPr>
          <w:rFonts w:ascii="David" w:hAnsi="David" w:hint="cs"/>
          <w:sz w:val="28"/>
          <w:rtl/>
        </w:rPr>
        <w:t>ו</w:t>
      </w:r>
      <w:r w:rsidR="009D6662">
        <w:rPr>
          <w:rFonts w:ascii="David" w:hAnsi="David" w:hint="cs"/>
          <w:sz w:val="28"/>
          <w:rtl/>
        </w:rPr>
        <w:t xml:space="preserve">. אלא שהללו </w:t>
      </w:r>
      <w:r w:rsidR="00B036D1" w:rsidRPr="00C36684">
        <w:rPr>
          <w:rFonts w:ascii="David" w:hAnsi="David" w:hint="cs"/>
          <w:sz w:val="28"/>
          <w:rtl/>
        </w:rPr>
        <w:t xml:space="preserve">נחקרו על כך בעדותם בבית הדין. סמ"ר שמעון ציין, כי הנפגעת לא אמרה לו מה מסרה במצ"ח (עמ' 261-259 לפרוטוקול). </w:t>
      </w:r>
      <w:r w:rsidR="009D6662">
        <w:rPr>
          <w:rFonts w:ascii="David" w:hAnsi="David" w:hint="cs"/>
          <w:sz w:val="28"/>
          <w:rtl/>
        </w:rPr>
        <w:t xml:space="preserve">מעדותו של </w:t>
      </w:r>
      <w:r w:rsidR="00B036D1" w:rsidRPr="00C36684">
        <w:rPr>
          <w:rFonts w:ascii="David" w:hAnsi="David" w:hint="cs"/>
          <w:sz w:val="28"/>
          <w:rtl/>
        </w:rPr>
        <w:t>טור' של</w:t>
      </w:r>
      <w:r w:rsidR="00E04088">
        <w:rPr>
          <w:rFonts w:ascii="David" w:hAnsi="David" w:hint="cs"/>
          <w:sz w:val="28"/>
          <w:rtl/>
        </w:rPr>
        <w:t>ֵ</w:t>
      </w:r>
      <w:r w:rsidR="00B036D1" w:rsidRPr="00C36684">
        <w:rPr>
          <w:rFonts w:ascii="David" w:hAnsi="David" w:hint="cs"/>
          <w:sz w:val="28"/>
          <w:rtl/>
        </w:rPr>
        <w:t xml:space="preserve">ו </w:t>
      </w:r>
      <w:r w:rsidR="009D6662">
        <w:rPr>
          <w:rFonts w:ascii="David" w:hAnsi="David" w:hint="cs"/>
          <w:sz w:val="28"/>
          <w:rtl/>
        </w:rPr>
        <w:t xml:space="preserve">עולה </w:t>
      </w:r>
      <w:r w:rsidR="00B036D1" w:rsidRPr="00C36684">
        <w:rPr>
          <w:rFonts w:ascii="David" w:hAnsi="David" w:hint="cs"/>
          <w:sz w:val="28"/>
          <w:rtl/>
        </w:rPr>
        <w:t xml:space="preserve">כי כל שכתבה לו הנפגעת היה כי יזמנו </w:t>
      </w:r>
      <w:r w:rsidR="00B036D1" w:rsidRPr="00A563E4">
        <w:rPr>
          <w:rFonts w:ascii="David" w:hAnsi="David" w:hint="cs"/>
          <w:sz w:val="28"/>
          <w:rtl/>
        </w:rPr>
        <w:t xml:space="preserve">אותו לעדות, ו"יקראו לו והיא לא יודעת מתי בדיוק" (עמ' 222, ש' 30-27). </w:t>
      </w:r>
      <w:r w:rsidR="00A563E4" w:rsidRPr="00A563E4">
        <w:rPr>
          <w:rFonts w:ascii="David" w:hAnsi="David" w:hint="cs"/>
          <w:sz w:val="28"/>
          <w:rtl/>
        </w:rPr>
        <w:t xml:space="preserve">גם </w:t>
      </w:r>
      <w:r w:rsidR="00B036D1" w:rsidRPr="00A563E4">
        <w:rPr>
          <w:rFonts w:ascii="David" w:hAnsi="David" w:hint="cs"/>
          <w:sz w:val="28"/>
          <w:rtl/>
        </w:rPr>
        <w:t>הנפגעת ציינה, בחקירתה הנגדית, כי שלחה לטור' שלו הודעה "שהוא כנראה יבוא שיחקרו אותו כי הוא עד", ועשתה זאת משום ש"לא ידעתי שאסור לי עדיין" (עמ' 55, ש' 40-35; וכן עמ' 48, ש' 10-7).</w:t>
      </w:r>
      <w:r w:rsidR="00B036D1" w:rsidRPr="00C36684">
        <w:rPr>
          <w:rFonts w:ascii="David" w:hAnsi="David" w:hint="cs"/>
          <w:sz w:val="28"/>
          <w:rtl/>
        </w:rPr>
        <w:t xml:space="preserve"> </w:t>
      </w:r>
      <w:r w:rsidR="004733E4">
        <w:rPr>
          <w:rFonts w:ascii="David" w:hAnsi="David" w:hint="cs"/>
          <w:sz w:val="28"/>
          <w:rtl/>
        </w:rPr>
        <w:t xml:space="preserve">לא זו אף זו: </w:t>
      </w:r>
      <w:r w:rsidR="00B036D1" w:rsidRPr="00C36684">
        <w:rPr>
          <w:rFonts w:ascii="David" w:hAnsi="David" w:hint="cs"/>
          <w:sz w:val="28"/>
          <w:rtl/>
        </w:rPr>
        <w:t>טור</w:t>
      </w:r>
      <w:r w:rsidR="002853A5">
        <w:rPr>
          <w:rFonts w:ascii="David" w:hAnsi="David" w:hint="cs"/>
          <w:sz w:val="28"/>
          <w:rtl/>
        </w:rPr>
        <w:t>'</w:t>
      </w:r>
      <w:r w:rsidR="00B036D1" w:rsidRPr="00C36684">
        <w:rPr>
          <w:rFonts w:ascii="David" w:hAnsi="David" w:hint="cs"/>
          <w:sz w:val="28"/>
          <w:rtl/>
        </w:rPr>
        <w:t xml:space="preserve"> ליאל הקריאה בעדותה, תוך שהדברים הוכתבו לששה עמודי פרוטוקול (עמ' 288-283) את התכתבויותיה עם הנפגעת, מחודש יוני 2024 ועד חודש אפריל 2025. מחדלי </w:t>
      </w:r>
      <w:r w:rsidR="00A563E4">
        <w:rPr>
          <w:rFonts w:ascii="David" w:hAnsi="David" w:hint="cs"/>
          <w:sz w:val="28"/>
          <w:rtl/>
        </w:rPr>
        <w:t>ה</w:t>
      </w:r>
      <w:r w:rsidR="00B036D1" w:rsidRPr="00C36684">
        <w:rPr>
          <w:rFonts w:ascii="David" w:hAnsi="David" w:hint="cs"/>
          <w:sz w:val="28"/>
          <w:rtl/>
        </w:rPr>
        <w:t>חקירה</w:t>
      </w:r>
      <w:r w:rsidR="00A563E4">
        <w:rPr>
          <w:rFonts w:ascii="David" w:hAnsi="David" w:hint="cs"/>
          <w:sz w:val="28"/>
          <w:rtl/>
        </w:rPr>
        <w:t xml:space="preserve">, ככל שקיימים בעניין זה, </w:t>
      </w:r>
      <w:r w:rsidR="00B036D1" w:rsidRPr="00C36684">
        <w:rPr>
          <w:rFonts w:ascii="David" w:hAnsi="David" w:hint="cs"/>
          <w:sz w:val="28"/>
          <w:rtl/>
        </w:rPr>
        <w:t>רופאו אפוא בהליך עצמו (</w:t>
      </w:r>
      <w:r w:rsidR="00B036D1" w:rsidRPr="00C36684">
        <w:rPr>
          <w:rFonts w:ascii="David" w:hAnsi="David"/>
          <w:sz w:val="28"/>
          <w:rtl/>
        </w:rPr>
        <w:t xml:space="preserve">ע"פ 846/10 </w:t>
      </w:r>
      <w:r w:rsidR="00B036D1" w:rsidRPr="00C36684">
        <w:rPr>
          <w:rFonts w:ascii="David" w:hAnsi="David"/>
          <w:b/>
          <w:bCs/>
          <w:sz w:val="28"/>
          <w:rtl/>
        </w:rPr>
        <w:t>בדווי נ' מדינת ישראל</w:t>
      </w:r>
      <w:r w:rsidR="00B036D1" w:rsidRPr="00C36684">
        <w:rPr>
          <w:rFonts w:ascii="David" w:hAnsi="David"/>
          <w:sz w:val="28"/>
          <w:rtl/>
        </w:rPr>
        <w:t xml:space="preserve">, פסקה 69 (14.7.2014); </w:t>
      </w:r>
      <w:r w:rsidR="00B036D1" w:rsidRPr="00C36684">
        <w:rPr>
          <w:rFonts w:ascii="David" w:hAnsi="David" w:hint="cs"/>
          <w:sz w:val="28"/>
          <w:rtl/>
        </w:rPr>
        <w:t xml:space="preserve">ע/40/20 </w:t>
      </w:r>
      <w:r w:rsidR="00B036D1" w:rsidRPr="00C36684">
        <w:rPr>
          <w:rFonts w:ascii="David" w:hAnsi="David" w:hint="cs"/>
          <w:b/>
          <w:bCs/>
          <w:sz w:val="28"/>
          <w:rtl/>
        </w:rPr>
        <w:t>רס"ל כהן נ' התובע הצבאי הראשי</w:t>
      </w:r>
      <w:r w:rsidR="00B036D1" w:rsidRPr="00C36684">
        <w:rPr>
          <w:rFonts w:ascii="David" w:hAnsi="David" w:hint="cs"/>
          <w:sz w:val="28"/>
          <w:rtl/>
        </w:rPr>
        <w:t xml:space="preserve">, פסקה 68 (2020). בקשת רשות ערעור נדחתה: </w:t>
      </w:r>
      <w:proofErr w:type="spellStart"/>
      <w:r w:rsidR="00B036D1" w:rsidRPr="00C36684">
        <w:rPr>
          <w:rFonts w:ascii="David" w:hAnsi="David"/>
          <w:sz w:val="28"/>
          <w:rtl/>
        </w:rPr>
        <w:t>רע"פ</w:t>
      </w:r>
      <w:proofErr w:type="spellEnd"/>
      <w:r w:rsidR="00B036D1" w:rsidRPr="00C36684">
        <w:rPr>
          <w:rFonts w:ascii="David" w:hAnsi="David"/>
          <w:sz w:val="28"/>
          <w:rtl/>
        </w:rPr>
        <w:t xml:space="preserve"> 1510/21 </w:t>
      </w:r>
      <w:r w:rsidR="00B036D1" w:rsidRPr="00C36684">
        <w:rPr>
          <w:rFonts w:ascii="David" w:hAnsi="David"/>
          <w:b/>
          <w:bCs/>
          <w:sz w:val="28"/>
          <w:rtl/>
        </w:rPr>
        <w:t>כהן נ' התובע הצבאי הראשי</w:t>
      </w:r>
      <w:r w:rsidR="00B036D1" w:rsidRPr="00C36684">
        <w:rPr>
          <w:rFonts w:ascii="David" w:hAnsi="David"/>
          <w:sz w:val="28"/>
          <w:rtl/>
        </w:rPr>
        <w:t xml:space="preserve"> (5.5.2021)</w:t>
      </w:r>
      <w:r w:rsidR="00B036D1" w:rsidRPr="00C36684">
        <w:rPr>
          <w:rFonts w:ascii="David" w:hAnsi="David" w:hint="cs"/>
          <w:sz w:val="28"/>
          <w:rtl/>
        </w:rPr>
        <w:t>). בנסיבות אלה, "</w:t>
      </w:r>
      <w:r w:rsidR="00B036D1">
        <w:rPr>
          <w:rFonts w:hint="cs"/>
          <w:rtl/>
        </w:rPr>
        <w:t xml:space="preserve">לא עלה בידי המערער להסביר במה השפיעו מחדלי החקירה הנטענים (ככל שאכן התרחשו) על יכולתו להתגונן" </w:t>
      </w:r>
      <w:r w:rsidR="00B036D1" w:rsidRPr="00C36684">
        <w:rPr>
          <w:rFonts w:ascii="David" w:hAnsi="David" w:hint="cs"/>
          <w:sz w:val="28"/>
          <w:rtl/>
        </w:rPr>
        <w:t>(</w:t>
      </w:r>
      <w:r w:rsidR="00B036D1" w:rsidRPr="00616221">
        <w:rPr>
          <w:rtl/>
        </w:rPr>
        <w:t>ע</w:t>
      </w:r>
      <w:r w:rsidR="00B036D1">
        <w:rPr>
          <w:rFonts w:hint="cs"/>
          <w:rtl/>
        </w:rPr>
        <w:t>"</w:t>
      </w:r>
      <w:r w:rsidR="00B036D1" w:rsidRPr="00616221">
        <w:rPr>
          <w:rtl/>
        </w:rPr>
        <w:t xml:space="preserve">פ 5942/23 </w:t>
      </w:r>
      <w:proofErr w:type="spellStart"/>
      <w:r w:rsidR="00B036D1" w:rsidRPr="00C36684">
        <w:rPr>
          <w:b/>
          <w:bCs/>
          <w:rtl/>
        </w:rPr>
        <w:t>סאלימה</w:t>
      </w:r>
      <w:proofErr w:type="spellEnd"/>
      <w:r w:rsidR="00B036D1" w:rsidRPr="00C36684">
        <w:rPr>
          <w:b/>
          <w:bCs/>
          <w:rtl/>
        </w:rPr>
        <w:t xml:space="preserve"> נ' מדינת ישראל</w:t>
      </w:r>
      <w:r w:rsidR="00B036D1">
        <w:rPr>
          <w:rFonts w:hint="cs"/>
          <w:rtl/>
        </w:rPr>
        <w:t>, פסקה 24 (20.8.2025)).</w:t>
      </w:r>
    </w:p>
    <w:p w14:paraId="6F3E9EC0" w14:textId="77777777" w:rsidR="001F69A1" w:rsidRPr="00ED54AE" w:rsidRDefault="001F69A1" w:rsidP="001F69A1">
      <w:pPr>
        <w:pStyle w:val="ListParagraph"/>
        <w:tabs>
          <w:tab w:val="left" w:pos="368"/>
        </w:tabs>
        <w:contextualSpacing/>
        <w:rPr>
          <w:rFonts w:ascii="David" w:hAnsi="David"/>
          <w:szCs w:val="24"/>
          <w:rtl/>
        </w:rPr>
      </w:pPr>
    </w:p>
    <w:p w14:paraId="1C5E0F56" w14:textId="77777777" w:rsidR="002D3D30" w:rsidRPr="0088627A" w:rsidRDefault="002D3D30" w:rsidP="001F69A1">
      <w:pPr>
        <w:pStyle w:val="ListParagraph"/>
        <w:tabs>
          <w:tab w:val="left" w:pos="368"/>
        </w:tabs>
        <w:ind w:left="0"/>
        <w:contextualSpacing/>
        <w:rPr>
          <w:rFonts w:ascii="David" w:hAnsi="David"/>
          <w:sz w:val="10"/>
          <w:szCs w:val="10"/>
          <w:u w:val="single"/>
        </w:rPr>
      </w:pPr>
    </w:p>
    <w:p w14:paraId="505D1C97" w14:textId="6F9E0621" w:rsidR="001F69A1" w:rsidRPr="001F69A1" w:rsidRDefault="001F69A1" w:rsidP="001F69A1">
      <w:pPr>
        <w:pStyle w:val="ListParagraph"/>
        <w:tabs>
          <w:tab w:val="left" w:pos="368"/>
        </w:tabs>
        <w:ind w:left="0"/>
        <w:contextualSpacing/>
        <w:rPr>
          <w:rFonts w:ascii="David" w:hAnsi="David"/>
          <w:sz w:val="28"/>
          <w:u w:val="single"/>
          <w:rtl/>
        </w:rPr>
      </w:pPr>
      <w:r w:rsidRPr="001F69A1">
        <w:rPr>
          <w:rFonts w:ascii="David" w:hAnsi="David"/>
          <w:sz w:val="28"/>
          <w:u w:val="single"/>
          <w:rtl/>
        </w:rPr>
        <w:t>הערעור על הכרעת הדין - סיכום</w:t>
      </w:r>
    </w:p>
    <w:p w14:paraId="1F1EBBFA" w14:textId="77777777" w:rsidR="001F69A1" w:rsidRPr="00116CD4" w:rsidRDefault="001F69A1" w:rsidP="00A6306E">
      <w:pPr>
        <w:pStyle w:val="ListParagraph"/>
        <w:numPr>
          <w:ilvl w:val="0"/>
          <w:numId w:val="1"/>
        </w:numPr>
        <w:tabs>
          <w:tab w:val="left" w:pos="368"/>
        </w:tabs>
        <w:contextualSpacing/>
        <w:rPr>
          <w:rFonts w:ascii="David" w:hAnsi="David"/>
          <w:sz w:val="28"/>
          <w:rtl/>
        </w:rPr>
      </w:pPr>
      <w:r w:rsidRPr="00A6306E">
        <w:rPr>
          <w:rFonts w:ascii="David" w:hAnsi="David"/>
          <w:sz w:val="28"/>
          <w:rtl/>
        </w:rPr>
        <w:t>בדין</w:t>
      </w:r>
      <w:r w:rsidR="00A563E4">
        <w:rPr>
          <w:rFonts w:ascii="David" w:hAnsi="David" w:hint="cs"/>
          <w:sz w:val="28"/>
          <w:rtl/>
        </w:rPr>
        <w:t>,</w:t>
      </w:r>
      <w:r w:rsidRPr="00A6306E">
        <w:rPr>
          <w:rFonts w:ascii="David" w:hAnsi="David"/>
          <w:sz w:val="28"/>
          <w:rtl/>
        </w:rPr>
        <w:t xml:space="preserve"> לא חלקה ההגנה על כי ככל ש</w:t>
      </w:r>
      <w:r w:rsidR="00E04088">
        <w:rPr>
          <w:rFonts w:ascii="David" w:hAnsi="David" w:hint="cs"/>
          <w:sz w:val="28"/>
          <w:rtl/>
        </w:rPr>
        <w:t>לא נתערב בממצאי המהימנות</w:t>
      </w:r>
      <w:r w:rsidRPr="00A6306E">
        <w:rPr>
          <w:rFonts w:ascii="David" w:hAnsi="David"/>
          <w:sz w:val="28"/>
          <w:rtl/>
        </w:rPr>
        <w:t>, עונים המעשים המתוארים ב</w:t>
      </w:r>
      <w:r w:rsidR="00E04088">
        <w:rPr>
          <w:rFonts w:ascii="David" w:hAnsi="David" w:hint="cs"/>
          <w:sz w:val="28"/>
          <w:rtl/>
        </w:rPr>
        <w:t xml:space="preserve">גרסתה של נפגעת </w:t>
      </w:r>
      <w:r w:rsidRPr="00A6306E">
        <w:rPr>
          <w:rFonts w:ascii="David" w:hAnsi="David"/>
          <w:sz w:val="28"/>
          <w:rtl/>
        </w:rPr>
        <w:t>ה</w:t>
      </w:r>
      <w:r w:rsidR="00E04088">
        <w:rPr>
          <w:rFonts w:ascii="David" w:hAnsi="David" w:hint="cs"/>
          <w:sz w:val="28"/>
          <w:rtl/>
        </w:rPr>
        <w:t>עבירה</w:t>
      </w:r>
      <w:r w:rsidRPr="00A6306E">
        <w:rPr>
          <w:rFonts w:ascii="David" w:hAnsi="David"/>
          <w:sz w:val="28"/>
          <w:rtl/>
        </w:rPr>
        <w:t xml:space="preserve"> על יסודותיה העובדתיים והנפשיים של </w:t>
      </w:r>
      <w:r w:rsidR="008515D3" w:rsidRPr="00A6306E">
        <w:rPr>
          <w:rFonts w:ascii="David" w:hAnsi="David" w:hint="cs"/>
          <w:sz w:val="28"/>
          <w:rtl/>
        </w:rPr>
        <w:t xml:space="preserve">עבירת </w:t>
      </w:r>
      <w:r w:rsidR="00A7468E" w:rsidRPr="00A6306E">
        <w:rPr>
          <w:rFonts w:ascii="David" w:hAnsi="David" w:hint="cs"/>
          <w:sz w:val="28"/>
          <w:rtl/>
        </w:rPr>
        <w:t>המעשה המגונה</w:t>
      </w:r>
      <w:r w:rsidR="00A7468E" w:rsidRPr="00A6306E">
        <w:rPr>
          <w:rFonts w:ascii="David" w:hAnsi="David"/>
          <w:sz w:val="28"/>
          <w:rtl/>
        </w:rPr>
        <w:t>, לפי סעי</w:t>
      </w:r>
      <w:r w:rsidR="00A7468E" w:rsidRPr="00A6306E">
        <w:rPr>
          <w:rFonts w:ascii="David" w:hAnsi="David" w:hint="cs"/>
          <w:sz w:val="28"/>
          <w:rtl/>
        </w:rPr>
        <w:t>ף</w:t>
      </w:r>
      <w:r w:rsidR="00A7468E" w:rsidRPr="00A6306E">
        <w:rPr>
          <w:rFonts w:ascii="David" w:hAnsi="David"/>
          <w:sz w:val="28"/>
          <w:rtl/>
        </w:rPr>
        <w:t xml:space="preserve"> </w:t>
      </w:r>
      <w:r w:rsidR="00A7468E" w:rsidRPr="00A6306E">
        <w:rPr>
          <w:rFonts w:ascii="David" w:hAnsi="David" w:hint="cs"/>
          <w:sz w:val="28"/>
          <w:rtl/>
        </w:rPr>
        <w:t>348</w:t>
      </w:r>
      <w:r w:rsidR="00A7468E" w:rsidRPr="00A6306E">
        <w:rPr>
          <w:rFonts w:ascii="David" w:hAnsi="David"/>
          <w:sz w:val="28"/>
          <w:rtl/>
        </w:rPr>
        <w:t>(</w:t>
      </w:r>
      <w:r w:rsidR="00A7468E" w:rsidRPr="00A6306E">
        <w:rPr>
          <w:rFonts w:ascii="David" w:hAnsi="David" w:hint="cs"/>
          <w:sz w:val="28"/>
          <w:rtl/>
        </w:rPr>
        <w:t>ג</w:t>
      </w:r>
      <w:r w:rsidR="00A7468E" w:rsidRPr="00A6306E">
        <w:rPr>
          <w:rFonts w:ascii="David" w:hAnsi="David"/>
          <w:sz w:val="28"/>
          <w:rtl/>
        </w:rPr>
        <w:t>)</w:t>
      </w:r>
      <w:r w:rsidR="00A7468E" w:rsidRPr="00A6306E">
        <w:rPr>
          <w:rFonts w:ascii="David" w:hAnsi="David" w:hint="cs"/>
          <w:sz w:val="28"/>
          <w:rtl/>
        </w:rPr>
        <w:t xml:space="preserve"> </w:t>
      </w:r>
      <w:r w:rsidR="00A7468E" w:rsidRPr="00A6306E">
        <w:rPr>
          <w:rFonts w:ascii="David" w:hAnsi="David"/>
          <w:sz w:val="28"/>
          <w:rtl/>
        </w:rPr>
        <w:t>לחוק העונשין, תשל"ז</w:t>
      </w:r>
      <w:r w:rsidR="00A7468E" w:rsidRPr="00A6306E">
        <w:rPr>
          <w:rFonts w:ascii="David" w:hAnsi="David" w:hint="cs"/>
          <w:sz w:val="28"/>
          <w:rtl/>
        </w:rPr>
        <w:t xml:space="preserve"> </w:t>
      </w:r>
      <w:r w:rsidR="00A7468E" w:rsidRPr="00A6306E">
        <w:rPr>
          <w:rFonts w:ascii="David" w:hAnsi="David"/>
          <w:sz w:val="28"/>
          <w:rtl/>
        </w:rPr>
        <w:t>-</w:t>
      </w:r>
      <w:r w:rsidR="00A7468E" w:rsidRPr="00A6306E">
        <w:rPr>
          <w:rFonts w:ascii="David" w:hAnsi="David" w:hint="cs"/>
          <w:sz w:val="28"/>
          <w:rtl/>
        </w:rPr>
        <w:t xml:space="preserve"> </w:t>
      </w:r>
      <w:r w:rsidR="00A7468E" w:rsidRPr="00A6306E">
        <w:rPr>
          <w:rFonts w:ascii="David" w:hAnsi="David"/>
          <w:sz w:val="28"/>
          <w:rtl/>
        </w:rPr>
        <w:t>1977</w:t>
      </w:r>
      <w:r w:rsidR="00A563E4">
        <w:rPr>
          <w:rFonts w:ascii="David" w:hAnsi="David" w:hint="cs"/>
          <w:sz w:val="28"/>
          <w:rtl/>
        </w:rPr>
        <w:t>, שיוחסה למערער בפרט האישום הראשון</w:t>
      </w:r>
      <w:r w:rsidR="00A7468E" w:rsidRPr="00A6306E">
        <w:rPr>
          <w:rFonts w:ascii="David" w:hAnsi="David" w:hint="cs"/>
          <w:sz w:val="28"/>
          <w:rtl/>
        </w:rPr>
        <w:t xml:space="preserve"> </w:t>
      </w:r>
      <w:r w:rsidR="00530E76" w:rsidRPr="00A6306E">
        <w:rPr>
          <w:rFonts w:ascii="David" w:hAnsi="David" w:hint="cs"/>
          <w:sz w:val="28"/>
          <w:rtl/>
        </w:rPr>
        <w:t xml:space="preserve">(ראו, למשל, </w:t>
      </w:r>
      <w:r w:rsidR="00530E76" w:rsidRPr="00A6306E">
        <w:rPr>
          <w:rFonts w:ascii="David" w:hAnsi="David"/>
          <w:sz w:val="28"/>
          <w:rtl/>
        </w:rPr>
        <w:t>ע</w:t>
      </w:r>
      <w:r w:rsidR="00530E76" w:rsidRPr="00A6306E">
        <w:rPr>
          <w:rFonts w:ascii="David" w:hAnsi="David" w:hint="cs"/>
          <w:sz w:val="28"/>
          <w:rtl/>
        </w:rPr>
        <w:t>"</w:t>
      </w:r>
      <w:r w:rsidR="00530E76" w:rsidRPr="00A6306E">
        <w:rPr>
          <w:rFonts w:ascii="David" w:hAnsi="David"/>
          <w:sz w:val="28"/>
          <w:rtl/>
        </w:rPr>
        <w:t>פ 26002-01-25</w:t>
      </w:r>
      <w:r w:rsidR="00530E76" w:rsidRPr="00A6306E">
        <w:rPr>
          <w:rFonts w:ascii="David" w:hAnsi="David" w:hint="cs"/>
          <w:sz w:val="28"/>
          <w:rtl/>
        </w:rPr>
        <w:t xml:space="preserve"> </w:t>
      </w:r>
      <w:r w:rsidR="00530E76" w:rsidRPr="00A6306E">
        <w:rPr>
          <w:rFonts w:ascii="David" w:hAnsi="David"/>
          <w:b/>
          <w:bCs/>
          <w:sz w:val="28"/>
          <w:rtl/>
        </w:rPr>
        <w:t>פלוני</w:t>
      </w:r>
      <w:r w:rsidR="00530E76" w:rsidRPr="00A6306E">
        <w:rPr>
          <w:rFonts w:ascii="David" w:hAnsi="David" w:hint="cs"/>
          <w:sz w:val="28"/>
          <w:rtl/>
        </w:rPr>
        <w:t xml:space="preserve"> הנ"ל, פסקה 12</w:t>
      </w:r>
      <w:r w:rsidR="00A6306E">
        <w:rPr>
          <w:rFonts w:ascii="David" w:hAnsi="David" w:hint="cs"/>
          <w:sz w:val="28"/>
          <w:rtl/>
        </w:rPr>
        <w:t xml:space="preserve">), ואף </w:t>
      </w:r>
      <w:r w:rsidR="00D73BC1">
        <w:rPr>
          <w:rFonts w:ascii="David" w:hAnsi="David" w:hint="cs"/>
          <w:sz w:val="28"/>
          <w:rtl/>
        </w:rPr>
        <w:t>על יסודותיה של</w:t>
      </w:r>
      <w:r w:rsidR="00A6306E">
        <w:rPr>
          <w:rFonts w:ascii="David" w:hAnsi="David" w:hint="cs"/>
          <w:sz w:val="28"/>
          <w:rtl/>
        </w:rPr>
        <w:t xml:space="preserve"> עבירת </w:t>
      </w:r>
      <w:r w:rsidR="00E257A0">
        <w:rPr>
          <w:rFonts w:ascii="David" w:hAnsi="David" w:hint="cs"/>
          <w:sz w:val="28"/>
          <w:rtl/>
        </w:rPr>
        <w:t xml:space="preserve">האינוס, לפי סעיף 345(א)(1) </w:t>
      </w:r>
      <w:r w:rsidR="00A80666">
        <w:rPr>
          <w:rFonts w:ascii="David" w:hAnsi="David" w:hint="cs"/>
          <w:sz w:val="28"/>
          <w:rtl/>
        </w:rPr>
        <w:t>לחוק העונשין, כ</w:t>
      </w:r>
      <w:r w:rsidR="00E257A0">
        <w:rPr>
          <w:rFonts w:ascii="David" w:hAnsi="David" w:hint="cs"/>
          <w:sz w:val="28"/>
          <w:rtl/>
        </w:rPr>
        <w:t xml:space="preserve">נוסחו לאחר תיקון </w:t>
      </w:r>
      <w:r w:rsidR="00A80666">
        <w:rPr>
          <w:rFonts w:ascii="David" w:hAnsi="David" w:hint="cs"/>
          <w:sz w:val="28"/>
          <w:rtl/>
        </w:rPr>
        <w:t>מס' 152 לחוק</w:t>
      </w:r>
      <w:r w:rsidR="00A563E4">
        <w:rPr>
          <w:rFonts w:ascii="David" w:hAnsi="David" w:hint="cs"/>
          <w:sz w:val="28"/>
          <w:rtl/>
        </w:rPr>
        <w:t xml:space="preserve">, </w:t>
      </w:r>
      <w:r w:rsidR="00E9617D">
        <w:rPr>
          <w:rFonts w:ascii="David" w:hAnsi="David" w:hint="cs"/>
          <w:sz w:val="28"/>
          <w:rtl/>
        </w:rPr>
        <w:t xml:space="preserve">שהיא כעת חליפת העבירה </w:t>
      </w:r>
      <w:r w:rsidR="00A563E4">
        <w:rPr>
          <w:rFonts w:ascii="David" w:hAnsi="David" w:hint="cs"/>
          <w:sz w:val="28"/>
          <w:rtl/>
        </w:rPr>
        <w:t>שיוחסה לו בפרט האישום השני</w:t>
      </w:r>
      <w:r w:rsidR="0045394E">
        <w:rPr>
          <w:rFonts w:ascii="David" w:hAnsi="David" w:hint="cs"/>
          <w:sz w:val="28"/>
          <w:rtl/>
        </w:rPr>
        <w:t>.</w:t>
      </w:r>
      <w:r w:rsidR="00A80666">
        <w:rPr>
          <w:rFonts w:ascii="David" w:hAnsi="David" w:hint="cs"/>
          <w:sz w:val="28"/>
          <w:rtl/>
        </w:rPr>
        <w:t xml:space="preserve"> </w:t>
      </w:r>
      <w:r w:rsidRPr="00116CD4">
        <w:rPr>
          <w:rFonts w:ascii="David" w:hAnsi="David"/>
          <w:sz w:val="28"/>
          <w:rtl/>
        </w:rPr>
        <w:t>משכך</w:t>
      </w:r>
      <w:r w:rsidR="0045394E">
        <w:rPr>
          <w:rFonts w:ascii="David" w:hAnsi="David" w:hint="cs"/>
          <w:sz w:val="28"/>
          <w:rtl/>
        </w:rPr>
        <w:t>,</w:t>
      </w:r>
      <w:r w:rsidRPr="00116CD4">
        <w:rPr>
          <w:rFonts w:ascii="David" w:hAnsi="David"/>
          <w:sz w:val="28"/>
          <w:rtl/>
        </w:rPr>
        <w:t xml:space="preserve"> לא מצאנו להרחיב בעניין זה.</w:t>
      </w:r>
    </w:p>
    <w:p w14:paraId="791E279B" w14:textId="77777777" w:rsidR="001F69A1" w:rsidRDefault="001F69A1" w:rsidP="00E50E07">
      <w:pPr>
        <w:pStyle w:val="ListParagraph"/>
        <w:numPr>
          <w:ilvl w:val="0"/>
          <w:numId w:val="1"/>
        </w:numPr>
        <w:tabs>
          <w:tab w:val="left" w:pos="368"/>
        </w:tabs>
        <w:contextualSpacing/>
        <w:rPr>
          <w:rFonts w:ascii="David" w:hAnsi="David"/>
          <w:sz w:val="28"/>
        </w:rPr>
      </w:pPr>
      <w:r w:rsidRPr="001F69A1">
        <w:rPr>
          <w:rFonts w:ascii="David" w:hAnsi="David"/>
          <w:sz w:val="28"/>
          <w:rtl/>
        </w:rPr>
        <w:t>נוכח כלל האמור, מצאנו לדחות את ערעור</w:t>
      </w:r>
      <w:r w:rsidR="00B56C4F">
        <w:rPr>
          <w:rFonts w:ascii="David" w:hAnsi="David" w:hint="cs"/>
          <w:sz w:val="28"/>
          <w:rtl/>
        </w:rPr>
        <w:t xml:space="preserve"> ההגנה </w:t>
      </w:r>
      <w:r w:rsidRPr="001F69A1">
        <w:rPr>
          <w:rFonts w:ascii="David" w:hAnsi="David"/>
          <w:sz w:val="28"/>
          <w:rtl/>
        </w:rPr>
        <w:t>על הכרעת דינו המפורטת והמנומקת של בית הדין קמא ולקבוע כי אשמתו של המערער, כמפורט לעיל, הוכחה למעלה מכל ספק סביר.</w:t>
      </w:r>
    </w:p>
    <w:p w14:paraId="14E25195" w14:textId="77777777" w:rsidR="00846903" w:rsidRPr="0088627A" w:rsidRDefault="00846903" w:rsidP="00846903">
      <w:pPr>
        <w:pStyle w:val="ListParagraph"/>
        <w:tabs>
          <w:tab w:val="left" w:pos="368"/>
        </w:tabs>
        <w:ind w:left="0"/>
        <w:contextualSpacing/>
        <w:rPr>
          <w:rFonts w:ascii="David" w:hAnsi="David"/>
          <w:sz w:val="32"/>
          <w:szCs w:val="32"/>
          <w:rtl/>
        </w:rPr>
      </w:pPr>
    </w:p>
    <w:p w14:paraId="496086BD" w14:textId="77777777" w:rsidR="00F83DB4" w:rsidRDefault="00F83DB4" w:rsidP="00A34845">
      <w:pPr>
        <w:pStyle w:val="ListParagraph"/>
        <w:tabs>
          <w:tab w:val="left" w:pos="368"/>
        </w:tabs>
        <w:ind w:left="0"/>
        <w:contextualSpacing/>
        <w:rPr>
          <w:rFonts w:ascii="David" w:hAnsi="David"/>
          <w:b/>
          <w:bCs/>
          <w:sz w:val="28"/>
          <w:u w:val="single"/>
          <w:rtl/>
        </w:rPr>
      </w:pPr>
      <w:r w:rsidRPr="00010A3A">
        <w:rPr>
          <w:rFonts w:ascii="David" w:hAnsi="David"/>
          <w:b/>
          <w:bCs/>
          <w:sz w:val="28"/>
          <w:u w:val="single"/>
          <w:rtl/>
        </w:rPr>
        <w:t>הערעור</w:t>
      </w:r>
      <w:r w:rsidR="00500561">
        <w:rPr>
          <w:rFonts w:ascii="David" w:hAnsi="David" w:hint="cs"/>
          <w:b/>
          <w:bCs/>
          <w:sz w:val="28"/>
          <w:u w:val="single"/>
          <w:rtl/>
        </w:rPr>
        <w:t>ים</w:t>
      </w:r>
      <w:r w:rsidRPr="00010A3A">
        <w:rPr>
          <w:rFonts w:ascii="David" w:hAnsi="David"/>
          <w:b/>
          <w:bCs/>
          <w:sz w:val="28"/>
          <w:u w:val="single"/>
          <w:rtl/>
        </w:rPr>
        <w:t xml:space="preserve"> על העונש</w:t>
      </w:r>
    </w:p>
    <w:p w14:paraId="171DD0B0" w14:textId="77777777" w:rsidR="00BD4972" w:rsidRPr="00D5744D" w:rsidRDefault="00BD4972" w:rsidP="00A34845">
      <w:pPr>
        <w:pStyle w:val="ListParagraph"/>
        <w:tabs>
          <w:tab w:val="left" w:pos="368"/>
        </w:tabs>
        <w:ind w:left="0"/>
        <w:contextualSpacing/>
        <w:rPr>
          <w:rFonts w:ascii="David" w:hAnsi="David"/>
          <w:sz w:val="28"/>
          <w:u w:val="single"/>
          <w:rtl/>
        </w:rPr>
      </w:pPr>
      <w:r w:rsidRPr="00961242">
        <w:rPr>
          <w:rFonts w:ascii="David" w:hAnsi="David" w:hint="cs"/>
          <w:sz w:val="28"/>
          <w:u w:val="single"/>
          <w:rtl/>
        </w:rPr>
        <w:t>עיקרי גזר הדין</w:t>
      </w:r>
    </w:p>
    <w:p w14:paraId="6DDBA31C" w14:textId="77777777" w:rsidR="008C60EC" w:rsidRDefault="000B0CFD" w:rsidP="00E50E07">
      <w:pPr>
        <w:pStyle w:val="ListParagraph"/>
        <w:numPr>
          <w:ilvl w:val="0"/>
          <w:numId w:val="1"/>
        </w:numPr>
        <w:tabs>
          <w:tab w:val="left" w:pos="368"/>
        </w:tabs>
        <w:contextualSpacing/>
        <w:rPr>
          <w:rFonts w:ascii="David" w:hAnsi="David"/>
          <w:color w:val="000000"/>
          <w:sz w:val="28"/>
        </w:rPr>
      </w:pPr>
      <w:r w:rsidRPr="00D802FD">
        <w:rPr>
          <w:rFonts w:ascii="David" w:hAnsi="David" w:hint="cs"/>
          <w:color w:val="000000"/>
          <w:sz w:val="28"/>
          <w:rtl/>
        </w:rPr>
        <w:t xml:space="preserve">בית הדין קמא עמד על </w:t>
      </w:r>
      <w:r w:rsidR="00BC4519">
        <w:rPr>
          <w:rFonts w:ascii="David" w:hAnsi="David" w:hint="cs"/>
          <w:color w:val="000000"/>
          <w:sz w:val="28"/>
          <w:rtl/>
        </w:rPr>
        <w:t xml:space="preserve">חומרתן של עבירות המין, ובראשן עבירת האינוס, ועל הצורך בענישה מרתיעה, המבטאת את הפגיעה בגופם ובנפשם של נפגעי העבירה. </w:t>
      </w:r>
      <w:r w:rsidR="00B0550C">
        <w:rPr>
          <w:rFonts w:ascii="David" w:hAnsi="David" w:hint="cs"/>
          <w:color w:val="000000"/>
          <w:sz w:val="28"/>
          <w:rtl/>
        </w:rPr>
        <w:t xml:space="preserve">צוין, כי </w:t>
      </w:r>
      <w:r w:rsidR="00BC4519">
        <w:rPr>
          <w:rFonts w:ascii="David" w:hAnsi="David" w:hint="cs"/>
          <w:color w:val="000000"/>
          <w:sz w:val="28"/>
          <w:rtl/>
        </w:rPr>
        <w:t>לפגיעה הקשה בכבודה של הנפגעת ובאוטונומיה שלה על גופה</w:t>
      </w:r>
      <w:r w:rsidR="00E34E62">
        <w:rPr>
          <w:rFonts w:ascii="David" w:hAnsi="David" w:hint="cs"/>
          <w:color w:val="000000"/>
          <w:sz w:val="28"/>
          <w:rtl/>
        </w:rPr>
        <w:t>,</w:t>
      </w:r>
      <w:r w:rsidR="00BC4519">
        <w:rPr>
          <w:rFonts w:ascii="David" w:hAnsi="David" w:hint="cs"/>
          <w:color w:val="000000"/>
          <w:sz w:val="28"/>
          <w:rtl/>
        </w:rPr>
        <w:t xml:space="preserve"> נלוותה </w:t>
      </w:r>
      <w:r w:rsidR="0040264F">
        <w:rPr>
          <w:rFonts w:ascii="David" w:hAnsi="David" w:hint="cs"/>
          <w:color w:val="000000"/>
          <w:sz w:val="28"/>
          <w:rtl/>
        </w:rPr>
        <w:t>בענייננו</w:t>
      </w:r>
      <w:r w:rsidR="00BC4519">
        <w:rPr>
          <w:rFonts w:ascii="David" w:hAnsi="David" w:hint="cs"/>
          <w:color w:val="000000"/>
          <w:sz w:val="28"/>
          <w:rtl/>
        </w:rPr>
        <w:t xml:space="preserve"> גם פגיעה בערכים </w:t>
      </w:r>
      <w:r w:rsidR="00BC4519">
        <w:rPr>
          <w:rFonts w:ascii="David" w:hAnsi="David" w:hint="cs"/>
          <w:color w:val="000000"/>
          <w:sz w:val="28"/>
          <w:rtl/>
        </w:rPr>
        <w:lastRenderedPageBreak/>
        <w:t xml:space="preserve">הצבאיים </w:t>
      </w:r>
      <w:r w:rsidR="006D1B95">
        <w:rPr>
          <w:rFonts w:ascii="David" w:hAnsi="David" w:hint="cs"/>
          <w:color w:val="000000"/>
          <w:sz w:val="28"/>
          <w:rtl/>
        </w:rPr>
        <w:t xml:space="preserve">שעניינם </w:t>
      </w:r>
      <w:r w:rsidR="00BC4519">
        <w:rPr>
          <w:rFonts w:ascii="David" w:hAnsi="David" w:hint="cs"/>
          <w:color w:val="000000"/>
          <w:sz w:val="28"/>
          <w:rtl/>
        </w:rPr>
        <w:t xml:space="preserve">סביבת השירות הצבאי המשותף לגברים ולנשים, תדמיתה של המערכת הצבאית ואמון הציבור בצה"ל ובין המשרתים לבין עצמם. </w:t>
      </w:r>
    </w:p>
    <w:p w14:paraId="1E0D6BB3" w14:textId="77777777" w:rsidR="00E45932" w:rsidRDefault="00B0550C" w:rsidP="00E50E07">
      <w:pPr>
        <w:pStyle w:val="ListParagraph"/>
        <w:numPr>
          <w:ilvl w:val="0"/>
          <w:numId w:val="1"/>
        </w:numPr>
        <w:tabs>
          <w:tab w:val="left" w:pos="368"/>
        </w:tabs>
        <w:contextualSpacing/>
        <w:rPr>
          <w:rFonts w:ascii="David" w:hAnsi="David"/>
          <w:color w:val="000000"/>
          <w:sz w:val="28"/>
        </w:rPr>
      </w:pPr>
      <w:r>
        <w:rPr>
          <w:rFonts w:ascii="David" w:hAnsi="David" w:hint="cs"/>
          <w:color w:val="000000"/>
          <w:sz w:val="28"/>
          <w:rtl/>
        </w:rPr>
        <w:t>הודגש, כי מעשיו של המערער התאפיינו</w:t>
      </w:r>
      <w:r w:rsidR="003A073A">
        <w:rPr>
          <w:rFonts w:ascii="David" w:hAnsi="David" w:hint="cs"/>
          <w:color w:val="000000"/>
          <w:sz w:val="28"/>
          <w:rtl/>
        </w:rPr>
        <w:t xml:space="preserve"> </w:t>
      </w:r>
      <w:proofErr w:type="spellStart"/>
      <w:r>
        <w:rPr>
          <w:rFonts w:ascii="David" w:hAnsi="David" w:hint="cs"/>
          <w:color w:val="000000"/>
          <w:sz w:val="28"/>
          <w:rtl/>
        </w:rPr>
        <w:t>ב</w:t>
      </w:r>
      <w:r w:rsidR="0040264F">
        <w:rPr>
          <w:rFonts w:ascii="David" w:hAnsi="David" w:hint="cs"/>
          <w:color w:val="000000"/>
          <w:sz w:val="28"/>
          <w:rtl/>
        </w:rPr>
        <w:t>חזרתיות</w:t>
      </w:r>
      <w:proofErr w:type="spellEnd"/>
      <w:r w:rsidR="0040264F">
        <w:rPr>
          <w:rFonts w:ascii="David" w:hAnsi="David" w:hint="cs"/>
          <w:color w:val="000000"/>
          <w:sz w:val="28"/>
          <w:rtl/>
        </w:rPr>
        <w:t xml:space="preserve"> ו</w:t>
      </w:r>
      <w:r>
        <w:rPr>
          <w:rFonts w:ascii="David" w:hAnsi="David" w:hint="cs"/>
          <w:color w:val="000000"/>
          <w:sz w:val="28"/>
          <w:rtl/>
        </w:rPr>
        <w:t>ב</w:t>
      </w:r>
      <w:r w:rsidR="0040264F">
        <w:rPr>
          <w:rFonts w:ascii="David" w:hAnsi="David" w:hint="cs"/>
          <w:color w:val="000000"/>
          <w:sz w:val="28"/>
          <w:rtl/>
        </w:rPr>
        <w:t>נחישות, חרף התנגדותה של הנפגעת, והכל תוך גילוי תעוזה רבה, נוכח ביצוען של העבירות במרחב הציבורי בבסיס הצבאי, ובחלקן בנוכחותו של חייל אחר. הוטעמה ההסלמה בטיב המעשים, שתחילתם במעש</w:t>
      </w:r>
      <w:r w:rsidR="00500266">
        <w:rPr>
          <w:rFonts w:ascii="David" w:hAnsi="David" w:hint="cs"/>
          <w:color w:val="000000"/>
          <w:sz w:val="28"/>
          <w:rtl/>
        </w:rPr>
        <w:t>ים</w:t>
      </w:r>
      <w:r w:rsidR="0040264F">
        <w:rPr>
          <w:rFonts w:ascii="David" w:hAnsi="David" w:hint="cs"/>
          <w:color w:val="000000"/>
          <w:sz w:val="28"/>
          <w:rtl/>
        </w:rPr>
        <w:t xml:space="preserve"> מגונ</w:t>
      </w:r>
      <w:r w:rsidR="00500266">
        <w:rPr>
          <w:rFonts w:ascii="David" w:hAnsi="David" w:hint="cs"/>
          <w:color w:val="000000"/>
          <w:sz w:val="28"/>
          <w:rtl/>
        </w:rPr>
        <w:t>ים</w:t>
      </w:r>
      <w:r w:rsidR="0040264F">
        <w:rPr>
          <w:rFonts w:ascii="David" w:hAnsi="David" w:hint="cs"/>
          <w:color w:val="000000"/>
          <w:sz w:val="28"/>
          <w:rtl/>
        </w:rPr>
        <w:t>, חמור</w:t>
      </w:r>
      <w:r w:rsidR="00500266">
        <w:rPr>
          <w:rFonts w:ascii="David" w:hAnsi="David" w:hint="cs"/>
          <w:color w:val="000000"/>
          <w:sz w:val="28"/>
          <w:rtl/>
        </w:rPr>
        <w:t>ים</w:t>
      </w:r>
      <w:r w:rsidR="0040264F">
        <w:rPr>
          <w:rFonts w:ascii="David" w:hAnsi="David" w:hint="cs"/>
          <w:color w:val="000000"/>
          <w:sz w:val="28"/>
          <w:rtl/>
        </w:rPr>
        <w:t xml:space="preserve"> כשלעצמ</w:t>
      </w:r>
      <w:r w:rsidR="00500266">
        <w:rPr>
          <w:rFonts w:ascii="David" w:hAnsi="David" w:hint="cs"/>
          <w:color w:val="000000"/>
          <w:sz w:val="28"/>
          <w:rtl/>
        </w:rPr>
        <w:t>ם</w:t>
      </w:r>
      <w:r w:rsidR="0040264F">
        <w:rPr>
          <w:rFonts w:ascii="David" w:hAnsi="David" w:hint="cs"/>
          <w:color w:val="000000"/>
          <w:sz w:val="28"/>
          <w:rtl/>
        </w:rPr>
        <w:t xml:space="preserve">, וסופם במעשה אינוס של ממש, תוך הפעלת כוח עד כדי שהנפגעת חשה כי אם לא תיענה </w:t>
      </w:r>
      <w:r w:rsidR="00F8436A">
        <w:rPr>
          <w:rFonts w:ascii="David" w:hAnsi="David" w:hint="cs"/>
          <w:color w:val="000000"/>
          <w:sz w:val="28"/>
          <w:rtl/>
        </w:rPr>
        <w:t>למערער</w:t>
      </w:r>
      <w:r w:rsidR="0040264F">
        <w:rPr>
          <w:rFonts w:ascii="David" w:hAnsi="David" w:hint="cs"/>
          <w:color w:val="000000"/>
          <w:sz w:val="28"/>
          <w:rtl/>
        </w:rPr>
        <w:t xml:space="preserve">, ייתלשו שערותיה ממקומן. </w:t>
      </w:r>
      <w:r w:rsidR="00211D3A">
        <w:rPr>
          <w:rFonts w:ascii="David" w:hAnsi="David" w:hint="cs"/>
          <w:color w:val="000000"/>
          <w:sz w:val="28"/>
          <w:rtl/>
        </w:rPr>
        <w:t xml:space="preserve">צוינו גם </w:t>
      </w:r>
      <w:r w:rsidR="00E45932">
        <w:rPr>
          <w:rFonts w:ascii="David" w:hAnsi="David" w:hint="cs"/>
          <w:color w:val="000000"/>
          <w:sz w:val="28"/>
          <w:rtl/>
        </w:rPr>
        <w:t xml:space="preserve">השלכות האירוע, </w:t>
      </w:r>
      <w:r w:rsidR="001F6C59">
        <w:rPr>
          <w:rFonts w:ascii="David" w:hAnsi="David" w:hint="cs"/>
          <w:color w:val="000000"/>
          <w:sz w:val="28"/>
          <w:rtl/>
        </w:rPr>
        <w:t xml:space="preserve">כפי שפירטה אותן הנפגעת, </w:t>
      </w:r>
      <w:r w:rsidR="00E14D20">
        <w:rPr>
          <w:rFonts w:ascii="David" w:hAnsi="David" w:hint="cs"/>
          <w:color w:val="000000"/>
          <w:sz w:val="28"/>
          <w:rtl/>
        </w:rPr>
        <w:t xml:space="preserve">הנוגעות </w:t>
      </w:r>
      <w:r w:rsidR="001F6C59">
        <w:rPr>
          <w:rFonts w:ascii="David" w:hAnsi="David" w:hint="cs"/>
          <w:color w:val="000000"/>
          <w:sz w:val="28"/>
          <w:rtl/>
        </w:rPr>
        <w:t>ל</w:t>
      </w:r>
      <w:r w:rsidR="00500266">
        <w:rPr>
          <w:rFonts w:ascii="David" w:hAnsi="David" w:hint="cs"/>
          <w:color w:val="000000"/>
          <w:sz w:val="28"/>
          <w:rtl/>
        </w:rPr>
        <w:t xml:space="preserve">מקום שירותה </w:t>
      </w:r>
      <w:r w:rsidR="00DF1582">
        <w:rPr>
          <w:rFonts w:ascii="David" w:hAnsi="David" w:hint="cs"/>
          <w:color w:val="000000"/>
          <w:sz w:val="28"/>
          <w:rtl/>
        </w:rPr>
        <w:t xml:space="preserve">בצה"ל </w:t>
      </w:r>
      <w:r w:rsidR="001F6C59">
        <w:rPr>
          <w:rFonts w:ascii="David" w:hAnsi="David" w:hint="cs"/>
          <w:color w:val="000000"/>
          <w:sz w:val="28"/>
          <w:rtl/>
        </w:rPr>
        <w:t>ול</w:t>
      </w:r>
      <w:r w:rsidR="00E45932">
        <w:rPr>
          <w:rFonts w:ascii="David" w:hAnsi="David" w:hint="cs"/>
          <w:color w:val="000000"/>
          <w:sz w:val="28"/>
          <w:rtl/>
        </w:rPr>
        <w:t>הקשרים חברתיים וזוגיים</w:t>
      </w:r>
      <w:r w:rsidR="00E14D20">
        <w:rPr>
          <w:rFonts w:ascii="David" w:hAnsi="David" w:hint="cs"/>
          <w:color w:val="000000"/>
          <w:sz w:val="28"/>
          <w:rtl/>
        </w:rPr>
        <w:t>, כאשר</w:t>
      </w:r>
      <w:r w:rsidR="001F6C59">
        <w:rPr>
          <w:rFonts w:ascii="David" w:hAnsi="David" w:hint="cs"/>
          <w:color w:val="000000"/>
          <w:sz w:val="28"/>
          <w:rtl/>
        </w:rPr>
        <w:t xml:space="preserve"> היא עצמה עוברת ת</w:t>
      </w:r>
      <w:r w:rsidR="00E45932">
        <w:rPr>
          <w:rFonts w:ascii="David" w:hAnsi="David" w:hint="cs"/>
          <w:color w:val="000000"/>
          <w:sz w:val="28"/>
          <w:rtl/>
        </w:rPr>
        <w:t xml:space="preserve">הליך </w:t>
      </w:r>
      <w:r w:rsidR="001F6C59">
        <w:rPr>
          <w:rFonts w:ascii="David" w:hAnsi="David" w:hint="cs"/>
          <w:color w:val="000000"/>
          <w:sz w:val="28"/>
          <w:rtl/>
        </w:rPr>
        <w:t xml:space="preserve">של </w:t>
      </w:r>
      <w:r w:rsidR="00E45932">
        <w:rPr>
          <w:rFonts w:ascii="David" w:hAnsi="David" w:hint="cs"/>
          <w:color w:val="000000"/>
          <w:sz w:val="28"/>
          <w:rtl/>
        </w:rPr>
        <w:t>שיקום, שעודנו בעיצומו. מן הצד האחר, נשקלו היעדר תכנון מוקדם לביצוע העבירות, והיעדרם של פערי גיל ודרגות בין המערער לנפגעת.</w:t>
      </w:r>
    </w:p>
    <w:p w14:paraId="03E975B1" w14:textId="77777777" w:rsidR="00A66884" w:rsidRDefault="00E45932" w:rsidP="00E50E07">
      <w:pPr>
        <w:pStyle w:val="ListParagraph"/>
        <w:numPr>
          <w:ilvl w:val="0"/>
          <w:numId w:val="1"/>
        </w:numPr>
        <w:tabs>
          <w:tab w:val="left" w:pos="368"/>
        </w:tabs>
        <w:contextualSpacing/>
        <w:rPr>
          <w:rFonts w:ascii="David" w:hAnsi="David"/>
          <w:color w:val="000000"/>
          <w:sz w:val="28"/>
        </w:rPr>
      </w:pPr>
      <w:r>
        <w:rPr>
          <w:rFonts w:ascii="David" w:hAnsi="David" w:hint="cs"/>
          <w:color w:val="000000"/>
          <w:sz w:val="28"/>
          <w:rtl/>
        </w:rPr>
        <w:t xml:space="preserve">בשים לב </w:t>
      </w:r>
      <w:r w:rsidR="00F73AEC">
        <w:rPr>
          <w:rFonts w:ascii="David" w:hAnsi="David" w:hint="cs"/>
          <w:color w:val="000000"/>
          <w:sz w:val="28"/>
          <w:rtl/>
        </w:rPr>
        <w:t xml:space="preserve">למדיניות הענישה, למגמת ההחמרה הכללית בענישתן של עבירות מין, לעונש המזערי הקבוע לצד העבירה ולתיקון מס' 152 לחוק העונשין, שנועד להשוות בין עבירת מעשה הסדום לעבירת האינוס - קבע בית הדין כי מתחם העונש ההולם נע בין 40 ל-70 חודשי מאסר בפועל. </w:t>
      </w:r>
    </w:p>
    <w:p w14:paraId="2E54BB9A" w14:textId="77777777" w:rsidR="004072B4" w:rsidRDefault="00F73AEC" w:rsidP="00E50E07">
      <w:pPr>
        <w:pStyle w:val="ListParagraph"/>
        <w:numPr>
          <w:ilvl w:val="0"/>
          <w:numId w:val="1"/>
        </w:numPr>
        <w:tabs>
          <w:tab w:val="left" w:pos="368"/>
        </w:tabs>
        <w:contextualSpacing/>
        <w:rPr>
          <w:rFonts w:ascii="David" w:hAnsi="David"/>
          <w:color w:val="000000"/>
          <w:sz w:val="28"/>
        </w:rPr>
      </w:pPr>
      <w:r>
        <w:rPr>
          <w:rFonts w:ascii="David" w:hAnsi="David" w:hint="cs"/>
          <w:color w:val="000000"/>
          <w:sz w:val="28"/>
          <w:rtl/>
        </w:rPr>
        <w:t xml:space="preserve">בתוך המתחם, ניתן דגש </w:t>
      </w:r>
      <w:r w:rsidR="004072B4">
        <w:rPr>
          <w:rFonts w:ascii="David" w:hAnsi="David" w:hint="cs"/>
          <w:color w:val="000000"/>
          <w:sz w:val="28"/>
          <w:rtl/>
        </w:rPr>
        <w:t xml:space="preserve">לשיקולי הרתעת הרבים ואף </w:t>
      </w:r>
      <w:r>
        <w:rPr>
          <w:rFonts w:ascii="David" w:hAnsi="David" w:hint="cs"/>
          <w:color w:val="000000"/>
          <w:sz w:val="28"/>
          <w:rtl/>
        </w:rPr>
        <w:t xml:space="preserve">להרתעתו האישית של המערער מפני ביצוען של עבירות נוספות, לאור הערכת מסוכנותו המינית </w:t>
      </w:r>
      <w:r w:rsidRPr="000B0323">
        <w:rPr>
          <w:rFonts w:ascii="David" w:hAnsi="David" w:hint="cs"/>
          <w:b/>
          <w:bCs/>
          <w:color w:val="000000"/>
          <w:sz w:val="28"/>
          <w:rtl/>
        </w:rPr>
        <w:t>כבינונית-נמוכה</w:t>
      </w:r>
      <w:r>
        <w:rPr>
          <w:rFonts w:ascii="David" w:hAnsi="David" w:hint="cs"/>
          <w:color w:val="000000"/>
          <w:sz w:val="28"/>
          <w:rtl/>
        </w:rPr>
        <w:t>, ו</w:t>
      </w:r>
      <w:r w:rsidR="00685472">
        <w:rPr>
          <w:rFonts w:ascii="David" w:hAnsi="David" w:hint="cs"/>
          <w:color w:val="000000"/>
          <w:sz w:val="28"/>
          <w:rtl/>
        </w:rPr>
        <w:t xml:space="preserve">אבחונם של עיוותי חשיבה </w:t>
      </w:r>
      <w:r w:rsidR="004072B4">
        <w:rPr>
          <w:rFonts w:ascii="David" w:hAnsi="David" w:hint="cs"/>
          <w:color w:val="000000"/>
          <w:sz w:val="28"/>
          <w:rtl/>
        </w:rPr>
        <w:t>ואי-הכרה בקיומם של גורמי סיכון</w:t>
      </w:r>
      <w:r w:rsidR="0041738F">
        <w:rPr>
          <w:rFonts w:ascii="David" w:hAnsi="David" w:hint="cs"/>
          <w:color w:val="000000"/>
          <w:sz w:val="28"/>
          <w:rtl/>
        </w:rPr>
        <w:t xml:space="preserve"> ובצורך בטיפול</w:t>
      </w:r>
      <w:r w:rsidR="004072B4">
        <w:rPr>
          <w:rFonts w:ascii="David" w:hAnsi="David" w:hint="cs"/>
          <w:color w:val="000000"/>
          <w:sz w:val="28"/>
          <w:rtl/>
        </w:rPr>
        <w:t>. צוין, כי המערער לא העיד לעונש, ואף ויתר על זכותו לשאת דברים לפני גזר הדין, כך שלא ניתן להניח כי חל שינוי בעמדותיו ביחס לאחריותו למעשים. לקולה, נשקלו עברו הפלילי והמשמעתי הנקי, ובמידה מסוימת גם פגמים שנמצאו בפעולתם של גורמי החקירה בתיעוד השחזור</w:t>
      </w:r>
      <w:r w:rsidR="00AD536D">
        <w:rPr>
          <w:rFonts w:ascii="David" w:hAnsi="David" w:hint="cs"/>
          <w:color w:val="000000"/>
          <w:sz w:val="28"/>
          <w:rtl/>
        </w:rPr>
        <w:t>. במכלול השיקולים, נקבע כי יש להעמיד את עונשו של המערער בסמוך לאמצעו של המתחם</w:t>
      </w:r>
      <w:r w:rsidR="004072B4">
        <w:rPr>
          <w:rFonts w:ascii="David" w:hAnsi="David" w:hint="cs"/>
          <w:color w:val="000000"/>
          <w:sz w:val="28"/>
          <w:rtl/>
        </w:rPr>
        <w:t xml:space="preserve">. </w:t>
      </w:r>
    </w:p>
    <w:p w14:paraId="03ADD48C" w14:textId="77777777" w:rsidR="00B35D7D" w:rsidRDefault="00B35D7D" w:rsidP="00E50E07">
      <w:pPr>
        <w:pStyle w:val="ListParagraph"/>
        <w:numPr>
          <w:ilvl w:val="0"/>
          <w:numId w:val="1"/>
        </w:numPr>
        <w:tabs>
          <w:tab w:val="left" w:pos="368"/>
        </w:tabs>
        <w:contextualSpacing/>
        <w:rPr>
          <w:rFonts w:ascii="David" w:hAnsi="David"/>
          <w:color w:val="000000"/>
          <w:sz w:val="28"/>
        </w:rPr>
      </w:pPr>
      <w:r>
        <w:rPr>
          <w:rFonts w:ascii="David" w:hAnsi="David" w:hint="cs"/>
          <w:color w:val="000000"/>
          <w:sz w:val="28"/>
          <w:rtl/>
        </w:rPr>
        <w:t xml:space="preserve">על המערער נגזרו אפוא 52 חודשי מאסר בפועל, לצד עונשי מאסר מותנים והורדה לדרגת טוראי. </w:t>
      </w:r>
      <w:r w:rsidR="00555DC7">
        <w:rPr>
          <w:rFonts w:ascii="David" w:hAnsi="David" w:hint="cs"/>
          <w:color w:val="000000"/>
          <w:sz w:val="28"/>
          <w:rtl/>
        </w:rPr>
        <w:t xml:space="preserve">עוד נקבע, כי ישלם לנפגעת העבירה, </w:t>
      </w:r>
      <w:r w:rsidR="00BD726B">
        <w:rPr>
          <w:rFonts w:ascii="David" w:hAnsi="David" w:hint="cs"/>
          <w:color w:val="000000"/>
          <w:sz w:val="28"/>
          <w:rtl/>
        </w:rPr>
        <w:t xml:space="preserve">בראי היקף הנזק שנגרם </w:t>
      </w:r>
      <w:r w:rsidR="00555DC7">
        <w:rPr>
          <w:rFonts w:ascii="David" w:hAnsi="David" w:hint="cs"/>
          <w:color w:val="000000"/>
          <w:sz w:val="28"/>
          <w:rtl/>
        </w:rPr>
        <w:t xml:space="preserve">לה </w:t>
      </w:r>
      <w:r w:rsidR="00BD726B">
        <w:rPr>
          <w:rFonts w:ascii="David" w:hAnsi="David" w:hint="cs"/>
          <w:color w:val="000000"/>
          <w:sz w:val="28"/>
          <w:rtl/>
        </w:rPr>
        <w:t xml:space="preserve">וכביטוי להכרה בסבלה, </w:t>
      </w:r>
      <w:r>
        <w:rPr>
          <w:rFonts w:ascii="David" w:hAnsi="David" w:hint="cs"/>
          <w:color w:val="000000"/>
          <w:sz w:val="28"/>
          <w:rtl/>
        </w:rPr>
        <w:t>פיצויים בסך 15,000 ש"ח.</w:t>
      </w:r>
    </w:p>
    <w:p w14:paraId="3EBFAAEB" w14:textId="77777777" w:rsidR="00F514A9" w:rsidRPr="002853A5" w:rsidRDefault="00F514A9" w:rsidP="00A34845">
      <w:pPr>
        <w:pStyle w:val="ListParagraph"/>
        <w:tabs>
          <w:tab w:val="left" w:pos="368"/>
        </w:tabs>
        <w:ind w:left="0"/>
        <w:contextualSpacing/>
        <w:rPr>
          <w:rFonts w:ascii="David" w:hAnsi="David"/>
          <w:color w:val="000000"/>
          <w:sz w:val="32"/>
          <w:szCs w:val="32"/>
        </w:rPr>
      </w:pPr>
    </w:p>
    <w:p w14:paraId="5A0CCBB7" w14:textId="77777777" w:rsidR="00D53559" w:rsidRPr="00F514A9" w:rsidRDefault="00EB4CCD" w:rsidP="00A34845">
      <w:pPr>
        <w:pStyle w:val="ListParagraph"/>
        <w:tabs>
          <w:tab w:val="left" w:pos="368"/>
        </w:tabs>
        <w:ind w:left="0"/>
        <w:contextualSpacing/>
        <w:rPr>
          <w:rFonts w:ascii="David" w:hAnsi="David"/>
          <w:b/>
          <w:bCs/>
          <w:color w:val="000000"/>
          <w:sz w:val="28"/>
        </w:rPr>
      </w:pPr>
      <w:r>
        <w:rPr>
          <w:rFonts w:ascii="David" w:hAnsi="David" w:hint="cs"/>
          <w:color w:val="000000"/>
          <w:sz w:val="28"/>
          <w:u w:val="single"/>
          <w:rtl/>
        </w:rPr>
        <w:t>ה</w:t>
      </w:r>
      <w:r w:rsidR="00D720BD">
        <w:rPr>
          <w:rFonts w:ascii="David" w:hAnsi="David" w:hint="cs"/>
          <w:color w:val="000000"/>
          <w:sz w:val="28"/>
          <w:u w:val="single"/>
          <w:rtl/>
        </w:rPr>
        <w:t>ערעור</w:t>
      </w:r>
      <w:r>
        <w:rPr>
          <w:rFonts w:ascii="David" w:hAnsi="David" w:hint="cs"/>
          <w:color w:val="000000"/>
          <w:sz w:val="28"/>
          <w:u w:val="single"/>
          <w:rtl/>
        </w:rPr>
        <w:t xml:space="preserve">ים </w:t>
      </w:r>
      <w:r w:rsidR="00D720BD">
        <w:rPr>
          <w:rFonts w:ascii="David" w:hAnsi="David" w:hint="cs"/>
          <w:color w:val="000000"/>
          <w:sz w:val="28"/>
          <w:u w:val="single"/>
          <w:rtl/>
        </w:rPr>
        <w:t>על גזר הדין</w:t>
      </w:r>
      <w:r w:rsidR="00D53559" w:rsidRPr="00F514A9">
        <w:rPr>
          <w:rFonts w:ascii="David" w:hAnsi="David" w:hint="cs"/>
          <w:color w:val="000000"/>
          <w:sz w:val="28"/>
          <w:u w:val="single"/>
          <w:rtl/>
        </w:rPr>
        <w:t xml:space="preserve"> </w:t>
      </w:r>
    </w:p>
    <w:bookmarkEnd w:id="2"/>
    <w:p w14:paraId="37F01D39" w14:textId="77777777" w:rsidR="00766732" w:rsidRDefault="007022E6" w:rsidP="00E50E07">
      <w:pPr>
        <w:pStyle w:val="ListParagraph"/>
        <w:numPr>
          <w:ilvl w:val="0"/>
          <w:numId w:val="1"/>
        </w:numPr>
        <w:tabs>
          <w:tab w:val="left" w:pos="374"/>
        </w:tabs>
        <w:contextualSpacing/>
        <w:rPr>
          <w:rFonts w:ascii="David" w:hAnsi="David"/>
          <w:sz w:val="28"/>
        </w:rPr>
      </w:pPr>
      <w:r>
        <w:rPr>
          <w:rFonts w:hint="cs"/>
          <w:rtl/>
        </w:rPr>
        <w:t xml:space="preserve">לדעת </w:t>
      </w:r>
      <w:r w:rsidR="00EC1FAE" w:rsidRPr="00EB4CCD">
        <w:rPr>
          <w:b/>
          <w:bCs/>
          <w:rtl/>
        </w:rPr>
        <w:t>ההגנה</w:t>
      </w:r>
      <w:r w:rsidRPr="004E0C8C">
        <w:rPr>
          <w:rFonts w:ascii="David" w:hAnsi="David" w:hint="cs"/>
          <w:sz w:val="28"/>
          <w:rtl/>
        </w:rPr>
        <w:t xml:space="preserve">, </w:t>
      </w:r>
      <w:r w:rsidR="004E0C8C" w:rsidRPr="004E0C8C">
        <w:rPr>
          <w:rFonts w:ascii="David" w:hAnsi="David" w:hint="cs"/>
          <w:sz w:val="28"/>
          <w:rtl/>
        </w:rPr>
        <w:t xml:space="preserve">החמיר בית הדין </w:t>
      </w:r>
      <w:r w:rsidR="00270212">
        <w:rPr>
          <w:rFonts w:ascii="David" w:hAnsi="David" w:hint="cs"/>
          <w:sz w:val="28"/>
          <w:rtl/>
        </w:rPr>
        <w:t xml:space="preserve">קמא </w:t>
      </w:r>
      <w:r w:rsidR="004E0C8C" w:rsidRPr="004E0C8C">
        <w:rPr>
          <w:rFonts w:ascii="David" w:hAnsi="David" w:hint="cs"/>
          <w:sz w:val="28"/>
          <w:rtl/>
        </w:rPr>
        <w:t>עם המערער במידה ניכרת, תוך חריגה ממדיניות הענישה הנהוגה</w:t>
      </w:r>
      <w:r w:rsidR="004E0C8C">
        <w:rPr>
          <w:rFonts w:ascii="David" w:hAnsi="David" w:hint="cs"/>
          <w:sz w:val="28"/>
          <w:rtl/>
        </w:rPr>
        <w:t xml:space="preserve">. </w:t>
      </w:r>
      <w:r w:rsidR="00F72D83">
        <w:rPr>
          <w:rFonts w:ascii="David" w:hAnsi="David" w:hint="cs"/>
          <w:sz w:val="28"/>
          <w:rtl/>
        </w:rPr>
        <w:t>נטען</w:t>
      </w:r>
      <w:r w:rsidR="00270212">
        <w:rPr>
          <w:rFonts w:ascii="David" w:hAnsi="David" w:hint="cs"/>
          <w:sz w:val="28"/>
          <w:rtl/>
        </w:rPr>
        <w:t xml:space="preserve">, כי בית הדין עצמו הכיר באפשרות </w:t>
      </w:r>
      <w:r w:rsidR="00F72D83">
        <w:rPr>
          <w:rFonts w:ascii="David" w:hAnsi="David" w:hint="cs"/>
          <w:sz w:val="28"/>
          <w:rtl/>
        </w:rPr>
        <w:t xml:space="preserve">להרשיע את המערער בעבירת האינוס מכוח </w:t>
      </w:r>
      <w:r w:rsidR="00A66884">
        <w:rPr>
          <w:rFonts w:ascii="David" w:hAnsi="David" w:hint="cs"/>
          <w:sz w:val="28"/>
          <w:rtl/>
        </w:rPr>
        <w:t>דוקטרינת "</w:t>
      </w:r>
      <w:r w:rsidR="00F72D83">
        <w:rPr>
          <w:rFonts w:ascii="David" w:hAnsi="David" w:hint="cs"/>
          <w:sz w:val="28"/>
          <w:rtl/>
        </w:rPr>
        <w:t xml:space="preserve">עצימת </w:t>
      </w:r>
      <w:r w:rsidR="00A66884">
        <w:rPr>
          <w:rFonts w:ascii="David" w:hAnsi="David" w:hint="cs"/>
          <w:sz w:val="28"/>
          <w:rtl/>
        </w:rPr>
        <w:t>ה</w:t>
      </w:r>
      <w:r w:rsidR="00F72D83">
        <w:rPr>
          <w:rFonts w:ascii="David" w:hAnsi="David" w:hint="cs"/>
          <w:sz w:val="28"/>
          <w:rtl/>
        </w:rPr>
        <w:t>עיניים</w:t>
      </w:r>
      <w:r w:rsidR="00A66884">
        <w:rPr>
          <w:rFonts w:ascii="David" w:hAnsi="David" w:hint="cs"/>
          <w:sz w:val="28"/>
          <w:rtl/>
        </w:rPr>
        <w:t>",</w:t>
      </w:r>
      <w:r w:rsidR="00F72D83">
        <w:rPr>
          <w:rFonts w:ascii="David" w:hAnsi="David" w:hint="cs"/>
          <w:sz w:val="28"/>
          <w:rtl/>
        </w:rPr>
        <w:t xml:space="preserve"> בלבד</w:t>
      </w:r>
      <w:r w:rsidR="007966BB">
        <w:rPr>
          <w:rFonts w:ascii="David" w:hAnsi="David" w:hint="cs"/>
          <w:sz w:val="28"/>
          <w:rtl/>
        </w:rPr>
        <w:t xml:space="preserve"> ולכך השלכה על מתחם העונש</w:t>
      </w:r>
      <w:r w:rsidR="002F26D4">
        <w:rPr>
          <w:rFonts w:ascii="David" w:hAnsi="David" w:hint="cs"/>
          <w:sz w:val="28"/>
          <w:rtl/>
        </w:rPr>
        <w:t xml:space="preserve">. עוד </w:t>
      </w:r>
      <w:r w:rsidR="00F72D83">
        <w:rPr>
          <w:rFonts w:ascii="David" w:hAnsi="David" w:hint="cs"/>
          <w:sz w:val="28"/>
          <w:rtl/>
        </w:rPr>
        <w:t xml:space="preserve">הודגש </w:t>
      </w:r>
      <w:r w:rsidR="004E0C8C">
        <w:rPr>
          <w:rFonts w:ascii="David" w:hAnsi="David" w:hint="cs"/>
          <w:sz w:val="28"/>
          <w:rtl/>
        </w:rPr>
        <w:t>היעדרן של נסיבות מחמירות</w:t>
      </w:r>
      <w:r w:rsidR="005222DE">
        <w:rPr>
          <w:rFonts w:ascii="David" w:hAnsi="David" w:hint="cs"/>
          <w:sz w:val="28"/>
          <w:rtl/>
        </w:rPr>
        <w:t xml:space="preserve"> הקשורות בביצוע העבירות</w:t>
      </w:r>
      <w:r w:rsidR="004E0C8C">
        <w:rPr>
          <w:rFonts w:ascii="David" w:hAnsi="David" w:hint="cs"/>
          <w:sz w:val="28"/>
          <w:rtl/>
        </w:rPr>
        <w:t xml:space="preserve">, בדמות חבלות פיזיות, תכנון מוקדם או ניצולו של פער גילים או דרגות. </w:t>
      </w:r>
      <w:r w:rsidR="0093553C">
        <w:rPr>
          <w:rFonts w:ascii="David" w:hAnsi="David" w:hint="cs"/>
          <w:sz w:val="28"/>
          <w:rtl/>
        </w:rPr>
        <w:t xml:space="preserve">לבסוף, </w:t>
      </w:r>
      <w:r w:rsidR="004E0C8C">
        <w:rPr>
          <w:rFonts w:ascii="David" w:hAnsi="David" w:hint="cs"/>
          <w:sz w:val="28"/>
          <w:rtl/>
        </w:rPr>
        <w:t xml:space="preserve">צוינו </w:t>
      </w:r>
      <w:r w:rsidR="00726FE8">
        <w:rPr>
          <w:rFonts w:ascii="David" w:hAnsi="David" w:hint="cs"/>
          <w:sz w:val="28"/>
          <w:rtl/>
        </w:rPr>
        <w:t xml:space="preserve">מחדלי החקירה בתיק, </w:t>
      </w:r>
      <w:r w:rsidR="004E0C8C">
        <w:rPr>
          <w:rFonts w:ascii="David" w:hAnsi="David" w:hint="cs"/>
          <w:sz w:val="28"/>
          <w:rtl/>
        </w:rPr>
        <w:t>גילו הצעיר של המערער, עברו הנקי והשלכותיו הקשות של ההליך הפלילי על חייו ועל חיי משפחתו. נטען, כי הערכת מסוכנותו המינית כבינונית-נמוכה נובעת גם מכפירתו באשמה</w:t>
      </w:r>
      <w:r w:rsidR="00455F76">
        <w:rPr>
          <w:rFonts w:ascii="David" w:hAnsi="David" w:hint="cs"/>
          <w:sz w:val="28"/>
          <w:rtl/>
        </w:rPr>
        <w:t xml:space="preserve">, שהיא חלק מן המאבק </w:t>
      </w:r>
      <w:r w:rsidR="0058677F">
        <w:rPr>
          <w:rFonts w:ascii="David" w:hAnsi="David" w:hint="cs"/>
          <w:sz w:val="28"/>
          <w:rtl/>
        </w:rPr>
        <w:t xml:space="preserve">הלגיטימי </w:t>
      </w:r>
      <w:r w:rsidR="00455F76">
        <w:rPr>
          <w:rFonts w:ascii="David" w:hAnsi="David" w:hint="cs"/>
          <w:sz w:val="28"/>
          <w:rtl/>
        </w:rPr>
        <w:t>על חפותו</w:t>
      </w:r>
      <w:r w:rsidR="004E0C8C">
        <w:rPr>
          <w:rFonts w:ascii="David" w:hAnsi="David" w:hint="cs"/>
          <w:sz w:val="28"/>
          <w:rtl/>
        </w:rPr>
        <w:t>.</w:t>
      </w:r>
      <w:r w:rsidR="004E0C8C" w:rsidRPr="004E0C8C">
        <w:rPr>
          <w:rFonts w:ascii="David" w:hAnsi="David" w:hint="cs"/>
          <w:sz w:val="28"/>
          <w:rtl/>
        </w:rPr>
        <w:t xml:space="preserve"> </w:t>
      </w:r>
      <w:r w:rsidR="002C6830">
        <w:rPr>
          <w:rFonts w:ascii="David" w:hAnsi="David" w:hint="cs"/>
          <w:sz w:val="28"/>
          <w:rtl/>
        </w:rPr>
        <w:t>ההגנה עתרה אפוא להקלה בעונש המאסר בפועל.</w:t>
      </w:r>
    </w:p>
    <w:p w14:paraId="119DE336" w14:textId="77777777" w:rsidR="00FA347F" w:rsidRPr="00FA347F" w:rsidRDefault="002A6664" w:rsidP="0046781A">
      <w:pPr>
        <w:pStyle w:val="ListParagraph"/>
        <w:numPr>
          <w:ilvl w:val="0"/>
          <w:numId w:val="1"/>
        </w:numPr>
        <w:tabs>
          <w:tab w:val="left" w:pos="374"/>
        </w:tabs>
        <w:contextualSpacing/>
        <w:rPr>
          <w:rFonts w:ascii="David" w:hAnsi="David"/>
          <w:sz w:val="28"/>
        </w:rPr>
      </w:pPr>
      <w:r>
        <w:rPr>
          <w:rFonts w:hint="cs"/>
          <w:b/>
          <w:bCs/>
          <w:rtl/>
        </w:rPr>
        <w:lastRenderedPageBreak/>
        <w:t>התביעה</w:t>
      </w:r>
      <w:r>
        <w:rPr>
          <w:rFonts w:hint="cs"/>
          <w:rtl/>
        </w:rPr>
        <w:t xml:space="preserve">, לעומת זאת, סבורה כי </w:t>
      </w:r>
      <w:r w:rsidR="005E3599">
        <w:rPr>
          <w:rFonts w:hint="cs"/>
          <w:rtl/>
        </w:rPr>
        <w:t>מתחם ה</w:t>
      </w:r>
      <w:r w:rsidR="00231A52">
        <w:rPr>
          <w:rFonts w:hint="cs"/>
          <w:rtl/>
        </w:rPr>
        <w:t xml:space="preserve">עונש </w:t>
      </w:r>
      <w:r w:rsidR="005E3599">
        <w:rPr>
          <w:rFonts w:hint="cs"/>
          <w:rtl/>
        </w:rPr>
        <w:t xml:space="preserve">ההולם </w:t>
      </w:r>
      <w:r w:rsidR="00231A52">
        <w:rPr>
          <w:rFonts w:hint="cs"/>
          <w:rtl/>
        </w:rPr>
        <w:t>מקל עם המערער באופן המחייב את התערבותה של ערכאת הערעור</w:t>
      </w:r>
      <w:r w:rsidR="005E3599">
        <w:rPr>
          <w:rFonts w:hint="cs"/>
          <w:rtl/>
        </w:rPr>
        <w:t xml:space="preserve">, ולראיה, סיפו התחתון, שהועמד על 40 חודשי מאסר בפועל בלבד, בעוד עונש המאסר המזערי לצד </w:t>
      </w:r>
      <w:r w:rsidR="00FA78FC">
        <w:rPr>
          <w:rFonts w:hint="cs"/>
          <w:rtl/>
        </w:rPr>
        <w:t xml:space="preserve">עבירת האינוס שבה </w:t>
      </w:r>
      <w:r w:rsidR="005E3599">
        <w:rPr>
          <w:rFonts w:hint="cs"/>
          <w:rtl/>
        </w:rPr>
        <w:t xml:space="preserve">הורשע המערער עומד על 48 חודשים. </w:t>
      </w:r>
      <w:r w:rsidR="00231A52">
        <w:rPr>
          <w:rFonts w:hint="cs"/>
          <w:rtl/>
        </w:rPr>
        <w:t xml:space="preserve">נטען, כי </w:t>
      </w:r>
      <w:r w:rsidR="005E3599">
        <w:rPr>
          <w:rFonts w:hint="cs"/>
          <w:rtl/>
        </w:rPr>
        <w:t xml:space="preserve">מידת </w:t>
      </w:r>
      <w:r w:rsidR="00642F76">
        <w:rPr>
          <w:rFonts w:hint="cs"/>
          <w:rtl/>
        </w:rPr>
        <w:t xml:space="preserve">הפגיעה בערכים המוגנים, הכלליים והצבאיים, לצד </w:t>
      </w:r>
      <w:r w:rsidR="00231A52">
        <w:rPr>
          <w:rFonts w:hint="cs"/>
          <w:rtl/>
        </w:rPr>
        <w:t xml:space="preserve">נסיבות החומרה שנלוו </w:t>
      </w:r>
      <w:r w:rsidR="001F16F2">
        <w:rPr>
          <w:rFonts w:hint="cs"/>
          <w:rtl/>
        </w:rPr>
        <w:t>לעבירות</w:t>
      </w:r>
      <w:r w:rsidR="00642F76">
        <w:rPr>
          <w:rFonts w:hint="cs"/>
          <w:rtl/>
        </w:rPr>
        <w:t>,</w:t>
      </w:r>
      <w:r w:rsidR="00231A52">
        <w:rPr>
          <w:rFonts w:hint="cs"/>
          <w:rtl/>
        </w:rPr>
        <w:t xml:space="preserve"> </w:t>
      </w:r>
      <w:r w:rsidR="008750CC">
        <w:rPr>
          <w:rFonts w:hint="cs"/>
          <w:rtl/>
        </w:rPr>
        <w:t xml:space="preserve">מחייבים את החמרתו </w:t>
      </w:r>
      <w:r w:rsidR="00231A52">
        <w:rPr>
          <w:rFonts w:hint="cs"/>
          <w:rtl/>
        </w:rPr>
        <w:t xml:space="preserve">של מתחם העונש ההולם, </w:t>
      </w:r>
      <w:r w:rsidR="008750CC">
        <w:rPr>
          <w:rFonts w:hint="cs"/>
          <w:rtl/>
        </w:rPr>
        <w:t>כך שישקף הן את ה</w:t>
      </w:r>
      <w:r w:rsidR="00231A52">
        <w:rPr>
          <w:rFonts w:hint="cs"/>
          <w:rtl/>
        </w:rPr>
        <w:t xml:space="preserve">מעשים המגונים שביצע </w:t>
      </w:r>
      <w:r w:rsidR="007A3DB4">
        <w:rPr>
          <w:rFonts w:hint="cs"/>
          <w:rtl/>
        </w:rPr>
        <w:t xml:space="preserve">המערער </w:t>
      </w:r>
      <w:r w:rsidR="00231A52">
        <w:rPr>
          <w:rFonts w:hint="cs"/>
          <w:rtl/>
        </w:rPr>
        <w:t xml:space="preserve">בנפגעת, בשני חלקי האירוע, </w:t>
      </w:r>
      <w:r w:rsidR="007A3DB4">
        <w:rPr>
          <w:rFonts w:hint="cs"/>
          <w:rtl/>
        </w:rPr>
        <w:t xml:space="preserve">והן את </w:t>
      </w:r>
      <w:r w:rsidR="00231A52">
        <w:rPr>
          <w:rFonts w:hint="cs"/>
          <w:rtl/>
        </w:rPr>
        <w:t>אינוסה של הנפגעת</w:t>
      </w:r>
      <w:r w:rsidR="00B61293">
        <w:rPr>
          <w:rFonts w:hint="cs"/>
          <w:rtl/>
        </w:rPr>
        <w:t xml:space="preserve">, תוך הפעלת כוח (סעיף 40ט(א)(1) וסעיף 40ט(ב) לחוק העונשין; ע"פ 6443/23 </w:t>
      </w:r>
      <w:r w:rsidR="00B61293">
        <w:rPr>
          <w:rFonts w:hint="cs"/>
          <w:b/>
          <w:bCs/>
          <w:rtl/>
        </w:rPr>
        <w:t>פלוני</w:t>
      </w:r>
      <w:r w:rsidR="00B61293">
        <w:rPr>
          <w:rFonts w:hint="cs"/>
          <w:rtl/>
        </w:rPr>
        <w:t xml:space="preserve"> הנ"ל, פסקה 29). </w:t>
      </w:r>
      <w:r w:rsidR="00B4192D">
        <w:rPr>
          <w:rFonts w:hint="cs"/>
          <w:rtl/>
        </w:rPr>
        <w:t xml:space="preserve">הוטעם, כי </w:t>
      </w:r>
      <w:r w:rsidR="000F2698">
        <w:rPr>
          <w:rFonts w:hint="cs"/>
          <w:rtl/>
        </w:rPr>
        <w:t xml:space="preserve">חרף התנגדויותיה, החוזרות ונשנות, </w:t>
      </w:r>
      <w:r w:rsidR="00B637EC">
        <w:rPr>
          <w:rFonts w:hint="cs"/>
          <w:rtl/>
        </w:rPr>
        <w:t xml:space="preserve">של הנפגעת, </w:t>
      </w:r>
      <w:r w:rsidR="000F2698">
        <w:rPr>
          <w:rFonts w:hint="cs"/>
          <w:rtl/>
        </w:rPr>
        <w:t>לא חדל המערער ממעשיו</w:t>
      </w:r>
      <w:r w:rsidR="006F7ABE">
        <w:rPr>
          <w:rFonts w:hint="cs"/>
          <w:rtl/>
        </w:rPr>
        <w:t xml:space="preserve"> הפולשניים</w:t>
      </w:r>
      <w:r w:rsidR="000F2698">
        <w:rPr>
          <w:rFonts w:hint="cs"/>
          <w:rtl/>
        </w:rPr>
        <w:t xml:space="preserve">, אלא הסלים אותם - ולא בחל באמצעים כדי לבוא על סיפוקו, יהא המחיר שייגבה מן הנפגעת אשר יהא. </w:t>
      </w:r>
      <w:r w:rsidR="00FA347F">
        <w:rPr>
          <w:rFonts w:hint="cs"/>
          <w:rtl/>
        </w:rPr>
        <w:t>התביעה עתרה אפוא</w:t>
      </w:r>
      <w:r w:rsidR="00057282">
        <w:rPr>
          <w:rFonts w:hint="cs"/>
          <w:rtl/>
        </w:rPr>
        <w:t>, תוך הפניה למדיניות הענישה הנהוגה,</w:t>
      </w:r>
      <w:r w:rsidR="00FA347F">
        <w:rPr>
          <w:rFonts w:hint="cs"/>
          <w:rtl/>
        </w:rPr>
        <w:t xml:space="preserve"> </w:t>
      </w:r>
      <w:r w:rsidR="000B7A72">
        <w:rPr>
          <w:rFonts w:hint="cs"/>
          <w:rtl/>
        </w:rPr>
        <w:t xml:space="preserve">לקבוע כי מתחם העונש ההולם </w:t>
      </w:r>
      <w:r w:rsidR="00FA347F">
        <w:rPr>
          <w:rFonts w:hint="cs"/>
          <w:rtl/>
        </w:rPr>
        <w:t xml:space="preserve">ינוע בין חמש לשמונה שנות מאסר בפועל, ולהעמיד את עונשו של המערער בחלקו העליון של המתחם, נוכח משקל הבכורה </w:t>
      </w:r>
      <w:r w:rsidR="0046781A">
        <w:rPr>
          <w:rFonts w:hint="cs"/>
          <w:rtl/>
        </w:rPr>
        <w:t xml:space="preserve">שיש לתת </w:t>
      </w:r>
      <w:r w:rsidR="00FA347F">
        <w:rPr>
          <w:rFonts w:hint="cs"/>
          <w:rtl/>
        </w:rPr>
        <w:t>לשיקולי ההרתעה</w:t>
      </w:r>
      <w:r w:rsidR="0046781A">
        <w:rPr>
          <w:rFonts w:hint="cs"/>
          <w:rtl/>
        </w:rPr>
        <w:t>, בכלל, ובעניינו של המערער, בפרט.</w:t>
      </w:r>
    </w:p>
    <w:p w14:paraId="71223760" w14:textId="77777777" w:rsidR="00CF383C" w:rsidRPr="002853A5" w:rsidRDefault="00CF383C" w:rsidP="00A34845">
      <w:pPr>
        <w:tabs>
          <w:tab w:val="left" w:pos="425"/>
        </w:tabs>
        <w:contextualSpacing/>
        <w:rPr>
          <w:rFonts w:ascii="David" w:hAnsi="David" w:cs="David"/>
          <w:sz w:val="36"/>
          <w:szCs w:val="36"/>
          <w:rtl/>
        </w:rPr>
      </w:pPr>
    </w:p>
    <w:p w14:paraId="48B356E2" w14:textId="77777777" w:rsidR="00CF383C" w:rsidRPr="00010A3A" w:rsidRDefault="00CF383C" w:rsidP="00A34845">
      <w:pPr>
        <w:tabs>
          <w:tab w:val="left" w:pos="425"/>
        </w:tabs>
        <w:contextualSpacing/>
        <w:rPr>
          <w:rFonts w:ascii="David" w:hAnsi="David" w:cs="David"/>
          <w:sz w:val="28"/>
          <w:szCs w:val="28"/>
        </w:rPr>
      </w:pPr>
      <w:r w:rsidRPr="00010A3A">
        <w:rPr>
          <w:rFonts w:ascii="David" w:hAnsi="David" w:cs="David"/>
          <w:b/>
          <w:bCs/>
          <w:sz w:val="28"/>
          <w:szCs w:val="28"/>
          <w:u w:val="single"/>
          <w:rtl/>
        </w:rPr>
        <w:t>דיון והכרעה</w:t>
      </w:r>
    </w:p>
    <w:p w14:paraId="2319036E" w14:textId="77777777" w:rsidR="00405039" w:rsidRPr="00707627" w:rsidRDefault="003B42C7">
      <w:pPr>
        <w:pStyle w:val="ListParagraph"/>
        <w:numPr>
          <w:ilvl w:val="0"/>
          <w:numId w:val="1"/>
        </w:numPr>
        <w:tabs>
          <w:tab w:val="left" w:pos="368"/>
        </w:tabs>
        <w:contextualSpacing/>
        <w:rPr>
          <w:rFonts w:ascii="David" w:hAnsi="David"/>
          <w:sz w:val="28"/>
          <w:rtl/>
        </w:rPr>
      </w:pPr>
      <w:r w:rsidRPr="00707627">
        <w:rPr>
          <w:rFonts w:ascii="David" w:hAnsi="David" w:hint="cs"/>
          <w:sz w:val="28"/>
          <w:rtl/>
        </w:rPr>
        <w:t xml:space="preserve">אכן, </w:t>
      </w:r>
      <w:r w:rsidR="00C01740" w:rsidRPr="00707627">
        <w:rPr>
          <w:rFonts w:ascii="David" w:hAnsi="David" w:hint="cs"/>
          <w:sz w:val="28"/>
          <w:rtl/>
        </w:rPr>
        <w:t>"</w:t>
      </w:r>
      <w:r w:rsidR="00E50E07" w:rsidRPr="00707627">
        <w:rPr>
          <w:rFonts w:ascii="David" w:hAnsi="David"/>
          <w:sz w:val="28"/>
          <w:rtl/>
        </w:rPr>
        <w:t xml:space="preserve">עבירות מין </w:t>
      </w:r>
      <w:r w:rsidR="00C01740" w:rsidRPr="00707627">
        <w:rPr>
          <w:rFonts w:ascii="David" w:hAnsi="David" w:hint="cs"/>
          <w:sz w:val="28"/>
          <w:rtl/>
        </w:rPr>
        <w:t>-</w:t>
      </w:r>
      <w:r w:rsidR="00E50E07" w:rsidRPr="00707627">
        <w:rPr>
          <w:rFonts w:ascii="David" w:hAnsi="David"/>
          <w:sz w:val="28"/>
          <w:rtl/>
        </w:rPr>
        <w:t xml:space="preserve"> ובראשן עבירת האינוס </w:t>
      </w:r>
      <w:r w:rsidR="00C01740" w:rsidRPr="00707627">
        <w:rPr>
          <w:rFonts w:ascii="David" w:hAnsi="David" w:hint="cs"/>
          <w:sz w:val="28"/>
          <w:rtl/>
        </w:rPr>
        <w:t>-</w:t>
      </w:r>
      <w:r w:rsidR="00E50E07" w:rsidRPr="00707627">
        <w:rPr>
          <w:rFonts w:ascii="David" w:hAnsi="David"/>
          <w:sz w:val="28"/>
          <w:rtl/>
        </w:rPr>
        <w:t xml:space="preserve"> הן מן החמורות שבספר החוקים</w:t>
      </w:r>
      <w:r w:rsidR="00405039" w:rsidRPr="00707627">
        <w:rPr>
          <w:rFonts w:ascii="David" w:hAnsi="David" w:hint="cs"/>
          <w:sz w:val="28"/>
          <w:rtl/>
        </w:rPr>
        <w:t xml:space="preserve">" (ע"פ 6443/23 </w:t>
      </w:r>
      <w:r w:rsidR="00405039" w:rsidRPr="00707627">
        <w:rPr>
          <w:rFonts w:ascii="David" w:hAnsi="David" w:hint="cs"/>
          <w:b/>
          <w:bCs/>
          <w:sz w:val="28"/>
          <w:rtl/>
        </w:rPr>
        <w:t>פלוני</w:t>
      </w:r>
      <w:r w:rsidR="00405039" w:rsidRPr="00707627">
        <w:rPr>
          <w:rFonts w:ascii="David" w:hAnsi="David" w:hint="cs"/>
          <w:sz w:val="28"/>
          <w:rtl/>
        </w:rPr>
        <w:t xml:space="preserve"> הנ"ל, פסקה 26</w:t>
      </w:r>
      <w:r w:rsidR="00483A03">
        <w:rPr>
          <w:rFonts w:ascii="David" w:hAnsi="David" w:hint="cs"/>
          <w:sz w:val="28"/>
          <w:rtl/>
        </w:rPr>
        <w:t xml:space="preserve">; </w:t>
      </w:r>
      <w:r w:rsidR="00483A03" w:rsidRPr="00D07A14">
        <w:rPr>
          <w:rFonts w:ascii="David" w:hAnsi="David"/>
          <w:color w:val="000000"/>
          <w:sz w:val="28"/>
          <w:rtl/>
        </w:rPr>
        <w:t>ע</w:t>
      </w:r>
      <w:r w:rsidR="00483A03">
        <w:rPr>
          <w:rFonts w:ascii="David" w:hAnsi="David" w:hint="cs"/>
          <w:color w:val="000000"/>
          <w:sz w:val="28"/>
          <w:rtl/>
        </w:rPr>
        <w:t>"</w:t>
      </w:r>
      <w:r w:rsidR="00483A03" w:rsidRPr="00D07A14">
        <w:rPr>
          <w:rFonts w:ascii="David" w:hAnsi="David"/>
          <w:color w:val="000000"/>
          <w:sz w:val="28"/>
          <w:rtl/>
        </w:rPr>
        <w:t xml:space="preserve">פ 7688/23 </w:t>
      </w:r>
      <w:proofErr w:type="spellStart"/>
      <w:r w:rsidR="00483A03" w:rsidRPr="00D07A14">
        <w:rPr>
          <w:rFonts w:ascii="David" w:hAnsi="David"/>
          <w:b/>
          <w:bCs/>
          <w:color w:val="000000"/>
          <w:sz w:val="28"/>
          <w:rtl/>
        </w:rPr>
        <w:t>קוינגטון</w:t>
      </w:r>
      <w:proofErr w:type="spellEnd"/>
      <w:r w:rsidR="00483A03" w:rsidRPr="00D07A14">
        <w:rPr>
          <w:rFonts w:ascii="David" w:hAnsi="David"/>
          <w:b/>
          <w:bCs/>
          <w:color w:val="000000"/>
          <w:sz w:val="28"/>
          <w:rtl/>
        </w:rPr>
        <w:t xml:space="preserve"> נ' מדינת ישראל</w:t>
      </w:r>
      <w:r w:rsidR="00483A03">
        <w:rPr>
          <w:rFonts w:ascii="David" w:hAnsi="David" w:hint="cs"/>
          <w:color w:val="000000"/>
          <w:sz w:val="28"/>
          <w:rtl/>
        </w:rPr>
        <w:t xml:space="preserve">, פסק דינה של כב' </w:t>
      </w:r>
      <w:proofErr w:type="spellStart"/>
      <w:r w:rsidR="00483A03">
        <w:rPr>
          <w:rFonts w:ascii="David" w:hAnsi="David" w:hint="cs"/>
          <w:color w:val="000000"/>
          <w:sz w:val="28"/>
          <w:rtl/>
        </w:rPr>
        <w:t>הש</w:t>
      </w:r>
      <w:proofErr w:type="spellEnd"/>
      <w:r w:rsidR="00483A03">
        <w:rPr>
          <w:rFonts w:ascii="David" w:hAnsi="David" w:hint="cs"/>
          <w:color w:val="000000"/>
          <w:sz w:val="28"/>
          <w:rtl/>
        </w:rPr>
        <w:t xml:space="preserve">' </w:t>
      </w:r>
      <w:proofErr w:type="spellStart"/>
      <w:r w:rsidR="00483A03">
        <w:rPr>
          <w:rFonts w:ascii="David" w:hAnsi="David" w:hint="cs"/>
          <w:color w:val="000000"/>
          <w:sz w:val="28"/>
          <w:rtl/>
        </w:rPr>
        <w:t>וילנר</w:t>
      </w:r>
      <w:proofErr w:type="spellEnd"/>
      <w:r w:rsidR="00483A03">
        <w:rPr>
          <w:rFonts w:ascii="David" w:hAnsi="David" w:hint="cs"/>
          <w:color w:val="000000"/>
          <w:sz w:val="28"/>
          <w:rtl/>
        </w:rPr>
        <w:t xml:space="preserve"> (6.3.2025)). </w:t>
      </w:r>
      <w:r w:rsidR="00405039" w:rsidRPr="00707627">
        <w:rPr>
          <w:rFonts w:ascii="David" w:hAnsi="David" w:hint="cs"/>
          <w:sz w:val="28"/>
          <w:rtl/>
        </w:rPr>
        <w:t>בביצוען של עבירות אלה, "</w:t>
      </w:r>
      <w:r w:rsidR="00405039" w:rsidRPr="00707627">
        <w:rPr>
          <w:rFonts w:ascii="David" w:hAnsi="David"/>
          <w:sz w:val="28"/>
          <w:rtl/>
        </w:rPr>
        <w:t>משתמש העבריין בקרבן משל הי</w:t>
      </w:r>
      <w:r w:rsidR="00444B7C" w:rsidRPr="00707627">
        <w:rPr>
          <w:rFonts w:ascii="David" w:hAnsi="David" w:hint="cs"/>
          <w:sz w:val="28"/>
          <w:rtl/>
        </w:rPr>
        <w:t>י</w:t>
      </w:r>
      <w:r w:rsidR="00405039" w:rsidRPr="00707627">
        <w:rPr>
          <w:rFonts w:ascii="David" w:hAnsi="David"/>
          <w:sz w:val="28"/>
          <w:rtl/>
        </w:rPr>
        <w:t>תה חפץ, כלי למימוש מאווייו וצרכיו המיניים. כבודה של נפגעת העבירה נרמס וגופה חולל. הפגיעה בערכים המוגנים שבהם עסקינן הינה קשה וברורה. פגיעה זו טבועה באופן אינהרנטי בעבירות עצמן, גם אם נסיבות ביצוען מלמדות אותנו על מידה שונה של פגיעה בכל מקרה ומקרה</w:t>
      </w:r>
      <w:r w:rsidR="00444B7C" w:rsidRPr="00707627">
        <w:rPr>
          <w:rFonts w:ascii="David" w:hAnsi="David" w:hint="cs"/>
          <w:sz w:val="28"/>
          <w:rtl/>
        </w:rPr>
        <w:t>" (</w:t>
      </w:r>
      <w:r w:rsidR="00707627" w:rsidRPr="00707627">
        <w:rPr>
          <w:rFonts w:ascii="David" w:hAnsi="David"/>
          <w:sz w:val="28"/>
          <w:rtl/>
        </w:rPr>
        <w:t>ע</w:t>
      </w:r>
      <w:r w:rsidR="00707627">
        <w:rPr>
          <w:rFonts w:ascii="David" w:hAnsi="David" w:hint="cs"/>
          <w:sz w:val="28"/>
          <w:rtl/>
        </w:rPr>
        <w:t>"</w:t>
      </w:r>
      <w:r w:rsidR="00707627" w:rsidRPr="00707627">
        <w:rPr>
          <w:rFonts w:ascii="David" w:hAnsi="David"/>
          <w:sz w:val="28"/>
          <w:rtl/>
        </w:rPr>
        <w:t xml:space="preserve">פ 4267/24 </w:t>
      </w:r>
      <w:r w:rsidR="00707627" w:rsidRPr="00707627">
        <w:rPr>
          <w:rFonts w:ascii="David" w:hAnsi="David"/>
          <w:b/>
          <w:bCs/>
          <w:sz w:val="28"/>
          <w:rtl/>
        </w:rPr>
        <w:t>פלוני נ' מדינת ישראל</w:t>
      </w:r>
      <w:r w:rsidR="00707627">
        <w:rPr>
          <w:rFonts w:ascii="David" w:hAnsi="David" w:hint="cs"/>
          <w:sz w:val="28"/>
          <w:rtl/>
        </w:rPr>
        <w:t>, פסקה 14 (15.12.2026)).</w:t>
      </w:r>
    </w:p>
    <w:p w14:paraId="11A558F2" w14:textId="77777777" w:rsidR="00AD23E3" w:rsidRPr="00AD23E3" w:rsidRDefault="00B44488" w:rsidP="001255A5">
      <w:pPr>
        <w:pStyle w:val="ListParagraph"/>
        <w:numPr>
          <w:ilvl w:val="0"/>
          <w:numId w:val="1"/>
        </w:numPr>
        <w:tabs>
          <w:tab w:val="left" w:pos="368"/>
        </w:tabs>
        <w:contextualSpacing/>
        <w:rPr>
          <w:rFonts w:ascii="David" w:hAnsi="David"/>
          <w:sz w:val="28"/>
        </w:rPr>
      </w:pPr>
      <w:r w:rsidRPr="00AD23E3">
        <w:rPr>
          <w:rFonts w:ascii="David" w:hAnsi="David" w:hint="cs"/>
          <w:sz w:val="28"/>
          <w:rtl/>
        </w:rPr>
        <w:t xml:space="preserve">בענייננו, </w:t>
      </w:r>
      <w:r w:rsidR="00E43314" w:rsidRPr="00867BA3">
        <w:rPr>
          <w:rFonts w:ascii="David" w:hAnsi="David" w:hint="cs"/>
          <w:b/>
          <w:bCs/>
          <w:sz w:val="28"/>
          <w:rtl/>
        </w:rPr>
        <w:t>הנסיבה המרכזית</w:t>
      </w:r>
      <w:r w:rsidR="00E43314" w:rsidRPr="00AD23E3">
        <w:rPr>
          <w:rFonts w:ascii="David" w:hAnsi="David" w:hint="cs"/>
          <w:sz w:val="28"/>
          <w:rtl/>
        </w:rPr>
        <w:t xml:space="preserve"> </w:t>
      </w:r>
      <w:r w:rsidR="00845EF4" w:rsidRPr="00AD23E3">
        <w:rPr>
          <w:rFonts w:ascii="David" w:hAnsi="David" w:hint="cs"/>
          <w:sz w:val="28"/>
          <w:rtl/>
        </w:rPr>
        <w:t xml:space="preserve">בעבירת האינוס שבה הורשע המערער היא </w:t>
      </w:r>
      <w:r w:rsidR="00845EF4" w:rsidRPr="00AD23E3">
        <w:rPr>
          <w:rFonts w:ascii="David" w:hAnsi="David" w:hint="cs"/>
          <w:b/>
          <w:bCs/>
          <w:sz w:val="28"/>
          <w:rtl/>
        </w:rPr>
        <w:t>הכוח שהפעיל כלפי הנפגעת</w:t>
      </w:r>
      <w:r w:rsidR="00845EF4" w:rsidRPr="00AD23E3">
        <w:rPr>
          <w:rFonts w:ascii="David" w:hAnsi="David" w:hint="cs"/>
          <w:sz w:val="28"/>
          <w:rtl/>
        </w:rPr>
        <w:t xml:space="preserve">. </w:t>
      </w:r>
      <w:r w:rsidR="007913B0" w:rsidRPr="00AD23E3">
        <w:rPr>
          <w:rFonts w:ascii="David" w:hAnsi="David" w:hint="cs"/>
          <w:sz w:val="28"/>
          <w:rtl/>
        </w:rPr>
        <w:t xml:space="preserve">כפי שתיארה, כמובא לעיל, </w:t>
      </w:r>
      <w:r w:rsidR="00284778" w:rsidRPr="00AD23E3">
        <w:rPr>
          <w:rFonts w:ascii="David" w:hAnsi="David" w:hint="cs"/>
          <w:sz w:val="28"/>
          <w:rtl/>
        </w:rPr>
        <w:t xml:space="preserve">המערער </w:t>
      </w:r>
      <w:r w:rsidR="00284778" w:rsidRPr="00AD23E3">
        <w:rPr>
          <w:rFonts w:ascii="David" w:eastAsia="Calibri" w:hAnsi="David" w:hint="cs"/>
          <w:sz w:val="28"/>
          <w:rtl/>
        </w:rPr>
        <w:t>אחז בשערה</w:t>
      </w:r>
      <w:r w:rsidR="00284778" w:rsidRPr="00AD23E3">
        <w:rPr>
          <w:rFonts w:ascii="David" w:eastAsia="Calibri" w:hAnsi="David" w:hint="cs"/>
          <w:b/>
          <w:bCs/>
          <w:sz w:val="28"/>
          <w:rtl/>
        </w:rPr>
        <w:t xml:space="preserve"> </w:t>
      </w:r>
      <w:r w:rsidR="00284778" w:rsidRPr="00AD23E3">
        <w:rPr>
          <w:rFonts w:ascii="David" w:eastAsia="Calibri" w:hAnsi="David" w:hint="cs"/>
          <w:sz w:val="28"/>
          <w:rtl/>
        </w:rPr>
        <w:t>"</w:t>
      </w:r>
      <w:r w:rsidR="00284778" w:rsidRPr="00AD23E3">
        <w:rPr>
          <w:rFonts w:ascii="David" w:eastAsia="Calibri" w:hAnsi="David" w:hint="cs"/>
          <w:b/>
          <w:bCs/>
          <w:sz w:val="28"/>
          <w:rtl/>
        </w:rPr>
        <w:t xml:space="preserve">ממש </w:t>
      </w:r>
      <w:proofErr w:type="spellStart"/>
      <w:r w:rsidR="00284778" w:rsidRPr="00AD23E3">
        <w:rPr>
          <w:rFonts w:ascii="David" w:eastAsia="Calibri" w:hAnsi="David" w:hint="cs"/>
          <w:b/>
          <w:bCs/>
          <w:sz w:val="28"/>
          <w:rtl/>
        </w:rPr>
        <w:t>ממש</w:t>
      </w:r>
      <w:proofErr w:type="spellEnd"/>
      <w:r w:rsidR="00284778" w:rsidRPr="00AD23E3">
        <w:rPr>
          <w:rFonts w:ascii="David" w:eastAsia="Calibri" w:hAnsi="David" w:hint="cs"/>
          <w:b/>
          <w:bCs/>
          <w:sz w:val="28"/>
          <w:rtl/>
        </w:rPr>
        <w:t xml:space="preserve"> חזק</w:t>
      </w:r>
      <w:r w:rsidR="00284778" w:rsidRPr="00AD23E3">
        <w:rPr>
          <w:rFonts w:ascii="David" w:eastAsia="Calibri" w:hAnsi="David" w:hint="cs"/>
          <w:sz w:val="28"/>
          <w:rtl/>
        </w:rPr>
        <w:t xml:space="preserve">, מקרב את השפתיים שלי לאיבר שלו, </w:t>
      </w:r>
      <w:r w:rsidR="00284778" w:rsidRPr="00AD23E3">
        <w:rPr>
          <w:rFonts w:ascii="David" w:eastAsia="Calibri" w:hAnsi="David" w:hint="cs"/>
          <w:b/>
          <w:bCs/>
          <w:sz w:val="28"/>
          <w:rtl/>
        </w:rPr>
        <w:t>אני לא פתחתי את הפה, אני לא רציתי</w:t>
      </w:r>
      <w:r w:rsidR="00284778" w:rsidRPr="00AD23E3">
        <w:rPr>
          <w:rFonts w:ascii="David" w:eastAsia="Calibri" w:hAnsi="David" w:hint="cs"/>
          <w:sz w:val="28"/>
          <w:rtl/>
        </w:rPr>
        <w:t>, אחרי שהוא ראה שאני לא פותחת את הפה הוא הרים את הראש שלי [כ]שהוא עדיין מחזיק בשיער שאני אסתכל לו בעיניים ואומר לי שאם אני לא באמת רוצה זה לא יקרה אבל בטון שלא באמת מתכוון למילים האלו. אחרי זה הוא החזיר את הפה שלי, השפתיים לאיבר שלו [</w:t>
      </w:r>
      <w:proofErr w:type="spellStart"/>
      <w:r w:rsidR="00284778" w:rsidRPr="00AD23E3">
        <w:rPr>
          <w:rFonts w:ascii="David" w:eastAsia="Calibri" w:hAnsi="David" w:hint="cs"/>
          <w:sz w:val="28"/>
          <w:rtl/>
        </w:rPr>
        <w:t>כש</w:t>
      </w:r>
      <w:proofErr w:type="spellEnd"/>
      <w:r w:rsidR="00284778" w:rsidRPr="00AD23E3">
        <w:rPr>
          <w:rFonts w:ascii="David" w:eastAsia="Calibri" w:hAnsi="David" w:hint="cs"/>
          <w:sz w:val="28"/>
          <w:rtl/>
        </w:rPr>
        <w:t>]הוא</w:t>
      </w:r>
      <w:r w:rsidR="00284778" w:rsidRPr="00AD23E3">
        <w:rPr>
          <w:rFonts w:ascii="David" w:eastAsia="Calibri" w:hAnsi="David" w:hint="cs"/>
          <w:b/>
          <w:bCs/>
          <w:sz w:val="28"/>
          <w:rtl/>
        </w:rPr>
        <w:t xml:space="preserve"> מחזיק הרבה יותר חזק בשיער שלי ואני הרגשתי </w:t>
      </w:r>
      <w:r w:rsidR="007913B0" w:rsidRPr="00AD23E3">
        <w:rPr>
          <w:rFonts w:ascii="David" w:eastAsia="Calibri" w:hAnsi="David" w:hint="cs"/>
          <w:b/>
          <w:bCs/>
          <w:sz w:val="28"/>
          <w:rtl/>
        </w:rPr>
        <w:t>כאילו קצת יותר כוח והשערות שלי ייתלשו מהמקום, זה היה ממש חזק, כשהוא עשה את זה אני פשוט הרגשתי שאין לי עוד משהו אחר לעשות חוץ מלפתוח את הפה</w:t>
      </w:r>
      <w:r w:rsidR="00EF1D9B" w:rsidRPr="008E079D">
        <w:rPr>
          <w:rFonts w:ascii="David" w:eastAsia="Calibri" w:hAnsi="David" w:hint="cs"/>
          <w:sz w:val="28"/>
          <w:rtl/>
        </w:rPr>
        <w:t>"</w:t>
      </w:r>
      <w:r w:rsidR="00284778" w:rsidRPr="00AD23E3">
        <w:rPr>
          <w:rFonts w:ascii="David" w:eastAsia="Calibri" w:hAnsi="David" w:hint="cs"/>
          <w:sz w:val="28"/>
          <w:rtl/>
        </w:rPr>
        <w:t xml:space="preserve">. </w:t>
      </w:r>
      <w:r w:rsidR="00BB2392">
        <w:rPr>
          <w:rFonts w:ascii="David" w:hAnsi="David" w:hint="cs"/>
          <w:sz w:val="28"/>
          <w:rtl/>
        </w:rPr>
        <w:t xml:space="preserve">כפי שקבענו, מעשים אלה מגלמים </w:t>
      </w:r>
      <w:r w:rsidR="00BB2392" w:rsidRPr="00A35B1D">
        <w:rPr>
          <w:rFonts w:ascii="David" w:hAnsi="David" w:hint="cs"/>
          <w:b/>
          <w:bCs/>
          <w:sz w:val="28"/>
          <w:rtl/>
        </w:rPr>
        <w:t>מודעות</w:t>
      </w:r>
      <w:r w:rsidR="00BB2392">
        <w:rPr>
          <w:rFonts w:ascii="David" w:hAnsi="David" w:hint="cs"/>
          <w:sz w:val="28"/>
          <w:rtl/>
        </w:rPr>
        <w:t xml:space="preserve"> </w:t>
      </w:r>
      <w:r w:rsidR="00BB2392" w:rsidRPr="00A35B1D">
        <w:rPr>
          <w:rFonts w:ascii="David" w:hAnsi="David" w:hint="cs"/>
          <w:b/>
          <w:bCs/>
          <w:sz w:val="28"/>
          <w:rtl/>
        </w:rPr>
        <w:t>מלאה</w:t>
      </w:r>
      <w:r w:rsidR="00BB2392">
        <w:rPr>
          <w:rFonts w:ascii="David" w:hAnsi="David" w:hint="cs"/>
          <w:sz w:val="28"/>
          <w:rtl/>
        </w:rPr>
        <w:t xml:space="preserve"> של המערער לאי-הסכמתה של הנפגעת, ולא רק עצימת עיניים לאפשרות זו (ומכל מקום, כידוע, </w:t>
      </w:r>
      <w:r w:rsidR="00BB2392" w:rsidRPr="00BB2392">
        <w:rPr>
          <w:rFonts w:ascii="David" w:hAnsi="David"/>
          <w:sz w:val="28"/>
          <w:rtl/>
        </w:rPr>
        <w:t xml:space="preserve">עצימת עיניים </w:t>
      </w:r>
      <w:r w:rsidR="00716025">
        <w:rPr>
          <w:rFonts w:ascii="David" w:hAnsi="David" w:hint="cs"/>
          <w:sz w:val="28"/>
          <w:rtl/>
        </w:rPr>
        <w:t>"</w:t>
      </w:r>
      <w:r w:rsidR="00BB2392" w:rsidRPr="00BB2392">
        <w:rPr>
          <w:rFonts w:ascii="David" w:hAnsi="David"/>
          <w:sz w:val="28"/>
          <w:rtl/>
        </w:rPr>
        <w:t>איננה נסיבה מקל</w:t>
      </w:r>
      <w:r w:rsidR="008E079D">
        <w:rPr>
          <w:rFonts w:ascii="David" w:hAnsi="David" w:hint="cs"/>
          <w:sz w:val="28"/>
          <w:rtl/>
        </w:rPr>
        <w:t>ה</w:t>
      </w:r>
      <w:r w:rsidR="00A5311B">
        <w:rPr>
          <w:rFonts w:ascii="David" w:hAnsi="David" w:hint="cs"/>
          <w:sz w:val="28"/>
          <w:rtl/>
        </w:rPr>
        <w:t>,</w:t>
      </w:r>
      <w:r w:rsidR="008E079D">
        <w:rPr>
          <w:rFonts w:ascii="David" w:hAnsi="David" w:hint="cs"/>
          <w:sz w:val="28"/>
          <w:rtl/>
        </w:rPr>
        <w:t xml:space="preserve"> </w:t>
      </w:r>
      <w:r w:rsidR="001255A5" w:rsidRPr="001255A5">
        <w:rPr>
          <w:rFonts w:ascii="David" w:hAnsi="David"/>
          <w:sz w:val="28"/>
          <w:rtl/>
        </w:rPr>
        <w:t xml:space="preserve">ואף אני סבור כי אין לנטות חסד לעוצמים את עיניהם </w:t>
      </w:r>
      <w:r w:rsidR="001255A5" w:rsidRPr="001255A5">
        <w:rPr>
          <w:rFonts w:ascii="David" w:hAnsi="David"/>
          <w:sz w:val="28"/>
          <w:rtl/>
        </w:rPr>
        <w:lastRenderedPageBreak/>
        <w:t>מראו</w:t>
      </w:r>
      <w:r w:rsidR="005573FC">
        <w:rPr>
          <w:rFonts w:ascii="David" w:hAnsi="David" w:hint="cs"/>
          <w:sz w:val="28"/>
          <w:rtl/>
        </w:rPr>
        <w:t>ת"</w:t>
      </w:r>
      <w:r w:rsidR="00150DAB">
        <w:rPr>
          <w:rFonts w:ascii="David" w:hAnsi="David" w:hint="cs"/>
          <w:sz w:val="28"/>
          <w:rtl/>
        </w:rPr>
        <w:t xml:space="preserve"> (ע</w:t>
      </w:r>
      <w:r w:rsidR="00BB2392" w:rsidRPr="00BB2392">
        <w:rPr>
          <w:rFonts w:ascii="David" w:hAnsi="David"/>
          <w:sz w:val="28"/>
          <w:rtl/>
        </w:rPr>
        <w:t>"פ 5836/22 </w:t>
      </w:r>
      <w:r w:rsidR="00BB2392" w:rsidRPr="00BB2392">
        <w:rPr>
          <w:rFonts w:ascii="David" w:hAnsi="David"/>
          <w:b/>
          <w:bCs/>
          <w:sz w:val="28"/>
          <w:rtl/>
        </w:rPr>
        <w:t>יוגב נ' מדינת ישראל</w:t>
      </w:r>
      <w:r w:rsidR="00BB2392">
        <w:rPr>
          <w:rFonts w:ascii="David" w:hAnsi="David" w:hint="cs"/>
          <w:sz w:val="28"/>
          <w:rtl/>
        </w:rPr>
        <w:t>, פסקה 11 (</w:t>
      </w:r>
      <w:r w:rsidR="00BB2392" w:rsidRPr="00BB2392">
        <w:rPr>
          <w:rFonts w:ascii="David" w:hAnsi="David"/>
          <w:sz w:val="28"/>
          <w:rtl/>
        </w:rPr>
        <w:t>4.4.2023</w:t>
      </w:r>
      <w:r w:rsidR="00BB2392">
        <w:rPr>
          <w:rFonts w:ascii="David" w:hAnsi="David" w:hint="cs"/>
          <w:sz w:val="28"/>
          <w:rtl/>
        </w:rPr>
        <w:t xml:space="preserve">); ע/37/23 </w:t>
      </w:r>
      <w:r w:rsidR="00BB2392">
        <w:rPr>
          <w:rFonts w:ascii="David" w:hAnsi="David" w:hint="cs"/>
          <w:b/>
          <w:bCs/>
          <w:sz w:val="28"/>
          <w:rtl/>
        </w:rPr>
        <w:t>סמ"ר פלג נ' התובע הצבאי הראשי</w:t>
      </w:r>
      <w:r w:rsidR="00BB2392">
        <w:rPr>
          <w:rFonts w:ascii="David" w:hAnsi="David" w:hint="cs"/>
          <w:sz w:val="28"/>
          <w:rtl/>
        </w:rPr>
        <w:t>, פסקה 28 (2023)).</w:t>
      </w:r>
    </w:p>
    <w:p w14:paraId="0F52086B" w14:textId="77777777" w:rsidR="00AD23E3" w:rsidRDefault="00AD23E3" w:rsidP="00AD23E3">
      <w:pPr>
        <w:pStyle w:val="ListParagraph"/>
        <w:tabs>
          <w:tab w:val="left" w:pos="368"/>
        </w:tabs>
        <w:ind w:left="0"/>
        <w:contextualSpacing/>
        <w:rPr>
          <w:rFonts w:ascii="David" w:eastAsia="Calibri" w:hAnsi="David"/>
          <w:sz w:val="28"/>
          <w:rtl/>
        </w:rPr>
      </w:pPr>
      <w:r>
        <w:rPr>
          <w:rFonts w:ascii="David" w:eastAsia="Calibri" w:hAnsi="David" w:hint="cs"/>
          <w:sz w:val="28"/>
          <w:rtl/>
        </w:rPr>
        <w:t xml:space="preserve">מכאן, כי </w:t>
      </w:r>
    </w:p>
    <w:p w14:paraId="5919B5CE" w14:textId="77777777" w:rsidR="00B92B7C" w:rsidRPr="00AD23E3" w:rsidRDefault="00B92B7C" w:rsidP="00AD23E3">
      <w:pPr>
        <w:pStyle w:val="ListParagraph"/>
        <w:tabs>
          <w:tab w:val="left" w:pos="368"/>
        </w:tabs>
        <w:ind w:left="0"/>
        <w:contextualSpacing/>
        <w:rPr>
          <w:rFonts w:ascii="David" w:hAnsi="David"/>
          <w:sz w:val="28"/>
        </w:rPr>
      </w:pPr>
    </w:p>
    <w:p w14:paraId="4A607DDF" w14:textId="77777777" w:rsidR="001419ED" w:rsidRDefault="00310525" w:rsidP="001419ED">
      <w:pPr>
        <w:tabs>
          <w:tab w:val="left" w:pos="425"/>
        </w:tabs>
        <w:spacing w:line="240" w:lineRule="auto"/>
        <w:ind w:left="851" w:right="851"/>
        <w:contextualSpacing/>
        <w:rPr>
          <w:rFonts w:ascii="David" w:eastAsia="Calibri" w:hAnsi="David" w:cs="David"/>
          <w:sz w:val="28"/>
          <w:szCs w:val="28"/>
          <w:rtl/>
        </w:rPr>
      </w:pPr>
      <w:r w:rsidRPr="001419ED">
        <w:rPr>
          <w:rFonts w:ascii="David" w:eastAsia="Calibri" w:hAnsi="David" w:cs="David" w:hint="cs"/>
          <w:sz w:val="28"/>
          <w:szCs w:val="28"/>
          <w:rtl/>
        </w:rPr>
        <w:t>"</w:t>
      </w:r>
      <w:r w:rsidRPr="001419ED">
        <w:rPr>
          <w:rFonts w:ascii="David" w:eastAsia="Calibri" w:hAnsi="David" w:cs="David"/>
          <w:sz w:val="28"/>
          <w:szCs w:val="28"/>
          <w:rtl/>
        </w:rPr>
        <w:t xml:space="preserve">עסקינן במעשה אינוס כוחני ופוגעני. המתלוננת אמרה </w:t>
      </w:r>
      <w:r w:rsidRPr="001419ED">
        <w:rPr>
          <w:rFonts w:ascii="David" w:eastAsia="Calibri" w:hAnsi="David" w:cs="David" w:hint="cs"/>
          <w:sz w:val="28"/>
          <w:szCs w:val="28"/>
          <w:rtl/>
        </w:rPr>
        <w:t>'</w:t>
      </w:r>
      <w:r w:rsidRPr="001419ED">
        <w:rPr>
          <w:rFonts w:ascii="David" w:eastAsia="Calibri" w:hAnsi="David" w:cs="David"/>
          <w:sz w:val="28"/>
          <w:szCs w:val="28"/>
          <w:rtl/>
        </w:rPr>
        <w:t>לא</w:t>
      </w:r>
      <w:r w:rsidRPr="001419ED">
        <w:rPr>
          <w:rFonts w:ascii="David" w:eastAsia="Calibri" w:hAnsi="David" w:cs="David" w:hint="cs"/>
          <w:sz w:val="28"/>
          <w:szCs w:val="28"/>
          <w:rtl/>
        </w:rPr>
        <w:t>'</w:t>
      </w:r>
      <w:r w:rsidRPr="001419ED">
        <w:rPr>
          <w:rFonts w:ascii="David" w:eastAsia="Calibri" w:hAnsi="David" w:cs="David"/>
          <w:sz w:val="28"/>
          <w:szCs w:val="28"/>
          <w:rtl/>
        </w:rPr>
        <w:t xml:space="preserve"> ולא היה בכך כדי לשנות דבר. חירותה להחליט, רצונה, נמחקו מניה וביה כלא היו. </w:t>
      </w:r>
      <w:r w:rsidRPr="00A35B1D">
        <w:rPr>
          <w:rFonts w:ascii="David" w:eastAsia="Calibri" w:hAnsi="David" w:cs="David"/>
          <w:b/>
          <w:bCs/>
          <w:sz w:val="28"/>
          <w:szCs w:val="28"/>
          <w:rtl/>
        </w:rPr>
        <w:t>המתלוננת נעלמה ונאלמה, והמערער עשה בה כרצונו, בניגוד גמור להסכמתה. האלימות שהפגין כלפיה ה</w:t>
      </w:r>
      <w:r w:rsidRPr="00A35B1D">
        <w:rPr>
          <w:rFonts w:ascii="David" w:eastAsia="Calibri" w:hAnsi="David" w:cs="David" w:hint="cs"/>
          <w:b/>
          <w:bCs/>
          <w:sz w:val="28"/>
          <w:szCs w:val="28"/>
          <w:rtl/>
        </w:rPr>
        <w:t>י</w:t>
      </w:r>
      <w:r w:rsidRPr="00A35B1D">
        <w:rPr>
          <w:rFonts w:ascii="David" w:eastAsia="Calibri" w:hAnsi="David" w:cs="David"/>
          <w:b/>
          <w:bCs/>
          <w:sz w:val="28"/>
          <w:szCs w:val="28"/>
          <w:rtl/>
        </w:rPr>
        <w:t>יתה קשה ומשפילה כאחד</w:t>
      </w:r>
      <w:r w:rsidRPr="001419ED">
        <w:rPr>
          <w:rFonts w:ascii="David" w:eastAsia="Calibri" w:hAnsi="David" w:cs="David" w:hint="cs"/>
          <w:sz w:val="28"/>
          <w:szCs w:val="28"/>
          <w:rtl/>
        </w:rPr>
        <w:t>"</w:t>
      </w:r>
      <w:r w:rsidR="001419ED">
        <w:rPr>
          <w:rFonts w:ascii="David" w:eastAsia="Calibri" w:hAnsi="David" w:cs="David" w:hint="cs"/>
          <w:sz w:val="28"/>
          <w:szCs w:val="28"/>
          <w:rtl/>
        </w:rPr>
        <w:t>.</w:t>
      </w:r>
    </w:p>
    <w:p w14:paraId="72C9AC46" w14:textId="77777777" w:rsidR="001419ED" w:rsidRDefault="005241C3" w:rsidP="001419ED">
      <w:pPr>
        <w:tabs>
          <w:tab w:val="left" w:pos="425"/>
        </w:tabs>
        <w:spacing w:line="240" w:lineRule="auto"/>
        <w:ind w:left="851" w:right="851"/>
        <w:contextualSpacing/>
        <w:rPr>
          <w:rFonts w:ascii="David" w:eastAsia="Calibri" w:hAnsi="David" w:cs="David"/>
          <w:sz w:val="28"/>
          <w:szCs w:val="28"/>
          <w:rtl/>
        </w:rPr>
      </w:pPr>
      <w:r w:rsidRPr="001419ED">
        <w:rPr>
          <w:rFonts w:ascii="David" w:eastAsia="Calibri" w:hAnsi="David" w:cs="David" w:hint="cs"/>
          <w:sz w:val="28"/>
          <w:szCs w:val="28"/>
          <w:rtl/>
        </w:rPr>
        <w:t xml:space="preserve">(ע"פ 4267/24 </w:t>
      </w:r>
      <w:r w:rsidRPr="001419ED">
        <w:rPr>
          <w:rFonts w:ascii="David" w:eastAsia="Calibri" w:hAnsi="David" w:cs="David" w:hint="cs"/>
          <w:b/>
          <w:bCs/>
          <w:sz w:val="28"/>
          <w:szCs w:val="28"/>
          <w:rtl/>
        </w:rPr>
        <w:t>פלוני</w:t>
      </w:r>
      <w:r w:rsidRPr="001419ED">
        <w:rPr>
          <w:rFonts w:ascii="David" w:eastAsia="Calibri" w:hAnsi="David" w:cs="David" w:hint="cs"/>
          <w:sz w:val="28"/>
          <w:szCs w:val="28"/>
          <w:rtl/>
        </w:rPr>
        <w:t xml:space="preserve"> הנ"ל, </w:t>
      </w:r>
      <w:r w:rsidR="00940344" w:rsidRPr="001419ED">
        <w:rPr>
          <w:rFonts w:ascii="David" w:eastAsia="Calibri" w:hAnsi="David" w:cs="David" w:hint="cs"/>
          <w:sz w:val="28"/>
          <w:szCs w:val="28"/>
          <w:rtl/>
        </w:rPr>
        <w:t>פסקה 16</w:t>
      </w:r>
      <w:r w:rsidR="00A35B1D">
        <w:rPr>
          <w:rFonts w:ascii="David" w:eastAsia="Calibri" w:hAnsi="David" w:cs="David" w:hint="cs"/>
          <w:sz w:val="28"/>
          <w:szCs w:val="28"/>
          <w:rtl/>
        </w:rPr>
        <w:t>. ההדגשה הוספה</w:t>
      </w:r>
      <w:r w:rsidR="00940344" w:rsidRPr="001419ED">
        <w:rPr>
          <w:rFonts w:ascii="David" w:eastAsia="Calibri" w:hAnsi="David" w:cs="David" w:hint="cs"/>
          <w:sz w:val="28"/>
          <w:szCs w:val="28"/>
          <w:rtl/>
        </w:rPr>
        <w:t>)</w:t>
      </w:r>
      <w:r w:rsidR="00310525" w:rsidRPr="001419ED">
        <w:rPr>
          <w:rFonts w:ascii="David" w:eastAsia="Calibri" w:hAnsi="David" w:cs="David"/>
          <w:sz w:val="28"/>
          <w:szCs w:val="28"/>
          <w:rtl/>
        </w:rPr>
        <w:t>.</w:t>
      </w:r>
      <w:r w:rsidR="00940344" w:rsidRPr="001419ED">
        <w:rPr>
          <w:rFonts w:ascii="David" w:eastAsia="Calibri" w:hAnsi="David" w:cs="David" w:hint="cs"/>
          <w:sz w:val="28"/>
          <w:szCs w:val="28"/>
          <w:rtl/>
        </w:rPr>
        <w:t xml:space="preserve"> </w:t>
      </w:r>
    </w:p>
    <w:p w14:paraId="3DE2F895" w14:textId="77777777" w:rsidR="001419ED" w:rsidRDefault="001419ED" w:rsidP="001419ED">
      <w:pPr>
        <w:pStyle w:val="ListParagraph"/>
        <w:tabs>
          <w:tab w:val="left" w:pos="368"/>
        </w:tabs>
        <w:ind w:left="0"/>
        <w:contextualSpacing/>
        <w:rPr>
          <w:rFonts w:ascii="David" w:hAnsi="David"/>
          <w:sz w:val="28"/>
          <w:rtl/>
        </w:rPr>
      </w:pPr>
    </w:p>
    <w:p w14:paraId="47674F69" w14:textId="77777777" w:rsidR="001419ED" w:rsidRDefault="001419ED" w:rsidP="001419ED">
      <w:pPr>
        <w:pStyle w:val="ListParagraph"/>
        <w:tabs>
          <w:tab w:val="left" w:pos="368"/>
        </w:tabs>
        <w:ind w:left="0"/>
        <w:contextualSpacing/>
        <w:rPr>
          <w:rFonts w:ascii="David" w:hAnsi="David"/>
          <w:sz w:val="28"/>
          <w:rtl/>
        </w:rPr>
      </w:pPr>
      <w:r>
        <w:rPr>
          <w:rFonts w:ascii="David" w:hAnsi="David" w:hint="cs"/>
          <w:sz w:val="28"/>
          <w:rtl/>
        </w:rPr>
        <w:t>ואמנם, "</w:t>
      </w:r>
      <w:r w:rsidRPr="001419ED">
        <w:rPr>
          <w:rFonts w:ascii="David" w:hAnsi="David"/>
          <w:sz w:val="28"/>
          <w:rtl/>
        </w:rPr>
        <w:t>לפי סעיף 40ט(ב) לחוק, בית המשפט נדרש להתחשב בקיומה של אלימות בביצוע העבירה ככל שזו מגבירה את חומרת המעשה ואת אשמו של הנאשם; אך לא ניתן להתחשב בהיעדר אלימות כאמור כנסיבה המקלה עמו</w:t>
      </w:r>
      <w:r>
        <w:rPr>
          <w:rFonts w:ascii="David" w:hAnsi="David" w:hint="cs"/>
          <w:sz w:val="28"/>
          <w:rtl/>
        </w:rPr>
        <w:t xml:space="preserve">.. </w:t>
      </w:r>
      <w:r w:rsidRPr="001419ED">
        <w:rPr>
          <w:rFonts w:ascii="David" w:hAnsi="David"/>
          <w:sz w:val="28"/>
          <w:rtl/>
        </w:rPr>
        <w:t>לא למותר לשוב ולהדגיש כי אלימות, ברמה כזו או אחרת, היא אינהרנטית לעבירת האינוס</w:t>
      </w:r>
      <w:r>
        <w:rPr>
          <w:rFonts w:ascii="David" w:hAnsi="David" w:hint="cs"/>
          <w:sz w:val="28"/>
          <w:rtl/>
        </w:rPr>
        <w:t>" (</w:t>
      </w:r>
      <w:r w:rsidR="009340D8" w:rsidRPr="00707627">
        <w:rPr>
          <w:rFonts w:ascii="David" w:hAnsi="David" w:hint="cs"/>
          <w:sz w:val="28"/>
          <w:rtl/>
        </w:rPr>
        <w:t xml:space="preserve">ע"פ 6443/23 </w:t>
      </w:r>
      <w:r w:rsidR="009340D8" w:rsidRPr="00707627">
        <w:rPr>
          <w:rFonts w:ascii="David" w:hAnsi="David" w:hint="cs"/>
          <w:b/>
          <w:bCs/>
          <w:sz w:val="28"/>
          <w:rtl/>
        </w:rPr>
        <w:t>פלוני</w:t>
      </w:r>
      <w:r w:rsidR="009340D8" w:rsidRPr="00707627">
        <w:rPr>
          <w:rFonts w:ascii="David" w:hAnsi="David" w:hint="cs"/>
          <w:sz w:val="28"/>
          <w:rtl/>
        </w:rPr>
        <w:t xml:space="preserve"> הנ"ל</w:t>
      </w:r>
      <w:r w:rsidR="009340D8">
        <w:rPr>
          <w:rFonts w:ascii="David" w:hAnsi="David" w:hint="cs"/>
          <w:sz w:val="28"/>
          <w:rtl/>
        </w:rPr>
        <w:t>, פסקה 29).</w:t>
      </w:r>
    </w:p>
    <w:p w14:paraId="615E3C78" w14:textId="77777777" w:rsidR="00183652" w:rsidRPr="004B583C" w:rsidRDefault="00183652" w:rsidP="00183652">
      <w:pPr>
        <w:pStyle w:val="ListParagraph"/>
        <w:numPr>
          <w:ilvl w:val="0"/>
          <w:numId w:val="1"/>
        </w:numPr>
        <w:tabs>
          <w:tab w:val="left" w:pos="368"/>
        </w:tabs>
        <w:contextualSpacing/>
        <w:rPr>
          <w:sz w:val="28"/>
        </w:rPr>
      </w:pPr>
      <w:r>
        <w:rPr>
          <w:rFonts w:ascii="David" w:hAnsi="David" w:hint="cs"/>
          <w:rtl/>
        </w:rPr>
        <w:t xml:space="preserve">יודגש, כי </w:t>
      </w:r>
      <w:r>
        <w:rPr>
          <w:rFonts w:hint="cs"/>
          <w:sz w:val="28"/>
          <w:rtl/>
        </w:rPr>
        <w:t>עוד קודם לתיקון מס' 152 לחוק העונשין, נפסק כי "</w:t>
      </w:r>
      <w:r w:rsidRPr="00724485">
        <w:rPr>
          <w:sz w:val="28"/>
          <w:rtl/>
        </w:rPr>
        <w:t xml:space="preserve">העונש המרבי בגין עבירת מעשה סדום בה הורשע המערער, הוא כדין מעשה אונס </w:t>
      </w:r>
      <w:r>
        <w:rPr>
          <w:rFonts w:hint="cs"/>
          <w:sz w:val="28"/>
          <w:rtl/>
        </w:rPr>
        <w:t>-</w:t>
      </w:r>
      <w:r w:rsidRPr="00724485">
        <w:rPr>
          <w:sz w:val="28"/>
          <w:rtl/>
        </w:rPr>
        <w:t xml:space="preserve"> קרי 16 שנות מאסר בפועל (סעיפים 347(ב) ו-345(א)(1) לחוק). עונש זה משקף את החומרה הרבה שהמחוקק ראה לייחס לעבירה דנא, אשר פוגעת לא רק בגופה הפיזי של קרבן העבירה, אלא גם בנפשה, כבודה וחירותה</w:t>
      </w:r>
      <w:r>
        <w:rPr>
          <w:rFonts w:hint="cs"/>
          <w:sz w:val="28"/>
          <w:rtl/>
        </w:rPr>
        <w:t>" (</w:t>
      </w:r>
      <w:r w:rsidRPr="00BF3D7D">
        <w:rPr>
          <w:sz w:val="28"/>
          <w:rtl/>
        </w:rPr>
        <w:t xml:space="preserve">ע"פ 5932/21 </w:t>
      </w:r>
      <w:proofErr w:type="spellStart"/>
      <w:r w:rsidRPr="00BF3D7D">
        <w:rPr>
          <w:b/>
          <w:bCs/>
          <w:sz w:val="28"/>
          <w:rtl/>
        </w:rPr>
        <w:t>קורובקוב</w:t>
      </w:r>
      <w:proofErr w:type="spellEnd"/>
      <w:r w:rsidRPr="00BF3D7D">
        <w:rPr>
          <w:b/>
          <w:bCs/>
          <w:sz w:val="28"/>
          <w:rtl/>
        </w:rPr>
        <w:t xml:space="preserve"> נ' מדינת ישראל</w:t>
      </w:r>
      <w:r>
        <w:rPr>
          <w:rFonts w:hint="cs"/>
          <w:sz w:val="28"/>
          <w:rtl/>
        </w:rPr>
        <w:t>, פסקה 11</w:t>
      </w:r>
      <w:r w:rsidRPr="00BF3D7D">
        <w:rPr>
          <w:sz w:val="28"/>
          <w:rtl/>
        </w:rPr>
        <w:t xml:space="preserve"> (13.7.2022)</w:t>
      </w:r>
      <w:r>
        <w:rPr>
          <w:rFonts w:hint="cs"/>
          <w:sz w:val="28"/>
          <w:rtl/>
        </w:rPr>
        <w:t xml:space="preserve">). </w:t>
      </w:r>
      <w:r w:rsidRPr="003E162B">
        <w:rPr>
          <w:rFonts w:hint="cs"/>
          <w:sz w:val="28"/>
          <w:rtl/>
        </w:rPr>
        <w:t xml:space="preserve">וכפי ששב בית המשפט העליון </w:t>
      </w:r>
      <w:r w:rsidR="005223C7">
        <w:rPr>
          <w:rFonts w:hint="cs"/>
          <w:sz w:val="28"/>
          <w:rtl/>
        </w:rPr>
        <w:t>והטעים</w:t>
      </w:r>
      <w:r w:rsidRPr="003E162B">
        <w:rPr>
          <w:rFonts w:hint="cs"/>
          <w:sz w:val="28"/>
          <w:rtl/>
        </w:rPr>
        <w:t xml:space="preserve">, </w:t>
      </w:r>
      <w:r>
        <w:rPr>
          <w:rFonts w:hint="cs"/>
          <w:sz w:val="28"/>
          <w:rtl/>
        </w:rPr>
        <w:t>"</w:t>
      </w:r>
      <w:r w:rsidRPr="003E162B">
        <w:rPr>
          <w:sz w:val="28"/>
          <w:rtl/>
        </w:rPr>
        <w:t>עונש מירבי הקבוע בחוק</w:t>
      </w:r>
      <w:r w:rsidRPr="003E162B">
        <w:rPr>
          <w:b/>
          <w:sz w:val="28"/>
          <w:rtl/>
        </w:rPr>
        <w:t xml:space="preserve"> איננו בא לסמן רק את גבולה העליון של סמכות הענישה הנתונה בידי בתי המשפט. מדובר בעמדתו הערכית של המחוקק ביחס לחומרת העבירה, ועלינו לקיים את דברו</w:t>
      </w:r>
      <w:r w:rsidRPr="003E162B">
        <w:rPr>
          <w:sz w:val="28"/>
          <w:rtl/>
        </w:rPr>
        <w:t>"</w:t>
      </w:r>
      <w:r>
        <w:rPr>
          <w:rFonts w:hint="cs"/>
          <w:sz w:val="28"/>
          <w:rtl/>
        </w:rPr>
        <w:t xml:space="preserve"> (</w:t>
      </w:r>
      <w:r w:rsidRPr="00024104">
        <w:rPr>
          <w:rFonts w:ascii="David" w:hAnsi="David"/>
          <w:sz w:val="28"/>
          <w:rtl/>
        </w:rPr>
        <w:t>ע</w:t>
      </w:r>
      <w:r w:rsidRPr="00024104">
        <w:rPr>
          <w:rFonts w:ascii="David" w:hAnsi="David" w:hint="cs"/>
          <w:sz w:val="28"/>
          <w:rtl/>
        </w:rPr>
        <w:t>"</w:t>
      </w:r>
      <w:r w:rsidRPr="00024104">
        <w:rPr>
          <w:rFonts w:ascii="David" w:hAnsi="David"/>
          <w:sz w:val="28"/>
          <w:rtl/>
        </w:rPr>
        <w:t>פ 26002-01-25</w:t>
      </w:r>
      <w:r w:rsidRPr="00024104">
        <w:rPr>
          <w:rFonts w:ascii="David" w:hAnsi="David" w:hint="cs"/>
          <w:sz w:val="28"/>
          <w:rtl/>
        </w:rPr>
        <w:t xml:space="preserve"> </w:t>
      </w:r>
      <w:r w:rsidRPr="00024104">
        <w:rPr>
          <w:rFonts w:ascii="David" w:hAnsi="David"/>
          <w:b/>
          <w:bCs/>
          <w:sz w:val="28"/>
          <w:rtl/>
        </w:rPr>
        <w:t xml:space="preserve">פלוני </w:t>
      </w:r>
      <w:r>
        <w:rPr>
          <w:rFonts w:ascii="David" w:hAnsi="David" w:hint="cs"/>
          <w:sz w:val="28"/>
          <w:rtl/>
        </w:rPr>
        <w:t xml:space="preserve">הנ"ל, פסקה 13). </w:t>
      </w:r>
      <w:r>
        <w:rPr>
          <w:rFonts w:hint="cs"/>
          <w:sz w:val="28"/>
          <w:rtl/>
        </w:rPr>
        <w:t xml:space="preserve">בין לפני תיקון מס' 152, ובין לאחריו, </w:t>
      </w:r>
      <w:r w:rsidRPr="003E162B">
        <w:rPr>
          <w:rFonts w:hint="cs"/>
          <w:sz w:val="28"/>
          <w:rtl/>
        </w:rPr>
        <w:t>"</w:t>
      </w:r>
      <w:r w:rsidRPr="003E162B">
        <w:rPr>
          <w:sz w:val="28"/>
          <w:rtl/>
        </w:rPr>
        <w:t xml:space="preserve">חל סעיף 355 לחוק הקובע עונש מזערי בגין עבירות מין, בהתייחס לשתי עבירות המין בהן הורשע המערער </w:t>
      </w:r>
      <w:r w:rsidRPr="003E162B">
        <w:rPr>
          <w:rFonts w:hint="cs"/>
          <w:sz w:val="28"/>
          <w:rtl/>
        </w:rPr>
        <w:t>-</w:t>
      </w:r>
      <w:r w:rsidRPr="003E162B">
        <w:rPr>
          <w:sz w:val="28"/>
          <w:rtl/>
        </w:rPr>
        <w:t xml:space="preserve"> אינוס ומעשה סדום.</w:t>
      </w:r>
      <w:r w:rsidRPr="003E162B">
        <w:rPr>
          <w:rFonts w:hint="cs"/>
          <w:sz w:val="28"/>
          <w:rtl/>
        </w:rPr>
        <w:t xml:space="preserve">.. </w:t>
      </w:r>
      <w:r w:rsidRPr="003E162B">
        <w:rPr>
          <w:sz w:val="28"/>
          <w:rtl/>
        </w:rPr>
        <w:t>החוק אינו מבדיל עוד בין האיסורים הפליליים הללו. איסורים אלה אוסרים על חדירה לגופו של אדם, איש או אישה, בדרך כזו או אחרת; ואין זה משנה אם הדבר נעשה באמצעות איבר מין, אצבע או חפץ</w:t>
      </w:r>
      <w:r w:rsidRPr="003E162B">
        <w:rPr>
          <w:rFonts w:hint="cs"/>
          <w:sz w:val="28"/>
          <w:rtl/>
        </w:rPr>
        <w:t>" (</w:t>
      </w:r>
      <w:r w:rsidRPr="003E162B">
        <w:rPr>
          <w:rFonts w:ascii="David" w:hAnsi="David"/>
          <w:sz w:val="28"/>
          <w:rtl/>
        </w:rPr>
        <w:t>ע</w:t>
      </w:r>
      <w:r w:rsidRPr="003E162B">
        <w:rPr>
          <w:rFonts w:ascii="David" w:hAnsi="David" w:hint="cs"/>
          <w:sz w:val="28"/>
          <w:rtl/>
        </w:rPr>
        <w:t>"</w:t>
      </w:r>
      <w:r w:rsidRPr="003E162B">
        <w:rPr>
          <w:rFonts w:ascii="David" w:hAnsi="David"/>
          <w:sz w:val="28"/>
          <w:rtl/>
        </w:rPr>
        <w:t xml:space="preserve">פ 4267/24 </w:t>
      </w:r>
      <w:r w:rsidRPr="003E162B">
        <w:rPr>
          <w:rFonts w:ascii="David" w:hAnsi="David"/>
          <w:b/>
          <w:bCs/>
          <w:sz w:val="28"/>
          <w:rtl/>
        </w:rPr>
        <w:t>פלוני</w:t>
      </w:r>
      <w:r w:rsidRPr="003E162B">
        <w:rPr>
          <w:rFonts w:hint="cs"/>
          <w:sz w:val="28"/>
          <w:rtl/>
        </w:rPr>
        <w:t xml:space="preserve"> הנ"ל, פסקאות </w:t>
      </w:r>
      <w:r>
        <w:rPr>
          <w:rFonts w:hint="cs"/>
          <w:sz w:val="28"/>
          <w:rtl/>
        </w:rPr>
        <w:t>21-20</w:t>
      </w:r>
      <w:r w:rsidRPr="003E162B">
        <w:rPr>
          <w:rFonts w:hint="cs"/>
          <w:sz w:val="28"/>
          <w:rtl/>
        </w:rPr>
        <w:t xml:space="preserve">). </w:t>
      </w:r>
      <w:r>
        <w:rPr>
          <w:rFonts w:hint="cs"/>
          <w:sz w:val="28"/>
          <w:rtl/>
        </w:rPr>
        <w:t>ואמנם, "</w:t>
      </w:r>
      <w:r>
        <w:rPr>
          <w:rFonts w:ascii="Century" w:hAnsi="Century"/>
          <w:sz w:val="22"/>
          <w:rtl/>
        </w:rPr>
        <w:t>העונש המזערי והעונש</w:t>
      </w:r>
      <w:r>
        <w:rPr>
          <w:rtl/>
        </w:rPr>
        <w:t xml:space="preserve"> המרבי הקבועים בחוק לצידן של עבירות המין בהן הורשע המערער, מגדירים את מסגרת הענישה הכללית. אלו משקפים את החומרה אותה מייחס המחוקק לעבירות המין, וצריכים לבוא לידי ביטוי בענישה המושתת על עבריין המין</w:t>
      </w:r>
      <w:r>
        <w:rPr>
          <w:rFonts w:hint="cs"/>
          <w:rtl/>
        </w:rPr>
        <w:t>" (שם, פסקה 18)</w:t>
      </w:r>
      <w:r>
        <w:rPr>
          <w:rtl/>
        </w:rPr>
        <w:t>.</w:t>
      </w:r>
    </w:p>
    <w:p w14:paraId="7742B2D0" w14:textId="77777777" w:rsidR="007D096D" w:rsidRPr="007D096D" w:rsidRDefault="00275D91">
      <w:pPr>
        <w:pStyle w:val="ListParagraph"/>
        <w:numPr>
          <w:ilvl w:val="0"/>
          <w:numId w:val="1"/>
        </w:numPr>
        <w:tabs>
          <w:tab w:val="left" w:pos="368"/>
        </w:tabs>
        <w:contextualSpacing/>
        <w:rPr>
          <w:rFonts w:ascii="David" w:hAnsi="David"/>
          <w:sz w:val="28"/>
        </w:rPr>
      </w:pPr>
      <w:r w:rsidRPr="00580298">
        <w:rPr>
          <w:rFonts w:hint="cs"/>
          <w:rtl/>
        </w:rPr>
        <w:t xml:space="preserve">מדיניות הענישה המחמירה </w:t>
      </w:r>
      <w:r w:rsidR="006E03AD">
        <w:rPr>
          <w:rFonts w:hint="cs"/>
          <w:rtl/>
        </w:rPr>
        <w:t xml:space="preserve">בעבירות המין, בכללותן, </w:t>
      </w:r>
      <w:r w:rsidRPr="00580298">
        <w:rPr>
          <w:rFonts w:hint="cs"/>
          <w:rtl/>
        </w:rPr>
        <w:t xml:space="preserve">נועדה </w:t>
      </w:r>
      <w:r w:rsidR="004470D7">
        <w:rPr>
          <w:rFonts w:hint="cs"/>
          <w:rtl/>
        </w:rPr>
        <w:t>"</w:t>
      </w:r>
      <w:r w:rsidRPr="00580298">
        <w:rPr>
          <w:rFonts w:hint="cs"/>
          <w:rtl/>
        </w:rPr>
        <w:t>להלום את סלידתה של החברה ממעשים אלו, להרתיע מביצועם ולשקף את הנזק הרב אשר נגרם כתוצאה מהן לנפגעי ולנפגעות העבירה</w:t>
      </w:r>
      <w:r>
        <w:rPr>
          <w:rFonts w:hint="cs"/>
          <w:rtl/>
        </w:rPr>
        <w:t>" (</w:t>
      </w:r>
      <w:r w:rsidR="00F42B56" w:rsidRPr="007D096D">
        <w:rPr>
          <w:rFonts w:ascii="David" w:hAnsi="David"/>
          <w:sz w:val="28"/>
          <w:rtl/>
        </w:rPr>
        <w:t>ע</w:t>
      </w:r>
      <w:r w:rsidR="00F42B56" w:rsidRPr="007D096D">
        <w:rPr>
          <w:rFonts w:ascii="David" w:hAnsi="David" w:hint="cs"/>
          <w:sz w:val="28"/>
          <w:rtl/>
        </w:rPr>
        <w:t>"</w:t>
      </w:r>
      <w:r w:rsidR="00F42B56" w:rsidRPr="007D096D">
        <w:rPr>
          <w:rFonts w:ascii="David" w:hAnsi="David"/>
          <w:sz w:val="28"/>
          <w:rtl/>
        </w:rPr>
        <w:t xml:space="preserve">פ 2192/23 </w:t>
      </w:r>
      <w:r w:rsidR="00F42B56" w:rsidRPr="007D096D">
        <w:rPr>
          <w:rFonts w:ascii="David" w:hAnsi="David"/>
          <w:b/>
          <w:bCs/>
          <w:sz w:val="28"/>
          <w:rtl/>
        </w:rPr>
        <w:t xml:space="preserve">פלוני </w:t>
      </w:r>
      <w:r w:rsidR="006E40D8" w:rsidRPr="007D096D">
        <w:rPr>
          <w:rFonts w:ascii="David" w:hAnsi="David" w:hint="cs"/>
          <w:b/>
          <w:bCs/>
          <w:sz w:val="28"/>
          <w:rtl/>
        </w:rPr>
        <w:t>נ' מדינת ישראל</w:t>
      </w:r>
      <w:r w:rsidR="00F42B56" w:rsidRPr="007D096D">
        <w:rPr>
          <w:rFonts w:ascii="David" w:hAnsi="David" w:hint="cs"/>
          <w:sz w:val="28"/>
          <w:rtl/>
        </w:rPr>
        <w:t>, פסקה 28</w:t>
      </w:r>
      <w:r w:rsidR="006E40D8" w:rsidRPr="007D096D">
        <w:rPr>
          <w:rFonts w:ascii="David" w:hAnsi="David" w:hint="cs"/>
          <w:sz w:val="28"/>
          <w:rtl/>
        </w:rPr>
        <w:t xml:space="preserve"> (27.6.2024</w:t>
      </w:r>
      <w:r w:rsidR="00CB00D9" w:rsidRPr="007D096D">
        <w:rPr>
          <w:rFonts w:ascii="David" w:hAnsi="David" w:hint="cs"/>
          <w:sz w:val="28"/>
          <w:rtl/>
        </w:rPr>
        <w:t>)</w:t>
      </w:r>
      <w:r w:rsidR="006E40D8" w:rsidRPr="007D096D">
        <w:rPr>
          <w:rFonts w:ascii="David" w:hAnsi="David" w:hint="cs"/>
          <w:sz w:val="28"/>
          <w:rtl/>
        </w:rPr>
        <w:t>;</w:t>
      </w:r>
      <w:r w:rsidR="006E40D8" w:rsidRPr="007D096D">
        <w:rPr>
          <w:rFonts w:ascii="David" w:hAnsi="David"/>
          <w:sz w:val="28"/>
          <w:rtl/>
        </w:rPr>
        <w:t xml:space="preserve"> ע"פ 6443/23 </w:t>
      </w:r>
      <w:r w:rsidR="006E40D8" w:rsidRPr="007D096D">
        <w:rPr>
          <w:rFonts w:ascii="David" w:hAnsi="David"/>
          <w:b/>
          <w:bCs/>
          <w:sz w:val="28"/>
          <w:rtl/>
        </w:rPr>
        <w:t xml:space="preserve">פלוני </w:t>
      </w:r>
      <w:r w:rsidR="006E40D8" w:rsidRPr="007D096D">
        <w:rPr>
          <w:rFonts w:ascii="David" w:hAnsi="David" w:hint="cs"/>
          <w:sz w:val="28"/>
          <w:rtl/>
        </w:rPr>
        <w:t>הנ"ל</w:t>
      </w:r>
      <w:r w:rsidR="006E40D8" w:rsidRPr="007D096D">
        <w:rPr>
          <w:rFonts w:ascii="David" w:hAnsi="David"/>
          <w:sz w:val="28"/>
          <w:rtl/>
        </w:rPr>
        <w:t>, פסקה 26</w:t>
      </w:r>
      <w:r w:rsidR="00B271FD" w:rsidRPr="007D096D">
        <w:rPr>
          <w:rFonts w:ascii="David" w:hAnsi="David" w:hint="cs"/>
          <w:sz w:val="28"/>
          <w:rtl/>
        </w:rPr>
        <w:t xml:space="preserve">). </w:t>
      </w:r>
      <w:r w:rsidR="006E18FC" w:rsidRPr="007D096D">
        <w:rPr>
          <w:rFonts w:ascii="David" w:hAnsi="David"/>
          <w:sz w:val="28"/>
          <w:rtl/>
        </w:rPr>
        <w:t>וא</w:t>
      </w:r>
      <w:r w:rsidR="007966BB">
        <w:rPr>
          <w:rFonts w:ascii="David" w:hAnsi="David" w:hint="cs"/>
          <w:sz w:val="28"/>
          <w:rtl/>
        </w:rPr>
        <w:t>כן</w:t>
      </w:r>
      <w:r w:rsidR="006E18FC" w:rsidRPr="007D096D">
        <w:rPr>
          <w:rFonts w:ascii="David" w:hAnsi="David"/>
          <w:sz w:val="28"/>
          <w:rtl/>
        </w:rPr>
        <w:t>, הצהרתה של הנפגעת, בדבר</w:t>
      </w:r>
      <w:r w:rsidR="00881006" w:rsidRPr="007D096D">
        <w:rPr>
          <w:rFonts w:ascii="David" w:hAnsi="David" w:hint="cs"/>
          <w:sz w:val="28"/>
          <w:rtl/>
        </w:rPr>
        <w:t xml:space="preserve"> </w:t>
      </w:r>
      <w:r w:rsidR="006E18FC" w:rsidRPr="007D096D">
        <w:rPr>
          <w:rFonts w:ascii="David" w:hAnsi="David"/>
          <w:sz w:val="28"/>
          <w:rtl/>
        </w:rPr>
        <w:t xml:space="preserve">ההשלכות המלוות אותה מאז </w:t>
      </w:r>
      <w:r w:rsidR="006E18FC" w:rsidRPr="00D04682">
        <w:rPr>
          <w:rFonts w:ascii="David" w:hAnsi="David"/>
          <w:sz w:val="28"/>
          <w:rtl/>
        </w:rPr>
        <w:t>האירוע</w:t>
      </w:r>
      <w:r w:rsidR="00881006" w:rsidRPr="00D04682">
        <w:rPr>
          <w:rFonts w:ascii="David" w:hAnsi="David" w:hint="cs"/>
          <w:sz w:val="28"/>
          <w:rtl/>
        </w:rPr>
        <w:t xml:space="preserve"> (פרידה מבן זוגה; </w:t>
      </w:r>
      <w:r w:rsidR="00932B88" w:rsidRPr="00D04682">
        <w:rPr>
          <w:rFonts w:ascii="David" w:hAnsi="David" w:hint="cs"/>
          <w:sz w:val="28"/>
          <w:rtl/>
        </w:rPr>
        <w:t xml:space="preserve">אובדן האמון </w:t>
      </w:r>
      <w:r w:rsidR="00881006" w:rsidRPr="00D04682">
        <w:rPr>
          <w:rFonts w:ascii="David" w:hAnsi="David"/>
          <w:sz w:val="28"/>
          <w:rtl/>
        </w:rPr>
        <w:t>בגברים</w:t>
      </w:r>
      <w:r w:rsidR="00881006" w:rsidRPr="00D04682">
        <w:rPr>
          <w:rFonts w:ascii="David" w:hAnsi="David" w:hint="cs"/>
          <w:sz w:val="28"/>
          <w:rtl/>
        </w:rPr>
        <w:t xml:space="preserve">; </w:t>
      </w:r>
      <w:r w:rsidR="00932B88" w:rsidRPr="00D04682">
        <w:rPr>
          <w:rFonts w:ascii="David" w:hAnsi="David" w:hint="cs"/>
          <w:sz w:val="28"/>
          <w:rtl/>
        </w:rPr>
        <w:t>צמצום ה</w:t>
      </w:r>
      <w:r w:rsidR="00D04682" w:rsidRPr="00D04682">
        <w:rPr>
          <w:rFonts w:ascii="David" w:hAnsi="David" w:hint="cs"/>
          <w:sz w:val="28"/>
          <w:rtl/>
        </w:rPr>
        <w:t>קשרים ה</w:t>
      </w:r>
      <w:r w:rsidR="00932B88" w:rsidRPr="00D04682">
        <w:rPr>
          <w:rFonts w:ascii="David" w:hAnsi="David" w:hint="cs"/>
          <w:sz w:val="28"/>
          <w:rtl/>
        </w:rPr>
        <w:t xml:space="preserve">חברתיים; </w:t>
      </w:r>
      <w:r w:rsidR="00881006" w:rsidRPr="00D04682">
        <w:rPr>
          <w:rFonts w:ascii="David" w:hAnsi="David" w:hint="cs"/>
          <w:sz w:val="28"/>
          <w:rtl/>
        </w:rPr>
        <w:t xml:space="preserve">מעבר </w:t>
      </w:r>
      <w:r w:rsidR="00881006" w:rsidRPr="00D04682">
        <w:rPr>
          <w:rFonts w:ascii="David" w:hAnsi="David" w:hint="cs"/>
          <w:sz w:val="28"/>
          <w:rtl/>
        </w:rPr>
        <w:lastRenderedPageBreak/>
        <w:t xml:space="preserve">לבסיס אחר, </w:t>
      </w:r>
      <w:r w:rsidR="00932B88" w:rsidRPr="00D04682">
        <w:rPr>
          <w:rFonts w:ascii="David" w:hAnsi="David" w:hint="cs"/>
          <w:sz w:val="28"/>
          <w:rtl/>
        </w:rPr>
        <w:t xml:space="preserve">על קשיי ההתאקלמות שהיו כרוכים בכך, </w:t>
      </w:r>
      <w:r w:rsidR="00881006" w:rsidRPr="00D04682">
        <w:rPr>
          <w:rFonts w:ascii="David" w:hAnsi="David"/>
          <w:sz w:val="28"/>
          <w:rtl/>
        </w:rPr>
        <w:t>בשל הקושי להמשיך ולשרת במקום הפגיעה</w:t>
      </w:r>
      <w:r w:rsidR="00881006" w:rsidRPr="00D04682">
        <w:rPr>
          <w:rFonts w:ascii="David" w:hAnsi="David" w:hint="cs"/>
          <w:sz w:val="28"/>
          <w:rtl/>
        </w:rPr>
        <w:t xml:space="preserve">; תחושה </w:t>
      </w:r>
      <w:r w:rsidR="00D04682" w:rsidRPr="00D04682">
        <w:rPr>
          <w:rFonts w:ascii="David" w:hAnsi="David" w:hint="cs"/>
          <w:sz w:val="28"/>
          <w:rtl/>
        </w:rPr>
        <w:t xml:space="preserve">בלתי פוסקת </w:t>
      </w:r>
      <w:r w:rsidR="00881006" w:rsidRPr="00D04682">
        <w:rPr>
          <w:rFonts w:ascii="David" w:hAnsi="David" w:hint="cs"/>
          <w:sz w:val="28"/>
          <w:rtl/>
        </w:rPr>
        <w:t>של האשמה עצמית</w:t>
      </w:r>
      <w:r w:rsidR="00DE5D1F">
        <w:rPr>
          <w:rFonts w:ascii="David" w:hAnsi="David" w:hint="cs"/>
          <w:sz w:val="28"/>
          <w:rtl/>
        </w:rPr>
        <w:t>;</w:t>
      </w:r>
      <w:r w:rsidR="00D04682" w:rsidRPr="00D04682">
        <w:rPr>
          <w:rFonts w:ascii="David" w:hAnsi="David" w:hint="cs"/>
          <w:sz w:val="28"/>
          <w:rtl/>
        </w:rPr>
        <w:t xml:space="preserve"> תהליך החלמה ארוך המניב תוצאות, חלק</w:t>
      </w:r>
      <w:r w:rsidR="00A41B0F">
        <w:rPr>
          <w:rFonts w:ascii="David" w:hAnsi="David" w:hint="cs"/>
          <w:sz w:val="28"/>
          <w:rtl/>
        </w:rPr>
        <w:t>ן</w:t>
      </w:r>
      <w:r w:rsidR="00D04682" w:rsidRPr="00D04682">
        <w:rPr>
          <w:rFonts w:ascii="David" w:hAnsi="David" w:hint="cs"/>
          <w:sz w:val="28"/>
          <w:rtl/>
        </w:rPr>
        <w:t xml:space="preserve"> בזכות ההליך הפלילי והכרעת הדין</w:t>
      </w:r>
      <w:r w:rsidR="00D725A1" w:rsidRPr="00D04682">
        <w:rPr>
          <w:rFonts w:ascii="David" w:hAnsi="David" w:hint="cs"/>
          <w:sz w:val="28"/>
          <w:rtl/>
        </w:rPr>
        <w:t>)</w:t>
      </w:r>
      <w:r w:rsidR="00881006" w:rsidRPr="00D04682">
        <w:rPr>
          <w:rFonts w:ascii="David" w:hAnsi="David" w:hint="cs"/>
          <w:sz w:val="28"/>
          <w:rtl/>
        </w:rPr>
        <w:t xml:space="preserve"> - </w:t>
      </w:r>
      <w:r w:rsidR="006E18FC" w:rsidRPr="00D04682">
        <w:rPr>
          <w:rFonts w:ascii="David" w:hAnsi="David"/>
          <w:sz w:val="28"/>
          <w:rtl/>
        </w:rPr>
        <w:t>מדברת בעד</w:t>
      </w:r>
      <w:r w:rsidR="006E18FC" w:rsidRPr="007D096D">
        <w:rPr>
          <w:rFonts w:ascii="David" w:hAnsi="David"/>
          <w:sz w:val="28"/>
          <w:rtl/>
        </w:rPr>
        <w:t xml:space="preserve"> עצמה</w:t>
      </w:r>
      <w:r w:rsidR="00D725A1" w:rsidRPr="007D096D">
        <w:rPr>
          <w:rFonts w:ascii="David" w:hAnsi="David" w:hint="cs"/>
          <w:sz w:val="28"/>
          <w:rtl/>
        </w:rPr>
        <w:t xml:space="preserve">. לא </w:t>
      </w:r>
      <w:r w:rsidR="00B37B69">
        <w:rPr>
          <w:rFonts w:ascii="David" w:hAnsi="David" w:hint="cs"/>
          <w:sz w:val="28"/>
          <w:rtl/>
        </w:rPr>
        <w:t>בכדי</w:t>
      </w:r>
      <w:r w:rsidR="00D725A1" w:rsidRPr="007D096D">
        <w:rPr>
          <w:rFonts w:ascii="David" w:hAnsi="David" w:hint="cs"/>
          <w:sz w:val="28"/>
          <w:rtl/>
        </w:rPr>
        <w:t xml:space="preserve">, נשקל הנזק לנפגעת </w:t>
      </w:r>
      <w:r w:rsidR="00A41B0F">
        <w:rPr>
          <w:rFonts w:ascii="David" w:hAnsi="David" w:hint="cs"/>
          <w:sz w:val="28"/>
          <w:rtl/>
        </w:rPr>
        <w:t>ב</w:t>
      </w:r>
      <w:r w:rsidR="00F46F57">
        <w:rPr>
          <w:rFonts w:ascii="David" w:hAnsi="David" w:hint="cs"/>
          <w:sz w:val="28"/>
          <w:rtl/>
        </w:rPr>
        <w:t xml:space="preserve">עת </w:t>
      </w:r>
      <w:r w:rsidR="00A41B0F">
        <w:rPr>
          <w:rFonts w:ascii="David" w:hAnsi="David" w:hint="cs"/>
          <w:sz w:val="28"/>
          <w:rtl/>
        </w:rPr>
        <w:t>קביעתו של מתחם העונש ההולם</w:t>
      </w:r>
      <w:r w:rsidR="00D725A1" w:rsidRPr="007D096D">
        <w:rPr>
          <w:rFonts w:ascii="David" w:hAnsi="David" w:hint="cs"/>
          <w:sz w:val="28"/>
          <w:rtl/>
        </w:rPr>
        <w:t>, שכן "</w:t>
      </w:r>
      <w:r w:rsidR="00D725A1" w:rsidRPr="007D096D">
        <w:rPr>
          <w:rFonts w:hint="cs"/>
          <w:shd w:val="clear" w:color="auto" w:fill="FFFFFF"/>
          <w:rtl/>
        </w:rPr>
        <w:t>מ</w:t>
      </w:r>
      <w:r w:rsidR="00D725A1" w:rsidRPr="007D096D">
        <w:rPr>
          <w:shd w:val="clear" w:color="auto" w:fill="FFFFFF"/>
          <w:rtl/>
        </w:rPr>
        <w:t>דובר בתפיסה רחבה יותר של הלימה</w:t>
      </w:r>
      <w:r w:rsidR="00E72CFD">
        <w:rPr>
          <w:rFonts w:hint="cs"/>
          <w:shd w:val="clear" w:color="auto" w:fill="FFFFFF"/>
          <w:rtl/>
        </w:rPr>
        <w:t>,</w:t>
      </w:r>
      <w:r w:rsidR="00D725A1" w:rsidRPr="007D096D">
        <w:rPr>
          <w:shd w:val="clear" w:color="auto" w:fill="FFFFFF"/>
          <w:rtl/>
        </w:rPr>
        <w:t xml:space="preserve"> אשר רואה בענישת העבריין אקט שלטוני המכונן מחדש את שיווי המשקל המוסרי שהופר על ידו. מדובר בתיקון כוללני אשר חייב לשקם את ערכה של הנפגעת מן העבירה כאדם, לאחר שהעבריין שלל ערך זה ממנה, או הפחיתו, על ידי מעשה כפייה פוגענ</w:t>
      </w:r>
      <w:r w:rsidR="00D725A1" w:rsidRPr="007D096D">
        <w:rPr>
          <w:rFonts w:hint="cs"/>
          <w:shd w:val="clear" w:color="auto" w:fill="FFFFFF"/>
          <w:rtl/>
        </w:rPr>
        <w:t>י" (</w:t>
      </w:r>
      <w:r w:rsidR="007D096D" w:rsidRPr="007D096D">
        <w:rPr>
          <w:rFonts w:ascii="David" w:hAnsi="David"/>
          <w:sz w:val="28"/>
          <w:rtl/>
        </w:rPr>
        <w:t xml:space="preserve">ע"פ 3792/18 </w:t>
      </w:r>
      <w:r w:rsidR="007D096D" w:rsidRPr="007D096D">
        <w:rPr>
          <w:rFonts w:ascii="David" w:hAnsi="David"/>
          <w:b/>
          <w:bCs/>
          <w:sz w:val="28"/>
          <w:rtl/>
        </w:rPr>
        <w:t>פלוני נ' מדינת ישראל</w:t>
      </w:r>
      <w:r w:rsidR="007D096D" w:rsidRPr="007D096D">
        <w:rPr>
          <w:rFonts w:ascii="David" w:hAnsi="David"/>
          <w:sz w:val="28"/>
          <w:rtl/>
        </w:rPr>
        <w:t>, פסקאות 20-19 (11.11.2018)).</w:t>
      </w:r>
    </w:p>
    <w:p w14:paraId="54D2D2FE" w14:textId="77777777" w:rsidR="00BA7D19" w:rsidRPr="0086333C" w:rsidRDefault="00BA7D19" w:rsidP="00BA7D19">
      <w:pPr>
        <w:pStyle w:val="ListParagraph"/>
        <w:numPr>
          <w:ilvl w:val="0"/>
          <w:numId w:val="1"/>
        </w:numPr>
        <w:tabs>
          <w:tab w:val="left" w:pos="368"/>
        </w:tabs>
        <w:contextualSpacing/>
        <w:rPr>
          <w:rFonts w:ascii="David" w:hAnsi="David"/>
          <w:sz w:val="28"/>
          <w:rtl/>
        </w:rPr>
      </w:pPr>
      <w:r w:rsidRPr="0086333C">
        <w:rPr>
          <w:rFonts w:ascii="David" w:hAnsi="David"/>
          <w:rtl/>
        </w:rPr>
        <w:t>לכך נוספת הפגיעה בערכים המוגנים הייחודיים למערכת הצבאית, ובראשם ערך הרעות, האמון החייב לשרור בין המשרתים ואמון הציבור בצה"ל</w:t>
      </w:r>
      <w:r w:rsidRPr="0086333C">
        <w:rPr>
          <w:rFonts w:ascii="David" w:hAnsi="David" w:hint="cs"/>
          <w:rtl/>
        </w:rPr>
        <w:t>. כבר הודגש, כי "שהותן של החיילות, נפגעות העבירות, ביחידה, אינה נתונה לבחירתן, והן מבצעות את משימותיהן על פי הפקודות ולנוכח חובתן החוקית לשרת בצה"ל" (</w:t>
      </w:r>
      <w:r w:rsidRPr="0086333C">
        <w:rPr>
          <w:rFonts w:ascii="David" w:hAnsi="David" w:hint="cs"/>
          <w:sz w:val="28"/>
          <w:rtl/>
        </w:rPr>
        <w:t xml:space="preserve">ע/22,21/24 </w:t>
      </w:r>
      <w:r w:rsidRPr="0086333C">
        <w:rPr>
          <w:rFonts w:ascii="David" w:hAnsi="David" w:hint="cs"/>
          <w:b/>
          <w:bCs/>
          <w:sz w:val="28"/>
          <w:rtl/>
        </w:rPr>
        <w:t xml:space="preserve">סא"ל </w:t>
      </w:r>
      <w:proofErr w:type="spellStart"/>
      <w:r w:rsidRPr="0086333C">
        <w:rPr>
          <w:rFonts w:ascii="David" w:hAnsi="David" w:hint="cs"/>
          <w:b/>
          <w:bCs/>
          <w:sz w:val="28"/>
          <w:rtl/>
        </w:rPr>
        <w:t>חלואני</w:t>
      </w:r>
      <w:proofErr w:type="spellEnd"/>
      <w:r w:rsidRPr="0086333C">
        <w:rPr>
          <w:rFonts w:ascii="David" w:hAnsi="David" w:hint="cs"/>
          <w:b/>
          <w:bCs/>
          <w:sz w:val="28"/>
          <w:rtl/>
        </w:rPr>
        <w:t xml:space="preserve"> נ' התובע הצבאי הראשי</w:t>
      </w:r>
      <w:r w:rsidRPr="0086333C">
        <w:rPr>
          <w:rFonts w:ascii="David" w:hAnsi="David" w:hint="cs"/>
          <w:sz w:val="28"/>
          <w:rtl/>
        </w:rPr>
        <w:t>, פסקה 39 (2024)</w:t>
      </w:r>
      <w:r w:rsidRPr="0086333C">
        <w:rPr>
          <w:rFonts w:ascii="David" w:hAnsi="David" w:hint="cs"/>
          <w:rtl/>
        </w:rPr>
        <w:t xml:space="preserve">). </w:t>
      </w:r>
      <w:r w:rsidRPr="0086333C">
        <w:rPr>
          <w:rFonts w:ascii="David" w:hAnsi="David"/>
          <w:rtl/>
        </w:rPr>
        <w:t>על עונשו של המערער</w:t>
      </w:r>
      <w:r w:rsidR="00405775">
        <w:rPr>
          <w:rFonts w:ascii="David" w:hAnsi="David" w:hint="cs"/>
          <w:rtl/>
        </w:rPr>
        <w:t>, שביצע את מעשיו ב</w:t>
      </w:r>
      <w:r w:rsidR="00A07531">
        <w:rPr>
          <w:rFonts w:ascii="David" w:hAnsi="David" w:hint="cs"/>
          <w:rtl/>
        </w:rPr>
        <w:t>שטח היחידה הצבאית, בחברתו לשירות,</w:t>
      </w:r>
      <w:r w:rsidRPr="0086333C">
        <w:rPr>
          <w:rFonts w:ascii="David" w:hAnsi="David"/>
          <w:rtl/>
        </w:rPr>
        <w:t xml:space="preserve"> לשקף</w:t>
      </w:r>
      <w:r w:rsidRPr="0086333C">
        <w:rPr>
          <w:rFonts w:ascii="David" w:hAnsi="David" w:hint="cs"/>
          <w:rtl/>
        </w:rPr>
        <w:t xml:space="preserve">, לכן, </w:t>
      </w:r>
      <w:r w:rsidRPr="0086333C">
        <w:rPr>
          <w:rFonts w:ascii="David" w:hAnsi="David"/>
          <w:rtl/>
        </w:rPr>
        <w:t xml:space="preserve">גם את </w:t>
      </w:r>
      <w:r w:rsidRPr="0086333C">
        <w:rPr>
          <w:rFonts w:ascii="David" w:hAnsi="David" w:hint="cs"/>
          <w:rtl/>
        </w:rPr>
        <w:t xml:space="preserve">חשיבותם של </w:t>
      </w:r>
      <w:r w:rsidRPr="0086333C">
        <w:rPr>
          <w:rFonts w:ascii="David" w:hAnsi="David"/>
          <w:rtl/>
        </w:rPr>
        <w:t>מאפייני המסגרת הצבאית, ייחודיותה ודרישותיה (</w:t>
      </w:r>
      <w:proofErr w:type="spellStart"/>
      <w:r w:rsidRPr="0086333C">
        <w:rPr>
          <w:rFonts w:ascii="David" w:hAnsi="David"/>
          <w:rtl/>
        </w:rPr>
        <w:t>רע"פ</w:t>
      </w:r>
      <w:proofErr w:type="spellEnd"/>
      <w:r w:rsidRPr="0086333C">
        <w:rPr>
          <w:rFonts w:ascii="David" w:hAnsi="David"/>
          <w:rtl/>
        </w:rPr>
        <w:t xml:space="preserve"> 381/17 </w:t>
      </w:r>
      <w:r w:rsidRPr="0086333C">
        <w:rPr>
          <w:rFonts w:ascii="David" w:hAnsi="David"/>
          <w:b/>
          <w:bCs/>
          <w:rtl/>
        </w:rPr>
        <w:t>פלוני נ' התובעת הצבאי הראשית</w:t>
      </w:r>
      <w:r w:rsidRPr="0086333C">
        <w:rPr>
          <w:rFonts w:ascii="David" w:hAnsi="David"/>
          <w:rtl/>
        </w:rPr>
        <w:t>,</w:t>
      </w:r>
      <w:r w:rsidRPr="0086333C">
        <w:rPr>
          <w:rFonts w:ascii="David" w:hAnsi="David"/>
          <w:b/>
          <w:bCs/>
          <w:rtl/>
        </w:rPr>
        <w:t xml:space="preserve"> </w:t>
      </w:r>
      <w:r w:rsidRPr="0086333C">
        <w:rPr>
          <w:rFonts w:ascii="David" w:hAnsi="David"/>
          <w:rtl/>
        </w:rPr>
        <w:t>פסקה 12 (15.1.2017);</w:t>
      </w:r>
      <w:r w:rsidRPr="0086333C">
        <w:rPr>
          <w:rFonts w:ascii="David" w:hAnsi="David"/>
          <w:b/>
          <w:bCs/>
          <w:rtl/>
        </w:rPr>
        <w:t xml:space="preserve"> </w:t>
      </w:r>
      <w:proofErr w:type="spellStart"/>
      <w:r w:rsidRPr="0086333C">
        <w:rPr>
          <w:rFonts w:ascii="David" w:hAnsi="David"/>
          <w:rtl/>
        </w:rPr>
        <w:t>רע"פ</w:t>
      </w:r>
      <w:proofErr w:type="spellEnd"/>
      <w:r w:rsidRPr="0086333C">
        <w:rPr>
          <w:rFonts w:ascii="David" w:hAnsi="David"/>
          <w:rtl/>
        </w:rPr>
        <w:t xml:space="preserve"> 6505/20 </w:t>
      </w:r>
      <w:r w:rsidRPr="0086333C">
        <w:rPr>
          <w:rFonts w:ascii="David" w:hAnsi="David"/>
          <w:b/>
          <w:bCs/>
          <w:rtl/>
        </w:rPr>
        <w:t>חסקל נ' התובע הצבאי הראשי</w:t>
      </w:r>
      <w:r w:rsidRPr="0086333C">
        <w:rPr>
          <w:rFonts w:ascii="David" w:hAnsi="David"/>
          <w:rtl/>
        </w:rPr>
        <w:t>, פסקה 8 (30.9.2020)</w:t>
      </w:r>
      <w:r w:rsidRPr="0086333C">
        <w:rPr>
          <w:rFonts w:ascii="David" w:hAnsi="David" w:hint="cs"/>
          <w:rtl/>
        </w:rPr>
        <w:t xml:space="preserve">; </w:t>
      </w:r>
      <w:r w:rsidRPr="0086333C">
        <w:rPr>
          <w:rFonts w:ascii="David" w:hAnsi="David"/>
          <w:sz w:val="28"/>
          <w:rtl/>
        </w:rPr>
        <w:t xml:space="preserve">ע"פ 75624-02-26 </w:t>
      </w:r>
      <w:r w:rsidRPr="0086333C">
        <w:rPr>
          <w:rFonts w:ascii="David" w:hAnsi="David"/>
          <w:b/>
          <w:bCs/>
          <w:sz w:val="28"/>
          <w:rtl/>
        </w:rPr>
        <w:t>סמל (מיל') אבו סעדה</w:t>
      </w:r>
      <w:r>
        <w:rPr>
          <w:rFonts w:ascii="David" w:hAnsi="David" w:hint="cs"/>
          <w:b/>
          <w:bCs/>
          <w:sz w:val="28"/>
          <w:rtl/>
        </w:rPr>
        <w:t xml:space="preserve"> נ' התובע הצבאי הראשי</w:t>
      </w:r>
      <w:r>
        <w:rPr>
          <w:rFonts w:ascii="David" w:hAnsi="David" w:hint="cs"/>
          <w:sz w:val="28"/>
          <w:rtl/>
        </w:rPr>
        <w:t xml:space="preserve"> (2026))</w:t>
      </w:r>
      <w:r w:rsidRPr="0086333C">
        <w:rPr>
          <w:rFonts w:ascii="David" w:hAnsi="David"/>
          <w:sz w:val="28"/>
          <w:rtl/>
        </w:rPr>
        <w:t>.</w:t>
      </w:r>
    </w:p>
    <w:p w14:paraId="36F536D0" w14:textId="77777777" w:rsidR="001148AC" w:rsidRPr="00024104" w:rsidRDefault="004B583C" w:rsidP="001148AC">
      <w:pPr>
        <w:pStyle w:val="ListParagraph"/>
        <w:numPr>
          <w:ilvl w:val="0"/>
          <w:numId w:val="1"/>
        </w:numPr>
        <w:contextualSpacing/>
        <w:rPr>
          <w:rFonts w:ascii="David" w:hAnsi="David"/>
          <w:sz w:val="28"/>
        </w:rPr>
      </w:pPr>
      <w:r w:rsidRPr="00301656">
        <w:rPr>
          <w:rFonts w:ascii="David" w:hAnsi="David" w:hint="cs"/>
          <w:sz w:val="28"/>
          <w:rtl/>
        </w:rPr>
        <w:t xml:space="preserve">עוד מקובל עלינו, כי </w:t>
      </w:r>
      <w:r w:rsidR="00301656" w:rsidRPr="00301656">
        <w:rPr>
          <w:rFonts w:ascii="David" w:hAnsi="David" w:hint="cs"/>
          <w:color w:val="000000"/>
          <w:sz w:val="28"/>
          <w:rtl/>
        </w:rPr>
        <w:t>"</w:t>
      </w:r>
      <w:r w:rsidR="00301656" w:rsidRPr="00301656">
        <w:rPr>
          <w:rFonts w:ascii="David" w:hAnsi="David" w:hint="cs"/>
          <w:b/>
          <w:bCs/>
          <w:sz w:val="28"/>
          <w:rtl/>
        </w:rPr>
        <w:t>מתחם הענישה אמור להביא בחשבון את המעשים הרבים המיוחסים לנאשם, במקרה זה המערער - גם אם נכון לראות בהם חלק מרצף של אירוע אחד</w:t>
      </w:r>
      <w:r w:rsidR="00301656" w:rsidRPr="00301656">
        <w:rPr>
          <w:rFonts w:ascii="David" w:hAnsi="David" w:hint="cs"/>
          <w:sz w:val="28"/>
          <w:rtl/>
        </w:rPr>
        <w:t xml:space="preserve">... יש אפוא להתבונן על רצף המעשים כמכלול, וכאשר כך נעשה לא יכול להיות ספק שעונש המאסר בפועל של המערער צריך להיות חמור בהרבה" (ע"פ 4748/14 </w:t>
      </w:r>
      <w:proofErr w:type="spellStart"/>
      <w:r w:rsidR="00301656" w:rsidRPr="00301656">
        <w:rPr>
          <w:rFonts w:ascii="David" w:hAnsi="David" w:hint="cs"/>
          <w:b/>
          <w:bCs/>
          <w:sz w:val="28"/>
          <w:rtl/>
        </w:rPr>
        <w:t>זילחה</w:t>
      </w:r>
      <w:proofErr w:type="spellEnd"/>
      <w:r w:rsidR="00301656" w:rsidRPr="00301656">
        <w:rPr>
          <w:rFonts w:ascii="David" w:hAnsi="David" w:hint="cs"/>
          <w:b/>
          <w:bCs/>
          <w:sz w:val="28"/>
          <w:rtl/>
        </w:rPr>
        <w:t xml:space="preserve"> נ' מדינת ישראל</w:t>
      </w:r>
      <w:r w:rsidR="00301656" w:rsidRPr="00301656">
        <w:rPr>
          <w:rFonts w:ascii="David" w:hAnsi="David" w:hint="cs"/>
          <w:sz w:val="28"/>
          <w:rtl/>
        </w:rPr>
        <w:t xml:space="preserve">, פסקה 17 (30.10.2015). ההדגשה הוספה; ע"פ 28536-02-25, 3-04-25 </w:t>
      </w:r>
      <w:r w:rsidR="00301656" w:rsidRPr="00301656">
        <w:rPr>
          <w:rFonts w:ascii="David" w:hAnsi="David" w:hint="cs"/>
          <w:b/>
          <w:bCs/>
          <w:sz w:val="28"/>
          <w:rtl/>
        </w:rPr>
        <w:t xml:space="preserve">רס"ל </w:t>
      </w:r>
      <w:proofErr w:type="spellStart"/>
      <w:r w:rsidR="00301656" w:rsidRPr="00301656">
        <w:rPr>
          <w:rFonts w:ascii="David" w:hAnsi="David" w:hint="cs"/>
          <w:b/>
          <w:bCs/>
          <w:sz w:val="28"/>
          <w:rtl/>
        </w:rPr>
        <w:t>בדלוב</w:t>
      </w:r>
      <w:proofErr w:type="spellEnd"/>
      <w:r w:rsidR="00301656" w:rsidRPr="00301656">
        <w:rPr>
          <w:rFonts w:ascii="David" w:hAnsi="David" w:hint="cs"/>
          <w:b/>
          <w:bCs/>
          <w:sz w:val="28"/>
          <w:rtl/>
        </w:rPr>
        <w:t xml:space="preserve"> נ' התובע הצבאי הראשי</w:t>
      </w:r>
      <w:r w:rsidR="00301656" w:rsidRPr="00301656">
        <w:rPr>
          <w:rFonts w:ascii="David" w:hAnsi="David" w:hint="cs"/>
          <w:sz w:val="28"/>
          <w:rtl/>
        </w:rPr>
        <w:t xml:space="preserve">, פסקה 21 והאסמכתאות שם (2025); </w:t>
      </w:r>
      <w:r w:rsidR="00301656" w:rsidRPr="00301656">
        <w:rPr>
          <w:sz w:val="28"/>
          <w:rtl/>
        </w:rPr>
        <w:t xml:space="preserve">ע"פ 76053-04-26, 20-05-26 </w:t>
      </w:r>
      <w:r w:rsidR="00301656" w:rsidRPr="00C770B6">
        <w:rPr>
          <w:b/>
          <w:bCs/>
          <w:sz w:val="28"/>
          <w:rtl/>
        </w:rPr>
        <w:t>רב"ט עמנו</w:t>
      </w:r>
      <w:r w:rsidR="00301656" w:rsidRPr="00C770B6">
        <w:rPr>
          <w:rFonts w:hint="cs"/>
          <w:b/>
          <w:bCs/>
          <w:sz w:val="28"/>
          <w:rtl/>
        </w:rPr>
        <w:t xml:space="preserve"> נ' התובע הצבאי הראשי</w:t>
      </w:r>
      <w:r w:rsidR="00301656">
        <w:rPr>
          <w:rFonts w:hint="cs"/>
          <w:sz w:val="28"/>
          <w:rtl/>
        </w:rPr>
        <w:t>, פסקה 23 (2026)).</w:t>
      </w:r>
      <w:r w:rsidR="0094283C">
        <w:rPr>
          <w:rFonts w:hint="cs"/>
          <w:sz w:val="28"/>
          <w:rtl/>
        </w:rPr>
        <w:t xml:space="preserve"> ובענייננו - מלבד מעשה האינוס, המגולם באקט האוראלי, על מתחם הענישה לשקף את נגיעותיו של המערער בישבנה של הנפגעת, את נטילת ידה והנחתה, החוזרת, על איבר מינו, מעל ומתחת למכנסיו, </w:t>
      </w:r>
      <w:r w:rsidR="0080455A">
        <w:rPr>
          <w:rFonts w:hint="cs"/>
          <w:sz w:val="28"/>
          <w:rtl/>
        </w:rPr>
        <w:t>ו</w:t>
      </w:r>
      <w:r w:rsidR="0094283C">
        <w:rPr>
          <w:rFonts w:hint="cs"/>
          <w:sz w:val="28"/>
          <w:rtl/>
        </w:rPr>
        <w:t xml:space="preserve">את ניסיונותיו </w:t>
      </w:r>
      <w:r w:rsidR="0080455A">
        <w:rPr>
          <w:rFonts w:hint="cs"/>
          <w:sz w:val="28"/>
          <w:rtl/>
        </w:rPr>
        <w:t xml:space="preserve">החוזרים </w:t>
      </w:r>
      <w:r w:rsidR="0094283C">
        <w:rPr>
          <w:rFonts w:hint="cs"/>
          <w:sz w:val="28"/>
          <w:rtl/>
        </w:rPr>
        <w:t>לנשקה.</w:t>
      </w:r>
      <w:r w:rsidR="00A26A6B">
        <w:rPr>
          <w:rFonts w:hint="cs"/>
          <w:sz w:val="28"/>
          <w:rtl/>
        </w:rPr>
        <w:t xml:space="preserve"> גם במעשים מגונים מסוג זה </w:t>
      </w:r>
      <w:r w:rsidR="00EE4DA2">
        <w:rPr>
          <w:rFonts w:hint="cs"/>
          <w:sz w:val="28"/>
          <w:rtl/>
        </w:rPr>
        <w:t>ניתן להצביע על מגמה של החמרה בענישה (</w:t>
      </w:r>
      <w:r w:rsidR="001148AC">
        <w:rPr>
          <w:rFonts w:hint="cs"/>
          <w:sz w:val="28"/>
          <w:rtl/>
        </w:rPr>
        <w:t>ראו הסקירה ב</w:t>
      </w:r>
      <w:r w:rsidR="001148AC" w:rsidRPr="00024104">
        <w:rPr>
          <w:rFonts w:ascii="David" w:hAnsi="David"/>
          <w:sz w:val="28"/>
          <w:rtl/>
        </w:rPr>
        <w:t>ע"פ 9109-01-25</w:t>
      </w:r>
      <w:r w:rsidR="001148AC" w:rsidRPr="00024104">
        <w:rPr>
          <w:rFonts w:ascii="David" w:hAnsi="David" w:hint="cs"/>
          <w:sz w:val="28"/>
          <w:rtl/>
        </w:rPr>
        <w:t xml:space="preserve"> </w:t>
      </w:r>
      <w:r w:rsidR="001148AC" w:rsidRPr="00024104">
        <w:rPr>
          <w:rFonts w:ascii="David" w:hAnsi="David"/>
          <w:b/>
          <w:bCs/>
          <w:sz w:val="28"/>
          <w:rtl/>
        </w:rPr>
        <w:t>סמל אסייג</w:t>
      </w:r>
      <w:r w:rsidR="001148AC" w:rsidRPr="00024104">
        <w:rPr>
          <w:rFonts w:ascii="David" w:hAnsi="David" w:hint="cs"/>
          <w:b/>
          <w:bCs/>
          <w:sz w:val="28"/>
          <w:rtl/>
        </w:rPr>
        <w:t xml:space="preserve"> </w:t>
      </w:r>
      <w:r w:rsidR="001148AC">
        <w:rPr>
          <w:rFonts w:ascii="David" w:hAnsi="David" w:hint="cs"/>
          <w:sz w:val="28"/>
          <w:rtl/>
        </w:rPr>
        <w:t>הנ"ל</w:t>
      </w:r>
      <w:r w:rsidR="001148AC" w:rsidRPr="00024104">
        <w:rPr>
          <w:rFonts w:ascii="David" w:hAnsi="David" w:hint="cs"/>
          <w:sz w:val="28"/>
          <w:rtl/>
        </w:rPr>
        <w:t xml:space="preserve">, </w:t>
      </w:r>
      <w:r w:rsidR="001148AC">
        <w:rPr>
          <w:rFonts w:ascii="David" w:hAnsi="David" w:hint="cs"/>
          <w:sz w:val="28"/>
          <w:rtl/>
        </w:rPr>
        <w:t>ב</w:t>
      </w:r>
      <w:r w:rsidR="001148AC" w:rsidRPr="00024104">
        <w:rPr>
          <w:rFonts w:ascii="David" w:hAnsi="David" w:hint="cs"/>
          <w:sz w:val="28"/>
          <w:rtl/>
        </w:rPr>
        <w:t xml:space="preserve">פסקה </w:t>
      </w:r>
      <w:r w:rsidR="001148AC">
        <w:rPr>
          <w:rFonts w:ascii="David" w:hAnsi="David" w:hint="cs"/>
          <w:sz w:val="28"/>
          <w:rtl/>
        </w:rPr>
        <w:t xml:space="preserve">68; וכן </w:t>
      </w:r>
      <w:r w:rsidR="005E0905">
        <w:rPr>
          <w:rFonts w:ascii="David" w:hAnsi="David" w:hint="cs"/>
          <w:sz w:val="28"/>
          <w:rtl/>
        </w:rPr>
        <w:t xml:space="preserve">ע"פ 71725-08-25, 71749-08-25 </w:t>
      </w:r>
      <w:r w:rsidR="005E0905">
        <w:rPr>
          <w:rFonts w:ascii="David" w:hAnsi="David" w:hint="cs"/>
          <w:b/>
          <w:bCs/>
          <w:sz w:val="28"/>
          <w:rtl/>
        </w:rPr>
        <w:t>סמ"ר (מיל') אבו ריש נ' התובע הצבאי הראשי</w:t>
      </w:r>
      <w:r w:rsidR="005E0905">
        <w:rPr>
          <w:rFonts w:ascii="David" w:hAnsi="David" w:hint="cs"/>
          <w:sz w:val="28"/>
          <w:rtl/>
        </w:rPr>
        <w:t xml:space="preserve"> (202</w:t>
      </w:r>
      <w:r w:rsidR="00BC0903">
        <w:rPr>
          <w:rFonts w:ascii="David" w:hAnsi="David" w:hint="cs"/>
          <w:sz w:val="28"/>
          <w:rtl/>
        </w:rPr>
        <w:t>5)).</w:t>
      </w:r>
    </w:p>
    <w:p w14:paraId="7844898C" w14:textId="77777777" w:rsidR="00BF3D7D" w:rsidRPr="00BF3D7D" w:rsidRDefault="0094283C" w:rsidP="00BF3D7D">
      <w:pPr>
        <w:pStyle w:val="ListParagraph"/>
        <w:numPr>
          <w:ilvl w:val="0"/>
          <w:numId w:val="1"/>
        </w:numPr>
        <w:tabs>
          <w:tab w:val="left" w:pos="368"/>
        </w:tabs>
        <w:contextualSpacing/>
        <w:rPr>
          <w:sz w:val="28"/>
          <w:rtl/>
        </w:rPr>
      </w:pPr>
      <w:r>
        <w:rPr>
          <w:rFonts w:hint="cs"/>
          <w:sz w:val="28"/>
          <w:rtl/>
        </w:rPr>
        <w:t xml:space="preserve">בשים לב </w:t>
      </w:r>
      <w:r w:rsidR="0080455A">
        <w:rPr>
          <w:rFonts w:hint="cs"/>
          <w:sz w:val="28"/>
          <w:rtl/>
        </w:rPr>
        <w:t>לצבר המעשים</w:t>
      </w:r>
      <w:r w:rsidR="00C961E0">
        <w:rPr>
          <w:rFonts w:hint="cs"/>
          <w:sz w:val="28"/>
          <w:rtl/>
        </w:rPr>
        <w:t xml:space="preserve"> כאמור</w:t>
      </w:r>
      <w:r w:rsidR="0080455A">
        <w:rPr>
          <w:rFonts w:hint="cs"/>
          <w:sz w:val="28"/>
          <w:rtl/>
        </w:rPr>
        <w:t>, ו</w:t>
      </w:r>
      <w:r w:rsidR="00C961E0">
        <w:rPr>
          <w:rFonts w:hint="cs"/>
          <w:sz w:val="28"/>
          <w:rtl/>
        </w:rPr>
        <w:t xml:space="preserve">בייחוד </w:t>
      </w:r>
      <w:r>
        <w:rPr>
          <w:rFonts w:hint="cs"/>
          <w:sz w:val="28"/>
          <w:rtl/>
        </w:rPr>
        <w:t>לכוח</w:t>
      </w:r>
      <w:r w:rsidR="0080455A">
        <w:rPr>
          <w:rFonts w:hint="cs"/>
          <w:sz w:val="28"/>
          <w:rtl/>
        </w:rPr>
        <w:t xml:space="preserve"> שנקט </w:t>
      </w:r>
      <w:r w:rsidR="00C961E0">
        <w:rPr>
          <w:rFonts w:hint="cs"/>
          <w:sz w:val="28"/>
          <w:rtl/>
        </w:rPr>
        <w:t xml:space="preserve">המערער </w:t>
      </w:r>
      <w:r w:rsidR="0080455A">
        <w:rPr>
          <w:rFonts w:hint="cs"/>
          <w:sz w:val="28"/>
          <w:rtl/>
        </w:rPr>
        <w:t>כלפי</w:t>
      </w:r>
      <w:r w:rsidR="00C961E0">
        <w:rPr>
          <w:rFonts w:hint="cs"/>
          <w:sz w:val="28"/>
          <w:rtl/>
        </w:rPr>
        <w:t xml:space="preserve"> </w:t>
      </w:r>
      <w:r w:rsidR="0080455A">
        <w:rPr>
          <w:rFonts w:hint="cs"/>
          <w:sz w:val="28"/>
          <w:rtl/>
        </w:rPr>
        <w:t>ה</w:t>
      </w:r>
      <w:r w:rsidR="00C961E0">
        <w:rPr>
          <w:rFonts w:hint="cs"/>
          <w:sz w:val="28"/>
          <w:rtl/>
        </w:rPr>
        <w:t>נפגעת</w:t>
      </w:r>
      <w:r w:rsidR="0080455A">
        <w:rPr>
          <w:rFonts w:hint="cs"/>
          <w:sz w:val="28"/>
          <w:rtl/>
        </w:rPr>
        <w:t xml:space="preserve"> במעשה האינוס</w:t>
      </w:r>
      <w:r>
        <w:rPr>
          <w:rFonts w:hint="cs"/>
          <w:sz w:val="28"/>
          <w:rtl/>
        </w:rPr>
        <w:t xml:space="preserve">, </w:t>
      </w:r>
      <w:r w:rsidR="00C961E0">
        <w:rPr>
          <w:rFonts w:hint="cs"/>
          <w:sz w:val="28"/>
          <w:rtl/>
        </w:rPr>
        <w:t xml:space="preserve">מצאנו כי מתחם העונש ההולם שקבע בית הדין קמא </w:t>
      </w:r>
      <w:r w:rsidR="00307B13">
        <w:rPr>
          <w:rFonts w:hint="cs"/>
          <w:sz w:val="28"/>
          <w:rtl/>
        </w:rPr>
        <w:t xml:space="preserve">מחייב את התערבותנו, לחומרה, כך שינוע בין </w:t>
      </w:r>
      <w:r w:rsidR="00307B13">
        <w:rPr>
          <w:rFonts w:hint="cs"/>
          <w:b/>
          <w:bCs/>
          <w:sz w:val="28"/>
          <w:rtl/>
        </w:rPr>
        <w:t>50 ל-</w:t>
      </w:r>
      <w:r w:rsidR="00043A2A">
        <w:rPr>
          <w:rFonts w:hint="cs"/>
          <w:b/>
          <w:bCs/>
          <w:sz w:val="28"/>
          <w:rtl/>
        </w:rPr>
        <w:t>80</w:t>
      </w:r>
      <w:r w:rsidR="00307B13">
        <w:rPr>
          <w:rFonts w:hint="cs"/>
          <w:b/>
          <w:bCs/>
          <w:sz w:val="28"/>
          <w:rtl/>
        </w:rPr>
        <w:t xml:space="preserve"> חודשים בפועל</w:t>
      </w:r>
      <w:r w:rsidR="00307B13">
        <w:rPr>
          <w:rFonts w:hint="cs"/>
          <w:sz w:val="28"/>
          <w:rtl/>
        </w:rPr>
        <w:t xml:space="preserve">. </w:t>
      </w:r>
      <w:r w:rsidR="00EC2E5F">
        <w:rPr>
          <w:rFonts w:hint="cs"/>
          <w:sz w:val="28"/>
          <w:rtl/>
        </w:rPr>
        <w:t xml:space="preserve">בקביעת המתחם, שקלנו גם ענישה שהושתה בגין מעשים דומים, </w:t>
      </w:r>
      <w:r w:rsidR="00254D1B">
        <w:rPr>
          <w:rFonts w:hint="cs"/>
          <w:sz w:val="28"/>
          <w:rtl/>
        </w:rPr>
        <w:t xml:space="preserve">גם אם בנסיבות מחמירות יותר </w:t>
      </w:r>
      <w:r w:rsidR="00075A7D">
        <w:rPr>
          <w:rFonts w:hint="cs"/>
          <w:sz w:val="28"/>
          <w:rtl/>
        </w:rPr>
        <w:t xml:space="preserve">(ע"פ 6722/22 </w:t>
      </w:r>
      <w:r w:rsidR="00075A7D">
        <w:rPr>
          <w:rFonts w:hint="cs"/>
          <w:b/>
          <w:bCs/>
          <w:sz w:val="28"/>
          <w:rtl/>
        </w:rPr>
        <w:t xml:space="preserve">פלוני </w:t>
      </w:r>
      <w:r w:rsidR="00075A7D">
        <w:rPr>
          <w:rFonts w:hint="cs"/>
          <w:sz w:val="28"/>
          <w:rtl/>
        </w:rPr>
        <w:t xml:space="preserve">הנ"ל, שם </w:t>
      </w:r>
      <w:r w:rsidR="00E30422">
        <w:rPr>
          <w:rFonts w:hint="cs"/>
          <w:sz w:val="28"/>
          <w:rtl/>
        </w:rPr>
        <w:t xml:space="preserve">נגזרו 66 חודשי מאסר בפועל </w:t>
      </w:r>
      <w:r w:rsidR="00B841E7">
        <w:rPr>
          <w:rFonts w:hint="cs"/>
          <w:sz w:val="28"/>
          <w:rtl/>
        </w:rPr>
        <w:t>על מערער ש</w:t>
      </w:r>
      <w:r w:rsidR="00E30422">
        <w:rPr>
          <w:rFonts w:hint="cs"/>
          <w:sz w:val="28"/>
          <w:rtl/>
        </w:rPr>
        <w:t xml:space="preserve">החדיר בכוח את איבר מינו לפיה של הנפגעת, לאחר </w:t>
      </w:r>
      <w:r w:rsidR="00E30422" w:rsidRPr="00D26A2D">
        <w:rPr>
          <w:rFonts w:hint="cs"/>
          <w:b/>
          <w:bCs/>
          <w:sz w:val="28"/>
          <w:rtl/>
        </w:rPr>
        <w:t xml:space="preserve">ששכנע </w:t>
      </w:r>
      <w:r w:rsidR="00E30422" w:rsidRPr="00D26A2D">
        <w:rPr>
          <w:rFonts w:hint="cs"/>
          <w:b/>
          <w:bCs/>
          <w:sz w:val="28"/>
          <w:rtl/>
        </w:rPr>
        <w:lastRenderedPageBreak/>
        <w:t>אותה להגיע לדירתו</w:t>
      </w:r>
      <w:r w:rsidR="00B841E7">
        <w:rPr>
          <w:rFonts w:hint="cs"/>
          <w:sz w:val="28"/>
          <w:rtl/>
        </w:rPr>
        <w:t xml:space="preserve">; </w:t>
      </w:r>
      <w:r w:rsidR="00616486">
        <w:rPr>
          <w:rFonts w:hint="cs"/>
          <w:sz w:val="28"/>
          <w:rtl/>
        </w:rPr>
        <w:t xml:space="preserve">ע"פ 6443/23 </w:t>
      </w:r>
      <w:r w:rsidR="00616486">
        <w:rPr>
          <w:rFonts w:hint="cs"/>
          <w:b/>
          <w:bCs/>
          <w:sz w:val="28"/>
          <w:rtl/>
        </w:rPr>
        <w:t>פלוני</w:t>
      </w:r>
      <w:r w:rsidR="00616486">
        <w:rPr>
          <w:rFonts w:hint="cs"/>
          <w:sz w:val="28"/>
          <w:rtl/>
        </w:rPr>
        <w:t xml:space="preserve"> הנ"ל, שם הוחמר עונש המאסר בפועל מ-78 ל-10</w:t>
      </w:r>
      <w:r w:rsidR="00145B9E">
        <w:rPr>
          <w:rFonts w:hint="cs"/>
          <w:sz w:val="28"/>
          <w:rtl/>
        </w:rPr>
        <w:t>2</w:t>
      </w:r>
      <w:r w:rsidR="00616486">
        <w:rPr>
          <w:rFonts w:hint="cs"/>
          <w:sz w:val="28"/>
          <w:rtl/>
        </w:rPr>
        <w:t xml:space="preserve"> חודשים, בגין החדרת אצבעות לאיבר מינה של הנפגעת והחדרת איבר מינו של המערער בכוח לפיה, והכל תוך </w:t>
      </w:r>
      <w:r w:rsidR="00616486" w:rsidRPr="00D26A2D">
        <w:rPr>
          <w:rFonts w:hint="cs"/>
          <w:b/>
          <w:bCs/>
          <w:sz w:val="28"/>
          <w:rtl/>
        </w:rPr>
        <w:t>ניצול פגיעותה</w:t>
      </w:r>
      <w:r w:rsidR="00616486">
        <w:rPr>
          <w:rFonts w:hint="cs"/>
          <w:sz w:val="28"/>
          <w:rtl/>
        </w:rPr>
        <w:t xml:space="preserve"> כתיירת </w:t>
      </w:r>
      <w:r w:rsidR="0016263F">
        <w:rPr>
          <w:rFonts w:hint="cs"/>
          <w:sz w:val="28"/>
          <w:rtl/>
        </w:rPr>
        <w:t xml:space="preserve">שנמלטה מן המלחמה בארצה, </w:t>
      </w:r>
      <w:r w:rsidR="00616486">
        <w:rPr>
          <w:rFonts w:hint="cs"/>
          <w:sz w:val="28"/>
          <w:rtl/>
        </w:rPr>
        <w:t xml:space="preserve">ללא </w:t>
      </w:r>
      <w:r w:rsidR="0016263F">
        <w:rPr>
          <w:rFonts w:hint="cs"/>
          <w:sz w:val="28"/>
          <w:rtl/>
        </w:rPr>
        <w:t xml:space="preserve">מקור </w:t>
      </w:r>
      <w:r w:rsidR="00616486">
        <w:rPr>
          <w:rFonts w:hint="cs"/>
          <w:sz w:val="28"/>
          <w:rtl/>
        </w:rPr>
        <w:t xml:space="preserve">פרנסה; </w:t>
      </w:r>
      <w:r w:rsidR="00BF3D7D">
        <w:rPr>
          <w:rFonts w:hint="cs"/>
          <w:sz w:val="28"/>
          <w:rtl/>
        </w:rPr>
        <w:t xml:space="preserve">וכן </w:t>
      </w:r>
      <w:r w:rsidR="00BF3D7D" w:rsidRPr="00BF3D7D">
        <w:rPr>
          <w:sz w:val="28"/>
          <w:rtl/>
        </w:rPr>
        <w:t xml:space="preserve">ע"פ 5932/21 </w:t>
      </w:r>
      <w:proofErr w:type="spellStart"/>
      <w:r w:rsidR="00BF3D7D" w:rsidRPr="00BF3D7D">
        <w:rPr>
          <w:b/>
          <w:bCs/>
          <w:sz w:val="28"/>
          <w:rtl/>
        </w:rPr>
        <w:t>קורובקוב</w:t>
      </w:r>
      <w:proofErr w:type="spellEnd"/>
      <w:r w:rsidR="00BF3D7D" w:rsidRPr="00BF3D7D">
        <w:rPr>
          <w:b/>
          <w:bCs/>
          <w:sz w:val="28"/>
          <w:rtl/>
        </w:rPr>
        <w:t xml:space="preserve"> </w:t>
      </w:r>
      <w:r w:rsidR="006865E6" w:rsidRPr="006865E6">
        <w:rPr>
          <w:rFonts w:hint="cs"/>
          <w:sz w:val="28"/>
          <w:rtl/>
        </w:rPr>
        <w:t>הנ"ל</w:t>
      </w:r>
      <w:r w:rsidR="00BF3D7D">
        <w:rPr>
          <w:rFonts w:hint="cs"/>
          <w:sz w:val="28"/>
          <w:rtl/>
        </w:rPr>
        <w:t>, שם אושר מאסר בפועל בן 90</w:t>
      </w:r>
      <w:r w:rsidR="00BF3D7D" w:rsidRPr="00BF3D7D">
        <w:rPr>
          <w:sz w:val="28"/>
          <w:rtl/>
        </w:rPr>
        <w:t xml:space="preserve"> חודשים</w:t>
      </w:r>
      <w:r w:rsidR="00A5252E">
        <w:rPr>
          <w:rFonts w:hint="cs"/>
          <w:sz w:val="28"/>
          <w:rtl/>
        </w:rPr>
        <w:t xml:space="preserve"> בגין החדרת איבר מינו של המערער לפיה של הנפגעת, עובדת זרה </w:t>
      </w:r>
      <w:r w:rsidR="00A5252E" w:rsidRPr="00D26A2D">
        <w:rPr>
          <w:rFonts w:hint="cs"/>
          <w:b/>
          <w:bCs/>
          <w:sz w:val="28"/>
          <w:rtl/>
        </w:rPr>
        <w:t>ששכנע להגיע לדירתו</w:t>
      </w:r>
      <w:r w:rsidR="00A5252E">
        <w:rPr>
          <w:rFonts w:hint="cs"/>
          <w:sz w:val="28"/>
          <w:rtl/>
        </w:rPr>
        <w:t>, תוך משיכה בכוח של שערותיה עד שפתחה את פיה, לצד אלימות נוספת ואיומים).</w:t>
      </w:r>
    </w:p>
    <w:p w14:paraId="785DC4B4" w14:textId="77777777" w:rsidR="00802278" w:rsidRPr="00802278" w:rsidRDefault="00DE170D">
      <w:pPr>
        <w:pStyle w:val="ListParagraph"/>
        <w:numPr>
          <w:ilvl w:val="0"/>
          <w:numId w:val="1"/>
        </w:numPr>
        <w:tabs>
          <w:tab w:val="left" w:pos="368"/>
        </w:tabs>
        <w:contextualSpacing/>
      </w:pPr>
      <w:r w:rsidRPr="00347D3B">
        <w:rPr>
          <w:rFonts w:ascii="David" w:hAnsi="David" w:hint="cs"/>
          <w:rtl/>
        </w:rPr>
        <w:t>בתוך המתחם,</w:t>
      </w:r>
      <w:r w:rsidR="00C15427">
        <w:rPr>
          <w:rFonts w:ascii="David" w:hAnsi="David" w:hint="cs"/>
          <w:rtl/>
        </w:rPr>
        <w:t xml:space="preserve"> </w:t>
      </w:r>
      <w:r w:rsidR="00945626">
        <w:rPr>
          <w:rFonts w:ascii="David" w:hAnsi="David" w:hint="cs"/>
          <w:rtl/>
        </w:rPr>
        <w:t xml:space="preserve">מצאנו לתת </w:t>
      </w:r>
      <w:r w:rsidR="00945626" w:rsidRPr="00D26A2D">
        <w:rPr>
          <w:rFonts w:ascii="David" w:hAnsi="David" w:hint="cs"/>
          <w:b/>
          <w:bCs/>
          <w:rtl/>
        </w:rPr>
        <w:t>משקל רב</w:t>
      </w:r>
      <w:r w:rsidR="00945626">
        <w:rPr>
          <w:rFonts w:ascii="David" w:hAnsi="David" w:hint="cs"/>
          <w:rtl/>
        </w:rPr>
        <w:t xml:space="preserve"> לשיקולי </w:t>
      </w:r>
      <w:r w:rsidR="00802278">
        <w:rPr>
          <w:rFonts w:ascii="David" w:hAnsi="David" w:hint="cs"/>
          <w:rtl/>
        </w:rPr>
        <w:t xml:space="preserve">הרתעת הרבים, לצד הרתעתו </w:t>
      </w:r>
      <w:r w:rsidR="00945626">
        <w:rPr>
          <w:rFonts w:ascii="David" w:hAnsi="David" w:hint="cs"/>
          <w:rtl/>
        </w:rPr>
        <w:t>האישית</w:t>
      </w:r>
      <w:r w:rsidR="00802278">
        <w:rPr>
          <w:rFonts w:ascii="David" w:hAnsi="David" w:hint="cs"/>
          <w:rtl/>
        </w:rPr>
        <w:t xml:space="preserve"> של המערער</w:t>
      </w:r>
      <w:r w:rsidR="00945626">
        <w:rPr>
          <w:rFonts w:ascii="David" w:hAnsi="David" w:hint="cs"/>
          <w:rtl/>
        </w:rPr>
        <w:t xml:space="preserve">, </w:t>
      </w:r>
      <w:r w:rsidR="00802278">
        <w:rPr>
          <w:rFonts w:ascii="David" w:hAnsi="David" w:hint="cs"/>
          <w:rtl/>
        </w:rPr>
        <w:t xml:space="preserve">וזאת </w:t>
      </w:r>
      <w:r w:rsidR="00945626">
        <w:rPr>
          <w:rFonts w:ascii="David" w:hAnsi="David" w:hint="cs"/>
          <w:rtl/>
        </w:rPr>
        <w:t xml:space="preserve">לאור המפורט בהערכת </w:t>
      </w:r>
      <w:r w:rsidR="00C15427">
        <w:rPr>
          <w:rFonts w:ascii="David" w:hAnsi="David" w:hint="cs"/>
          <w:rtl/>
        </w:rPr>
        <w:t>המסוכנות המינית</w:t>
      </w:r>
      <w:r w:rsidR="00D26A2D">
        <w:rPr>
          <w:rFonts w:ascii="David" w:hAnsi="David" w:hint="cs"/>
          <w:rtl/>
        </w:rPr>
        <w:t xml:space="preserve"> - </w:t>
      </w:r>
      <w:r w:rsidR="003C2EE0">
        <w:rPr>
          <w:rFonts w:ascii="David" w:hAnsi="David" w:hint="cs"/>
          <w:rtl/>
        </w:rPr>
        <w:t>שבניגוד לנטען על ידי ההגנה, איננה נסמכת רק על כפירתו באשמה</w:t>
      </w:r>
      <w:r w:rsidR="00C15427">
        <w:rPr>
          <w:rFonts w:ascii="David" w:hAnsi="David" w:hint="cs"/>
          <w:rtl/>
        </w:rPr>
        <w:t xml:space="preserve">. </w:t>
      </w:r>
      <w:r w:rsidR="003C2EE0">
        <w:rPr>
          <w:rFonts w:ascii="David" w:hAnsi="David" w:hint="cs"/>
          <w:rtl/>
        </w:rPr>
        <w:t xml:space="preserve">כמובא </w:t>
      </w:r>
      <w:r w:rsidR="00945626">
        <w:rPr>
          <w:rFonts w:ascii="David" w:hAnsi="David" w:hint="cs"/>
          <w:rtl/>
        </w:rPr>
        <w:t>שם, יחסו של המערער לעבירות מאופיין בעיוותי חשיבה, תוך ייחוס יוזמה לנפגעת</w:t>
      </w:r>
      <w:r w:rsidR="00CB506A">
        <w:rPr>
          <w:rFonts w:ascii="David" w:hAnsi="David" w:hint="cs"/>
          <w:rtl/>
        </w:rPr>
        <w:t>,</w:t>
      </w:r>
      <w:r w:rsidR="00945626">
        <w:rPr>
          <w:rFonts w:ascii="David" w:hAnsi="David" w:hint="cs"/>
          <w:rtl/>
        </w:rPr>
        <w:t xml:space="preserve"> </w:t>
      </w:r>
      <w:r w:rsidR="00530805">
        <w:rPr>
          <w:rFonts w:ascii="David" w:hAnsi="David" w:hint="cs"/>
          <w:rtl/>
        </w:rPr>
        <w:t>בעוד הוא הציג עצמו</w:t>
      </w:r>
      <w:r w:rsidR="00945626">
        <w:rPr>
          <w:rFonts w:ascii="David" w:hAnsi="David" w:hint="cs"/>
          <w:rtl/>
        </w:rPr>
        <w:t xml:space="preserve"> כנגרר ומובל בסיטואציה, וכמי שהתחשבות ואמפתיה כלפי הנפגעת ובן זוגה היו בראש מעייניו, ולא תועלתנות ויצירת </w:t>
      </w:r>
      <w:r w:rsidR="00D17075">
        <w:rPr>
          <w:rFonts w:ascii="David" w:hAnsi="David" w:hint="cs"/>
          <w:rtl/>
        </w:rPr>
        <w:t xml:space="preserve">הזדמנויות מתאימות לסיפוק צרכיו המיניים. </w:t>
      </w:r>
      <w:r w:rsidR="00BC4C9C">
        <w:rPr>
          <w:rFonts w:ascii="David" w:hAnsi="David" w:hint="cs"/>
          <w:rtl/>
        </w:rPr>
        <w:t xml:space="preserve">עוד צוין שם, כי </w:t>
      </w:r>
      <w:r w:rsidR="00D17075">
        <w:rPr>
          <w:rFonts w:ascii="David" w:hAnsi="David" w:hint="cs"/>
          <w:rtl/>
        </w:rPr>
        <w:t xml:space="preserve">ביצועם של המעשים במרחב הציבורי, ובחלקו הראשון של האירוע אף בנוכחותו של אחר, מצביע על כשל בוויסות ההתנהגותי וביכולת הבקרה העצמית, </w:t>
      </w:r>
      <w:r w:rsidR="00BC4C9C">
        <w:rPr>
          <w:rFonts w:ascii="David" w:hAnsi="David" w:hint="cs"/>
          <w:rtl/>
        </w:rPr>
        <w:t xml:space="preserve">ואובחן </w:t>
      </w:r>
      <w:r w:rsidR="00D17075">
        <w:rPr>
          <w:rFonts w:ascii="David" w:hAnsi="David" w:hint="cs"/>
          <w:rtl/>
        </w:rPr>
        <w:t>"צורך מוגבר בריגושים</w:t>
      </w:r>
      <w:r w:rsidR="00CC7F81">
        <w:rPr>
          <w:rFonts w:ascii="David" w:hAnsi="David" w:hint="cs"/>
          <w:rtl/>
        </w:rPr>
        <w:t>,</w:t>
      </w:r>
      <w:r w:rsidR="00D17075">
        <w:rPr>
          <w:rFonts w:ascii="David" w:hAnsi="David" w:hint="cs"/>
          <w:rtl/>
        </w:rPr>
        <w:t xml:space="preserve"> המוביל לעיתים להתנהגות הנושאת אלמנטים של סיכון". להתרשמותה של מעריכת המסוכנות, המערער אינו מכיר בהתנהגותו המינית ובהשלכותיה, מסרב לכל התערבות טיפולית ואינו מכיר בקיומם של גורמי סיכון או בצורך בהפנמה של מיומנויות להתמודדות עם מצבי סיכון בעתיד. </w:t>
      </w:r>
      <w:r w:rsidR="005B3E83">
        <w:rPr>
          <w:rFonts w:ascii="David" w:hAnsi="David" w:hint="cs"/>
          <w:rtl/>
        </w:rPr>
        <w:t xml:space="preserve">בשקלול האמור עם </w:t>
      </w:r>
      <w:r w:rsidR="00DF4552">
        <w:rPr>
          <w:rFonts w:ascii="David" w:hAnsi="David" w:hint="cs"/>
          <w:rtl/>
        </w:rPr>
        <w:t xml:space="preserve">מערכת התמך המשפחתית, הרקע הנורמטיבי והאפקט המרתיע של ההליך המשפטי, הוערכה </w:t>
      </w:r>
      <w:r w:rsidR="00CC7F81">
        <w:rPr>
          <w:rFonts w:ascii="David" w:hAnsi="David" w:hint="cs"/>
          <w:rtl/>
        </w:rPr>
        <w:t xml:space="preserve">כאמור </w:t>
      </w:r>
      <w:r w:rsidRPr="00347D3B">
        <w:rPr>
          <w:rFonts w:ascii="David" w:hAnsi="David" w:hint="cs"/>
          <w:rtl/>
        </w:rPr>
        <w:t>מסוכנות</w:t>
      </w:r>
      <w:r w:rsidR="00DD5E9A">
        <w:rPr>
          <w:rFonts w:ascii="David" w:hAnsi="David" w:hint="cs"/>
          <w:rtl/>
        </w:rPr>
        <w:t>ו</w:t>
      </w:r>
      <w:r w:rsidRPr="00347D3B">
        <w:rPr>
          <w:rFonts w:ascii="David" w:hAnsi="David" w:hint="cs"/>
          <w:rtl/>
        </w:rPr>
        <w:t xml:space="preserve"> המינית</w:t>
      </w:r>
      <w:r w:rsidR="00DD5E9A">
        <w:rPr>
          <w:rFonts w:ascii="David" w:hAnsi="David" w:hint="cs"/>
          <w:rtl/>
        </w:rPr>
        <w:t xml:space="preserve"> </w:t>
      </w:r>
      <w:r w:rsidR="001E697A">
        <w:rPr>
          <w:rFonts w:ascii="David" w:hAnsi="David" w:hint="cs"/>
          <w:rtl/>
        </w:rPr>
        <w:t xml:space="preserve">של המערער </w:t>
      </w:r>
      <w:r w:rsidR="00DD5E9A" w:rsidRPr="00F55E3B">
        <w:rPr>
          <w:rFonts w:ascii="David" w:hAnsi="David" w:hint="cs"/>
          <w:b/>
          <w:bCs/>
          <w:rtl/>
        </w:rPr>
        <w:t>כבינונית-נמוכה</w:t>
      </w:r>
      <w:r w:rsidR="00DD5E9A">
        <w:rPr>
          <w:rFonts w:ascii="David" w:hAnsi="David" w:hint="cs"/>
          <w:rtl/>
        </w:rPr>
        <w:t>, ולא למטה מכך</w:t>
      </w:r>
      <w:r w:rsidR="001E697A">
        <w:rPr>
          <w:rFonts w:ascii="David" w:hAnsi="David" w:hint="cs"/>
          <w:rtl/>
        </w:rPr>
        <w:t xml:space="preserve">. בהערכה זו, </w:t>
      </w:r>
      <w:r w:rsidR="001E697A" w:rsidRPr="00010A3A">
        <w:rPr>
          <w:rFonts w:ascii="David" w:hAnsi="David"/>
          <w:sz w:val="28"/>
          <w:rtl/>
        </w:rPr>
        <w:t>שמעמדה הוא "כחוות דעת מומחה לכל דבר ועניין" (</w:t>
      </w:r>
      <w:proofErr w:type="spellStart"/>
      <w:r w:rsidR="001E697A" w:rsidRPr="00010A3A">
        <w:rPr>
          <w:rFonts w:ascii="David" w:hAnsi="David"/>
          <w:sz w:val="28"/>
          <w:rtl/>
        </w:rPr>
        <w:t>בש"פ</w:t>
      </w:r>
      <w:proofErr w:type="spellEnd"/>
      <w:r w:rsidR="001E697A" w:rsidRPr="00010A3A">
        <w:rPr>
          <w:rFonts w:ascii="David" w:hAnsi="David"/>
          <w:sz w:val="28"/>
          <w:rtl/>
        </w:rPr>
        <w:t xml:space="preserve"> 7845/21 </w:t>
      </w:r>
      <w:r w:rsidR="001E697A" w:rsidRPr="00010A3A">
        <w:rPr>
          <w:rFonts w:ascii="David" w:hAnsi="David"/>
          <w:b/>
          <w:bCs/>
          <w:sz w:val="28"/>
          <w:rtl/>
        </w:rPr>
        <w:t>פלוני נ' מדינת ישראל</w:t>
      </w:r>
      <w:r w:rsidR="001E697A" w:rsidRPr="00010A3A">
        <w:rPr>
          <w:rFonts w:ascii="David" w:hAnsi="David"/>
          <w:sz w:val="28"/>
          <w:rtl/>
        </w:rPr>
        <w:t>, פסקה 14 (14.12.2021)</w:t>
      </w:r>
      <w:r w:rsidR="001E697A">
        <w:rPr>
          <w:rFonts w:ascii="David" w:hAnsi="David" w:hint="cs"/>
          <w:sz w:val="28"/>
          <w:rtl/>
        </w:rPr>
        <w:t xml:space="preserve">; ע/20/22 </w:t>
      </w:r>
      <w:r w:rsidR="001E697A">
        <w:rPr>
          <w:rFonts w:ascii="David" w:hAnsi="David" w:hint="cs"/>
          <w:b/>
          <w:bCs/>
          <w:sz w:val="28"/>
          <w:rtl/>
        </w:rPr>
        <w:t xml:space="preserve">סמל יגר </w:t>
      </w:r>
      <w:r w:rsidR="001E697A">
        <w:rPr>
          <w:rFonts w:ascii="David" w:hAnsi="David" w:hint="cs"/>
          <w:sz w:val="28"/>
          <w:rtl/>
        </w:rPr>
        <w:t xml:space="preserve">הנ"ל, פסקה </w:t>
      </w:r>
      <w:r w:rsidR="009A7306">
        <w:rPr>
          <w:rFonts w:ascii="David" w:hAnsi="David" w:hint="cs"/>
          <w:sz w:val="28"/>
          <w:rtl/>
        </w:rPr>
        <w:t xml:space="preserve">165), יש כדי </w:t>
      </w:r>
      <w:r w:rsidRPr="00347D3B">
        <w:rPr>
          <w:rFonts w:ascii="David" w:hAnsi="David" w:hint="cs"/>
          <w:rtl/>
        </w:rPr>
        <w:t>לשמש שיקול לחומרה בגזירת העונש, בהיותה "מספקת לבית המשפט בעיקרה מידע הרלוונטי לשיקול ההגנה על שלום הציבור" (</w:t>
      </w:r>
      <w:r w:rsidRPr="00347D3B">
        <w:rPr>
          <w:rFonts w:ascii="David" w:hAnsi="David"/>
          <w:rtl/>
        </w:rPr>
        <w:t>ע</w:t>
      </w:r>
      <w:r w:rsidRPr="00347D3B">
        <w:rPr>
          <w:rFonts w:ascii="David" w:hAnsi="David" w:hint="cs"/>
          <w:rtl/>
        </w:rPr>
        <w:t>"</w:t>
      </w:r>
      <w:r w:rsidRPr="00347D3B">
        <w:rPr>
          <w:rFonts w:ascii="David" w:hAnsi="David"/>
          <w:rtl/>
        </w:rPr>
        <w:t xml:space="preserve">פ 6080/23 </w:t>
      </w:r>
      <w:r w:rsidRPr="00347D3B">
        <w:rPr>
          <w:rFonts w:ascii="David" w:hAnsi="David"/>
          <w:b/>
          <w:bCs/>
          <w:rtl/>
        </w:rPr>
        <w:t>פלוני נ' מדינת ישראל</w:t>
      </w:r>
      <w:r w:rsidRPr="00347D3B">
        <w:rPr>
          <w:rFonts w:ascii="David" w:hAnsi="David" w:hint="cs"/>
          <w:rtl/>
        </w:rPr>
        <w:t>, פסקה 62 (19.9.2024);</w:t>
      </w:r>
      <w:r w:rsidRPr="00347D3B">
        <w:rPr>
          <w:rFonts w:ascii="David" w:hAnsi="David" w:hint="cs"/>
          <w:b/>
          <w:bCs/>
          <w:rtl/>
        </w:rPr>
        <w:t xml:space="preserve"> </w:t>
      </w:r>
      <w:r w:rsidRPr="00347D3B">
        <w:rPr>
          <w:rFonts w:ascii="David" w:hAnsi="David" w:hint="cs"/>
          <w:rtl/>
        </w:rPr>
        <w:t xml:space="preserve">ע/58/24 </w:t>
      </w:r>
      <w:r w:rsidRPr="00347D3B">
        <w:rPr>
          <w:rFonts w:ascii="David" w:hAnsi="David" w:hint="cs"/>
          <w:b/>
          <w:bCs/>
          <w:rtl/>
        </w:rPr>
        <w:t>טור' תורג'מן נ' התובע הצבאי הראשי</w:t>
      </w:r>
      <w:r w:rsidRPr="00347D3B">
        <w:rPr>
          <w:rFonts w:ascii="David" w:hAnsi="David" w:hint="cs"/>
          <w:rtl/>
        </w:rPr>
        <w:t>, פסקה 22 (2024)</w:t>
      </w:r>
      <w:r w:rsidR="00347D3B" w:rsidRPr="00347D3B">
        <w:rPr>
          <w:rFonts w:ascii="David" w:hAnsi="David" w:hint="cs"/>
          <w:rtl/>
        </w:rPr>
        <w:t>, ע"פ 47509-12-25, 54370-12-25</w:t>
      </w:r>
      <w:r w:rsidR="00347D3B">
        <w:rPr>
          <w:rFonts w:ascii="David" w:hAnsi="David" w:hint="cs"/>
          <w:rtl/>
        </w:rPr>
        <w:t xml:space="preserve"> </w:t>
      </w:r>
      <w:r w:rsidR="00347D3B" w:rsidRPr="00C901BA">
        <w:rPr>
          <w:rFonts w:ascii="David" w:hAnsi="David" w:hint="cs"/>
          <w:b/>
          <w:bCs/>
          <w:rtl/>
        </w:rPr>
        <w:t>רס"ל (מיל') שטיינמן נ' התובע הצבאי הראשי</w:t>
      </w:r>
      <w:r w:rsidR="00347D3B">
        <w:rPr>
          <w:rFonts w:ascii="David" w:hAnsi="David" w:hint="cs"/>
          <w:rtl/>
        </w:rPr>
        <w:t>, פסקה 24 (2026)).</w:t>
      </w:r>
    </w:p>
    <w:p w14:paraId="40502F8B" w14:textId="77777777" w:rsidR="00E3273B" w:rsidRDefault="009D2595" w:rsidP="00423494">
      <w:pPr>
        <w:pStyle w:val="ListParagraph"/>
        <w:numPr>
          <w:ilvl w:val="0"/>
          <w:numId w:val="1"/>
        </w:numPr>
        <w:tabs>
          <w:tab w:val="left" w:pos="368"/>
        </w:tabs>
        <w:contextualSpacing/>
      </w:pPr>
      <w:r>
        <w:rPr>
          <w:rFonts w:hint="cs"/>
          <w:rtl/>
        </w:rPr>
        <w:t xml:space="preserve">באיזון שבין שיקולי ההרתעה לעברו הנקי של המערער, </w:t>
      </w:r>
      <w:r w:rsidR="00C0095A">
        <w:rPr>
          <w:rFonts w:hint="cs"/>
          <w:rtl/>
        </w:rPr>
        <w:t>ו</w:t>
      </w:r>
      <w:r>
        <w:rPr>
          <w:rtl/>
        </w:rPr>
        <w:t xml:space="preserve">בשים לב </w:t>
      </w:r>
      <w:r w:rsidR="00C0095A">
        <w:rPr>
          <w:rFonts w:hint="cs"/>
          <w:rtl/>
        </w:rPr>
        <w:t>"</w:t>
      </w:r>
      <w:r>
        <w:rPr>
          <w:rtl/>
        </w:rPr>
        <w:t>להלכה שלפיה ערכאת הערעור אינה ממצה את הדין בבואה להתערב בגזר דין</w:t>
      </w:r>
      <w:r>
        <w:rPr>
          <w:rFonts w:hint="cs"/>
          <w:rtl/>
        </w:rPr>
        <w:t>"</w:t>
      </w:r>
      <w:r w:rsidR="00E3273B">
        <w:rPr>
          <w:rFonts w:hint="cs"/>
          <w:rtl/>
        </w:rPr>
        <w:t xml:space="preserve"> (</w:t>
      </w:r>
      <w:r w:rsidR="00E3273B" w:rsidRPr="00E3273B">
        <w:rPr>
          <w:rtl/>
        </w:rPr>
        <w:t>ע</w:t>
      </w:r>
      <w:r w:rsidR="00E3273B">
        <w:rPr>
          <w:rFonts w:hint="cs"/>
          <w:rtl/>
        </w:rPr>
        <w:t>"</w:t>
      </w:r>
      <w:r w:rsidR="00E3273B" w:rsidRPr="00E3273B">
        <w:rPr>
          <w:rtl/>
        </w:rPr>
        <w:t xml:space="preserve">פ 5204/24 </w:t>
      </w:r>
      <w:proofErr w:type="spellStart"/>
      <w:r w:rsidR="00E3273B" w:rsidRPr="00E3273B">
        <w:rPr>
          <w:b/>
          <w:bCs/>
          <w:rtl/>
        </w:rPr>
        <w:t>געבה</w:t>
      </w:r>
      <w:proofErr w:type="spellEnd"/>
      <w:r w:rsidR="00E3273B" w:rsidRPr="00E3273B">
        <w:rPr>
          <w:b/>
          <w:bCs/>
          <w:rtl/>
        </w:rPr>
        <w:t xml:space="preserve"> נ' מדינת ישראל</w:t>
      </w:r>
      <w:r w:rsidR="00E3273B">
        <w:rPr>
          <w:rFonts w:hint="cs"/>
          <w:rtl/>
        </w:rPr>
        <w:t xml:space="preserve">, פסקה 10 (29.4.2026)) - </w:t>
      </w:r>
      <w:r w:rsidR="00CE0F9B">
        <w:rPr>
          <w:rFonts w:hint="cs"/>
          <w:rtl/>
        </w:rPr>
        <w:t>מצאנו להעמיד את עונשו של המערער על</w:t>
      </w:r>
      <w:r w:rsidR="0043287C">
        <w:rPr>
          <w:rFonts w:ascii="David" w:hAnsi="David" w:hint="cs"/>
          <w:sz w:val="28"/>
          <w:rtl/>
        </w:rPr>
        <w:t xml:space="preserve"> </w:t>
      </w:r>
      <w:r w:rsidR="0043287C">
        <w:rPr>
          <w:rFonts w:ascii="David" w:hAnsi="David" w:hint="cs"/>
          <w:b/>
          <w:bCs/>
          <w:sz w:val="28"/>
          <w:rtl/>
        </w:rPr>
        <w:t xml:space="preserve">60 </w:t>
      </w:r>
      <w:r w:rsidR="00716017">
        <w:rPr>
          <w:rFonts w:hint="cs"/>
          <w:b/>
          <w:bCs/>
          <w:rtl/>
        </w:rPr>
        <w:t>חודשי מאסר בפועל</w:t>
      </w:r>
      <w:r w:rsidR="00716017">
        <w:rPr>
          <w:rFonts w:hint="cs"/>
          <w:rtl/>
        </w:rPr>
        <w:t>.</w:t>
      </w:r>
    </w:p>
    <w:p w14:paraId="5F3CAE9A" w14:textId="77777777" w:rsidR="004B36CE" w:rsidRDefault="004B36CE" w:rsidP="0016221D">
      <w:pPr>
        <w:pStyle w:val="ListParagraph"/>
        <w:suppressLineNumbers/>
        <w:tabs>
          <w:tab w:val="left" w:pos="368"/>
        </w:tabs>
        <w:ind w:left="0"/>
        <w:contextualSpacing/>
        <w:rPr>
          <w:sz w:val="28"/>
          <w:rtl/>
        </w:rPr>
      </w:pPr>
    </w:p>
    <w:p w14:paraId="3603323F" w14:textId="77777777" w:rsidR="004B36CE" w:rsidRDefault="004B36CE" w:rsidP="0016221D">
      <w:pPr>
        <w:pStyle w:val="ListParagraph"/>
        <w:suppressLineNumbers/>
        <w:tabs>
          <w:tab w:val="left" w:pos="368"/>
        </w:tabs>
        <w:ind w:left="0"/>
        <w:contextualSpacing/>
        <w:rPr>
          <w:sz w:val="28"/>
        </w:rPr>
      </w:pPr>
    </w:p>
    <w:p w14:paraId="28038147" w14:textId="77777777" w:rsidR="00544A7C" w:rsidRDefault="00544A7C" w:rsidP="0016221D">
      <w:pPr>
        <w:pStyle w:val="ListParagraph"/>
        <w:suppressLineNumbers/>
        <w:tabs>
          <w:tab w:val="left" w:pos="368"/>
        </w:tabs>
        <w:ind w:left="0"/>
        <w:contextualSpacing/>
        <w:rPr>
          <w:sz w:val="28"/>
        </w:rPr>
      </w:pPr>
    </w:p>
    <w:p w14:paraId="2B89F4F2" w14:textId="77777777" w:rsidR="00544A7C" w:rsidRDefault="00544A7C" w:rsidP="0016221D">
      <w:pPr>
        <w:pStyle w:val="ListParagraph"/>
        <w:suppressLineNumbers/>
        <w:tabs>
          <w:tab w:val="left" w:pos="368"/>
        </w:tabs>
        <w:ind w:left="0"/>
        <w:contextualSpacing/>
        <w:rPr>
          <w:sz w:val="28"/>
          <w:rtl/>
        </w:rPr>
      </w:pPr>
    </w:p>
    <w:p w14:paraId="64F3302F" w14:textId="77777777" w:rsidR="0088627A" w:rsidRDefault="0088627A" w:rsidP="00A34845">
      <w:pPr>
        <w:tabs>
          <w:tab w:val="left" w:pos="425"/>
        </w:tabs>
        <w:contextualSpacing/>
        <w:rPr>
          <w:rFonts w:ascii="David" w:hAnsi="David" w:cs="David"/>
          <w:b/>
          <w:bCs/>
          <w:sz w:val="28"/>
          <w:szCs w:val="28"/>
          <w:u w:val="single"/>
        </w:rPr>
      </w:pPr>
    </w:p>
    <w:p w14:paraId="33AB6EBC" w14:textId="7FAB2D3B" w:rsidR="00010A3A" w:rsidRPr="00010A3A" w:rsidRDefault="00010A3A" w:rsidP="00A34845">
      <w:pPr>
        <w:tabs>
          <w:tab w:val="left" w:pos="425"/>
        </w:tabs>
        <w:contextualSpacing/>
        <w:rPr>
          <w:rFonts w:ascii="David" w:hAnsi="David" w:cs="David"/>
          <w:b/>
          <w:bCs/>
          <w:sz w:val="28"/>
          <w:szCs w:val="28"/>
          <w:u w:val="single"/>
        </w:rPr>
      </w:pPr>
      <w:r w:rsidRPr="00010A3A">
        <w:rPr>
          <w:rFonts w:ascii="David" w:hAnsi="David" w:cs="David"/>
          <w:b/>
          <w:bCs/>
          <w:sz w:val="28"/>
          <w:szCs w:val="28"/>
          <w:u w:val="single"/>
          <w:rtl/>
        </w:rPr>
        <w:lastRenderedPageBreak/>
        <w:t>סוף דבר</w:t>
      </w:r>
    </w:p>
    <w:p w14:paraId="52C3DF96" w14:textId="77777777" w:rsidR="00010A3A" w:rsidRDefault="0016221D" w:rsidP="005B1CB0">
      <w:pPr>
        <w:pStyle w:val="ListParagraph"/>
        <w:numPr>
          <w:ilvl w:val="0"/>
          <w:numId w:val="1"/>
        </w:numPr>
        <w:tabs>
          <w:tab w:val="left" w:pos="368"/>
        </w:tabs>
        <w:contextualSpacing/>
        <w:rPr>
          <w:rFonts w:ascii="David" w:hAnsi="David"/>
          <w:sz w:val="28"/>
        </w:rPr>
      </w:pPr>
      <w:r>
        <w:rPr>
          <w:rFonts w:ascii="David" w:hAnsi="David" w:hint="cs"/>
          <w:sz w:val="28"/>
          <w:rtl/>
        </w:rPr>
        <w:t>ערעור ההגנה על הכרעת הדין ועל חומרת העונש נדחה. ערעור התביעה על קולת העונש מתקבל, במובן זה שיושת על</w:t>
      </w:r>
      <w:r w:rsidR="00934AE1">
        <w:rPr>
          <w:rFonts w:ascii="David" w:hAnsi="David" w:hint="cs"/>
          <w:sz w:val="28"/>
          <w:rtl/>
        </w:rPr>
        <w:t xml:space="preserve"> המערער</w:t>
      </w:r>
      <w:r>
        <w:rPr>
          <w:rFonts w:ascii="David" w:hAnsi="David" w:hint="cs"/>
          <w:sz w:val="28"/>
          <w:rtl/>
        </w:rPr>
        <w:t xml:space="preserve"> מאסר בפועל</w:t>
      </w:r>
      <w:r w:rsidR="00D86CEC">
        <w:rPr>
          <w:rFonts w:ascii="David" w:hAnsi="David" w:hint="cs"/>
          <w:sz w:val="28"/>
          <w:rtl/>
        </w:rPr>
        <w:t xml:space="preserve"> </w:t>
      </w:r>
      <w:r>
        <w:rPr>
          <w:rFonts w:ascii="David" w:hAnsi="David" w:hint="cs"/>
          <w:sz w:val="28"/>
          <w:rtl/>
        </w:rPr>
        <w:t xml:space="preserve">לתקופה של </w:t>
      </w:r>
      <w:r w:rsidR="00A222BC">
        <w:rPr>
          <w:rFonts w:ascii="David" w:hAnsi="David" w:hint="cs"/>
          <w:sz w:val="28"/>
          <w:rtl/>
        </w:rPr>
        <w:t>60</w:t>
      </w:r>
      <w:r w:rsidR="00D86CEC">
        <w:rPr>
          <w:rFonts w:ascii="David" w:hAnsi="David" w:hint="cs"/>
          <w:sz w:val="28"/>
          <w:rtl/>
        </w:rPr>
        <w:t xml:space="preserve"> </w:t>
      </w:r>
      <w:r>
        <w:rPr>
          <w:rFonts w:ascii="David" w:hAnsi="David" w:hint="cs"/>
          <w:sz w:val="28"/>
          <w:rtl/>
        </w:rPr>
        <w:t>חודשים</w:t>
      </w:r>
      <w:r w:rsidR="006563CB">
        <w:rPr>
          <w:rFonts w:ascii="David" w:hAnsi="David" w:hint="cs"/>
          <w:sz w:val="28"/>
          <w:rtl/>
        </w:rPr>
        <w:t>, החל מיום מעצרו</w:t>
      </w:r>
      <w:r>
        <w:rPr>
          <w:rFonts w:ascii="David" w:hAnsi="David" w:hint="cs"/>
          <w:sz w:val="28"/>
          <w:rtl/>
        </w:rPr>
        <w:t>. אין שינוי ביתר רכיבי העונש</w:t>
      </w:r>
      <w:r w:rsidR="00090870">
        <w:rPr>
          <w:rFonts w:ascii="David" w:hAnsi="David" w:hint="cs"/>
          <w:sz w:val="28"/>
          <w:rtl/>
        </w:rPr>
        <w:t xml:space="preserve"> או ברכיב הפיצויים</w:t>
      </w:r>
      <w:r>
        <w:rPr>
          <w:rFonts w:ascii="David" w:hAnsi="David" w:hint="cs"/>
          <w:sz w:val="28"/>
          <w:rtl/>
        </w:rPr>
        <w:t>.</w:t>
      </w:r>
    </w:p>
    <w:p w14:paraId="1D422308" w14:textId="77777777" w:rsidR="00EF0AC8" w:rsidRDefault="00EF0AC8" w:rsidP="00A34845">
      <w:pPr>
        <w:contextualSpacing/>
        <w:outlineLvl w:val="0"/>
        <w:rPr>
          <w:rFonts w:ascii="David" w:hAnsi="David" w:cs="David"/>
          <w:sz w:val="28"/>
          <w:szCs w:val="28"/>
          <w:rtl/>
        </w:rPr>
      </w:pPr>
    </w:p>
    <w:p w14:paraId="0D46B4B0" w14:textId="77777777" w:rsidR="00EF0AC8" w:rsidRDefault="00EF0AC8" w:rsidP="00A34845">
      <w:pPr>
        <w:contextualSpacing/>
        <w:outlineLvl w:val="0"/>
        <w:rPr>
          <w:rFonts w:ascii="David" w:hAnsi="David" w:cs="David"/>
          <w:sz w:val="28"/>
          <w:szCs w:val="28"/>
          <w:rtl/>
        </w:rPr>
      </w:pPr>
    </w:p>
    <w:p w14:paraId="6C8E820D" w14:textId="77777777" w:rsidR="00010A3A" w:rsidRPr="00010A3A" w:rsidRDefault="00010A3A" w:rsidP="00A34845">
      <w:pPr>
        <w:contextualSpacing/>
        <w:outlineLvl w:val="0"/>
        <w:rPr>
          <w:rFonts w:ascii="David" w:hAnsi="David" w:cs="David"/>
          <w:sz w:val="28"/>
          <w:szCs w:val="28"/>
          <w:rtl/>
        </w:rPr>
      </w:pPr>
      <w:r w:rsidRPr="00010A3A">
        <w:rPr>
          <w:rFonts w:ascii="David" w:hAnsi="David" w:cs="David"/>
          <w:sz w:val="28"/>
          <w:szCs w:val="28"/>
          <w:rtl/>
        </w:rPr>
        <w:t xml:space="preserve">ניתן והודע היום, </w:t>
      </w:r>
      <w:r w:rsidR="0051207E">
        <w:rPr>
          <w:rFonts w:ascii="David" w:hAnsi="David" w:cs="David" w:hint="cs"/>
          <w:sz w:val="28"/>
          <w:szCs w:val="28"/>
          <w:rtl/>
        </w:rPr>
        <w:t xml:space="preserve">י"ב </w:t>
      </w:r>
      <w:r w:rsidR="00E45EA0">
        <w:rPr>
          <w:rFonts w:ascii="David" w:hAnsi="David" w:cs="David" w:hint="cs"/>
          <w:sz w:val="28"/>
          <w:szCs w:val="28"/>
          <w:rtl/>
        </w:rPr>
        <w:t>ב</w:t>
      </w:r>
      <w:r w:rsidR="00EF0AC8">
        <w:rPr>
          <w:rFonts w:ascii="David" w:hAnsi="David" w:cs="David" w:hint="cs"/>
          <w:sz w:val="28"/>
          <w:szCs w:val="28"/>
          <w:rtl/>
        </w:rPr>
        <w:t xml:space="preserve">אב </w:t>
      </w:r>
      <w:proofErr w:type="spellStart"/>
      <w:r w:rsidRPr="00010A3A">
        <w:rPr>
          <w:rFonts w:ascii="David" w:hAnsi="David" w:cs="David"/>
          <w:sz w:val="28"/>
          <w:szCs w:val="28"/>
          <w:rtl/>
        </w:rPr>
        <w:t>התשפ"</w:t>
      </w:r>
      <w:r w:rsidR="00EF0AC8">
        <w:rPr>
          <w:rFonts w:ascii="David" w:hAnsi="David" w:cs="David" w:hint="cs"/>
          <w:sz w:val="28"/>
          <w:szCs w:val="28"/>
          <w:rtl/>
        </w:rPr>
        <w:t>ו</w:t>
      </w:r>
      <w:proofErr w:type="spellEnd"/>
      <w:r w:rsidRPr="00010A3A">
        <w:rPr>
          <w:rFonts w:ascii="David" w:hAnsi="David" w:cs="David"/>
          <w:sz w:val="28"/>
          <w:szCs w:val="28"/>
          <w:rtl/>
        </w:rPr>
        <w:t xml:space="preserve">, </w:t>
      </w:r>
      <w:r w:rsidR="0051207E">
        <w:rPr>
          <w:rFonts w:ascii="David" w:hAnsi="David" w:cs="David" w:hint="cs"/>
          <w:sz w:val="28"/>
          <w:szCs w:val="28"/>
          <w:rtl/>
        </w:rPr>
        <w:t xml:space="preserve">26 </w:t>
      </w:r>
      <w:r w:rsidR="00E45EA0">
        <w:rPr>
          <w:rFonts w:ascii="David" w:hAnsi="David" w:cs="David" w:hint="cs"/>
          <w:sz w:val="28"/>
          <w:szCs w:val="28"/>
          <w:rtl/>
        </w:rPr>
        <w:t>ב</w:t>
      </w:r>
      <w:r w:rsidR="0051207E">
        <w:rPr>
          <w:rFonts w:ascii="David" w:hAnsi="David" w:cs="David" w:hint="cs"/>
          <w:sz w:val="28"/>
          <w:szCs w:val="28"/>
          <w:rtl/>
        </w:rPr>
        <w:t xml:space="preserve">יולי </w:t>
      </w:r>
      <w:r w:rsidR="00EF0AC8">
        <w:rPr>
          <w:rFonts w:ascii="David" w:hAnsi="David" w:cs="David" w:hint="cs"/>
          <w:sz w:val="28"/>
          <w:szCs w:val="28"/>
          <w:rtl/>
        </w:rPr>
        <w:t>2026</w:t>
      </w:r>
      <w:r w:rsidRPr="00010A3A">
        <w:rPr>
          <w:rFonts w:ascii="David" w:hAnsi="David" w:cs="David"/>
          <w:sz w:val="28"/>
          <w:szCs w:val="28"/>
          <w:rtl/>
        </w:rPr>
        <w:t>, בפומבי ובמעמד הצדדים.</w:t>
      </w:r>
    </w:p>
    <w:p w14:paraId="32201CD1" w14:textId="77777777" w:rsidR="00010A3A" w:rsidRDefault="00010A3A" w:rsidP="00A34845">
      <w:pPr>
        <w:contextualSpacing/>
        <w:outlineLvl w:val="0"/>
        <w:rPr>
          <w:rFonts w:ascii="David" w:hAnsi="David" w:cs="David"/>
          <w:sz w:val="26"/>
          <w:szCs w:val="26"/>
          <w:rtl/>
        </w:rPr>
      </w:pPr>
    </w:p>
    <w:p w14:paraId="5226E8A2" w14:textId="77777777" w:rsidR="00EF0AC8" w:rsidRDefault="00EF0AC8" w:rsidP="00A34845">
      <w:pPr>
        <w:contextualSpacing/>
        <w:outlineLvl w:val="0"/>
        <w:rPr>
          <w:rFonts w:ascii="David" w:hAnsi="David" w:cs="David"/>
          <w:sz w:val="26"/>
          <w:szCs w:val="26"/>
        </w:rPr>
      </w:pPr>
    </w:p>
    <w:p w14:paraId="564BCE41" w14:textId="77777777" w:rsidR="00544A7C" w:rsidRPr="00C7236A" w:rsidRDefault="00544A7C" w:rsidP="00A34845">
      <w:pPr>
        <w:contextualSpacing/>
        <w:outlineLvl w:val="0"/>
        <w:rPr>
          <w:rFonts w:ascii="David" w:hAnsi="David" w:cs="David"/>
          <w:sz w:val="26"/>
          <w:szCs w:val="26"/>
          <w:rtl/>
        </w:rPr>
      </w:pPr>
    </w:p>
    <w:p w14:paraId="39B776ED" w14:textId="77777777" w:rsidR="00010A3A" w:rsidRPr="00010A3A" w:rsidRDefault="00EB50A6" w:rsidP="00A34845">
      <w:pPr>
        <w:tabs>
          <w:tab w:val="center" w:pos="1599"/>
          <w:tab w:val="center" w:pos="4150"/>
          <w:tab w:val="center" w:pos="6702"/>
        </w:tabs>
        <w:spacing w:line="240" w:lineRule="auto"/>
        <w:contextualSpacing/>
        <w:rPr>
          <w:rFonts w:ascii="David" w:hAnsi="David" w:cs="David"/>
          <w:b/>
          <w:bCs/>
          <w:sz w:val="28"/>
          <w:szCs w:val="28"/>
          <w:rtl/>
        </w:rPr>
      </w:pPr>
      <w:r>
        <w:rPr>
          <w:rFonts w:ascii="David" w:hAnsi="David" w:cs="David" w:hint="cs"/>
          <w:b/>
          <w:bCs/>
          <w:sz w:val="28"/>
          <w:szCs w:val="28"/>
          <w:rtl/>
        </w:rPr>
        <w:t xml:space="preserve"> </w:t>
      </w:r>
      <w:r w:rsidR="00010A3A" w:rsidRPr="00010A3A">
        <w:rPr>
          <w:rFonts w:ascii="David" w:hAnsi="David" w:cs="David"/>
          <w:b/>
          <w:bCs/>
          <w:sz w:val="28"/>
          <w:szCs w:val="28"/>
          <w:rtl/>
        </w:rPr>
        <w:t>______________</w:t>
      </w:r>
      <w:r w:rsidR="00010A3A" w:rsidRPr="00010A3A">
        <w:rPr>
          <w:rFonts w:ascii="David" w:hAnsi="David" w:cs="David"/>
          <w:b/>
          <w:bCs/>
          <w:sz w:val="28"/>
          <w:szCs w:val="28"/>
          <w:rtl/>
        </w:rPr>
        <w:tab/>
      </w:r>
      <w:r w:rsidR="00DD6878">
        <w:rPr>
          <w:rFonts w:ascii="David" w:hAnsi="David" w:cs="David" w:hint="cs"/>
          <w:b/>
          <w:bCs/>
          <w:sz w:val="28"/>
          <w:szCs w:val="28"/>
          <w:rtl/>
        </w:rPr>
        <w:t xml:space="preserve">   </w:t>
      </w:r>
      <w:r>
        <w:rPr>
          <w:rFonts w:ascii="David" w:hAnsi="David" w:cs="David" w:hint="cs"/>
          <w:b/>
          <w:bCs/>
          <w:sz w:val="28"/>
          <w:szCs w:val="28"/>
          <w:rtl/>
        </w:rPr>
        <w:t xml:space="preserve">          </w:t>
      </w:r>
      <w:r w:rsidR="00010A3A" w:rsidRPr="00010A3A">
        <w:rPr>
          <w:rFonts w:ascii="David" w:hAnsi="David" w:cs="David"/>
          <w:b/>
          <w:bCs/>
          <w:sz w:val="28"/>
          <w:szCs w:val="28"/>
          <w:rtl/>
        </w:rPr>
        <w:t>______________</w:t>
      </w:r>
      <w:r w:rsidR="00010A3A" w:rsidRPr="00010A3A">
        <w:rPr>
          <w:rFonts w:ascii="David" w:hAnsi="David" w:cs="David"/>
          <w:b/>
          <w:bCs/>
          <w:sz w:val="28"/>
          <w:szCs w:val="28"/>
          <w:rtl/>
        </w:rPr>
        <w:tab/>
      </w:r>
      <w:r>
        <w:rPr>
          <w:rFonts w:ascii="David" w:hAnsi="David" w:cs="David" w:hint="cs"/>
          <w:b/>
          <w:bCs/>
          <w:sz w:val="28"/>
          <w:szCs w:val="28"/>
          <w:rtl/>
        </w:rPr>
        <w:t xml:space="preserve">               </w:t>
      </w:r>
      <w:r w:rsidR="00DD6878">
        <w:rPr>
          <w:rFonts w:ascii="David" w:hAnsi="David" w:cs="David" w:hint="cs"/>
          <w:b/>
          <w:bCs/>
          <w:sz w:val="28"/>
          <w:szCs w:val="28"/>
          <w:rtl/>
        </w:rPr>
        <w:t xml:space="preserve">       </w:t>
      </w:r>
      <w:r>
        <w:rPr>
          <w:rFonts w:ascii="David" w:hAnsi="David" w:cs="David" w:hint="cs"/>
          <w:b/>
          <w:bCs/>
          <w:sz w:val="28"/>
          <w:szCs w:val="28"/>
          <w:rtl/>
        </w:rPr>
        <w:t xml:space="preserve">   </w:t>
      </w:r>
      <w:r w:rsidR="00010A3A" w:rsidRPr="00010A3A">
        <w:rPr>
          <w:rFonts w:ascii="David" w:hAnsi="David" w:cs="David"/>
          <w:b/>
          <w:bCs/>
          <w:sz w:val="28"/>
          <w:szCs w:val="28"/>
          <w:rtl/>
        </w:rPr>
        <w:t>______________</w:t>
      </w:r>
    </w:p>
    <w:p w14:paraId="4E5A4766" w14:textId="77777777" w:rsidR="00010A3A" w:rsidRDefault="00DD6878" w:rsidP="00A34845">
      <w:pPr>
        <w:tabs>
          <w:tab w:val="center" w:pos="1599"/>
          <w:tab w:val="center" w:pos="4150"/>
          <w:tab w:val="center" w:pos="6702"/>
        </w:tabs>
        <w:contextualSpacing/>
        <w:rPr>
          <w:rFonts w:ascii="David" w:hAnsi="David" w:cs="David"/>
          <w:b/>
          <w:bCs/>
          <w:sz w:val="28"/>
          <w:szCs w:val="28"/>
          <w:rtl/>
        </w:rPr>
      </w:pPr>
      <w:r>
        <w:rPr>
          <w:rFonts w:ascii="David" w:hAnsi="David" w:cs="David" w:hint="cs"/>
          <w:b/>
          <w:bCs/>
          <w:sz w:val="28"/>
          <w:szCs w:val="28"/>
          <w:rtl/>
        </w:rPr>
        <w:t xml:space="preserve">        </w:t>
      </w:r>
      <w:r w:rsidR="00010A3A" w:rsidRPr="00010A3A">
        <w:rPr>
          <w:rFonts w:ascii="David" w:hAnsi="David" w:cs="David"/>
          <w:b/>
          <w:bCs/>
          <w:sz w:val="28"/>
          <w:szCs w:val="28"/>
          <w:rtl/>
        </w:rPr>
        <w:t>הנשיאה</w:t>
      </w:r>
      <w:r w:rsidR="00010A3A" w:rsidRPr="00010A3A">
        <w:rPr>
          <w:rFonts w:ascii="David" w:hAnsi="David" w:cs="David"/>
          <w:b/>
          <w:bCs/>
          <w:sz w:val="28"/>
          <w:szCs w:val="28"/>
          <w:rtl/>
        </w:rPr>
        <w:tab/>
      </w:r>
      <w:r w:rsidR="00EB50A6">
        <w:rPr>
          <w:rFonts w:ascii="David" w:hAnsi="David" w:cs="David" w:hint="cs"/>
          <w:b/>
          <w:bCs/>
          <w:sz w:val="28"/>
          <w:szCs w:val="28"/>
          <w:rtl/>
        </w:rPr>
        <w:t xml:space="preserve">     </w:t>
      </w:r>
      <w:r>
        <w:rPr>
          <w:rFonts w:ascii="David" w:hAnsi="David" w:cs="David" w:hint="cs"/>
          <w:b/>
          <w:bCs/>
          <w:sz w:val="28"/>
          <w:szCs w:val="28"/>
          <w:rtl/>
        </w:rPr>
        <w:t xml:space="preserve">                              </w:t>
      </w:r>
      <w:r w:rsidR="00EB50A6">
        <w:rPr>
          <w:rFonts w:ascii="David" w:hAnsi="David" w:cs="David" w:hint="cs"/>
          <w:b/>
          <w:bCs/>
          <w:sz w:val="28"/>
          <w:szCs w:val="28"/>
          <w:rtl/>
        </w:rPr>
        <w:t xml:space="preserve">   </w:t>
      </w:r>
      <w:r w:rsidR="00010A3A" w:rsidRPr="00010A3A">
        <w:rPr>
          <w:rFonts w:ascii="David" w:hAnsi="David" w:cs="David"/>
          <w:b/>
          <w:bCs/>
          <w:sz w:val="28"/>
          <w:szCs w:val="28"/>
          <w:rtl/>
        </w:rPr>
        <w:t>המשנה לנשיאה</w:t>
      </w:r>
      <w:r w:rsidR="00010A3A" w:rsidRPr="00010A3A">
        <w:rPr>
          <w:rFonts w:ascii="David" w:hAnsi="David" w:cs="David"/>
          <w:b/>
          <w:bCs/>
          <w:sz w:val="28"/>
          <w:szCs w:val="28"/>
          <w:rtl/>
        </w:rPr>
        <w:tab/>
      </w:r>
      <w:r w:rsidR="00EB50A6">
        <w:rPr>
          <w:rFonts w:ascii="David" w:hAnsi="David" w:cs="David" w:hint="cs"/>
          <w:b/>
          <w:bCs/>
          <w:sz w:val="28"/>
          <w:szCs w:val="28"/>
          <w:rtl/>
        </w:rPr>
        <w:t xml:space="preserve">          </w:t>
      </w:r>
      <w:r>
        <w:rPr>
          <w:rFonts w:ascii="David" w:hAnsi="David" w:cs="David" w:hint="cs"/>
          <w:b/>
          <w:bCs/>
          <w:sz w:val="28"/>
          <w:szCs w:val="28"/>
          <w:rtl/>
        </w:rPr>
        <w:t xml:space="preserve">   </w:t>
      </w:r>
      <w:r w:rsidR="00EB50A6">
        <w:rPr>
          <w:rFonts w:ascii="David" w:hAnsi="David" w:cs="David" w:hint="cs"/>
          <w:b/>
          <w:bCs/>
          <w:sz w:val="28"/>
          <w:szCs w:val="28"/>
          <w:rtl/>
        </w:rPr>
        <w:t xml:space="preserve">             </w:t>
      </w:r>
      <w:r>
        <w:rPr>
          <w:rFonts w:ascii="David" w:hAnsi="David" w:cs="David" w:hint="cs"/>
          <w:b/>
          <w:bCs/>
          <w:sz w:val="28"/>
          <w:szCs w:val="28"/>
          <w:rtl/>
        </w:rPr>
        <w:t xml:space="preserve">              </w:t>
      </w:r>
      <w:r w:rsidR="00EB50A6">
        <w:rPr>
          <w:rFonts w:ascii="David" w:hAnsi="David" w:cs="David" w:hint="cs"/>
          <w:b/>
          <w:bCs/>
          <w:sz w:val="28"/>
          <w:szCs w:val="28"/>
          <w:rtl/>
        </w:rPr>
        <w:t xml:space="preserve"> </w:t>
      </w:r>
      <w:r w:rsidR="00010A3A" w:rsidRPr="00010A3A">
        <w:rPr>
          <w:rFonts w:ascii="David" w:hAnsi="David" w:cs="David"/>
          <w:b/>
          <w:bCs/>
          <w:sz w:val="28"/>
          <w:szCs w:val="28"/>
          <w:rtl/>
        </w:rPr>
        <w:t>שופט</w:t>
      </w:r>
    </w:p>
    <w:p w14:paraId="78720412" w14:textId="77777777" w:rsidR="00C7236A" w:rsidRDefault="00C7236A" w:rsidP="00F84529">
      <w:pPr>
        <w:contextualSpacing/>
        <w:rPr>
          <w:rFonts w:ascii="David" w:hAnsi="David" w:cs="David"/>
          <w:sz w:val="28"/>
          <w:szCs w:val="28"/>
          <w:rtl/>
        </w:rPr>
      </w:pPr>
    </w:p>
    <w:p w14:paraId="49131595" w14:textId="77777777" w:rsidR="00635109" w:rsidRDefault="00635109" w:rsidP="00F84529">
      <w:pPr>
        <w:contextualSpacing/>
        <w:rPr>
          <w:rFonts w:ascii="David" w:hAnsi="David" w:cs="David"/>
          <w:sz w:val="28"/>
          <w:szCs w:val="28"/>
          <w:rtl/>
        </w:rPr>
      </w:pPr>
    </w:p>
    <w:p w14:paraId="35DF6A88" w14:textId="77777777" w:rsidR="009E5E50" w:rsidRPr="005425B8" w:rsidRDefault="009E5E50" w:rsidP="009E5E50">
      <w:pPr>
        <w:ind w:left="-58" w:right="-630"/>
        <w:rPr>
          <w:rFonts w:ascii="David" w:hAnsi="David" w:cs="David"/>
          <w:b/>
          <w:bCs/>
          <w:sz w:val="28"/>
          <w:szCs w:val="28"/>
          <w:rtl/>
        </w:rPr>
      </w:pPr>
      <w:bookmarkStart w:id="3" w:name="_Hlk122599666"/>
      <w:bookmarkStart w:id="4" w:name="_Hlk141797760"/>
      <w:r w:rsidRPr="005425B8">
        <w:rPr>
          <w:rFonts w:ascii="David" w:hAnsi="David" w:cs="David"/>
          <w:b/>
          <w:bCs/>
          <w:sz w:val="28"/>
          <w:szCs w:val="28"/>
          <w:rtl/>
        </w:rPr>
        <w:t xml:space="preserve">חתימת המגיה: _______________________________      העתק       נאמן       למקור             </w:t>
      </w:r>
    </w:p>
    <w:p w14:paraId="5706BE25" w14:textId="77777777" w:rsidR="009E5E50" w:rsidRPr="005425B8" w:rsidRDefault="009E5E50" w:rsidP="009E5E50">
      <w:pPr>
        <w:ind w:left="-58" w:right="-630"/>
        <w:rPr>
          <w:rFonts w:ascii="David" w:hAnsi="David" w:cs="David"/>
          <w:b/>
          <w:bCs/>
          <w:sz w:val="28"/>
          <w:szCs w:val="28"/>
          <w:rtl/>
        </w:rPr>
      </w:pPr>
      <w:r w:rsidRPr="005425B8">
        <w:rPr>
          <w:rFonts w:ascii="David" w:hAnsi="David" w:cs="David"/>
          <w:b/>
          <w:bCs/>
          <w:sz w:val="28"/>
          <w:szCs w:val="28"/>
          <w:rtl/>
        </w:rPr>
        <w:t xml:space="preserve">                                                                                                       רס"ל       מיקה      </w:t>
      </w:r>
      <w:proofErr w:type="spellStart"/>
      <w:r w:rsidRPr="005425B8">
        <w:rPr>
          <w:rFonts w:ascii="David" w:hAnsi="David" w:cs="David"/>
          <w:b/>
          <w:bCs/>
          <w:sz w:val="28"/>
          <w:szCs w:val="28"/>
          <w:rtl/>
        </w:rPr>
        <w:t>אשרוב</w:t>
      </w:r>
      <w:proofErr w:type="spellEnd"/>
    </w:p>
    <w:p w14:paraId="38B96A02" w14:textId="77777777" w:rsidR="009E5E50" w:rsidRPr="005425B8" w:rsidRDefault="009E5E50" w:rsidP="009E5E50">
      <w:pPr>
        <w:ind w:left="-58" w:right="-630"/>
        <w:rPr>
          <w:rFonts w:ascii="David" w:hAnsi="David" w:cs="David"/>
          <w:b/>
          <w:bCs/>
          <w:sz w:val="28"/>
          <w:szCs w:val="28"/>
          <w:rtl/>
        </w:rPr>
      </w:pPr>
      <w:r w:rsidRPr="005425B8">
        <w:rPr>
          <w:rFonts w:ascii="David" w:hAnsi="David" w:cs="David"/>
          <w:b/>
          <w:bCs/>
          <w:sz w:val="28"/>
          <w:szCs w:val="28"/>
          <w:rtl/>
        </w:rPr>
        <w:t>תאריך: ____________________________________        קצינת        בית          הדין</w:t>
      </w:r>
      <w:bookmarkEnd w:id="3"/>
      <w:bookmarkEnd w:id="4"/>
    </w:p>
    <w:p w14:paraId="79B482CE" w14:textId="77777777" w:rsidR="000B583F" w:rsidRDefault="000B583F" w:rsidP="00F84529">
      <w:pPr>
        <w:contextualSpacing/>
        <w:rPr>
          <w:rFonts w:ascii="David" w:hAnsi="David" w:cs="David"/>
          <w:sz w:val="28"/>
          <w:szCs w:val="28"/>
          <w:rtl/>
        </w:rPr>
      </w:pPr>
    </w:p>
    <w:sectPr w:rsidR="000B583F" w:rsidSect="002853A5">
      <w:headerReference w:type="even" r:id="rId10"/>
      <w:headerReference w:type="default" r:id="rId11"/>
      <w:footerReference w:type="default" r:id="rId12"/>
      <w:headerReference w:type="first" r:id="rId13"/>
      <w:pgSz w:w="11906" w:h="16838"/>
      <w:pgMar w:top="1418" w:right="1418" w:bottom="1418" w:left="1418"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1232" w14:textId="77777777" w:rsidR="004D0E42" w:rsidRDefault="004D0E42" w:rsidP="00EE08C7">
      <w:pPr>
        <w:spacing w:line="240" w:lineRule="auto"/>
      </w:pPr>
      <w:r>
        <w:separator/>
      </w:r>
    </w:p>
  </w:endnote>
  <w:endnote w:type="continuationSeparator" w:id="0">
    <w:p w14:paraId="0F03872D" w14:textId="77777777" w:rsidR="004D0E42" w:rsidRDefault="004D0E42" w:rsidP="00EE0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onotype Hadassah">
    <w:altName w:val="Arial"/>
    <w:charset w:val="B1"/>
    <w:family w:val="auto"/>
    <w:pitch w:val="variable"/>
    <w:sig w:usb0="00001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Levenim MT">
    <w:panose1 w:val="02010502060101010101"/>
    <w:charset w:val="00"/>
    <w:family w:val="auto"/>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Guttman Keren">
    <w:charset w:val="B1"/>
    <w:family w:val="auto"/>
    <w:pitch w:val="variable"/>
    <w:sig w:usb0="00001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4312" w14:textId="77777777" w:rsidR="00B63D13" w:rsidRPr="00B63D13" w:rsidRDefault="00B63D13">
    <w:pPr>
      <w:pStyle w:val="Footer"/>
      <w:jc w:val="center"/>
      <w:rPr>
        <w:rFonts w:ascii="David" w:hAnsi="David" w:cs="David"/>
        <w:sz w:val="28"/>
        <w:szCs w:val="28"/>
      </w:rPr>
    </w:pPr>
    <w:r w:rsidRPr="00B63D13">
      <w:rPr>
        <w:rFonts w:ascii="David" w:hAnsi="David" w:cs="David"/>
        <w:sz w:val="28"/>
        <w:szCs w:val="28"/>
      </w:rPr>
      <w:fldChar w:fldCharType="begin"/>
    </w:r>
    <w:r w:rsidRPr="00B63D13">
      <w:rPr>
        <w:rFonts w:ascii="David" w:hAnsi="David" w:cs="David"/>
        <w:sz w:val="28"/>
        <w:szCs w:val="28"/>
      </w:rPr>
      <w:instrText>PAGE   \* MERGEFORMAT</w:instrText>
    </w:r>
    <w:r w:rsidRPr="00B63D13">
      <w:rPr>
        <w:rFonts w:ascii="David" w:hAnsi="David" w:cs="David"/>
        <w:sz w:val="28"/>
        <w:szCs w:val="28"/>
      </w:rPr>
      <w:fldChar w:fldCharType="separate"/>
    </w:r>
    <w:r w:rsidRPr="00B63D13">
      <w:rPr>
        <w:rFonts w:ascii="David" w:hAnsi="David" w:cs="David"/>
        <w:sz w:val="28"/>
        <w:szCs w:val="28"/>
        <w:rtl/>
        <w:lang w:val="he-IL"/>
      </w:rPr>
      <w:t>2</w:t>
    </w:r>
    <w:r w:rsidRPr="00B63D13">
      <w:rPr>
        <w:rFonts w:ascii="David" w:hAnsi="David" w:cs="David"/>
        <w:sz w:val="28"/>
        <w:szCs w:val="28"/>
      </w:rPr>
      <w:fldChar w:fldCharType="end"/>
    </w:r>
  </w:p>
  <w:p w14:paraId="29C3E361" w14:textId="77777777" w:rsidR="00B63D13" w:rsidRPr="00B63D13" w:rsidRDefault="00B63D13">
    <w:pPr>
      <w:pStyle w:val="Footer"/>
      <w:rPr>
        <w:rFonts w:ascii="David" w:hAnsi="David" w:cs="David"/>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1D878" w14:textId="77777777" w:rsidR="004D0E42" w:rsidRDefault="004D0E42" w:rsidP="00EE08C7">
      <w:pPr>
        <w:spacing w:line="240" w:lineRule="auto"/>
      </w:pPr>
      <w:r>
        <w:separator/>
      </w:r>
    </w:p>
  </w:footnote>
  <w:footnote w:type="continuationSeparator" w:id="0">
    <w:p w14:paraId="0AA7AD25" w14:textId="77777777" w:rsidR="004D0E42" w:rsidRDefault="004D0E42" w:rsidP="00EE0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772F" w14:textId="3525571E" w:rsidR="00572C33" w:rsidRDefault="00BF1AF1">
    <w:pPr>
      <w:pStyle w:val="Header"/>
    </w:pPr>
    <w:r>
      <w:rPr>
        <w:noProof/>
      </w:rPr>
      <mc:AlternateContent>
        <mc:Choice Requires="wps">
          <w:drawing>
            <wp:anchor distT="0" distB="0" distL="0" distR="0" simplePos="0" relativeHeight="251658240" behindDoc="0" locked="0" layoutInCell="1" allowOverlap="1" wp14:anchorId="0F9EB1CF" wp14:editId="123C7A1D">
              <wp:simplePos x="0" y="0"/>
              <wp:positionH relativeFrom="page">
                <wp:align>center</wp:align>
              </wp:positionH>
              <wp:positionV relativeFrom="page">
                <wp:align>top</wp:align>
              </wp:positionV>
              <wp:extent cx="443865" cy="443865"/>
              <wp:effectExtent l="0" t="0" r="0" b="0"/>
              <wp:wrapNone/>
              <wp:docPr id="1735037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3ACC35C" w14:textId="77777777" w:rsidR="00572C33" w:rsidRPr="00572C33" w:rsidRDefault="00572C33" w:rsidP="00572C33">
                          <w:pPr>
                            <w:rPr>
                              <w:rFonts w:ascii="Calibri" w:eastAsia="Calibri" w:hAnsi="Calibri" w:cs="Calibri"/>
                              <w:noProof/>
                              <w:color w:val="000000"/>
                              <w:sz w:val="20"/>
                              <w:szCs w:val="20"/>
                            </w:rPr>
                          </w:pPr>
                          <w:r w:rsidRPr="00572C33">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F9EB1CF" id="_x0000_t202" coordsize="21600,21600" o:spt="202" path="m,l,21600r21600,l21600,xe">
              <v:stroke joinstyle="miter"/>
              <v:path gradientshapeok="t" o:connecttype="rect"/>
            </v:shapetype>
            <v:shape id="Text Box 3" o:spid="_x0000_s1026" type="#_x0000_t202" style="position:absolute;left:0;text-align:left;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E2u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ebWH9oUEvoqNKCSspHYlD5N5FwYt0wORarVKSSQsJ8LGbp2cCI0gPvcvwrsR&#10;6UAUPcCkL1G8AXzIjQijWx0CwZ7YOAM5Qk2iTHyODyiq/td7yjo/8+V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DnkTa4SAgAA&#10;LgQAAA4AAAAAAAAAAAAAAAAALgIAAGRycy9lMm9Eb2MueG1sUEsBAi0AFAAGAAgAAAAhANQeDUfY&#10;AAAAAwEAAA8AAAAAAAAAAAAAAAAAbAQAAGRycy9kb3ducmV2LnhtbFBLBQYAAAAABAAEAPMAAABx&#10;BQAAAAA=&#10;" filled="f" stroked="f">
              <v:textbox style="mso-fit-shape-to-text:t" inset="0,15pt,0,0">
                <w:txbxContent>
                  <w:p w14:paraId="73ACC35C" w14:textId="77777777" w:rsidR="00572C33" w:rsidRPr="00572C33" w:rsidRDefault="00572C33" w:rsidP="00572C33">
                    <w:pPr>
                      <w:rPr>
                        <w:rFonts w:ascii="Calibri" w:eastAsia="Calibri" w:hAnsi="Calibri" w:cs="Calibri"/>
                        <w:noProof/>
                        <w:color w:val="000000"/>
                        <w:sz w:val="20"/>
                        <w:szCs w:val="20"/>
                      </w:rPr>
                    </w:pPr>
                    <w:r w:rsidRPr="00572C33">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376F" w14:textId="4BCAA405" w:rsidR="00F33B3A" w:rsidRPr="00CF4AB4" w:rsidRDefault="003C7C3E" w:rsidP="00565898">
    <w:pPr>
      <w:pStyle w:val="Header"/>
      <w:tabs>
        <w:tab w:val="clear" w:pos="8306"/>
        <w:tab w:val="right" w:pos="9070"/>
      </w:tabs>
      <w:jc w:val="right"/>
      <w:rPr>
        <w:rFonts w:ascii="David" w:hAnsi="David" w:cs="David"/>
        <w:sz w:val="28"/>
        <w:szCs w:val="28"/>
      </w:rPr>
    </w:pPr>
    <w:r>
      <w:rPr>
        <w:rFonts w:ascii="David" w:hAnsi="David" w:cs="David"/>
        <w:sz w:val="28"/>
        <w:szCs w:val="28"/>
        <w:rtl/>
      </w:rPr>
      <w:tab/>
    </w:r>
    <w:r w:rsidR="00565898">
      <w:rPr>
        <w:rFonts w:ascii="David" w:hAnsi="David" w:cs="David" w:hint="cs"/>
        <w:sz w:val="28"/>
        <w:szCs w:val="28"/>
        <w:rtl/>
      </w:rPr>
      <w:t xml:space="preserve"> </w:t>
    </w:r>
    <w:r w:rsidR="002853A5">
      <w:rPr>
        <w:rFonts w:ascii="David" w:hAnsi="David" w:cs="David"/>
        <w:sz w:val="28"/>
        <w:szCs w:val="28"/>
      </w:rPr>
      <w:t xml:space="preserve"> </w:t>
    </w:r>
    <w:r w:rsidR="00565898">
      <w:rPr>
        <w:rFonts w:ascii="David" w:hAnsi="David" w:cs="David" w:hint="cs"/>
        <w:sz w:val="28"/>
        <w:szCs w:val="28"/>
        <w:rtl/>
      </w:rPr>
      <w:t xml:space="preserve">ב ל מ " ס </w:t>
    </w:r>
    <w:r w:rsidR="00FB792D">
      <w:rPr>
        <w:rFonts w:ascii="David" w:hAnsi="David" w:cs="David" w:hint="cs"/>
        <w:sz w:val="28"/>
        <w:szCs w:val="28"/>
        <w:rtl/>
      </w:rPr>
      <w:t xml:space="preserve">  </w:t>
    </w:r>
    <w:r w:rsidR="00565898">
      <w:rPr>
        <w:rFonts w:ascii="David" w:hAnsi="David" w:cs="David" w:hint="cs"/>
        <w:sz w:val="28"/>
        <w:szCs w:val="28"/>
        <w:rtl/>
      </w:rPr>
      <w:t xml:space="preserve"> </w:t>
    </w:r>
    <w:r w:rsidR="00544A7C">
      <w:rPr>
        <w:rFonts w:ascii="David" w:hAnsi="David" w:cs="David"/>
        <w:sz w:val="28"/>
        <w:szCs w:val="28"/>
      </w:rPr>
      <w:t xml:space="preserve">   </w:t>
    </w:r>
    <w:r w:rsidR="00565898">
      <w:rPr>
        <w:rFonts w:ascii="David" w:hAnsi="David" w:cs="David" w:hint="cs"/>
        <w:sz w:val="28"/>
        <w:szCs w:val="28"/>
        <w:rtl/>
      </w:rPr>
      <w:t xml:space="preserve">        </w:t>
    </w:r>
    <w:r>
      <w:rPr>
        <w:rFonts w:ascii="David" w:hAnsi="David" w:cs="David" w:hint="cs"/>
        <w:sz w:val="28"/>
        <w:szCs w:val="28"/>
        <w:rtl/>
      </w:rPr>
      <w:t>ע</w:t>
    </w:r>
    <w:r w:rsidR="008C0BDA">
      <w:rPr>
        <w:rFonts w:ascii="David" w:hAnsi="David" w:cs="David" w:hint="cs"/>
        <w:sz w:val="28"/>
        <w:szCs w:val="28"/>
        <w:rtl/>
      </w:rPr>
      <w:t xml:space="preserve">"פ 27294-02-26, 27313-02-26 </w:t>
    </w:r>
    <w:r>
      <w:rPr>
        <w:rFonts w:ascii="David" w:hAnsi="David" w:cs="David" w:hint="cs"/>
        <w:sz w:val="28"/>
        <w:szCs w:val="28"/>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B109" w14:textId="1916A259" w:rsidR="00572C33" w:rsidRDefault="00BF1AF1">
    <w:pPr>
      <w:pStyle w:val="Header"/>
    </w:pPr>
    <w:r>
      <w:rPr>
        <w:noProof/>
      </w:rPr>
      <mc:AlternateContent>
        <mc:Choice Requires="wps">
          <w:drawing>
            <wp:anchor distT="0" distB="0" distL="0" distR="0" simplePos="0" relativeHeight="251657216" behindDoc="0" locked="0" layoutInCell="1" allowOverlap="1" wp14:anchorId="56180CB8" wp14:editId="466B2FD4">
              <wp:simplePos x="0" y="0"/>
              <wp:positionH relativeFrom="page">
                <wp:align>center</wp:align>
              </wp:positionH>
              <wp:positionV relativeFrom="page">
                <wp:align>top</wp:align>
              </wp:positionV>
              <wp:extent cx="443865" cy="443865"/>
              <wp:effectExtent l="0" t="0" r="0" b="0"/>
              <wp:wrapNone/>
              <wp:docPr id="3235052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8B0F31D" w14:textId="77777777" w:rsidR="00572C33" w:rsidRPr="00572C33" w:rsidRDefault="00572C33" w:rsidP="00572C33">
                          <w:pPr>
                            <w:rPr>
                              <w:rFonts w:ascii="Calibri" w:eastAsia="Calibri" w:hAnsi="Calibri" w:cs="Calibri"/>
                              <w:noProof/>
                              <w:color w:val="000000"/>
                              <w:sz w:val="20"/>
                              <w:szCs w:val="20"/>
                            </w:rPr>
                          </w:pPr>
                          <w:r w:rsidRPr="00572C33">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6180CB8" id="_x0000_t202" coordsize="21600,21600" o:spt="202" path="m,l,21600r21600,l21600,xe">
              <v:stroke joinstyle="miter"/>
              <v:path gradientshapeok="t" o:connecttype="rect"/>
            </v:shapetype>
            <v:shape id="Text Box 1" o:spid="_x0000_s1027" type="#_x0000_t202" style="position:absolute;left:0;text-align:left;margin-left:0;margin-top:0;width:34.95pt;height:34.95pt;z-index:251657216;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Dz0CZ3&#10;FgIAADUEAAAOAAAAAAAAAAAAAAAAAC4CAABkcnMvZTJvRG9jLnhtbFBLAQItABQABgAIAAAAIQDU&#10;Hg1H2AAAAAMBAAAPAAAAAAAAAAAAAAAAAHAEAABkcnMvZG93bnJldi54bWxQSwUGAAAAAAQABADz&#10;AAAAdQUAAAAA&#10;" filled="f" stroked="f">
              <v:textbox style="mso-fit-shape-to-text:t" inset="0,15pt,0,0">
                <w:txbxContent>
                  <w:p w14:paraId="48B0F31D" w14:textId="77777777" w:rsidR="00572C33" w:rsidRPr="00572C33" w:rsidRDefault="00572C33" w:rsidP="00572C33">
                    <w:pPr>
                      <w:rPr>
                        <w:rFonts w:ascii="Calibri" w:eastAsia="Calibri" w:hAnsi="Calibri" w:cs="Calibri"/>
                        <w:noProof/>
                        <w:color w:val="000000"/>
                        <w:sz w:val="20"/>
                        <w:szCs w:val="20"/>
                      </w:rPr>
                    </w:pPr>
                    <w:r w:rsidRPr="00572C33">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1"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2" w15:restartNumberingAfterBreak="0">
    <w:nsid w:val="02801294"/>
    <w:multiLevelType w:val="hybridMultilevel"/>
    <w:tmpl w:val="E0F4ACF2"/>
    <w:lvl w:ilvl="0" w:tplc="F14C8DC2">
      <w:start w:val="24"/>
      <w:numFmt w:val="decimal"/>
      <w:suff w:val="space"/>
      <w:lvlText w:val="%1."/>
      <w:lvlJc w:val="left"/>
      <w:pPr>
        <w:ind w:left="502" w:hanging="360"/>
      </w:pPr>
      <w:rPr>
        <w:rFonts w:ascii="David" w:hAnsi="David" w:cs="David"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6001B"/>
    <w:multiLevelType w:val="hybridMultilevel"/>
    <w:tmpl w:val="2C8A2F38"/>
    <w:lvl w:ilvl="0" w:tplc="C366D722">
      <w:start w:val="1"/>
      <w:numFmt w:val="decimal"/>
      <w:pStyle w:val="Ruller4"/>
      <w:lvlText w:val="%1."/>
      <w:lvlJc w:val="left"/>
      <w:pPr>
        <w:tabs>
          <w:tab w:val="num" w:pos="907"/>
        </w:tabs>
        <w:ind w:left="0" w:firstLine="0"/>
      </w:pPr>
      <w:rPr>
        <w:rFonts w:hint="default"/>
        <w:sz w:val="22"/>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BF0A54"/>
    <w:multiLevelType w:val="hybridMultilevel"/>
    <w:tmpl w:val="ED3A8D06"/>
    <w:lvl w:ilvl="0" w:tplc="9384DDD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53515"/>
    <w:multiLevelType w:val="hybridMultilevel"/>
    <w:tmpl w:val="55389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145131"/>
    <w:multiLevelType w:val="hybridMultilevel"/>
    <w:tmpl w:val="DAF47AD6"/>
    <w:lvl w:ilvl="0" w:tplc="1A021946">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2E91BE4"/>
    <w:multiLevelType w:val="hybridMultilevel"/>
    <w:tmpl w:val="D7A0A22C"/>
    <w:lvl w:ilvl="0" w:tplc="0409000F">
      <w:start w:val="1"/>
      <w:numFmt w:val="decimal"/>
      <w:lvlText w:val="%1."/>
      <w:lvlJc w:val="left"/>
      <w:pPr>
        <w:ind w:left="360" w:hanging="360"/>
      </w:pPr>
      <w:rPr>
        <w:rFonts w:hint="default"/>
      </w:rPr>
    </w:lvl>
    <w:lvl w:ilvl="1" w:tplc="1A5A503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557EA3"/>
    <w:multiLevelType w:val="hybridMultilevel"/>
    <w:tmpl w:val="A2AC52EE"/>
    <w:lvl w:ilvl="0" w:tplc="086098D6">
      <w:start w:val="1"/>
      <w:numFmt w:val="decimal"/>
      <w:lvlText w:val="%1."/>
      <w:lvlJc w:val="left"/>
      <w:pPr>
        <w:ind w:left="1080" w:hanging="360"/>
      </w:pPr>
      <w:rPr>
        <w:rFonts w:hint="default"/>
        <w:b w:val="0"/>
        <w:bCs w:val="0"/>
        <w:lang w:val="en-US" w:bidi="he-I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3F6EFA"/>
    <w:multiLevelType w:val="hybridMultilevel"/>
    <w:tmpl w:val="04827120"/>
    <w:lvl w:ilvl="0" w:tplc="C934436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A707497"/>
    <w:multiLevelType w:val="hybridMultilevel"/>
    <w:tmpl w:val="B8B44256"/>
    <w:lvl w:ilvl="0" w:tplc="3004545A">
      <w:start w:val="1"/>
      <w:numFmt w:val="decimal"/>
      <w:lvlText w:val="%1."/>
      <w:lvlJc w:val="left"/>
      <w:pPr>
        <w:tabs>
          <w:tab w:val="num" w:pos="720"/>
        </w:tabs>
        <w:ind w:left="720" w:hanging="360"/>
      </w:pPr>
      <w:rPr>
        <w:rFonts w:cs="David" w:hint="default"/>
        <w:sz w:val="24"/>
        <w:szCs w:val="24"/>
      </w:rPr>
    </w:lvl>
    <w:lvl w:ilvl="1" w:tplc="4A700A1A">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F362F6"/>
    <w:multiLevelType w:val="hybridMultilevel"/>
    <w:tmpl w:val="A290E448"/>
    <w:lvl w:ilvl="0" w:tplc="91DE5998">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2" w15:restartNumberingAfterBreak="0">
    <w:nsid w:val="1E055268"/>
    <w:multiLevelType w:val="hybridMultilevel"/>
    <w:tmpl w:val="66F085A4"/>
    <w:lvl w:ilvl="0" w:tplc="7060704E">
      <w:start w:val="1"/>
      <w:numFmt w:val="decimal"/>
      <w:pStyle w:val="2"/>
      <w:suff w:val="space"/>
      <w:lvlText w:val="%1."/>
      <w:lvlJc w:val="left"/>
      <w:pPr>
        <w:ind w:left="360" w:hanging="360"/>
      </w:pPr>
      <w:rPr>
        <w:rFonts w:hint="default"/>
        <w:b/>
        <w:bCs w:val="0"/>
        <w:lang w:val="en-US" w:bidi="he-IL"/>
      </w:rPr>
    </w:lvl>
    <w:lvl w:ilvl="1" w:tplc="74100E6E">
      <w:start w:val="1"/>
      <w:numFmt w:val="lowerLetter"/>
      <w:lvlText w:val="%2."/>
      <w:lvlJc w:val="left"/>
      <w:pPr>
        <w:ind w:left="2290" w:hanging="360"/>
      </w:pPr>
    </w:lvl>
    <w:lvl w:ilvl="2" w:tplc="06680036">
      <w:start w:val="1"/>
      <w:numFmt w:val="lowerRoman"/>
      <w:lvlText w:val="%3."/>
      <w:lvlJc w:val="right"/>
      <w:pPr>
        <w:ind w:left="3010" w:hanging="180"/>
      </w:pPr>
    </w:lvl>
    <w:lvl w:ilvl="3" w:tplc="6308A90C">
      <w:start w:val="1"/>
      <w:numFmt w:val="decimal"/>
      <w:lvlText w:val="%4."/>
      <w:lvlJc w:val="left"/>
      <w:pPr>
        <w:ind w:left="3730" w:hanging="360"/>
      </w:pPr>
    </w:lvl>
    <w:lvl w:ilvl="4" w:tplc="DDEEA876">
      <w:start w:val="1"/>
      <w:numFmt w:val="lowerLetter"/>
      <w:lvlText w:val="%5."/>
      <w:lvlJc w:val="left"/>
      <w:pPr>
        <w:ind w:left="4450" w:hanging="360"/>
      </w:pPr>
    </w:lvl>
    <w:lvl w:ilvl="5" w:tplc="27AC53C4">
      <w:start w:val="1"/>
      <w:numFmt w:val="lowerRoman"/>
      <w:lvlText w:val="%6."/>
      <w:lvlJc w:val="right"/>
      <w:pPr>
        <w:ind w:left="5170" w:hanging="180"/>
      </w:pPr>
    </w:lvl>
    <w:lvl w:ilvl="6" w:tplc="0844771E">
      <w:start w:val="1"/>
      <w:numFmt w:val="decimal"/>
      <w:lvlText w:val="%7."/>
      <w:lvlJc w:val="left"/>
      <w:pPr>
        <w:ind w:left="5890" w:hanging="360"/>
      </w:pPr>
    </w:lvl>
    <w:lvl w:ilvl="7" w:tplc="44A83978">
      <w:start w:val="1"/>
      <w:numFmt w:val="lowerLetter"/>
      <w:lvlText w:val="%8."/>
      <w:lvlJc w:val="left"/>
      <w:pPr>
        <w:ind w:left="6610" w:hanging="360"/>
      </w:pPr>
    </w:lvl>
    <w:lvl w:ilvl="8" w:tplc="2FF8B3A4">
      <w:start w:val="1"/>
      <w:numFmt w:val="lowerRoman"/>
      <w:lvlText w:val="%9."/>
      <w:lvlJc w:val="right"/>
      <w:pPr>
        <w:ind w:left="7330" w:hanging="180"/>
      </w:pPr>
    </w:lvl>
  </w:abstractNum>
  <w:abstractNum w:abstractNumId="13" w15:restartNumberingAfterBreak="0">
    <w:nsid w:val="220E357F"/>
    <w:multiLevelType w:val="hybridMultilevel"/>
    <w:tmpl w:val="A3BE4284"/>
    <w:lvl w:ilvl="0" w:tplc="13561D62">
      <w:start w:val="1"/>
      <w:numFmt w:val="decimal"/>
      <w:lvlText w:val="%1."/>
      <w:lvlJc w:val="left"/>
      <w:pPr>
        <w:ind w:left="360" w:hanging="360"/>
      </w:pPr>
      <w:rPr>
        <w:rFonts w:cs="David" w:hint="cs"/>
        <w:sz w:val="28"/>
        <w:szCs w:val="28"/>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22CA5BC4"/>
    <w:multiLevelType w:val="hybridMultilevel"/>
    <w:tmpl w:val="26BEA8F6"/>
    <w:lvl w:ilvl="0" w:tplc="6CCE886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58C1ACC"/>
    <w:multiLevelType w:val="hybridMultilevel"/>
    <w:tmpl w:val="3862802C"/>
    <w:lvl w:ilvl="0" w:tplc="9E6E4ADE">
      <w:start w:val="1"/>
      <w:numFmt w:val="decimal"/>
      <w:lvlText w:val="%1."/>
      <w:lvlJc w:val="left"/>
      <w:pPr>
        <w:ind w:left="302" w:hanging="360"/>
      </w:pPr>
      <w:rPr>
        <w:b w:val="0"/>
        <w:bCs w:val="0"/>
      </w:rPr>
    </w:lvl>
    <w:lvl w:ilvl="1" w:tplc="04090019">
      <w:start w:val="1"/>
      <w:numFmt w:val="lowerLetter"/>
      <w:lvlText w:val="%2."/>
      <w:lvlJc w:val="left"/>
      <w:pPr>
        <w:ind w:left="1022"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A6E00C8"/>
    <w:multiLevelType w:val="hybridMultilevel"/>
    <w:tmpl w:val="697666D2"/>
    <w:lvl w:ilvl="0" w:tplc="BB680B0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F7CFF"/>
    <w:multiLevelType w:val="multilevel"/>
    <w:tmpl w:val="325EAE1C"/>
    <w:lvl w:ilvl="0">
      <w:start w:val="1"/>
      <w:numFmt w:val="decimal"/>
      <w:lvlText w:val="%1."/>
      <w:lvlJc w:val="left"/>
      <w:pPr>
        <w:ind w:left="785" w:hanging="360"/>
      </w:pPr>
      <w:rPr>
        <w:rFonts w:ascii="David" w:eastAsia="Times New Roman" w:hAnsi="David" w:cs="David"/>
        <w:vertAlign w:val="baseline"/>
      </w:rPr>
    </w:lvl>
    <w:lvl w:ilvl="1">
      <w:start w:val="1"/>
      <w:numFmt w:val="lowerLetter"/>
      <w:lvlText w:val="%2."/>
      <w:lvlJc w:val="left"/>
      <w:pPr>
        <w:ind w:left="1505" w:hanging="360"/>
      </w:pPr>
      <w:rPr>
        <w:rFonts w:cs="Times New Roman"/>
        <w:vertAlign w:val="baseline"/>
      </w:rPr>
    </w:lvl>
    <w:lvl w:ilvl="2">
      <w:start w:val="1"/>
      <w:numFmt w:val="lowerRoman"/>
      <w:lvlText w:val="%3."/>
      <w:lvlJc w:val="right"/>
      <w:pPr>
        <w:ind w:left="2225" w:hanging="180"/>
      </w:pPr>
      <w:rPr>
        <w:rFonts w:cs="Times New Roman"/>
        <w:vertAlign w:val="baseline"/>
      </w:rPr>
    </w:lvl>
    <w:lvl w:ilvl="3">
      <w:start w:val="1"/>
      <w:numFmt w:val="decimal"/>
      <w:lvlText w:val="%4."/>
      <w:lvlJc w:val="left"/>
      <w:pPr>
        <w:ind w:left="2945" w:hanging="360"/>
      </w:pPr>
      <w:rPr>
        <w:rFonts w:cs="Times New Roman"/>
        <w:vertAlign w:val="baseline"/>
      </w:rPr>
    </w:lvl>
    <w:lvl w:ilvl="4">
      <w:start w:val="1"/>
      <w:numFmt w:val="lowerLetter"/>
      <w:lvlText w:val="%5."/>
      <w:lvlJc w:val="left"/>
      <w:pPr>
        <w:ind w:left="3665" w:hanging="360"/>
      </w:pPr>
      <w:rPr>
        <w:rFonts w:cs="Times New Roman"/>
        <w:vertAlign w:val="baseline"/>
      </w:rPr>
    </w:lvl>
    <w:lvl w:ilvl="5">
      <w:start w:val="1"/>
      <w:numFmt w:val="lowerRoman"/>
      <w:lvlText w:val="%6."/>
      <w:lvlJc w:val="right"/>
      <w:pPr>
        <w:ind w:left="4385" w:hanging="180"/>
      </w:pPr>
      <w:rPr>
        <w:rFonts w:cs="Times New Roman"/>
        <w:vertAlign w:val="baseline"/>
      </w:rPr>
    </w:lvl>
    <w:lvl w:ilvl="6">
      <w:start w:val="1"/>
      <w:numFmt w:val="decimal"/>
      <w:lvlText w:val="%7."/>
      <w:lvlJc w:val="left"/>
      <w:pPr>
        <w:ind w:left="5105" w:hanging="360"/>
      </w:pPr>
      <w:rPr>
        <w:rFonts w:cs="Times New Roman"/>
        <w:vertAlign w:val="baseline"/>
      </w:rPr>
    </w:lvl>
    <w:lvl w:ilvl="7">
      <w:start w:val="1"/>
      <w:numFmt w:val="lowerLetter"/>
      <w:lvlText w:val="%8."/>
      <w:lvlJc w:val="left"/>
      <w:pPr>
        <w:ind w:left="5825" w:hanging="360"/>
      </w:pPr>
      <w:rPr>
        <w:rFonts w:cs="Times New Roman"/>
        <w:vertAlign w:val="baseline"/>
      </w:rPr>
    </w:lvl>
    <w:lvl w:ilvl="8">
      <w:start w:val="1"/>
      <w:numFmt w:val="lowerRoman"/>
      <w:lvlText w:val="%9."/>
      <w:lvlJc w:val="right"/>
      <w:pPr>
        <w:ind w:left="6545" w:hanging="180"/>
      </w:pPr>
      <w:rPr>
        <w:rFonts w:cs="Times New Roman"/>
        <w:vertAlign w:val="baseline"/>
      </w:rPr>
    </w:lvl>
  </w:abstractNum>
  <w:abstractNum w:abstractNumId="18" w15:restartNumberingAfterBreak="0">
    <w:nsid w:val="2D4859B7"/>
    <w:multiLevelType w:val="hybridMultilevel"/>
    <w:tmpl w:val="179ACF60"/>
    <w:lvl w:ilvl="0" w:tplc="3CF4B962">
      <w:start w:val="1"/>
      <w:numFmt w:val="decimal"/>
      <w:lvlText w:val="%1."/>
      <w:lvlJc w:val="left"/>
      <w:pPr>
        <w:ind w:left="360" w:hanging="360"/>
      </w:pPr>
      <w:rPr>
        <w:rFonts w:cs="Times New Roman"/>
        <w:b w:val="0"/>
        <w:bCs w:val="0"/>
        <w:i w:val="0"/>
        <w:iCs w:val="0"/>
        <w:color w:val="auto"/>
        <w:sz w:val="24"/>
        <w:szCs w:val="24"/>
      </w:rPr>
    </w:lvl>
    <w:lvl w:ilvl="1" w:tplc="04090019">
      <w:start w:val="1"/>
      <w:numFmt w:val="lowerLetter"/>
      <w:lvlText w:val="%2."/>
      <w:lvlJc w:val="left"/>
      <w:pPr>
        <w:ind w:left="938" w:hanging="360"/>
      </w:pPr>
      <w:rPr>
        <w:rFonts w:cs="Times New Roman"/>
      </w:rPr>
    </w:lvl>
    <w:lvl w:ilvl="2" w:tplc="0409001B">
      <w:start w:val="1"/>
      <w:numFmt w:val="lowerRoman"/>
      <w:lvlText w:val="%3."/>
      <w:lvlJc w:val="right"/>
      <w:pPr>
        <w:ind w:left="1658" w:hanging="180"/>
      </w:pPr>
      <w:rPr>
        <w:rFonts w:cs="Times New Roman"/>
      </w:rPr>
    </w:lvl>
    <w:lvl w:ilvl="3" w:tplc="0409000F">
      <w:start w:val="1"/>
      <w:numFmt w:val="decimal"/>
      <w:lvlText w:val="%4."/>
      <w:lvlJc w:val="left"/>
      <w:pPr>
        <w:ind w:left="2378" w:hanging="360"/>
      </w:pPr>
      <w:rPr>
        <w:rFonts w:cs="Times New Roman"/>
      </w:rPr>
    </w:lvl>
    <w:lvl w:ilvl="4" w:tplc="04090019">
      <w:start w:val="1"/>
      <w:numFmt w:val="lowerLetter"/>
      <w:lvlText w:val="%5."/>
      <w:lvlJc w:val="left"/>
      <w:pPr>
        <w:ind w:left="3098" w:hanging="360"/>
      </w:pPr>
      <w:rPr>
        <w:rFonts w:cs="Times New Roman"/>
      </w:rPr>
    </w:lvl>
    <w:lvl w:ilvl="5" w:tplc="0409001B">
      <w:start w:val="1"/>
      <w:numFmt w:val="lowerRoman"/>
      <w:lvlText w:val="%6."/>
      <w:lvlJc w:val="right"/>
      <w:pPr>
        <w:ind w:left="3818" w:hanging="180"/>
      </w:pPr>
      <w:rPr>
        <w:rFonts w:cs="Times New Roman"/>
      </w:rPr>
    </w:lvl>
    <w:lvl w:ilvl="6" w:tplc="0409000F">
      <w:start w:val="1"/>
      <w:numFmt w:val="decimal"/>
      <w:lvlText w:val="%7."/>
      <w:lvlJc w:val="left"/>
      <w:pPr>
        <w:ind w:left="4538" w:hanging="360"/>
      </w:pPr>
      <w:rPr>
        <w:rFonts w:cs="Times New Roman"/>
      </w:rPr>
    </w:lvl>
    <w:lvl w:ilvl="7" w:tplc="04090019">
      <w:start w:val="1"/>
      <w:numFmt w:val="lowerLetter"/>
      <w:lvlText w:val="%8."/>
      <w:lvlJc w:val="left"/>
      <w:pPr>
        <w:ind w:left="5258" w:hanging="360"/>
      </w:pPr>
      <w:rPr>
        <w:rFonts w:cs="Times New Roman"/>
      </w:rPr>
    </w:lvl>
    <w:lvl w:ilvl="8" w:tplc="0409001B">
      <w:start w:val="1"/>
      <w:numFmt w:val="lowerRoman"/>
      <w:lvlText w:val="%9."/>
      <w:lvlJc w:val="right"/>
      <w:pPr>
        <w:ind w:left="5978" w:hanging="180"/>
      </w:pPr>
      <w:rPr>
        <w:rFonts w:cs="Times New Roman"/>
      </w:rPr>
    </w:lvl>
  </w:abstractNum>
  <w:abstractNum w:abstractNumId="19" w15:restartNumberingAfterBreak="0">
    <w:nsid w:val="2F727537"/>
    <w:multiLevelType w:val="hybridMultilevel"/>
    <w:tmpl w:val="4C06004C"/>
    <w:lvl w:ilvl="0" w:tplc="FD80DCC6">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2D1D63"/>
    <w:multiLevelType w:val="hybridMultilevel"/>
    <w:tmpl w:val="67FCA030"/>
    <w:lvl w:ilvl="0" w:tplc="9A9AA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BB7330"/>
    <w:multiLevelType w:val="hybridMultilevel"/>
    <w:tmpl w:val="211A2B58"/>
    <w:lvl w:ilvl="0" w:tplc="3E00DF92">
      <w:start w:val="1"/>
      <w:numFmt w:val="decimal"/>
      <w:suff w:val="space"/>
      <w:lvlText w:val="%1."/>
      <w:lvlJc w:val="left"/>
      <w:pPr>
        <w:ind w:left="360" w:hanging="360"/>
      </w:pPr>
      <w:rPr>
        <w:rFonts w:ascii="David" w:hAnsi="David" w:cs="David" w:hint="default"/>
        <w:b w:val="0"/>
        <w:bCs w:val="0"/>
        <w:color w:val="auto"/>
        <w:sz w:val="28"/>
        <w:szCs w:val="28"/>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7D7D85"/>
    <w:multiLevelType w:val="hybridMultilevel"/>
    <w:tmpl w:val="FF42316A"/>
    <w:lvl w:ilvl="0" w:tplc="6868D482">
      <w:start w:val="1"/>
      <w:numFmt w:val="decimal"/>
      <w:lvlText w:val="%1."/>
      <w:lvlJc w:val="left"/>
      <w:pPr>
        <w:ind w:left="302" w:hanging="360"/>
      </w:pPr>
      <w:rPr>
        <w:rFonts w:hint="default"/>
        <w:sz w:val="28"/>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3" w15:restartNumberingAfterBreak="0">
    <w:nsid w:val="433B5E8C"/>
    <w:multiLevelType w:val="hybridMultilevel"/>
    <w:tmpl w:val="717036F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D19BF"/>
    <w:multiLevelType w:val="hybridMultilevel"/>
    <w:tmpl w:val="F10ACF22"/>
    <w:lvl w:ilvl="0" w:tplc="ECBECE90">
      <w:start w:val="1"/>
      <w:numFmt w:val="decimal"/>
      <w:suff w:val="space"/>
      <w:lvlText w:val="%1."/>
      <w:lvlJc w:val="left"/>
      <w:pPr>
        <w:ind w:left="0" w:firstLine="0"/>
      </w:pPr>
      <w:rPr>
        <w:rFonts w:ascii="David" w:hAnsi="David" w:cs="David" w:hint="default"/>
        <w:b w:val="0"/>
        <w:bCs w:val="0"/>
        <w:i w:val="0"/>
        <w:iCs w:val="0"/>
        <w:lang w:bidi="he-IL"/>
      </w:rPr>
    </w:lvl>
    <w:lvl w:ilvl="1" w:tplc="BF5EF47C">
      <w:start w:val="1"/>
      <w:numFmt w:val="hebrew1"/>
      <w:lvlText w:val="%2."/>
      <w:lvlJc w:val="left"/>
      <w:pPr>
        <w:ind w:left="1080" w:hanging="360"/>
      </w:pPr>
      <w:rPr>
        <w:rFonts w:ascii="Times New Roman" w:eastAsia="Times New Roman" w:hAnsi="Times New Roman" w:cs="David"/>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376CB9"/>
    <w:multiLevelType w:val="hybridMultilevel"/>
    <w:tmpl w:val="5FDA9E2E"/>
    <w:lvl w:ilvl="0" w:tplc="C12E8FF6">
      <w:start w:val="1"/>
      <w:numFmt w:val="decimal"/>
      <w:lvlText w:val="%1."/>
      <w:lvlJc w:val="left"/>
      <w:pPr>
        <w:tabs>
          <w:tab w:val="num" w:pos="720"/>
        </w:tabs>
        <w:ind w:left="720" w:right="720" w:hanging="360"/>
      </w:pPr>
      <w:rPr>
        <w:rFonts w:hint="default"/>
      </w:rPr>
    </w:lvl>
    <w:lvl w:ilvl="1" w:tplc="D75C96F6">
      <w:start w:val="1"/>
      <w:numFmt w:val="hebrew1"/>
      <w:lvlText w:val="%2."/>
      <w:lvlJc w:val="left"/>
      <w:pPr>
        <w:tabs>
          <w:tab w:val="num" w:pos="1440"/>
        </w:tabs>
        <w:ind w:left="1440" w:righ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15:restartNumberingAfterBreak="0">
    <w:nsid w:val="4EF26C19"/>
    <w:multiLevelType w:val="multilevel"/>
    <w:tmpl w:val="DB668CEE"/>
    <w:lvl w:ilvl="0">
      <w:start w:val="1"/>
      <w:numFmt w:val="decimal"/>
      <w:suff w:val="nothing"/>
      <w:lvlText w:val="%1."/>
      <w:lvlJc w:val="left"/>
      <w:pPr>
        <w:ind w:left="113" w:firstLine="0"/>
      </w:pPr>
      <w:rPr>
        <w:rFonts w:ascii="David" w:hAnsi="David" w:cs="David" w:hint="default"/>
        <w:b/>
        <w:bCs w:val="0"/>
        <w:sz w:val="28"/>
        <w:szCs w:val="28"/>
        <w:lang w:val="en-US"/>
      </w:rPr>
    </w:lvl>
    <w:lvl w:ilvl="1">
      <w:start w:val="1"/>
      <w:numFmt w:val="decimal"/>
      <w:isLgl/>
      <w:lvlText w:val="%1.%2"/>
      <w:lvlJc w:val="left"/>
      <w:pPr>
        <w:ind w:left="0" w:firstLine="0"/>
      </w:pPr>
      <w:rPr>
        <w:rFonts w:hint="default"/>
      </w:rPr>
    </w:lvl>
    <w:lvl w:ilvl="2">
      <w:start w:val="1"/>
      <w:numFmt w:val="decimal"/>
      <w:isLgl/>
      <w:lvlText w:val="%1.%2.%3"/>
      <w:lvlJc w:val="left"/>
      <w:pPr>
        <w:ind w:left="-113" w:firstLine="0"/>
      </w:pPr>
      <w:rPr>
        <w:rFonts w:hint="default"/>
      </w:rPr>
    </w:lvl>
    <w:lvl w:ilvl="3">
      <w:start w:val="1"/>
      <w:numFmt w:val="decimal"/>
      <w:isLgl/>
      <w:lvlText w:val="%1.%2.%3.%4"/>
      <w:lvlJc w:val="left"/>
      <w:pPr>
        <w:ind w:left="-226" w:firstLine="0"/>
      </w:pPr>
      <w:rPr>
        <w:rFonts w:hint="default"/>
      </w:rPr>
    </w:lvl>
    <w:lvl w:ilvl="4">
      <w:start w:val="1"/>
      <w:numFmt w:val="decimal"/>
      <w:isLgl/>
      <w:lvlText w:val="%1.%2.%3.%4.%5"/>
      <w:lvlJc w:val="left"/>
      <w:pPr>
        <w:ind w:left="-339" w:firstLine="0"/>
      </w:pPr>
      <w:rPr>
        <w:rFonts w:hint="default"/>
      </w:rPr>
    </w:lvl>
    <w:lvl w:ilvl="5">
      <w:start w:val="1"/>
      <w:numFmt w:val="decimal"/>
      <w:isLgl/>
      <w:lvlText w:val="%1.%2.%3.%4.%5.%6"/>
      <w:lvlJc w:val="left"/>
      <w:pPr>
        <w:ind w:left="-452" w:firstLine="0"/>
      </w:pPr>
      <w:rPr>
        <w:rFonts w:hint="default"/>
      </w:rPr>
    </w:lvl>
    <w:lvl w:ilvl="6">
      <w:start w:val="1"/>
      <w:numFmt w:val="decimal"/>
      <w:isLgl/>
      <w:lvlText w:val="%1.%2.%3.%4.%5.%6.%7"/>
      <w:lvlJc w:val="left"/>
      <w:pPr>
        <w:ind w:left="-565" w:firstLine="0"/>
      </w:pPr>
      <w:rPr>
        <w:rFonts w:hint="default"/>
      </w:rPr>
    </w:lvl>
    <w:lvl w:ilvl="7">
      <w:start w:val="1"/>
      <w:numFmt w:val="decimal"/>
      <w:isLgl/>
      <w:lvlText w:val="%1.%2.%3.%4.%5.%6.%7.%8"/>
      <w:lvlJc w:val="left"/>
      <w:pPr>
        <w:ind w:left="-678" w:firstLine="0"/>
      </w:pPr>
      <w:rPr>
        <w:rFonts w:hint="default"/>
      </w:rPr>
    </w:lvl>
    <w:lvl w:ilvl="8">
      <w:start w:val="1"/>
      <w:numFmt w:val="decimal"/>
      <w:isLgl/>
      <w:lvlText w:val="%1.%2.%3.%4.%5.%6.%7.%8.%9"/>
      <w:lvlJc w:val="left"/>
      <w:pPr>
        <w:ind w:left="-791" w:firstLine="0"/>
      </w:pPr>
      <w:rPr>
        <w:rFonts w:hint="default"/>
      </w:rPr>
    </w:lvl>
  </w:abstractNum>
  <w:abstractNum w:abstractNumId="27" w15:restartNumberingAfterBreak="0">
    <w:nsid w:val="5FD11D73"/>
    <w:multiLevelType w:val="hybridMultilevel"/>
    <w:tmpl w:val="0CAC7A72"/>
    <w:lvl w:ilvl="0" w:tplc="A3740E26">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71003"/>
    <w:multiLevelType w:val="hybridMultilevel"/>
    <w:tmpl w:val="7A2449E2"/>
    <w:lvl w:ilvl="0" w:tplc="F81278F4">
      <w:start w:val="1"/>
      <w:numFmt w:val="decimal"/>
      <w:lvlText w:val="%1."/>
      <w:lvlJc w:val="left"/>
      <w:pPr>
        <w:ind w:left="360" w:hanging="360"/>
      </w:pPr>
      <w:rPr>
        <w:rFonts w:cs="David" w:hint="default"/>
        <w:b w:val="0"/>
        <w:bCs w:val="0"/>
        <w:color w:val="auto"/>
        <w:sz w:val="28"/>
        <w:szCs w:val="28"/>
        <w:lang w:val="en-US"/>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9" w15:restartNumberingAfterBreak="0">
    <w:nsid w:val="64CB7AAD"/>
    <w:multiLevelType w:val="hybridMultilevel"/>
    <w:tmpl w:val="4FF862E4"/>
    <w:lvl w:ilvl="0" w:tplc="4408670C">
      <w:start w:val="1"/>
      <w:numFmt w:val="decimal"/>
      <w:lvlText w:val="%1."/>
      <w:lvlJc w:val="left"/>
      <w:pPr>
        <w:ind w:left="3600" w:hanging="360"/>
      </w:pPr>
      <w:rPr>
        <w:rFonts w:hint="default"/>
        <w:lang w:bidi="he-IL"/>
      </w:rPr>
    </w:lvl>
    <w:lvl w:ilvl="1" w:tplc="37CCEB4C">
      <w:start w:val="1"/>
      <w:numFmt w:val="lowerLetter"/>
      <w:lvlText w:val="%2."/>
      <w:lvlJc w:val="left"/>
      <w:pPr>
        <w:ind w:left="4320" w:hanging="360"/>
      </w:pPr>
    </w:lvl>
    <w:lvl w:ilvl="2" w:tplc="48D0DE58" w:tentative="1">
      <w:start w:val="1"/>
      <w:numFmt w:val="lowerRoman"/>
      <w:lvlText w:val="%3."/>
      <w:lvlJc w:val="right"/>
      <w:pPr>
        <w:ind w:left="5040" w:hanging="180"/>
      </w:pPr>
    </w:lvl>
    <w:lvl w:ilvl="3" w:tplc="85242B8C" w:tentative="1">
      <w:start w:val="1"/>
      <w:numFmt w:val="decimal"/>
      <w:lvlText w:val="%4."/>
      <w:lvlJc w:val="left"/>
      <w:pPr>
        <w:ind w:left="5760" w:hanging="360"/>
      </w:pPr>
    </w:lvl>
    <w:lvl w:ilvl="4" w:tplc="218C65EC" w:tentative="1">
      <w:start w:val="1"/>
      <w:numFmt w:val="lowerLetter"/>
      <w:lvlText w:val="%5."/>
      <w:lvlJc w:val="left"/>
      <w:pPr>
        <w:ind w:left="6480" w:hanging="360"/>
      </w:pPr>
    </w:lvl>
    <w:lvl w:ilvl="5" w:tplc="8AA2EAC2" w:tentative="1">
      <w:start w:val="1"/>
      <w:numFmt w:val="lowerRoman"/>
      <w:lvlText w:val="%6."/>
      <w:lvlJc w:val="right"/>
      <w:pPr>
        <w:ind w:left="7200" w:hanging="180"/>
      </w:pPr>
    </w:lvl>
    <w:lvl w:ilvl="6" w:tplc="D016740E" w:tentative="1">
      <w:start w:val="1"/>
      <w:numFmt w:val="decimal"/>
      <w:lvlText w:val="%7."/>
      <w:lvlJc w:val="left"/>
      <w:pPr>
        <w:ind w:left="7920" w:hanging="360"/>
      </w:pPr>
    </w:lvl>
    <w:lvl w:ilvl="7" w:tplc="999A2B42" w:tentative="1">
      <w:start w:val="1"/>
      <w:numFmt w:val="lowerLetter"/>
      <w:lvlText w:val="%8."/>
      <w:lvlJc w:val="left"/>
      <w:pPr>
        <w:ind w:left="8640" w:hanging="360"/>
      </w:pPr>
    </w:lvl>
    <w:lvl w:ilvl="8" w:tplc="D06EA232" w:tentative="1">
      <w:start w:val="1"/>
      <w:numFmt w:val="lowerRoman"/>
      <w:lvlText w:val="%9."/>
      <w:lvlJc w:val="right"/>
      <w:pPr>
        <w:ind w:left="9360" w:hanging="180"/>
      </w:pPr>
    </w:lvl>
  </w:abstractNum>
  <w:abstractNum w:abstractNumId="30" w15:restartNumberingAfterBreak="0">
    <w:nsid w:val="6B5D18EB"/>
    <w:multiLevelType w:val="hybridMultilevel"/>
    <w:tmpl w:val="20523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C542085"/>
    <w:multiLevelType w:val="hybridMultilevel"/>
    <w:tmpl w:val="1706B3EA"/>
    <w:lvl w:ilvl="0" w:tplc="CF8CE0BA">
      <w:start w:val="1"/>
      <w:numFmt w:val="decimal"/>
      <w:lvlText w:val="%1."/>
      <w:lvlJc w:val="left"/>
      <w:pPr>
        <w:ind w:left="720" w:hanging="360"/>
      </w:pPr>
      <w:rPr>
        <w:rFonts w:hint="default"/>
        <w:b/>
        <w:bCs/>
        <w:i w:val="0"/>
        <w:iCs w:val="0"/>
        <w:sz w:val="22"/>
        <w:szCs w:val="22"/>
      </w:rPr>
    </w:lvl>
    <w:lvl w:ilvl="1" w:tplc="5BA2F0A4">
      <w:start w:val="1"/>
      <w:numFmt w:val="hebrew1"/>
      <w:lvlText w:val="%2."/>
      <w:lvlJc w:val="left"/>
      <w:pPr>
        <w:ind w:left="1440" w:hanging="360"/>
      </w:pPr>
      <w:rPr>
        <w:rFonts w:ascii="Times New Roman" w:eastAsia="Times New Roman" w:hAnsi="Times New Roman" w:cs="David"/>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251C8A"/>
    <w:multiLevelType w:val="hybridMultilevel"/>
    <w:tmpl w:val="A602138A"/>
    <w:lvl w:ilvl="0" w:tplc="174C44C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068675569">
    <w:abstractNumId w:val="24"/>
  </w:num>
  <w:num w:numId="2" w16cid:durableId="524099092">
    <w:abstractNumId w:val="11"/>
  </w:num>
  <w:num w:numId="3" w16cid:durableId="171381917">
    <w:abstractNumId w:val="8"/>
  </w:num>
  <w:num w:numId="4" w16cid:durableId="1818720196">
    <w:abstractNumId w:val="12"/>
  </w:num>
  <w:num w:numId="5" w16cid:durableId="1913731615">
    <w:abstractNumId w:val="28"/>
  </w:num>
  <w:num w:numId="6" w16cid:durableId="23868093">
    <w:abstractNumId w:val="19"/>
  </w:num>
  <w:num w:numId="7" w16cid:durableId="1262685357">
    <w:abstractNumId w:val="16"/>
  </w:num>
  <w:num w:numId="8" w16cid:durableId="19238305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2091155">
    <w:abstractNumId w:val="20"/>
  </w:num>
  <w:num w:numId="10" w16cid:durableId="898978082">
    <w:abstractNumId w:val="6"/>
  </w:num>
  <w:num w:numId="11" w16cid:durableId="1097410861">
    <w:abstractNumId w:val="9"/>
  </w:num>
  <w:num w:numId="12" w16cid:durableId="1654210993">
    <w:abstractNumId w:val="10"/>
  </w:num>
  <w:num w:numId="13" w16cid:durableId="1394742640">
    <w:abstractNumId w:val="7"/>
  </w:num>
  <w:num w:numId="14" w16cid:durableId="4248851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1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0570119">
    <w:abstractNumId w:val="26"/>
  </w:num>
  <w:num w:numId="17" w16cid:durableId="80030691">
    <w:abstractNumId w:val="5"/>
  </w:num>
  <w:num w:numId="18" w16cid:durableId="1345521341">
    <w:abstractNumId w:val="12"/>
    <w:lvlOverride w:ilvl="0">
      <w:startOverride w:val="1"/>
    </w:lvlOverride>
  </w:num>
  <w:num w:numId="19" w16cid:durableId="1140806816">
    <w:abstractNumId w:val="12"/>
    <w:lvlOverride w:ilvl="0">
      <w:startOverride w:val="1"/>
    </w:lvlOverride>
  </w:num>
  <w:num w:numId="20" w16cid:durableId="870461867">
    <w:abstractNumId w:val="4"/>
  </w:num>
  <w:num w:numId="21" w16cid:durableId="623006497">
    <w:abstractNumId w:val="12"/>
    <w:lvlOverride w:ilvl="0">
      <w:startOverride w:val="1"/>
    </w:lvlOverride>
  </w:num>
  <w:num w:numId="22" w16cid:durableId="1343630231">
    <w:abstractNumId w:val="12"/>
    <w:lvlOverride w:ilvl="0">
      <w:startOverride w:val="1"/>
    </w:lvlOverride>
  </w:num>
  <w:num w:numId="23" w16cid:durableId="87046687">
    <w:abstractNumId w:val="12"/>
    <w:lvlOverride w:ilvl="0">
      <w:startOverride w:val="1"/>
    </w:lvlOverride>
  </w:num>
  <w:num w:numId="24" w16cid:durableId="135298293">
    <w:abstractNumId w:val="27"/>
  </w:num>
  <w:num w:numId="25" w16cid:durableId="82537370">
    <w:abstractNumId w:val="12"/>
    <w:lvlOverride w:ilvl="0">
      <w:startOverride w:val="1"/>
    </w:lvlOverride>
  </w:num>
  <w:num w:numId="26" w16cid:durableId="1369330693">
    <w:abstractNumId w:val="3"/>
  </w:num>
  <w:num w:numId="27" w16cid:durableId="349914494">
    <w:abstractNumId w:val="12"/>
    <w:lvlOverride w:ilvl="0">
      <w:startOverride w:val="1"/>
    </w:lvlOverride>
  </w:num>
  <w:num w:numId="28" w16cid:durableId="1079445481">
    <w:abstractNumId w:val="25"/>
  </w:num>
  <w:num w:numId="29" w16cid:durableId="814445950">
    <w:abstractNumId w:val="12"/>
    <w:lvlOverride w:ilvl="0">
      <w:startOverride w:val="31"/>
    </w:lvlOverride>
  </w:num>
  <w:num w:numId="30" w16cid:durableId="1064335210">
    <w:abstractNumId w:val="12"/>
    <w:lvlOverride w:ilvl="0">
      <w:startOverride w:val="31"/>
    </w:lvlOverride>
  </w:num>
  <w:num w:numId="31" w16cid:durableId="2077900885">
    <w:abstractNumId w:val="12"/>
    <w:lvlOverride w:ilvl="0">
      <w:startOverride w:val="1"/>
    </w:lvlOverride>
  </w:num>
  <w:num w:numId="32" w16cid:durableId="1134371319">
    <w:abstractNumId w:val="13"/>
  </w:num>
  <w:num w:numId="33" w16cid:durableId="10890396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1441607">
    <w:abstractNumId w:val="12"/>
    <w:lvlOverride w:ilvl="0">
      <w:startOverride w:val="1"/>
    </w:lvlOverride>
  </w:num>
  <w:num w:numId="35" w16cid:durableId="1390569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23374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8237417">
    <w:abstractNumId w:val="1"/>
  </w:num>
  <w:num w:numId="38" w16cid:durableId="411703577">
    <w:abstractNumId w:val="0"/>
  </w:num>
  <w:num w:numId="39" w16cid:durableId="112097642">
    <w:abstractNumId w:val="29"/>
  </w:num>
  <w:num w:numId="40" w16cid:durableId="660275570">
    <w:abstractNumId w:val="22"/>
  </w:num>
  <w:num w:numId="41" w16cid:durableId="284387508">
    <w:abstractNumId w:val="31"/>
  </w:num>
  <w:num w:numId="42" w16cid:durableId="547836196">
    <w:abstractNumId w:val="21"/>
  </w:num>
  <w:num w:numId="43" w16cid:durableId="504630286">
    <w:abstractNumId w:val="2"/>
  </w:num>
  <w:num w:numId="44" w16cid:durableId="841748597">
    <w:abstractNumId w:val="17"/>
  </w:num>
  <w:num w:numId="45" w16cid:durableId="2430354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9210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C7"/>
    <w:rsid w:val="00000186"/>
    <w:rsid w:val="00000684"/>
    <w:rsid w:val="00000D45"/>
    <w:rsid w:val="000010AD"/>
    <w:rsid w:val="00001374"/>
    <w:rsid w:val="000013DD"/>
    <w:rsid w:val="00001875"/>
    <w:rsid w:val="00001A25"/>
    <w:rsid w:val="000021D7"/>
    <w:rsid w:val="000023BE"/>
    <w:rsid w:val="00002483"/>
    <w:rsid w:val="00002CE5"/>
    <w:rsid w:val="00003035"/>
    <w:rsid w:val="00003077"/>
    <w:rsid w:val="000030AD"/>
    <w:rsid w:val="00004A85"/>
    <w:rsid w:val="000050A5"/>
    <w:rsid w:val="00005264"/>
    <w:rsid w:val="0000558C"/>
    <w:rsid w:val="000061F7"/>
    <w:rsid w:val="000066D3"/>
    <w:rsid w:val="000068A6"/>
    <w:rsid w:val="000071F8"/>
    <w:rsid w:val="000108D9"/>
    <w:rsid w:val="00010A3A"/>
    <w:rsid w:val="00011242"/>
    <w:rsid w:val="00012E24"/>
    <w:rsid w:val="00013255"/>
    <w:rsid w:val="000147DE"/>
    <w:rsid w:val="00014F39"/>
    <w:rsid w:val="000157FD"/>
    <w:rsid w:val="00015CD6"/>
    <w:rsid w:val="000174AB"/>
    <w:rsid w:val="000175D7"/>
    <w:rsid w:val="00017C6A"/>
    <w:rsid w:val="00017E13"/>
    <w:rsid w:val="00021088"/>
    <w:rsid w:val="00021992"/>
    <w:rsid w:val="00022339"/>
    <w:rsid w:val="000227E7"/>
    <w:rsid w:val="00022947"/>
    <w:rsid w:val="00022AB8"/>
    <w:rsid w:val="0002324A"/>
    <w:rsid w:val="00024104"/>
    <w:rsid w:val="00024243"/>
    <w:rsid w:val="00025644"/>
    <w:rsid w:val="00025B01"/>
    <w:rsid w:val="00025BEA"/>
    <w:rsid w:val="000265A2"/>
    <w:rsid w:val="00026FB2"/>
    <w:rsid w:val="00027381"/>
    <w:rsid w:val="000276B1"/>
    <w:rsid w:val="00027C65"/>
    <w:rsid w:val="000309CC"/>
    <w:rsid w:val="00030E6A"/>
    <w:rsid w:val="000311A1"/>
    <w:rsid w:val="00031A06"/>
    <w:rsid w:val="00032767"/>
    <w:rsid w:val="00033F20"/>
    <w:rsid w:val="000342B0"/>
    <w:rsid w:val="0003471C"/>
    <w:rsid w:val="00035B75"/>
    <w:rsid w:val="00036108"/>
    <w:rsid w:val="0003699C"/>
    <w:rsid w:val="00036B78"/>
    <w:rsid w:val="00036E9F"/>
    <w:rsid w:val="0003771E"/>
    <w:rsid w:val="00037B96"/>
    <w:rsid w:val="00040816"/>
    <w:rsid w:val="00040CA0"/>
    <w:rsid w:val="00040E8B"/>
    <w:rsid w:val="00042166"/>
    <w:rsid w:val="00043346"/>
    <w:rsid w:val="00043A2A"/>
    <w:rsid w:val="00043A56"/>
    <w:rsid w:val="00043D2F"/>
    <w:rsid w:val="000462CF"/>
    <w:rsid w:val="00046490"/>
    <w:rsid w:val="00046B6F"/>
    <w:rsid w:val="00046B78"/>
    <w:rsid w:val="0005045E"/>
    <w:rsid w:val="00051784"/>
    <w:rsid w:val="00053D14"/>
    <w:rsid w:val="000541C3"/>
    <w:rsid w:val="000550A6"/>
    <w:rsid w:val="0005574A"/>
    <w:rsid w:val="00055816"/>
    <w:rsid w:val="00055BFE"/>
    <w:rsid w:val="00055FFA"/>
    <w:rsid w:val="0005610C"/>
    <w:rsid w:val="00056655"/>
    <w:rsid w:val="00056BCB"/>
    <w:rsid w:val="00057096"/>
    <w:rsid w:val="000571A0"/>
    <w:rsid w:val="00057282"/>
    <w:rsid w:val="000575F5"/>
    <w:rsid w:val="00057DE7"/>
    <w:rsid w:val="0006102C"/>
    <w:rsid w:val="00061834"/>
    <w:rsid w:val="00062707"/>
    <w:rsid w:val="0006366D"/>
    <w:rsid w:val="00064824"/>
    <w:rsid w:val="00064B7B"/>
    <w:rsid w:val="00065006"/>
    <w:rsid w:val="00065592"/>
    <w:rsid w:val="00066E0B"/>
    <w:rsid w:val="00066E90"/>
    <w:rsid w:val="0006774F"/>
    <w:rsid w:val="000679AC"/>
    <w:rsid w:val="00067D76"/>
    <w:rsid w:val="00070CCC"/>
    <w:rsid w:val="00071B30"/>
    <w:rsid w:val="0007206E"/>
    <w:rsid w:val="000730DD"/>
    <w:rsid w:val="000738FD"/>
    <w:rsid w:val="000758E3"/>
    <w:rsid w:val="00075A7D"/>
    <w:rsid w:val="00076100"/>
    <w:rsid w:val="00076CA3"/>
    <w:rsid w:val="000777A7"/>
    <w:rsid w:val="00077823"/>
    <w:rsid w:val="00080A70"/>
    <w:rsid w:val="00081151"/>
    <w:rsid w:val="000814C4"/>
    <w:rsid w:val="00082AFE"/>
    <w:rsid w:val="00083783"/>
    <w:rsid w:val="00083E28"/>
    <w:rsid w:val="00084A69"/>
    <w:rsid w:val="00085C06"/>
    <w:rsid w:val="00086183"/>
    <w:rsid w:val="00086333"/>
    <w:rsid w:val="00086790"/>
    <w:rsid w:val="00086DFC"/>
    <w:rsid w:val="00086E5C"/>
    <w:rsid w:val="00087C48"/>
    <w:rsid w:val="00087D5E"/>
    <w:rsid w:val="00087F75"/>
    <w:rsid w:val="000903B7"/>
    <w:rsid w:val="00090565"/>
    <w:rsid w:val="00090815"/>
    <w:rsid w:val="00090870"/>
    <w:rsid w:val="00090E3B"/>
    <w:rsid w:val="00091C96"/>
    <w:rsid w:val="00091F09"/>
    <w:rsid w:val="00091F13"/>
    <w:rsid w:val="000921C9"/>
    <w:rsid w:val="00092327"/>
    <w:rsid w:val="000923F8"/>
    <w:rsid w:val="00092550"/>
    <w:rsid w:val="00092A97"/>
    <w:rsid w:val="000932D9"/>
    <w:rsid w:val="00093F24"/>
    <w:rsid w:val="0009412E"/>
    <w:rsid w:val="00094660"/>
    <w:rsid w:val="00095851"/>
    <w:rsid w:val="00095BCD"/>
    <w:rsid w:val="000977B1"/>
    <w:rsid w:val="000A0457"/>
    <w:rsid w:val="000A067A"/>
    <w:rsid w:val="000A07E5"/>
    <w:rsid w:val="000A0E6A"/>
    <w:rsid w:val="000A1628"/>
    <w:rsid w:val="000A17C6"/>
    <w:rsid w:val="000A2815"/>
    <w:rsid w:val="000A357A"/>
    <w:rsid w:val="000A3747"/>
    <w:rsid w:val="000A3CCD"/>
    <w:rsid w:val="000A40A0"/>
    <w:rsid w:val="000A4C5B"/>
    <w:rsid w:val="000A4D62"/>
    <w:rsid w:val="000A5899"/>
    <w:rsid w:val="000A6284"/>
    <w:rsid w:val="000A6A3B"/>
    <w:rsid w:val="000A7522"/>
    <w:rsid w:val="000A75C7"/>
    <w:rsid w:val="000A7E1E"/>
    <w:rsid w:val="000B0323"/>
    <w:rsid w:val="000B03F3"/>
    <w:rsid w:val="000B0CEA"/>
    <w:rsid w:val="000B0CFD"/>
    <w:rsid w:val="000B0F3E"/>
    <w:rsid w:val="000B12AC"/>
    <w:rsid w:val="000B1587"/>
    <w:rsid w:val="000B1888"/>
    <w:rsid w:val="000B21ED"/>
    <w:rsid w:val="000B223C"/>
    <w:rsid w:val="000B226B"/>
    <w:rsid w:val="000B2B88"/>
    <w:rsid w:val="000B325E"/>
    <w:rsid w:val="000B3B31"/>
    <w:rsid w:val="000B47CB"/>
    <w:rsid w:val="000B4C00"/>
    <w:rsid w:val="000B523E"/>
    <w:rsid w:val="000B583F"/>
    <w:rsid w:val="000B7A72"/>
    <w:rsid w:val="000C0AEA"/>
    <w:rsid w:val="000C16C0"/>
    <w:rsid w:val="000C41DF"/>
    <w:rsid w:val="000C4247"/>
    <w:rsid w:val="000C4CF6"/>
    <w:rsid w:val="000C5846"/>
    <w:rsid w:val="000C5D94"/>
    <w:rsid w:val="000C6894"/>
    <w:rsid w:val="000C69D5"/>
    <w:rsid w:val="000C6C12"/>
    <w:rsid w:val="000D073E"/>
    <w:rsid w:val="000D1574"/>
    <w:rsid w:val="000D1A52"/>
    <w:rsid w:val="000D2971"/>
    <w:rsid w:val="000D2D72"/>
    <w:rsid w:val="000D386C"/>
    <w:rsid w:val="000D4187"/>
    <w:rsid w:val="000D43F7"/>
    <w:rsid w:val="000D66DA"/>
    <w:rsid w:val="000D70C1"/>
    <w:rsid w:val="000D7AA6"/>
    <w:rsid w:val="000E0339"/>
    <w:rsid w:val="000E0555"/>
    <w:rsid w:val="000E0596"/>
    <w:rsid w:val="000E07C2"/>
    <w:rsid w:val="000E0A9A"/>
    <w:rsid w:val="000E0E3F"/>
    <w:rsid w:val="000E0F90"/>
    <w:rsid w:val="000E1697"/>
    <w:rsid w:val="000E2E9B"/>
    <w:rsid w:val="000E3112"/>
    <w:rsid w:val="000E373B"/>
    <w:rsid w:val="000E3C98"/>
    <w:rsid w:val="000E44F6"/>
    <w:rsid w:val="000E5017"/>
    <w:rsid w:val="000E540F"/>
    <w:rsid w:val="000E57DA"/>
    <w:rsid w:val="000E583D"/>
    <w:rsid w:val="000E5BF1"/>
    <w:rsid w:val="000E6280"/>
    <w:rsid w:val="000E69F1"/>
    <w:rsid w:val="000E748E"/>
    <w:rsid w:val="000E7771"/>
    <w:rsid w:val="000E7BEF"/>
    <w:rsid w:val="000F03B8"/>
    <w:rsid w:val="000F05E2"/>
    <w:rsid w:val="000F0AC5"/>
    <w:rsid w:val="000F1451"/>
    <w:rsid w:val="000F1595"/>
    <w:rsid w:val="000F1E4C"/>
    <w:rsid w:val="000F2070"/>
    <w:rsid w:val="000F258C"/>
    <w:rsid w:val="000F2698"/>
    <w:rsid w:val="000F3A0E"/>
    <w:rsid w:val="000F4727"/>
    <w:rsid w:val="000F49C0"/>
    <w:rsid w:val="000F4AA4"/>
    <w:rsid w:val="000F56D0"/>
    <w:rsid w:val="000F6152"/>
    <w:rsid w:val="000F6F40"/>
    <w:rsid w:val="000F7222"/>
    <w:rsid w:val="000F7CD0"/>
    <w:rsid w:val="00100535"/>
    <w:rsid w:val="0010084D"/>
    <w:rsid w:val="00100C11"/>
    <w:rsid w:val="00100F49"/>
    <w:rsid w:val="00101216"/>
    <w:rsid w:val="00101BDF"/>
    <w:rsid w:val="00102018"/>
    <w:rsid w:val="001023B3"/>
    <w:rsid w:val="001023D1"/>
    <w:rsid w:val="00102EE0"/>
    <w:rsid w:val="001030D8"/>
    <w:rsid w:val="001031CA"/>
    <w:rsid w:val="001034BC"/>
    <w:rsid w:val="00103DC8"/>
    <w:rsid w:val="001048E7"/>
    <w:rsid w:val="00105463"/>
    <w:rsid w:val="00105E76"/>
    <w:rsid w:val="001064FE"/>
    <w:rsid w:val="001068A3"/>
    <w:rsid w:val="00106F92"/>
    <w:rsid w:val="00107793"/>
    <w:rsid w:val="0011023C"/>
    <w:rsid w:val="00110DA6"/>
    <w:rsid w:val="001112F3"/>
    <w:rsid w:val="00112170"/>
    <w:rsid w:val="00113481"/>
    <w:rsid w:val="00113AFA"/>
    <w:rsid w:val="001148AC"/>
    <w:rsid w:val="00114C24"/>
    <w:rsid w:val="00115F35"/>
    <w:rsid w:val="00116C4E"/>
    <w:rsid w:val="00116CD4"/>
    <w:rsid w:val="00117318"/>
    <w:rsid w:val="00117884"/>
    <w:rsid w:val="0011799B"/>
    <w:rsid w:val="00120F80"/>
    <w:rsid w:val="001219D8"/>
    <w:rsid w:val="00121C2B"/>
    <w:rsid w:val="00122E5A"/>
    <w:rsid w:val="001233D9"/>
    <w:rsid w:val="0012379D"/>
    <w:rsid w:val="001239FB"/>
    <w:rsid w:val="00123C66"/>
    <w:rsid w:val="00123F99"/>
    <w:rsid w:val="00124E4C"/>
    <w:rsid w:val="001255A5"/>
    <w:rsid w:val="00130CBB"/>
    <w:rsid w:val="00131DC5"/>
    <w:rsid w:val="001329E1"/>
    <w:rsid w:val="00132E9B"/>
    <w:rsid w:val="001334E7"/>
    <w:rsid w:val="00133955"/>
    <w:rsid w:val="00134291"/>
    <w:rsid w:val="00134378"/>
    <w:rsid w:val="00134516"/>
    <w:rsid w:val="00134F63"/>
    <w:rsid w:val="00135135"/>
    <w:rsid w:val="00135C13"/>
    <w:rsid w:val="00136472"/>
    <w:rsid w:val="001366ED"/>
    <w:rsid w:val="001368AE"/>
    <w:rsid w:val="00136D0A"/>
    <w:rsid w:val="00137ED6"/>
    <w:rsid w:val="001401E8"/>
    <w:rsid w:val="0014094B"/>
    <w:rsid w:val="00140B68"/>
    <w:rsid w:val="00140BA0"/>
    <w:rsid w:val="001417EA"/>
    <w:rsid w:val="001419ED"/>
    <w:rsid w:val="00141ED0"/>
    <w:rsid w:val="0014243F"/>
    <w:rsid w:val="00142A85"/>
    <w:rsid w:val="001436BF"/>
    <w:rsid w:val="00143D0D"/>
    <w:rsid w:val="00143FB9"/>
    <w:rsid w:val="001459FF"/>
    <w:rsid w:val="00145B9E"/>
    <w:rsid w:val="00146F08"/>
    <w:rsid w:val="0014718C"/>
    <w:rsid w:val="001471EB"/>
    <w:rsid w:val="0014732D"/>
    <w:rsid w:val="00147A12"/>
    <w:rsid w:val="00147AFD"/>
    <w:rsid w:val="00147F17"/>
    <w:rsid w:val="00147F42"/>
    <w:rsid w:val="001503E4"/>
    <w:rsid w:val="0015086A"/>
    <w:rsid w:val="00150DAB"/>
    <w:rsid w:val="00150F58"/>
    <w:rsid w:val="00150FCB"/>
    <w:rsid w:val="0015204E"/>
    <w:rsid w:val="00152BF8"/>
    <w:rsid w:val="00155021"/>
    <w:rsid w:val="001552C2"/>
    <w:rsid w:val="0015565B"/>
    <w:rsid w:val="00155837"/>
    <w:rsid w:val="00155B11"/>
    <w:rsid w:val="00155FEB"/>
    <w:rsid w:val="00156371"/>
    <w:rsid w:val="001563AC"/>
    <w:rsid w:val="001569B5"/>
    <w:rsid w:val="00157059"/>
    <w:rsid w:val="0015717A"/>
    <w:rsid w:val="0015795D"/>
    <w:rsid w:val="00157D6B"/>
    <w:rsid w:val="00160D40"/>
    <w:rsid w:val="001611C6"/>
    <w:rsid w:val="001616AD"/>
    <w:rsid w:val="0016198B"/>
    <w:rsid w:val="0016212C"/>
    <w:rsid w:val="0016221D"/>
    <w:rsid w:val="0016263F"/>
    <w:rsid w:val="00164D55"/>
    <w:rsid w:val="001658B1"/>
    <w:rsid w:val="00165F9E"/>
    <w:rsid w:val="0016618A"/>
    <w:rsid w:val="00166E65"/>
    <w:rsid w:val="00166F7C"/>
    <w:rsid w:val="00167231"/>
    <w:rsid w:val="001674CD"/>
    <w:rsid w:val="00167C69"/>
    <w:rsid w:val="00170764"/>
    <w:rsid w:val="001708C0"/>
    <w:rsid w:val="00172416"/>
    <w:rsid w:val="0017271D"/>
    <w:rsid w:val="0017296E"/>
    <w:rsid w:val="0017439B"/>
    <w:rsid w:val="00174844"/>
    <w:rsid w:val="00175296"/>
    <w:rsid w:val="0017587C"/>
    <w:rsid w:val="001762B5"/>
    <w:rsid w:val="0017702A"/>
    <w:rsid w:val="001773F6"/>
    <w:rsid w:val="00177858"/>
    <w:rsid w:val="00177A01"/>
    <w:rsid w:val="00180016"/>
    <w:rsid w:val="001803F8"/>
    <w:rsid w:val="0018078C"/>
    <w:rsid w:val="00180B94"/>
    <w:rsid w:val="00180BFF"/>
    <w:rsid w:val="001810DA"/>
    <w:rsid w:val="001811F9"/>
    <w:rsid w:val="00181865"/>
    <w:rsid w:val="00182048"/>
    <w:rsid w:val="00182987"/>
    <w:rsid w:val="00182A22"/>
    <w:rsid w:val="00183434"/>
    <w:rsid w:val="00183652"/>
    <w:rsid w:val="00183A82"/>
    <w:rsid w:val="00184BE6"/>
    <w:rsid w:val="001851DA"/>
    <w:rsid w:val="00186684"/>
    <w:rsid w:val="00186CC7"/>
    <w:rsid w:val="00192268"/>
    <w:rsid w:val="001923B3"/>
    <w:rsid w:val="001925D2"/>
    <w:rsid w:val="001931E6"/>
    <w:rsid w:val="0019322F"/>
    <w:rsid w:val="00193A32"/>
    <w:rsid w:val="00193E23"/>
    <w:rsid w:val="00194CCA"/>
    <w:rsid w:val="001950F5"/>
    <w:rsid w:val="001950FE"/>
    <w:rsid w:val="00195A2D"/>
    <w:rsid w:val="001962EB"/>
    <w:rsid w:val="0019648B"/>
    <w:rsid w:val="0019675E"/>
    <w:rsid w:val="00196BF3"/>
    <w:rsid w:val="00196E2A"/>
    <w:rsid w:val="001971BF"/>
    <w:rsid w:val="00197232"/>
    <w:rsid w:val="001A01EC"/>
    <w:rsid w:val="001A024A"/>
    <w:rsid w:val="001A11AC"/>
    <w:rsid w:val="001A194B"/>
    <w:rsid w:val="001A21CA"/>
    <w:rsid w:val="001A3471"/>
    <w:rsid w:val="001A45EC"/>
    <w:rsid w:val="001A4E04"/>
    <w:rsid w:val="001A6A38"/>
    <w:rsid w:val="001A7733"/>
    <w:rsid w:val="001A7E46"/>
    <w:rsid w:val="001B032E"/>
    <w:rsid w:val="001B05DC"/>
    <w:rsid w:val="001B0E4B"/>
    <w:rsid w:val="001B0FDD"/>
    <w:rsid w:val="001B227C"/>
    <w:rsid w:val="001B2322"/>
    <w:rsid w:val="001B27A7"/>
    <w:rsid w:val="001B284A"/>
    <w:rsid w:val="001B2BD6"/>
    <w:rsid w:val="001B347A"/>
    <w:rsid w:val="001B34A8"/>
    <w:rsid w:val="001B34CA"/>
    <w:rsid w:val="001B3D4B"/>
    <w:rsid w:val="001B3D56"/>
    <w:rsid w:val="001B4568"/>
    <w:rsid w:val="001B7375"/>
    <w:rsid w:val="001B7F50"/>
    <w:rsid w:val="001C0650"/>
    <w:rsid w:val="001C0AA1"/>
    <w:rsid w:val="001C1128"/>
    <w:rsid w:val="001C1A6A"/>
    <w:rsid w:val="001C2C6F"/>
    <w:rsid w:val="001C3115"/>
    <w:rsid w:val="001C3477"/>
    <w:rsid w:val="001C349B"/>
    <w:rsid w:val="001C372E"/>
    <w:rsid w:val="001C3921"/>
    <w:rsid w:val="001C3FFC"/>
    <w:rsid w:val="001C43BE"/>
    <w:rsid w:val="001C4E27"/>
    <w:rsid w:val="001C50BA"/>
    <w:rsid w:val="001C5E93"/>
    <w:rsid w:val="001C61D7"/>
    <w:rsid w:val="001C65B6"/>
    <w:rsid w:val="001C724A"/>
    <w:rsid w:val="001C796B"/>
    <w:rsid w:val="001C7D7D"/>
    <w:rsid w:val="001D0056"/>
    <w:rsid w:val="001D0510"/>
    <w:rsid w:val="001D0BCF"/>
    <w:rsid w:val="001D0EA3"/>
    <w:rsid w:val="001D18FC"/>
    <w:rsid w:val="001D1DA2"/>
    <w:rsid w:val="001D1F00"/>
    <w:rsid w:val="001D249D"/>
    <w:rsid w:val="001D2526"/>
    <w:rsid w:val="001D308F"/>
    <w:rsid w:val="001D416B"/>
    <w:rsid w:val="001D4265"/>
    <w:rsid w:val="001D4439"/>
    <w:rsid w:val="001D490F"/>
    <w:rsid w:val="001D4FB9"/>
    <w:rsid w:val="001D5177"/>
    <w:rsid w:val="001D5C8C"/>
    <w:rsid w:val="001D693D"/>
    <w:rsid w:val="001D7709"/>
    <w:rsid w:val="001E05E0"/>
    <w:rsid w:val="001E087A"/>
    <w:rsid w:val="001E09E8"/>
    <w:rsid w:val="001E0FDC"/>
    <w:rsid w:val="001E1CD2"/>
    <w:rsid w:val="001E2821"/>
    <w:rsid w:val="001E2DFA"/>
    <w:rsid w:val="001E3040"/>
    <w:rsid w:val="001E35B6"/>
    <w:rsid w:val="001E372C"/>
    <w:rsid w:val="001E5F3F"/>
    <w:rsid w:val="001E6887"/>
    <w:rsid w:val="001E697A"/>
    <w:rsid w:val="001E6992"/>
    <w:rsid w:val="001E6A8C"/>
    <w:rsid w:val="001E7864"/>
    <w:rsid w:val="001F065E"/>
    <w:rsid w:val="001F07FC"/>
    <w:rsid w:val="001F0A25"/>
    <w:rsid w:val="001F16F2"/>
    <w:rsid w:val="001F1F3A"/>
    <w:rsid w:val="001F208C"/>
    <w:rsid w:val="001F2A77"/>
    <w:rsid w:val="001F37F6"/>
    <w:rsid w:val="001F39DE"/>
    <w:rsid w:val="001F69A1"/>
    <w:rsid w:val="001F6C59"/>
    <w:rsid w:val="001F6EAC"/>
    <w:rsid w:val="001F7310"/>
    <w:rsid w:val="00200E10"/>
    <w:rsid w:val="00200F11"/>
    <w:rsid w:val="0020121E"/>
    <w:rsid w:val="0020142F"/>
    <w:rsid w:val="00201C1C"/>
    <w:rsid w:val="00201C58"/>
    <w:rsid w:val="00201EFA"/>
    <w:rsid w:val="002021D3"/>
    <w:rsid w:val="00202C92"/>
    <w:rsid w:val="00202CFA"/>
    <w:rsid w:val="00202F3D"/>
    <w:rsid w:val="00203848"/>
    <w:rsid w:val="002043D3"/>
    <w:rsid w:val="0020479A"/>
    <w:rsid w:val="00204DBA"/>
    <w:rsid w:val="00204DE7"/>
    <w:rsid w:val="00205E20"/>
    <w:rsid w:val="002061A6"/>
    <w:rsid w:val="00207427"/>
    <w:rsid w:val="00207888"/>
    <w:rsid w:val="00207AB9"/>
    <w:rsid w:val="00207E8D"/>
    <w:rsid w:val="00210981"/>
    <w:rsid w:val="00210991"/>
    <w:rsid w:val="00210B71"/>
    <w:rsid w:val="0021166F"/>
    <w:rsid w:val="0021175D"/>
    <w:rsid w:val="00211D1C"/>
    <w:rsid w:val="00211D3A"/>
    <w:rsid w:val="00212017"/>
    <w:rsid w:val="00212106"/>
    <w:rsid w:val="0021425C"/>
    <w:rsid w:val="002148C7"/>
    <w:rsid w:val="00214933"/>
    <w:rsid w:val="00214BBA"/>
    <w:rsid w:val="00214CFD"/>
    <w:rsid w:val="00215292"/>
    <w:rsid w:val="0021536E"/>
    <w:rsid w:val="002159BD"/>
    <w:rsid w:val="00216174"/>
    <w:rsid w:val="00216372"/>
    <w:rsid w:val="00216401"/>
    <w:rsid w:val="00216918"/>
    <w:rsid w:val="00216A88"/>
    <w:rsid w:val="002179F3"/>
    <w:rsid w:val="00217F86"/>
    <w:rsid w:val="002201BA"/>
    <w:rsid w:val="00221142"/>
    <w:rsid w:val="0022127F"/>
    <w:rsid w:val="00221D2B"/>
    <w:rsid w:val="00221EF3"/>
    <w:rsid w:val="002221BC"/>
    <w:rsid w:val="00222721"/>
    <w:rsid w:val="00222775"/>
    <w:rsid w:val="002232A9"/>
    <w:rsid w:val="002233F5"/>
    <w:rsid w:val="00226354"/>
    <w:rsid w:val="0022682F"/>
    <w:rsid w:val="00226840"/>
    <w:rsid w:val="00227776"/>
    <w:rsid w:val="00227843"/>
    <w:rsid w:val="0022789C"/>
    <w:rsid w:val="00230DCB"/>
    <w:rsid w:val="00231191"/>
    <w:rsid w:val="00231A52"/>
    <w:rsid w:val="00231DCC"/>
    <w:rsid w:val="002324C1"/>
    <w:rsid w:val="00233555"/>
    <w:rsid w:val="00233C76"/>
    <w:rsid w:val="00233F8D"/>
    <w:rsid w:val="0023465B"/>
    <w:rsid w:val="00234C3F"/>
    <w:rsid w:val="00234D66"/>
    <w:rsid w:val="00235416"/>
    <w:rsid w:val="0023584F"/>
    <w:rsid w:val="00236308"/>
    <w:rsid w:val="0023658E"/>
    <w:rsid w:val="0023669B"/>
    <w:rsid w:val="00236ED5"/>
    <w:rsid w:val="00237EEB"/>
    <w:rsid w:val="00240E19"/>
    <w:rsid w:val="0024235A"/>
    <w:rsid w:val="0024250E"/>
    <w:rsid w:val="00242C8D"/>
    <w:rsid w:val="00242D28"/>
    <w:rsid w:val="00242D50"/>
    <w:rsid w:val="0024310F"/>
    <w:rsid w:val="00243334"/>
    <w:rsid w:val="00243818"/>
    <w:rsid w:val="002444DB"/>
    <w:rsid w:val="002446E5"/>
    <w:rsid w:val="0024501F"/>
    <w:rsid w:val="002450A1"/>
    <w:rsid w:val="002450CD"/>
    <w:rsid w:val="002459D4"/>
    <w:rsid w:val="00246DD8"/>
    <w:rsid w:val="00246F44"/>
    <w:rsid w:val="00247086"/>
    <w:rsid w:val="0024767B"/>
    <w:rsid w:val="00247B31"/>
    <w:rsid w:val="00247B82"/>
    <w:rsid w:val="0025122E"/>
    <w:rsid w:val="00251523"/>
    <w:rsid w:val="00251550"/>
    <w:rsid w:val="00252875"/>
    <w:rsid w:val="00253676"/>
    <w:rsid w:val="002546CF"/>
    <w:rsid w:val="002549DE"/>
    <w:rsid w:val="00254CB5"/>
    <w:rsid w:val="00254D1B"/>
    <w:rsid w:val="00255098"/>
    <w:rsid w:val="002552DB"/>
    <w:rsid w:val="00256180"/>
    <w:rsid w:val="0025730A"/>
    <w:rsid w:val="00257CCE"/>
    <w:rsid w:val="00260421"/>
    <w:rsid w:val="002614F2"/>
    <w:rsid w:val="002615BC"/>
    <w:rsid w:val="00261B97"/>
    <w:rsid w:val="00262D8C"/>
    <w:rsid w:val="0026436A"/>
    <w:rsid w:val="002644F9"/>
    <w:rsid w:val="002650BC"/>
    <w:rsid w:val="00265BF5"/>
    <w:rsid w:val="00267A4D"/>
    <w:rsid w:val="00267E3B"/>
    <w:rsid w:val="00270106"/>
    <w:rsid w:val="00270212"/>
    <w:rsid w:val="0027089C"/>
    <w:rsid w:val="00270E46"/>
    <w:rsid w:val="00272851"/>
    <w:rsid w:val="0027383E"/>
    <w:rsid w:val="0027447D"/>
    <w:rsid w:val="00274E01"/>
    <w:rsid w:val="00275C02"/>
    <w:rsid w:val="00275D91"/>
    <w:rsid w:val="00275E0B"/>
    <w:rsid w:val="00275F99"/>
    <w:rsid w:val="00276606"/>
    <w:rsid w:val="00277354"/>
    <w:rsid w:val="00277856"/>
    <w:rsid w:val="00277FA6"/>
    <w:rsid w:val="002807AF"/>
    <w:rsid w:val="00280EAE"/>
    <w:rsid w:val="00281F4C"/>
    <w:rsid w:val="0028218C"/>
    <w:rsid w:val="00282541"/>
    <w:rsid w:val="00282803"/>
    <w:rsid w:val="00282D83"/>
    <w:rsid w:val="0028323F"/>
    <w:rsid w:val="0028324C"/>
    <w:rsid w:val="0028357C"/>
    <w:rsid w:val="002836AD"/>
    <w:rsid w:val="00283729"/>
    <w:rsid w:val="00283D99"/>
    <w:rsid w:val="00283E94"/>
    <w:rsid w:val="002843CA"/>
    <w:rsid w:val="0028464A"/>
    <w:rsid w:val="00284778"/>
    <w:rsid w:val="00284C63"/>
    <w:rsid w:val="002853A5"/>
    <w:rsid w:val="00285B8B"/>
    <w:rsid w:val="00286A09"/>
    <w:rsid w:val="00286AB1"/>
    <w:rsid w:val="002918B6"/>
    <w:rsid w:val="00291908"/>
    <w:rsid w:val="0029196C"/>
    <w:rsid w:val="002930EA"/>
    <w:rsid w:val="00293257"/>
    <w:rsid w:val="00293D02"/>
    <w:rsid w:val="00294685"/>
    <w:rsid w:val="00294CEB"/>
    <w:rsid w:val="00294D28"/>
    <w:rsid w:val="00295468"/>
    <w:rsid w:val="00296939"/>
    <w:rsid w:val="00297DF5"/>
    <w:rsid w:val="00297F99"/>
    <w:rsid w:val="002A0012"/>
    <w:rsid w:val="002A0056"/>
    <w:rsid w:val="002A0553"/>
    <w:rsid w:val="002A0F0D"/>
    <w:rsid w:val="002A1037"/>
    <w:rsid w:val="002A1144"/>
    <w:rsid w:val="002A1369"/>
    <w:rsid w:val="002A13DB"/>
    <w:rsid w:val="002A19BA"/>
    <w:rsid w:val="002A1BCA"/>
    <w:rsid w:val="002A1BF8"/>
    <w:rsid w:val="002A3143"/>
    <w:rsid w:val="002A3A01"/>
    <w:rsid w:val="002A3A11"/>
    <w:rsid w:val="002A3B7C"/>
    <w:rsid w:val="002A3EF4"/>
    <w:rsid w:val="002A4790"/>
    <w:rsid w:val="002A4FB6"/>
    <w:rsid w:val="002A511F"/>
    <w:rsid w:val="002A5A29"/>
    <w:rsid w:val="002A6664"/>
    <w:rsid w:val="002A69B1"/>
    <w:rsid w:val="002A6F31"/>
    <w:rsid w:val="002B0320"/>
    <w:rsid w:val="002B03F8"/>
    <w:rsid w:val="002B059E"/>
    <w:rsid w:val="002B0780"/>
    <w:rsid w:val="002B2255"/>
    <w:rsid w:val="002B2675"/>
    <w:rsid w:val="002B2EA1"/>
    <w:rsid w:val="002B3311"/>
    <w:rsid w:val="002B3A28"/>
    <w:rsid w:val="002B3E6B"/>
    <w:rsid w:val="002B44B9"/>
    <w:rsid w:val="002B477A"/>
    <w:rsid w:val="002B49A0"/>
    <w:rsid w:val="002B5A1F"/>
    <w:rsid w:val="002B5B80"/>
    <w:rsid w:val="002B61E9"/>
    <w:rsid w:val="002B6305"/>
    <w:rsid w:val="002B689F"/>
    <w:rsid w:val="002B6A6A"/>
    <w:rsid w:val="002B6B55"/>
    <w:rsid w:val="002B7EE8"/>
    <w:rsid w:val="002C02B2"/>
    <w:rsid w:val="002C0DD7"/>
    <w:rsid w:val="002C1828"/>
    <w:rsid w:val="002C1C0B"/>
    <w:rsid w:val="002C265B"/>
    <w:rsid w:val="002C32E2"/>
    <w:rsid w:val="002C3553"/>
    <w:rsid w:val="002C3711"/>
    <w:rsid w:val="002C46D5"/>
    <w:rsid w:val="002C46DC"/>
    <w:rsid w:val="002C4D5C"/>
    <w:rsid w:val="002C511E"/>
    <w:rsid w:val="002C56EA"/>
    <w:rsid w:val="002C63F6"/>
    <w:rsid w:val="002C65A3"/>
    <w:rsid w:val="002C6830"/>
    <w:rsid w:val="002C6FD1"/>
    <w:rsid w:val="002C750C"/>
    <w:rsid w:val="002C75C1"/>
    <w:rsid w:val="002C7C43"/>
    <w:rsid w:val="002C7D6F"/>
    <w:rsid w:val="002C7F59"/>
    <w:rsid w:val="002D0588"/>
    <w:rsid w:val="002D1508"/>
    <w:rsid w:val="002D1620"/>
    <w:rsid w:val="002D1A8D"/>
    <w:rsid w:val="002D2512"/>
    <w:rsid w:val="002D305D"/>
    <w:rsid w:val="002D31E3"/>
    <w:rsid w:val="002D37F0"/>
    <w:rsid w:val="002D3D30"/>
    <w:rsid w:val="002D3EC1"/>
    <w:rsid w:val="002D43A3"/>
    <w:rsid w:val="002D4D04"/>
    <w:rsid w:val="002D518A"/>
    <w:rsid w:val="002D51CE"/>
    <w:rsid w:val="002D5820"/>
    <w:rsid w:val="002D6154"/>
    <w:rsid w:val="002D6712"/>
    <w:rsid w:val="002D7366"/>
    <w:rsid w:val="002D75D6"/>
    <w:rsid w:val="002D7911"/>
    <w:rsid w:val="002D7B0E"/>
    <w:rsid w:val="002D7C0B"/>
    <w:rsid w:val="002E05AC"/>
    <w:rsid w:val="002E0899"/>
    <w:rsid w:val="002E08A4"/>
    <w:rsid w:val="002E08B1"/>
    <w:rsid w:val="002E1038"/>
    <w:rsid w:val="002E2531"/>
    <w:rsid w:val="002E25FC"/>
    <w:rsid w:val="002E27C5"/>
    <w:rsid w:val="002E2806"/>
    <w:rsid w:val="002E3695"/>
    <w:rsid w:val="002E3CBA"/>
    <w:rsid w:val="002E4660"/>
    <w:rsid w:val="002E4C4B"/>
    <w:rsid w:val="002E56EF"/>
    <w:rsid w:val="002E5E42"/>
    <w:rsid w:val="002E65A9"/>
    <w:rsid w:val="002E70B2"/>
    <w:rsid w:val="002E7D1B"/>
    <w:rsid w:val="002F04B8"/>
    <w:rsid w:val="002F04ED"/>
    <w:rsid w:val="002F06F8"/>
    <w:rsid w:val="002F1093"/>
    <w:rsid w:val="002F265F"/>
    <w:rsid w:val="002F268B"/>
    <w:rsid w:val="002F26D4"/>
    <w:rsid w:val="002F2D74"/>
    <w:rsid w:val="002F39BE"/>
    <w:rsid w:val="002F457D"/>
    <w:rsid w:val="002F4758"/>
    <w:rsid w:val="002F5A82"/>
    <w:rsid w:val="002F5CC5"/>
    <w:rsid w:val="002F61D1"/>
    <w:rsid w:val="002F6BA0"/>
    <w:rsid w:val="002F6BFA"/>
    <w:rsid w:val="002F70F5"/>
    <w:rsid w:val="002F789E"/>
    <w:rsid w:val="002F7D58"/>
    <w:rsid w:val="00300F0D"/>
    <w:rsid w:val="00300F21"/>
    <w:rsid w:val="00301324"/>
    <w:rsid w:val="00301656"/>
    <w:rsid w:val="00301668"/>
    <w:rsid w:val="00302511"/>
    <w:rsid w:val="00302D6E"/>
    <w:rsid w:val="003037F6"/>
    <w:rsid w:val="0030488C"/>
    <w:rsid w:val="00305FB6"/>
    <w:rsid w:val="00306A07"/>
    <w:rsid w:val="00306A5B"/>
    <w:rsid w:val="00306F85"/>
    <w:rsid w:val="003078A2"/>
    <w:rsid w:val="00307B13"/>
    <w:rsid w:val="003102E4"/>
    <w:rsid w:val="00310525"/>
    <w:rsid w:val="003110DD"/>
    <w:rsid w:val="0031189C"/>
    <w:rsid w:val="00311CE1"/>
    <w:rsid w:val="003124FA"/>
    <w:rsid w:val="00313123"/>
    <w:rsid w:val="00313D1A"/>
    <w:rsid w:val="00313D56"/>
    <w:rsid w:val="003141FC"/>
    <w:rsid w:val="00314D74"/>
    <w:rsid w:val="00317091"/>
    <w:rsid w:val="00320181"/>
    <w:rsid w:val="00320C2A"/>
    <w:rsid w:val="003214DC"/>
    <w:rsid w:val="00321DDD"/>
    <w:rsid w:val="003226E1"/>
    <w:rsid w:val="00322758"/>
    <w:rsid w:val="00323273"/>
    <w:rsid w:val="00324B7A"/>
    <w:rsid w:val="00324CF0"/>
    <w:rsid w:val="00325CD0"/>
    <w:rsid w:val="0032666B"/>
    <w:rsid w:val="00326FF6"/>
    <w:rsid w:val="0033071B"/>
    <w:rsid w:val="00330974"/>
    <w:rsid w:val="003309CF"/>
    <w:rsid w:val="003319AF"/>
    <w:rsid w:val="00331DB8"/>
    <w:rsid w:val="003324C8"/>
    <w:rsid w:val="00332CCB"/>
    <w:rsid w:val="00332CDD"/>
    <w:rsid w:val="0033390B"/>
    <w:rsid w:val="00333E9A"/>
    <w:rsid w:val="003346A0"/>
    <w:rsid w:val="003357D0"/>
    <w:rsid w:val="00335AC8"/>
    <w:rsid w:val="00335FA4"/>
    <w:rsid w:val="00336149"/>
    <w:rsid w:val="00336377"/>
    <w:rsid w:val="0034036F"/>
    <w:rsid w:val="00341CFF"/>
    <w:rsid w:val="0034538E"/>
    <w:rsid w:val="0034557D"/>
    <w:rsid w:val="0034562A"/>
    <w:rsid w:val="00345703"/>
    <w:rsid w:val="00345869"/>
    <w:rsid w:val="0034587C"/>
    <w:rsid w:val="00345929"/>
    <w:rsid w:val="0034624B"/>
    <w:rsid w:val="00346992"/>
    <w:rsid w:val="00346D99"/>
    <w:rsid w:val="00346FAF"/>
    <w:rsid w:val="00347305"/>
    <w:rsid w:val="0034779D"/>
    <w:rsid w:val="00347D3B"/>
    <w:rsid w:val="003506BB"/>
    <w:rsid w:val="00350A06"/>
    <w:rsid w:val="00350D64"/>
    <w:rsid w:val="00351799"/>
    <w:rsid w:val="00352847"/>
    <w:rsid w:val="00353466"/>
    <w:rsid w:val="003537FA"/>
    <w:rsid w:val="00354151"/>
    <w:rsid w:val="003542FC"/>
    <w:rsid w:val="003549FB"/>
    <w:rsid w:val="00354B1B"/>
    <w:rsid w:val="00355BD9"/>
    <w:rsid w:val="00355C64"/>
    <w:rsid w:val="00356132"/>
    <w:rsid w:val="00356A1B"/>
    <w:rsid w:val="00356A4B"/>
    <w:rsid w:val="00356C1E"/>
    <w:rsid w:val="00360B60"/>
    <w:rsid w:val="00361250"/>
    <w:rsid w:val="003615BC"/>
    <w:rsid w:val="003619B9"/>
    <w:rsid w:val="003622AA"/>
    <w:rsid w:val="00362C0D"/>
    <w:rsid w:val="00362DC6"/>
    <w:rsid w:val="003646BB"/>
    <w:rsid w:val="00366967"/>
    <w:rsid w:val="00366BB7"/>
    <w:rsid w:val="00366BF3"/>
    <w:rsid w:val="003677F4"/>
    <w:rsid w:val="00367E16"/>
    <w:rsid w:val="00371752"/>
    <w:rsid w:val="003719F2"/>
    <w:rsid w:val="00371B68"/>
    <w:rsid w:val="0037259A"/>
    <w:rsid w:val="003738F0"/>
    <w:rsid w:val="00373A63"/>
    <w:rsid w:val="00373E80"/>
    <w:rsid w:val="00374014"/>
    <w:rsid w:val="00374F68"/>
    <w:rsid w:val="0037524D"/>
    <w:rsid w:val="00375497"/>
    <w:rsid w:val="0037722F"/>
    <w:rsid w:val="003775A8"/>
    <w:rsid w:val="0037777F"/>
    <w:rsid w:val="00377B9F"/>
    <w:rsid w:val="00381A2A"/>
    <w:rsid w:val="00382785"/>
    <w:rsid w:val="003827ED"/>
    <w:rsid w:val="00382AEB"/>
    <w:rsid w:val="00383120"/>
    <w:rsid w:val="00383AED"/>
    <w:rsid w:val="00384C5C"/>
    <w:rsid w:val="00385546"/>
    <w:rsid w:val="003855B2"/>
    <w:rsid w:val="00386A9C"/>
    <w:rsid w:val="00387F4D"/>
    <w:rsid w:val="00390572"/>
    <w:rsid w:val="00390BF7"/>
    <w:rsid w:val="0039182D"/>
    <w:rsid w:val="00391B97"/>
    <w:rsid w:val="00391BC8"/>
    <w:rsid w:val="0039228E"/>
    <w:rsid w:val="003922D6"/>
    <w:rsid w:val="00392B6D"/>
    <w:rsid w:val="00392F6A"/>
    <w:rsid w:val="00392FF4"/>
    <w:rsid w:val="003931E8"/>
    <w:rsid w:val="00393376"/>
    <w:rsid w:val="003933D7"/>
    <w:rsid w:val="00393875"/>
    <w:rsid w:val="0039468C"/>
    <w:rsid w:val="003948FE"/>
    <w:rsid w:val="00394A3F"/>
    <w:rsid w:val="00395190"/>
    <w:rsid w:val="003957E5"/>
    <w:rsid w:val="00396863"/>
    <w:rsid w:val="00396CA5"/>
    <w:rsid w:val="00396F07"/>
    <w:rsid w:val="00397DF7"/>
    <w:rsid w:val="00397F60"/>
    <w:rsid w:val="003A0041"/>
    <w:rsid w:val="003A00FA"/>
    <w:rsid w:val="003A073A"/>
    <w:rsid w:val="003A24BD"/>
    <w:rsid w:val="003A27C2"/>
    <w:rsid w:val="003A4199"/>
    <w:rsid w:val="003A4F84"/>
    <w:rsid w:val="003A542E"/>
    <w:rsid w:val="003A554F"/>
    <w:rsid w:val="003A59DF"/>
    <w:rsid w:val="003A657C"/>
    <w:rsid w:val="003A685D"/>
    <w:rsid w:val="003A7295"/>
    <w:rsid w:val="003A756C"/>
    <w:rsid w:val="003B0574"/>
    <w:rsid w:val="003B0B85"/>
    <w:rsid w:val="003B114D"/>
    <w:rsid w:val="003B1AC6"/>
    <w:rsid w:val="003B1D47"/>
    <w:rsid w:val="003B1F82"/>
    <w:rsid w:val="003B1FE9"/>
    <w:rsid w:val="003B1FF2"/>
    <w:rsid w:val="003B22B7"/>
    <w:rsid w:val="003B2A84"/>
    <w:rsid w:val="003B2E57"/>
    <w:rsid w:val="003B300A"/>
    <w:rsid w:val="003B394D"/>
    <w:rsid w:val="003B3D87"/>
    <w:rsid w:val="003B4158"/>
    <w:rsid w:val="003B42C7"/>
    <w:rsid w:val="003B42D9"/>
    <w:rsid w:val="003B43B1"/>
    <w:rsid w:val="003B4C8A"/>
    <w:rsid w:val="003B6434"/>
    <w:rsid w:val="003B71D2"/>
    <w:rsid w:val="003B7988"/>
    <w:rsid w:val="003B7D72"/>
    <w:rsid w:val="003C1999"/>
    <w:rsid w:val="003C19B4"/>
    <w:rsid w:val="003C1F51"/>
    <w:rsid w:val="003C206F"/>
    <w:rsid w:val="003C22DE"/>
    <w:rsid w:val="003C258B"/>
    <w:rsid w:val="003C283D"/>
    <w:rsid w:val="003C2D2D"/>
    <w:rsid w:val="003C2DCD"/>
    <w:rsid w:val="003C2DD8"/>
    <w:rsid w:val="003C2EE0"/>
    <w:rsid w:val="003C3097"/>
    <w:rsid w:val="003C37EE"/>
    <w:rsid w:val="003C396C"/>
    <w:rsid w:val="003C3D6A"/>
    <w:rsid w:val="003C4C05"/>
    <w:rsid w:val="003C4C37"/>
    <w:rsid w:val="003C4EE6"/>
    <w:rsid w:val="003C5095"/>
    <w:rsid w:val="003C5374"/>
    <w:rsid w:val="003C6418"/>
    <w:rsid w:val="003C660C"/>
    <w:rsid w:val="003C67CD"/>
    <w:rsid w:val="003C6839"/>
    <w:rsid w:val="003C699F"/>
    <w:rsid w:val="003C6E3F"/>
    <w:rsid w:val="003C7779"/>
    <w:rsid w:val="003C7C3E"/>
    <w:rsid w:val="003D068F"/>
    <w:rsid w:val="003D08B2"/>
    <w:rsid w:val="003D0936"/>
    <w:rsid w:val="003D0BAE"/>
    <w:rsid w:val="003D1420"/>
    <w:rsid w:val="003D1D72"/>
    <w:rsid w:val="003D2A6C"/>
    <w:rsid w:val="003D3465"/>
    <w:rsid w:val="003D3E10"/>
    <w:rsid w:val="003D4799"/>
    <w:rsid w:val="003D4A60"/>
    <w:rsid w:val="003D4F73"/>
    <w:rsid w:val="003D5078"/>
    <w:rsid w:val="003D5D75"/>
    <w:rsid w:val="003D6E39"/>
    <w:rsid w:val="003D6E3E"/>
    <w:rsid w:val="003D70D7"/>
    <w:rsid w:val="003D76C4"/>
    <w:rsid w:val="003D7A1D"/>
    <w:rsid w:val="003D7BDC"/>
    <w:rsid w:val="003E12AF"/>
    <w:rsid w:val="003E162B"/>
    <w:rsid w:val="003E1C9A"/>
    <w:rsid w:val="003E2A79"/>
    <w:rsid w:val="003E3302"/>
    <w:rsid w:val="003E3315"/>
    <w:rsid w:val="003E3DBA"/>
    <w:rsid w:val="003E471D"/>
    <w:rsid w:val="003E4B02"/>
    <w:rsid w:val="003E4F73"/>
    <w:rsid w:val="003E63DD"/>
    <w:rsid w:val="003E6F58"/>
    <w:rsid w:val="003E7AB1"/>
    <w:rsid w:val="003F0A03"/>
    <w:rsid w:val="003F243C"/>
    <w:rsid w:val="003F2479"/>
    <w:rsid w:val="003F24C1"/>
    <w:rsid w:val="003F26F5"/>
    <w:rsid w:val="003F2AA2"/>
    <w:rsid w:val="003F3162"/>
    <w:rsid w:val="003F388B"/>
    <w:rsid w:val="003F4701"/>
    <w:rsid w:val="003F4BEA"/>
    <w:rsid w:val="003F5FE5"/>
    <w:rsid w:val="003F627B"/>
    <w:rsid w:val="003F677B"/>
    <w:rsid w:val="003F69B1"/>
    <w:rsid w:val="003F7117"/>
    <w:rsid w:val="003F711A"/>
    <w:rsid w:val="003F7C1E"/>
    <w:rsid w:val="00400389"/>
    <w:rsid w:val="00400B63"/>
    <w:rsid w:val="0040264F"/>
    <w:rsid w:val="00402C34"/>
    <w:rsid w:val="00402F98"/>
    <w:rsid w:val="00403300"/>
    <w:rsid w:val="00403540"/>
    <w:rsid w:val="004042C3"/>
    <w:rsid w:val="004045C2"/>
    <w:rsid w:val="00405039"/>
    <w:rsid w:val="00405775"/>
    <w:rsid w:val="00405CDF"/>
    <w:rsid w:val="0040602E"/>
    <w:rsid w:val="00406F3E"/>
    <w:rsid w:val="004072B4"/>
    <w:rsid w:val="00410564"/>
    <w:rsid w:val="00410DBC"/>
    <w:rsid w:val="004132A8"/>
    <w:rsid w:val="0041407E"/>
    <w:rsid w:val="00414476"/>
    <w:rsid w:val="00414F04"/>
    <w:rsid w:val="00415A59"/>
    <w:rsid w:val="00416BC7"/>
    <w:rsid w:val="00416E70"/>
    <w:rsid w:val="0041738F"/>
    <w:rsid w:val="00417F5E"/>
    <w:rsid w:val="00417F76"/>
    <w:rsid w:val="004200B4"/>
    <w:rsid w:val="00420414"/>
    <w:rsid w:val="004218AA"/>
    <w:rsid w:val="00422164"/>
    <w:rsid w:val="004224E8"/>
    <w:rsid w:val="004225EA"/>
    <w:rsid w:val="00422AB1"/>
    <w:rsid w:val="00423200"/>
    <w:rsid w:val="00423246"/>
    <w:rsid w:val="00423494"/>
    <w:rsid w:val="00423FDE"/>
    <w:rsid w:val="00424456"/>
    <w:rsid w:val="00424FA0"/>
    <w:rsid w:val="00425048"/>
    <w:rsid w:val="00425090"/>
    <w:rsid w:val="004253B6"/>
    <w:rsid w:val="00425594"/>
    <w:rsid w:val="00426078"/>
    <w:rsid w:val="00426527"/>
    <w:rsid w:val="00426940"/>
    <w:rsid w:val="0042761B"/>
    <w:rsid w:val="004304C8"/>
    <w:rsid w:val="00431365"/>
    <w:rsid w:val="00431441"/>
    <w:rsid w:val="0043287C"/>
    <w:rsid w:val="00434146"/>
    <w:rsid w:val="00434AAF"/>
    <w:rsid w:val="00434CA6"/>
    <w:rsid w:val="00434E1D"/>
    <w:rsid w:val="00435CDE"/>
    <w:rsid w:val="00435F45"/>
    <w:rsid w:val="00440648"/>
    <w:rsid w:val="004406A5"/>
    <w:rsid w:val="00440EF4"/>
    <w:rsid w:val="00441125"/>
    <w:rsid w:val="00441442"/>
    <w:rsid w:val="004414B8"/>
    <w:rsid w:val="00441C60"/>
    <w:rsid w:val="00441CAC"/>
    <w:rsid w:val="00442181"/>
    <w:rsid w:val="00442B5E"/>
    <w:rsid w:val="00443582"/>
    <w:rsid w:val="004437B0"/>
    <w:rsid w:val="00444B7C"/>
    <w:rsid w:val="004455BF"/>
    <w:rsid w:val="00445D93"/>
    <w:rsid w:val="00446612"/>
    <w:rsid w:val="004467F6"/>
    <w:rsid w:val="004470D7"/>
    <w:rsid w:val="00450445"/>
    <w:rsid w:val="00450750"/>
    <w:rsid w:val="00450D93"/>
    <w:rsid w:val="00452A3F"/>
    <w:rsid w:val="00453678"/>
    <w:rsid w:val="0045394E"/>
    <w:rsid w:val="00453D01"/>
    <w:rsid w:val="00454EF7"/>
    <w:rsid w:val="004552A7"/>
    <w:rsid w:val="0045557B"/>
    <w:rsid w:val="00455F76"/>
    <w:rsid w:val="0045668E"/>
    <w:rsid w:val="004579BC"/>
    <w:rsid w:val="0046076F"/>
    <w:rsid w:val="004608D1"/>
    <w:rsid w:val="004609C9"/>
    <w:rsid w:val="00460C4B"/>
    <w:rsid w:val="00460D74"/>
    <w:rsid w:val="00460DF2"/>
    <w:rsid w:val="00461B32"/>
    <w:rsid w:val="00461EB1"/>
    <w:rsid w:val="004625FB"/>
    <w:rsid w:val="00462C95"/>
    <w:rsid w:val="00463459"/>
    <w:rsid w:val="00464ABD"/>
    <w:rsid w:val="00464E74"/>
    <w:rsid w:val="00465809"/>
    <w:rsid w:val="00465EA2"/>
    <w:rsid w:val="00466356"/>
    <w:rsid w:val="00467176"/>
    <w:rsid w:val="004677D3"/>
    <w:rsid w:val="0046781A"/>
    <w:rsid w:val="00467E85"/>
    <w:rsid w:val="00470318"/>
    <w:rsid w:val="00470EB1"/>
    <w:rsid w:val="00471848"/>
    <w:rsid w:val="00471959"/>
    <w:rsid w:val="0047211E"/>
    <w:rsid w:val="0047286A"/>
    <w:rsid w:val="004729AC"/>
    <w:rsid w:val="00472E6F"/>
    <w:rsid w:val="004733E4"/>
    <w:rsid w:val="00473798"/>
    <w:rsid w:val="0047482C"/>
    <w:rsid w:val="00474A4E"/>
    <w:rsid w:val="00474ED0"/>
    <w:rsid w:val="004751AF"/>
    <w:rsid w:val="00475563"/>
    <w:rsid w:val="00475A9E"/>
    <w:rsid w:val="0047630D"/>
    <w:rsid w:val="00476531"/>
    <w:rsid w:val="004767E4"/>
    <w:rsid w:val="00476A70"/>
    <w:rsid w:val="00477195"/>
    <w:rsid w:val="0047751B"/>
    <w:rsid w:val="00477FC1"/>
    <w:rsid w:val="004801D0"/>
    <w:rsid w:val="00480364"/>
    <w:rsid w:val="0048055D"/>
    <w:rsid w:val="004809DE"/>
    <w:rsid w:val="00480B69"/>
    <w:rsid w:val="004817EB"/>
    <w:rsid w:val="00481B6F"/>
    <w:rsid w:val="00482469"/>
    <w:rsid w:val="00482AAE"/>
    <w:rsid w:val="0048312A"/>
    <w:rsid w:val="004832BE"/>
    <w:rsid w:val="00483754"/>
    <w:rsid w:val="004837FC"/>
    <w:rsid w:val="00483A03"/>
    <w:rsid w:val="00484480"/>
    <w:rsid w:val="00484709"/>
    <w:rsid w:val="00484777"/>
    <w:rsid w:val="00484CDD"/>
    <w:rsid w:val="00484EBC"/>
    <w:rsid w:val="0048507D"/>
    <w:rsid w:val="00485D10"/>
    <w:rsid w:val="004866A6"/>
    <w:rsid w:val="004866C4"/>
    <w:rsid w:val="00486908"/>
    <w:rsid w:val="00486F4C"/>
    <w:rsid w:val="00486F92"/>
    <w:rsid w:val="00487279"/>
    <w:rsid w:val="00487762"/>
    <w:rsid w:val="00487B90"/>
    <w:rsid w:val="00487E96"/>
    <w:rsid w:val="004903C4"/>
    <w:rsid w:val="00491328"/>
    <w:rsid w:val="004934B3"/>
    <w:rsid w:val="00493D90"/>
    <w:rsid w:val="00493F4D"/>
    <w:rsid w:val="00494793"/>
    <w:rsid w:val="00495070"/>
    <w:rsid w:val="00495AB9"/>
    <w:rsid w:val="004967C4"/>
    <w:rsid w:val="00497589"/>
    <w:rsid w:val="004A09FE"/>
    <w:rsid w:val="004A1387"/>
    <w:rsid w:val="004A207B"/>
    <w:rsid w:val="004A20C0"/>
    <w:rsid w:val="004A21DF"/>
    <w:rsid w:val="004A30BE"/>
    <w:rsid w:val="004A3162"/>
    <w:rsid w:val="004A34E2"/>
    <w:rsid w:val="004A4249"/>
    <w:rsid w:val="004A4859"/>
    <w:rsid w:val="004A486A"/>
    <w:rsid w:val="004A5153"/>
    <w:rsid w:val="004A53FA"/>
    <w:rsid w:val="004A66D9"/>
    <w:rsid w:val="004B01E2"/>
    <w:rsid w:val="004B04E9"/>
    <w:rsid w:val="004B2603"/>
    <w:rsid w:val="004B2B99"/>
    <w:rsid w:val="004B3258"/>
    <w:rsid w:val="004B3497"/>
    <w:rsid w:val="004B36CE"/>
    <w:rsid w:val="004B40D4"/>
    <w:rsid w:val="004B5212"/>
    <w:rsid w:val="004B5263"/>
    <w:rsid w:val="004B5274"/>
    <w:rsid w:val="004B583C"/>
    <w:rsid w:val="004B5DBA"/>
    <w:rsid w:val="004B61E8"/>
    <w:rsid w:val="004B6425"/>
    <w:rsid w:val="004B6593"/>
    <w:rsid w:val="004B6882"/>
    <w:rsid w:val="004B6A4E"/>
    <w:rsid w:val="004B6A69"/>
    <w:rsid w:val="004B73B1"/>
    <w:rsid w:val="004B74E3"/>
    <w:rsid w:val="004B7944"/>
    <w:rsid w:val="004B79C0"/>
    <w:rsid w:val="004B7BCA"/>
    <w:rsid w:val="004C0191"/>
    <w:rsid w:val="004C02C7"/>
    <w:rsid w:val="004C1BC8"/>
    <w:rsid w:val="004C297C"/>
    <w:rsid w:val="004C39EF"/>
    <w:rsid w:val="004C4483"/>
    <w:rsid w:val="004C4779"/>
    <w:rsid w:val="004C50D6"/>
    <w:rsid w:val="004C59AA"/>
    <w:rsid w:val="004C5A65"/>
    <w:rsid w:val="004C5DDD"/>
    <w:rsid w:val="004C61AA"/>
    <w:rsid w:val="004C65ED"/>
    <w:rsid w:val="004C7409"/>
    <w:rsid w:val="004C749E"/>
    <w:rsid w:val="004C798A"/>
    <w:rsid w:val="004C7DF2"/>
    <w:rsid w:val="004C7EC1"/>
    <w:rsid w:val="004C7EEF"/>
    <w:rsid w:val="004D0420"/>
    <w:rsid w:val="004D057F"/>
    <w:rsid w:val="004D09E1"/>
    <w:rsid w:val="004D0E42"/>
    <w:rsid w:val="004D19BC"/>
    <w:rsid w:val="004D2473"/>
    <w:rsid w:val="004D3540"/>
    <w:rsid w:val="004D383D"/>
    <w:rsid w:val="004D387E"/>
    <w:rsid w:val="004D4050"/>
    <w:rsid w:val="004D5CBC"/>
    <w:rsid w:val="004D5F8D"/>
    <w:rsid w:val="004D64DF"/>
    <w:rsid w:val="004D66F0"/>
    <w:rsid w:val="004D6D74"/>
    <w:rsid w:val="004D71BC"/>
    <w:rsid w:val="004D7EFE"/>
    <w:rsid w:val="004E0B87"/>
    <w:rsid w:val="004E0B9B"/>
    <w:rsid w:val="004E0C8C"/>
    <w:rsid w:val="004E11C5"/>
    <w:rsid w:val="004E1E52"/>
    <w:rsid w:val="004E2E11"/>
    <w:rsid w:val="004E3515"/>
    <w:rsid w:val="004E393D"/>
    <w:rsid w:val="004E3FE7"/>
    <w:rsid w:val="004E4C84"/>
    <w:rsid w:val="004E5287"/>
    <w:rsid w:val="004E5403"/>
    <w:rsid w:val="004E5790"/>
    <w:rsid w:val="004F0605"/>
    <w:rsid w:val="004F1F16"/>
    <w:rsid w:val="004F30FB"/>
    <w:rsid w:val="004F4382"/>
    <w:rsid w:val="004F485A"/>
    <w:rsid w:val="004F56A8"/>
    <w:rsid w:val="004F595B"/>
    <w:rsid w:val="004F5A5A"/>
    <w:rsid w:val="004F5C19"/>
    <w:rsid w:val="004F6029"/>
    <w:rsid w:val="004F655E"/>
    <w:rsid w:val="0050022E"/>
    <w:rsid w:val="00500266"/>
    <w:rsid w:val="00500308"/>
    <w:rsid w:val="00500561"/>
    <w:rsid w:val="00500D2C"/>
    <w:rsid w:val="00501693"/>
    <w:rsid w:val="00501CBF"/>
    <w:rsid w:val="00502505"/>
    <w:rsid w:val="00502ABB"/>
    <w:rsid w:val="00502EF9"/>
    <w:rsid w:val="00503269"/>
    <w:rsid w:val="005035D1"/>
    <w:rsid w:val="00503FB4"/>
    <w:rsid w:val="00504624"/>
    <w:rsid w:val="005046E2"/>
    <w:rsid w:val="005049A3"/>
    <w:rsid w:val="00504AF1"/>
    <w:rsid w:val="00505B92"/>
    <w:rsid w:val="0050634D"/>
    <w:rsid w:val="00506439"/>
    <w:rsid w:val="005069B9"/>
    <w:rsid w:val="00506BFA"/>
    <w:rsid w:val="00506E45"/>
    <w:rsid w:val="00506EE0"/>
    <w:rsid w:val="00507697"/>
    <w:rsid w:val="00507D80"/>
    <w:rsid w:val="00507EA8"/>
    <w:rsid w:val="00510041"/>
    <w:rsid w:val="0051035F"/>
    <w:rsid w:val="005103BD"/>
    <w:rsid w:val="00510CBE"/>
    <w:rsid w:val="00510F2F"/>
    <w:rsid w:val="005117CD"/>
    <w:rsid w:val="005118E0"/>
    <w:rsid w:val="0051207E"/>
    <w:rsid w:val="005126C9"/>
    <w:rsid w:val="00512A4E"/>
    <w:rsid w:val="00512D32"/>
    <w:rsid w:val="00513382"/>
    <w:rsid w:val="00513B78"/>
    <w:rsid w:val="00514E2A"/>
    <w:rsid w:val="0051502E"/>
    <w:rsid w:val="00515A47"/>
    <w:rsid w:val="00515C2D"/>
    <w:rsid w:val="00516DA1"/>
    <w:rsid w:val="0051737C"/>
    <w:rsid w:val="005173BF"/>
    <w:rsid w:val="00517A8C"/>
    <w:rsid w:val="0052021E"/>
    <w:rsid w:val="005204A7"/>
    <w:rsid w:val="005208BD"/>
    <w:rsid w:val="00520B7A"/>
    <w:rsid w:val="00520BE0"/>
    <w:rsid w:val="00520C18"/>
    <w:rsid w:val="00520C95"/>
    <w:rsid w:val="00520E89"/>
    <w:rsid w:val="0052110D"/>
    <w:rsid w:val="00521D4E"/>
    <w:rsid w:val="00521E7C"/>
    <w:rsid w:val="005222DE"/>
    <w:rsid w:val="005223C7"/>
    <w:rsid w:val="00522463"/>
    <w:rsid w:val="00522511"/>
    <w:rsid w:val="0052286B"/>
    <w:rsid w:val="005231A4"/>
    <w:rsid w:val="00523383"/>
    <w:rsid w:val="00523B50"/>
    <w:rsid w:val="005241C3"/>
    <w:rsid w:val="00524446"/>
    <w:rsid w:val="00524B3A"/>
    <w:rsid w:val="00524CA0"/>
    <w:rsid w:val="00525098"/>
    <w:rsid w:val="005253A2"/>
    <w:rsid w:val="00525CA6"/>
    <w:rsid w:val="00526998"/>
    <w:rsid w:val="005269F0"/>
    <w:rsid w:val="00526C13"/>
    <w:rsid w:val="005270B7"/>
    <w:rsid w:val="0052748C"/>
    <w:rsid w:val="00527A43"/>
    <w:rsid w:val="00527A77"/>
    <w:rsid w:val="00530062"/>
    <w:rsid w:val="00530805"/>
    <w:rsid w:val="00530809"/>
    <w:rsid w:val="00530E76"/>
    <w:rsid w:val="00530F50"/>
    <w:rsid w:val="005324FB"/>
    <w:rsid w:val="00534500"/>
    <w:rsid w:val="00535BDE"/>
    <w:rsid w:val="005364E6"/>
    <w:rsid w:val="0053737C"/>
    <w:rsid w:val="00537E9F"/>
    <w:rsid w:val="0054036B"/>
    <w:rsid w:val="00540B71"/>
    <w:rsid w:val="00540B9F"/>
    <w:rsid w:val="0054110B"/>
    <w:rsid w:val="005421D3"/>
    <w:rsid w:val="005425B1"/>
    <w:rsid w:val="00542EC9"/>
    <w:rsid w:val="00544A7C"/>
    <w:rsid w:val="0054598D"/>
    <w:rsid w:val="00546909"/>
    <w:rsid w:val="00546B1E"/>
    <w:rsid w:val="005473A3"/>
    <w:rsid w:val="005475ED"/>
    <w:rsid w:val="00547DE0"/>
    <w:rsid w:val="00550460"/>
    <w:rsid w:val="00550954"/>
    <w:rsid w:val="00550E76"/>
    <w:rsid w:val="00551861"/>
    <w:rsid w:val="005518E7"/>
    <w:rsid w:val="005521B2"/>
    <w:rsid w:val="00553A92"/>
    <w:rsid w:val="00554209"/>
    <w:rsid w:val="00554245"/>
    <w:rsid w:val="0055528A"/>
    <w:rsid w:val="005553D8"/>
    <w:rsid w:val="005558EF"/>
    <w:rsid w:val="00555DC7"/>
    <w:rsid w:val="00555F5F"/>
    <w:rsid w:val="0055681A"/>
    <w:rsid w:val="00556E0B"/>
    <w:rsid w:val="0055734F"/>
    <w:rsid w:val="005573FC"/>
    <w:rsid w:val="0055785B"/>
    <w:rsid w:val="00557A0E"/>
    <w:rsid w:val="005603E7"/>
    <w:rsid w:val="005610E8"/>
    <w:rsid w:val="005612F3"/>
    <w:rsid w:val="005613F4"/>
    <w:rsid w:val="00561418"/>
    <w:rsid w:val="00562BB8"/>
    <w:rsid w:val="0056302C"/>
    <w:rsid w:val="005630EF"/>
    <w:rsid w:val="00563DF0"/>
    <w:rsid w:val="00563ED8"/>
    <w:rsid w:val="00563F09"/>
    <w:rsid w:val="00563FEE"/>
    <w:rsid w:val="005643ED"/>
    <w:rsid w:val="00565692"/>
    <w:rsid w:val="00565898"/>
    <w:rsid w:val="005658FF"/>
    <w:rsid w:val="00566F09"/>
    <w:rsid w:val="005676FA"/>
    <w:rsid w:val="00570812"/>
    <w:rsid w:val="0057185D"/>
    <w:rsid w:val="005722C7"/>
    <w:rsid w:val="00572458"/>
    <w:rsid w:val="00572820"/>
    <w:rsid w:val="00572C33"/>
    <w:rsid w:val="00572E2D"/>
    <w:rsid w:val="0057390A"/>
    <w:rsid w:val="00573E18"/>
    <w:rsid w:val="005744E1"/>
    <w:rsid w:val="0057471D"/>
    <w:rsid w:val="00574C9B"/>
    <w:rsid w:val="00575503"/>
    <w:rsid w:val="0057583E"/>
    <w:rsid w:val="00576171"/>
    <w:rsid w:val="005761F1"/>
    <w:rsid w:val="00580695"/>
    <w:rsid w:val="00580944"/>
    <w:rsid w:val="00581449"/>
    <w:rsid w:val="0058167F"/>
    <w:rsid w:val="005819B4"/>
    <w:rsid w:val="00582C3B"/>
    <w:rsid w:val="005833EE"/>
    <w:rsid w:val="005834B2"/>
    <w:rsid w:val="00583FBA"/>
    <w:rsid w:val="0058403A"/>
    <w:rsid w:val="00584314"/>
    <w:rsid w:val="0058481B"/>
    <w:rsid w:val="005857B8"/>
    <w:rsid w:val="00585824"/>
    <w:rsid w:val="005858B4"/>
    <w:rsid w:val="00585A68"/>
    <w:rsid w:val="00585FBA"/>
    <w:rsid w:val="0058677F"/>
    <w:rsid w:val="005867B6"/>
    <w:rsid w:val="00586F81"/>
    <w:rsid w:val="00587025"/>
    <w:rsid w:val="0058709E"/>
    <w:rsid w:val="00587A71"/>
    <w:rsid w:val="00587E3F"/>
    <w:rsid w:val="00590AE2"/>
    <w:rsid w:val="005910C1"/>
    <w:rsid w:val="00591587"/>
    <w:rsid w:val="005916F8"/>
    <w:rsid w:val="0059176A"/>
    <w:rsid w:val="005926C5"/>
    <w:rsid w:val="00592DF0"/>
    <w:rsid w:val="005944F9"/>
    <w:rsid w:val="005946B8"/>
    <w:rsid w:val="00594734"/>
    <w:rsid w:val="0059490F"/>
    <w:rsid w:val="00594F58"/>
    <w:rsid w:val="00595D5C"/>
    <w:rsid w:val="00596C3B"/>
    <w:rsid w:val="00597526"/>
    <w:rsid w:val="0059785C"/>
    <w:rsid w:val="005A0645"/>
    <w:rsid w:val="005A0B80"/>
    <w:rsid w:val="005A0FEB"/>
    <w:rsid w:val="005A1201"/>
    <w:rsid w:val="005A133C"/>
    <w:rsid w:val="005A135B"/>
    <w:rsid w:val="005A1408"/>
    <w:rsid w:val="005A1D8A"/>
    <w:rsid w:val="005A1F21"/>
    <w:rsid w:val="005A236A"/>
    <w:rsid w:val="005A294D"/>
    <w:rsid w:val="005A298E"/>
    <w:rsid w:val="005A2A5E"/>
    <w:rsid w:val="005A2D1E"/>
    <w:rsid w:val="005A398D"/>
    <w:rsid w:val="005A3A91"/>
    <w:rsid w:val="005A4181"/>
    <w:rsid w:val="005A4607"/>
    <w:rsid w:val="005A4973"/>
    <w:rsid w:val="005A4B7E"/>
    <w:rsid w:val="005A5019"/>
    <w:rsid w:val="005A66AB"/>
    <w:rsid w:val="005A6995"/>
    <w:rsid w:val="005A6A37"/>
    <w:rsid w:val="005A7299"/>
    <w:rsid w:val="005B0C3E"/>
    <w:rsid w:val="005B133A"/>
    <w:rsid w:val="005B1CB0"/>
    <w:rsid w:val="005B1CB8"/>
    <w:rsid w:val="005B1DBD"/>
    <w:rsid w:val="005B243D"/>
    <w:rsid w:val="005B2481"/>
    <w:rsid w:val="005B316F"/>
    <w:rsid w:val="005B31AB"/>
    <w:rsid w:val="005B3457"/>
    <w:rsid w:val="005B37E5"/>
    <w:rsid w:val="005B3E83"/>
    <w:rsid w:val="005B4726"/>
    <w:rsid w:val="005B4C57"/>
    <w:rsid w:val="005B58D1"/>
    <w:rsid w:val="005B5CDF"/>
    <w:rsid w:val="005B5ED4"/>
    <w:rsid w:val="005B6207"/>
    <w:rsid w:val="005B6600"/>
    <w:rsid w:val="005B6701"/>
    <w:rsid w:val="005B6A67"/>
    <w:rsid w:val="005B6B59"/>
    <w:rsid w:val="005B7849"/>
    <w:rsid w:val="005B7918"/>
    <w:rsid w:val="005C0144"/>
    <w:rsid w:val="005C0782"/>
    <w:rsid w:val="005C1072"/>
    <w:rsid w:val="005C18AA"/>
    <w:rsid w:val="005C1922"/>
    <w:rsid w:val="005C1D9C"/>
    <w:rsid w:val="005C1FDA"/>
    <w:rsid w:val="005C2750"/>
    <w:rsid w:val="005C35DF"/>
    <w:rsid w:val="005C3A34"/>
    <w:rsid w:val="005C3AE6"/>
    <w:rsid w:val="005C47CF"/>
    <w:rsid w:val="005C4ABE"/>
    <w:rsid w:val="005C5922"/>
    <w:rsid w:val="005C71B8"/>
    <w:rsid w:val="005D0798"/>
    <w:rsid w:val="005D13AA"/>
    <w:rsid w:val="005D18A1"/>
    <w:rsid w:val="005D264B"/>
    <w:rsid w:val="005D3EBB"/>
    <w:rsid w:val="005D42E6"/>
    <w:rsid w:val="005D483F"/>
    <w:rsid w:val="005D540C"/>
    <w:rsid w:val="005D5C2E"/>
    <w:rsid w:val="005D6CB4"/>
    <w:rsid w:val="005D77D1"/>
    <w:rsid w:val="005D7C9E"/>
    <w:rsid w:val="005D7DF9"/>
    <w:rsid w:val="005E077C"/>
    <w:rsid w:val="005E0905"/>
    <w:rsid w:val="005E0A44"/>
    <w:rsid w:val="005E1036"/>
    <w:rsid w:val="005E16F5"/>
    <w:rsid w:val="005E1A4C"/>
    <w:rsid w:val="005E28C6"/>
    <w:rsid w:val="005E3122"/>
    <w:rsid w:val="005E3293"/>
    <w:rsid w:val="005E3599"/>
    <w:rsid w:val="005E3B9E"/>
    <w:rsid w:val="005E45E4"/>
    <w:rsid w:val="005E4D52"/>
    <w:rsid w:val="005E4E45"/>
    <w:rsid w:val="005E620E"/>
    <w:rsid w:val="005E6A76"/>
    <w:rsid w:val="005E7DE1"/>
    <w:rsid w:val="005F0055"/>
    <w:rsid w:val="005F02BA"/>
    <w:rsid w:val="005F0753"/>
    <w:rsid w:val="005F0889"/>
    <w:rsid w:val="005F08FE"/>
    <w:rsid w:val="005F4171"/>
    <w:rsid w:val="005F436A"/>
    <w:rsid w:val="005F459F"/>
    <w:rsid w:val="005F49BA"/>
    <w:rsid w:val="005F4A73"/>
    <w:rsid w:val="005F4C98"/>
    <w:rsid w:val="005F4E7C"/>
    <w:rsid w:val="005F52E4"/>
    <w:rsid w:val="005F574E"/>
    <w:rsid w:val="005F5927"/>
    <w:rsid w:val="005F6685"/>
    <w:rsid w:val="005F700A"/>
    <w:rsid w:val="005F755D"/>
    <w:rsid w:val="005F7822"/>
    <w:rsid w:val="005F795D"/>
    <w:rsid w:val="005F796E"/>
    <w:rsid w:val="0060018D"/>
    <w:rsid w:val="00600E89"/>
    <w:rsid w:val="00601CEE"/>
    <w:rsid w:val="00601F97"/>
    <w:rsid w:val="006022B9"/>
    <w:rsid w:val="00602565"/>
    <w:rsid w:val="00603185"/>
    <w:rsid w:val="00603BE0"/>
    <w:rsid w:val="00604735"/>
    <w:rsid w:val="00604BBD"/>
    <w:rsid w:val="006054B8"/>
    <w:rsid w:val="006060DE"/>
    <w:rsid w:val="00607AFA"/>
    <w:rsid w:val="00607C13"/>
    <w:rsid w:val="006106A2"/>
    <w:rsid w:val="00610E2D"/>
    <w:rsid w:val="006116F2"/>
    <w:rsid w:val="00611C0B"/>
    <w:rsid w:val="006126AA"/>
    <w:rsid w:val="00612947"/>
    <w:rsid w:val="00612A56"/>
    <w:rsid w:val="0061415B"/>
    <w:rsid w:val="006145D8"/>
    <w:rsid w:val="00614774"/>
    <w:rsid w:val="006147E7"/>
    <w:rsid w:val="00614A4A"/>
    <w:rsid w:val="00614E21"/>
    <w:rsid w:val="0061526F"/>
    <w:rsid w:val="00615356"/>
    <w:rsid w:val="00616221"/>
    <w:rsid w:val="00616486"/>
    <w:rsid w:val="00617DAB"/>
    <w:rsid w:val="00620671"/>
    <w:rsid w:val="0062081B"/>
    <w:rsid w:val="00621FAF"/>
    <w:rsid w:val="006239EC"/>
    <w:rsid w:val="00624BB5"/>
    <w:rsid w:val="006258BA"/>
    <w:rsid w:val="0062608E"/>
    <w:rsid w:val="006278ED"/>
    <w:rsid w:val="006300EF"/>
    <w:rsid w:val="00630405"/>
    <w:rsid w:val="006304C1"/>
    <w:rsid w:val="0063071C"/>
    <w:rsid w:val="006319F9"/>
    <w:rsid w:val="00631B25"/>
    <w:rsid w:val="006324DC"/>
    <w:rsid w:val="006326BA"/>
    <w:rsid w:val="00632705"/>
    <w:rsid w:val="00632E66"/>
    <w:rsid w:val="00633367"/>
    <w:rsid w:val="0063336D"/>
    <w:rsid w:val="006333BE"/>
    <w:rsid w:val="006340FC"/>
    <w:rsid w:val="00635109"/>
    <w:rsid w:val="006363B6"/>
    <w:rsid w:val="00636D30"/>
    <w:rsid w:val="00636E0B"/>
    <w:rsid w:val="00636E6F"/>
    <w:rsid w:val="00637717"/>
    <w:rsid w:val="006379C2"/>
    <w:rsid w:val="0064032F"/>
    <w:rsid w:val="00640A22"/>
    <w:rsid w:val="0064140C"/>
    <w:rsid w:val="0064198C"/>
    <w:rsid w:val="00641C6D"/>
    <w:rsid w:val="0064254B"/>
    <w:rsid w:val="00642F76"/>
    <w:rsid w:val="0064304A"/>
    <w:rsid w:val="006437D4"/>
    <w:rsid w:val="006441CE"/>
    <w:rsid w:val="0064425A"/>
    <w:rsid w:val="00644A12"/>
    <w:rsid w:val="00644B4C"/>
    <w:rsid w:val="006455E8"/>
    <w:rsid w:val="006458E6"/>
    <w:rsid w:val="0064622C"/>
    <w:rsid w:val="00646318"/>
    <w:rsid w:val="00646C0D"/>
    <w:rsid w:val="00647860"/>
    <w:rsid w:val="00650C5B"/>
    <w:rsid w:val="0065102A"/>
    <w:rsid w:val="00651786"/>
    <w:rsid w:val="00651E29"/>
    <w:rsid w:val="00652115"/>
    <w:rsid w:val="0065252D"/>
    <w:rsid w:val="00652DA4"/>
    <w:rsid w:val="00653DF4"/>
    <w:rsid w:val="00654D55"/>
    <w:rsid w:val="006563CB"/>
    <w:rsid w:val="00656B83"/>
    <w:rsid w:val="006579FB"/>
    <w:rsid w:val="00657DFB"/>
    <w:rsid w:val="00660063"/>
    <w:rsid w:val="00660453"/>
    <w:rsid w:val="00660860"/>
    <w:rsid w:val="00661784"/>
    <w:rsid w:val="00661AA0"/>
    <w:rsid w:val="00661C39"/>
    <w:rsid w:val="00662187"/>
    <w:rsid w:val="0066219E"/>
    <w:rsid w:val="006622C4"/>
    <w:rsid w:val="0066241F"/>
    <w:rsid w:val="00664D1E"/>
    <w:rsid w:val="006653B0"/>
    <w:rsid w:val="00665C89"/>
    <w:rsid w:val="00665E80"/>
    <w:rsid w:val="00665EDA"/>
    <w:rsid w:val="006665F3"/>
    <w:rsid w:val="00666AFB"/>
    <w:rsid w:val="006670FF"/>
    <w:rsid w:val="006676CC"/>
    <w:rsid w:val="00667D22"/>
    <w:rsid w:val="00670403"/>
    <w:rsid w:val="0067057E"/>
    <w:rsid w:val="006706F8"/>
    <w:rsid w:val="006707B2"/>
    <w:rsid w:val="006708AE"/>
    <w:rsid w:val="00670A7A"/>
    <w:rsid w:val="00671853"/>
    <w:rsid w:val="00671DB1"/>
    <w:rsid w:val="00671E2E"/>
    <w:rsid w:val="0067209C"/>
    <w:rsid w:val="00672241"/>
    <w:rsid w:val="0067325C"/>
    <w:rsid w:val="00674140"/>
    <w:rsid w:val="00674572"/>
    <w:rsid w:val="006747A0"/>
    <w:rsid w:val="00675987"/>
    <w:rsid w:val="00675A27"/>
    <w:rsid w:val="0067668D"/>
    <w:rsid w:val="0067680B"/>
    <w:rsid w:val="00677354"/>
    <w:rsid w:val="00677B3D"/>
    <w:rsid w:val="006800E1"/>
    <w:rsid w:val="0068025C"/>
    <w:rsid w:val="0068086D"/>
    <w:rsid w:val="00680983"/>
    <w:rsid w:val="00680F7E"/>
    <w:rsid w:val="00681452"/>
    <w:rsid w:val="00681A70"/>
    <w:rsid w:val="00681F18"/>
    <w:rsid w:val="006827DE"/>
    <w:rsid w:val="00682D0B"/>
    <w:rsid w:val="00682E7F"/>
    <w:rsid w:val="00683073"/>
    <w:rsid w:val="006836B1"/>
    <w:rsid w:val="00683A77"/>
    <w:rsid w:val="00683DB9"/>
    <w:rsid w:val="00684DEC"/>
    <w:rsid w:val="00685261"/>
    <w:rsid w:val="00685472"/>
    <w:rsid w:val="006854FD"/>
    <w:rsid w:val="006859E7"/>
    <w:rsid w:val="00685FBD"/>
    <w:rsid w:val="006865E6"/>
    <w:rsid w:val="00686628"/>
    <w:rsid w:val="00686D80"/>
    <w:rsid w:val="006878DC"/>
    <w:rsid w:val="00687BC7"/>
    <w:rsid w:val="00687BE0"/>
    <w:rsid w:val="00687D8F"/>
    <w:rsid w:val="00687F2A"/>
    <w:rsid w:val="00690583"/>
    <w:rsid w:val="00690B68"/>
    <w:rsid w:val="00691726"/>
    <w:rsid w:val="0069174A"/>
    <w:rsid w:val="00691AD5"/>
    <w:rsid w:val="006923CA"/>
    <w:rsid w:val="00692BBE"/>
    <w:rsid w:val="00693930"/>
    <w:rsid w:val="00694040"/>
    <w:rsid w:val="00694736"/>
    <w:rsid w:val="00694BC7"/>
    <w:rsid w:val="0069517C"/>
    <w:rsid w:val="006951D1"/>
    <w:rsid w:val="00695D34"/>
    <w:rsid w:val="00695F23"/>
    <w:rsid w:val="00696249"/>
    <w:rsid w:val="0069677B"/>
    <w:rsid w:val="00697D65"/>
    <w:rsid w:val="006A0C75"/>
    <w:rsid w:val="006A101B"/>
    <w:rsid w:val="006A17E4"/>
    <w:rsid w:val="006A1B7F"/>
    <w:rsid w:val="006A1F1D"/>
    <w:rsid w:val="006A23FC"/>
    <w:rsid w:val="006A33D8"/>
    <w:rsid w:val="006A3847"/>
    <w:rsid w:val="006A39CA"/>
    <w:rsid w:val="006A4A82"/>
    <w:rsid w:val="006A5BEF"/>
    <w:rsid w:val="006A637B"/>
    <w:rsid w:val="006A7457"/>
    <w:rsid w:val="006A7B49"/>
    <w:rsid w:val="006A7FD2"/>
    <w:rsid w:val="006B00FD"/>
    <w:rsid w:val="006B127A"/>
    <w:rsid w:val="006B152A"/>
    <w:rsid w:val="006B18B3"/>
    <w:rsid w:val="006B1FFA"/>
    <w:rsid w:val="006B306D"/>
    <w:rsid w:val="006B382C"/>
    <w:rsid w:val="006B4425"/>
    <w:rsid w:val="006B49A0"/>
    <w:rsid w:val="006B5821"/>
    <w:rsid w:val="006B5E21"/>
    <w:rsid w:val="006B6A60"/>
    <w:rsid w:val="006B75DF"/>
    <w:rsid w:val="006C0036"/>
    <w:rsid w:val="006C01FD"/>
    <w:rsid w:val="006C04F2"/>
    <w:rsid w:val="006C0F7B"/>
    <w:rsid w:val="006C1405"/>
    <w:rsid w:val="006C1581"/>
    <w:rsid w:val="006C18A5"/>
    <w:rsid w:val="006C1FCC"/>
    <w:rsid w:val="006C2772"/>
    <w:rsid w:val="006C2F8F"/>
    <w:rsid w:val="006C3FA6"/>
    <w:rsid w:val="006C3FCE"/>
    <w:rsid w:val="006C4162"/>
    <w:rsid w:val="006C4165"/>
    <w:rsid w:val="006C42B7"/>
    <w:rsid w:val="006C4FE6"/>
    <w:rsid w:val="006C5195"/>
    <w:rsid w:val="006C52DD"/>
    <w:rsid w:val="006C60B4"/>
    <w:rsid w:val="006C66AE"/>
    <w:rsid w:val="006C77A4"/>
    <w:rsid w:val="006C79EB"/>
    <w:rsid w:val="006D0EA7"/>
    <w:rsid w:val="006D11C1"/>
    <w:rsid w:val="006D1737"/>
    <w:rsid w:val="006D17EF"/>
    <w:rsid w:val="006D1B95"/>
    <w:rsid w:val="006D1E2A"/>
    <w:rsid w:val="006D1F6B"/>
    <w:rsid w:val="006D2F32"/>
    <w:rsid w:val="006D326D"/>
    <w:rsid w:val="006D34AF"/>
    <w:rsid w:val="006D359C"/>
    <w:rsid w:val="006D3A7F"/>
    <w:rsid w:val="006D3C11"/>
    <w:rsid w:val="006D4194"/>
    <w:rsid w:val="006D443F"/>
    <w:rsid w:val="006D44DF"/>
    <w:rsid w:val="006D46AA"/>
    <w:rsid w:val="006D536C"/>
    <w:rsid w:val="006D5603"/>
    <w:rsid w:val="006D67EE"/>
    <w:rsid w:val="006D77AA"/>
    <w:rsid w:val="006E03AD"/>
    <w:rsid w:val="006E11F3"/>
    <w:rsid w:val="006E18FC"/>
    <w:rsid w:val="006E1E18"/>
    <w:rsid w:val="006E2B84"/>
    <w:rsid w:val="006E3006"/>
    <w:rsid w:val="006E387B"/>
    <w:rsid w:val="006E40D8"/>
    <w:rsid w:val="006E4627"/>
    <w:rsid w:val="006E48BB"/>
    <w:rsid w:val="006E4C22"/>
    <w:rsid w:val="006E4ED9"/>
    <w:rsid w:val="006E4F03"/>
    <w:rsid w:val="006E5138"/>
    <w:rsid w:val="006E6A2E"/>
    <w:rsid w:val="006E77D2"/>
    <w:rsid w:val="006F0708"/>
    <w:rsid w:val="006F08CF"/>
    <w:rsid w:val="006F0F0C"/>
    <w:rsid w:val="006F1C1D"/>
    <w:rsid w:val="006F23AE"/>
    <w:rsid w:val="006F2637"/>
    <w:rsid w:val="006F2751"/>
    <w:rsid w:val="006F2AC0"/>
    <w:rsid w:val="006F38B1"/>
    <w:rsid w:val="006F5442"/>
    <w:rsid w:val="006F5EB8"/>
    <w:rsid w:val="006F73C6"/>
    <w:rsid w:val="006F752B"/>
    <w:rsid w:val="006F7ABE"/>
    <w:rsid w:val="007002CF"/>
    <w:rsid w:val="007020C2"/>
    <w:rsid w:val="007022E6"/>
    <w:rsid w:val="007024E9"/>
    <w:rsid w:val="00702E06"/>
    <w:rsid w:val="0070304A"/>
    <w:rsid w:val="007036C9"/>
    <w:rsid w:val="007040AC"/>
    <w:rsid w:val="007048A8"/>
    <w:rsid w:val="0070495C"/>
    <w:rsid w:val="007061CD"/>
    <w:rsid w:val="007063AE"/>
    <w:rsid w:val="00706A48"/>
    <w:rsid w:val="007073C2"/>
    <w:rsid w:val="00707627"/>
    <w:rsid w:val="00707E24"/>
    <w:rsid w:val="007101BE"/>
    <w:rsid w:val="007101C6"/>
    <w:rsid w:val="00710961"/>
    <w:rsid w:val="0071171D"/>
    <w:rsid w:val="00711743"/>
    <w:rsid w:val="00711756"/>
    <w:rsid w:val="00711784"/>
    <w:rsid w:val="00711C77"/>
    <w:rsid w:val="00711FB8"/>
    <w:rsid w:val="0071229F"/>
    <w:rsid w:val="007134D3"/>
    <w:rsid w:val="0071400F"/>
    <w:rsid w:val="007141CA"/>
    <w:rsid w:val="007145AA"/>
    <w:rsid w:val="00714D7D"/>
    <w:rsid w:val="007155D1"/>
    <w:rsid w:val="0071575A"/>
    <w:rsid w:val="007159D2"/>
    <w:rsid w:val="00715C1E"/>
    <w:rsid w:val="00716017"/>
    <w:rsid w:val="00716025"/>
    <w:rsid w:val="0072058E"/>
    <w:rsid w:val="00720EB7"/>
    <w:rsid w:val="0072109D"/>
    <w:rsid w:val="0072154C"/>
    <w:rsid w:val="007217B8"/>
    <w:rsid w:val="00721841"/>
    <w:rsid w:val="007218A3"/>
    <w:rsid w:val="00721CE8"/>
    <w:rsid w:val="0072289F"/>
    <w:rsid w:val="00722F0D"/>
    <w:rsid w:val="00723565"/>
    <w:rsid w:val="00723FEE"/>
    <w:rsid w:val="0072418C"/>
    <w:rsid w:val="00724485"/>
    <w:rsid w:val="00725C88"/>
    <w:rsid w:val="00725ECD"/>
    <w:rsid w:val="007261AC"/>
    <w:rsid w:val="00726FE8"/>
    <w:rsid w:val="007276AD"/>
    <w:rsid w:val="00727CC7"/>
    <w:rsid w:val="007300EA"/>
    <w:rsid w:val="00730222"/>
    <w:rsid w:val="00730B05"/>
    <w:rsid w:val="0073152F"/>
    <w:rsid w:val="00731C9C"/>
    <w:rsid w:val="0073202F"/>
    <w:rsid w:val="007329A0"/>
    <w:rsid w:val="00732F59"/>
    <w:rsid w:val="00733102"/>
    <w:rsid w:val="00733477"/>
    <w:rsid w:val="00733DDC"/>
    <w:rsid w:val="0073483B"/>
    <w:rsid w:val="00734B28"/>
    <w:rsid w:val="00734BD0"/>
    <w:rsid w:val="00735713"/>
    <w:rsid w:val="00735BBA"/>
    <w:rsid w:val="00736624"/>
    <w:rsid w:val="00736735"/>
    <w:rsid w:val="00736FB0"/>
    <w:rsid w:val="00737077"/>
    <w:rsid w:val="007370F3"/>
    <w:rsid w:val="00737690"/>
    <w:rsid w:val="00737C02"/>
    <w:rsid w:val="00741BC9"/>
    <w:rsid w:val="00742188"/>
    <w:rsid w:val="0074328C"/>
    <w:rsid w:val="007436DF"/>
    <w:rsid w:val="00744F0E"/>
    <w:rsid w:val="00744FC0"/>
    <w:rsid w:val="00745C77"/>
    <w:rsid w:val="00747052"/>
    <w:rsid w:val="00747056"/>
    <w:rsid w:val="00747562"/>
    <w:rsid w:val="00747827"/>
    <w:rsid w:val="007478A3"/>
    <w:rsid w:val="00747B68"/>
    <w:rsid w:val="00747FB2"/>
    <w:rsid w:val="0075004F"/>
    <w:rsid w:val="007501CF"/>
    <w:rsid w:val="00750AE2"/>
    <w:rsid w:val="00750C46"/>
    <w:rsid w:val="0075264E"/>
    <w:rsid w:val="00753EE9"/>
    <w:rsid w:val="00754732"/>
    <w:rsid w:val="00754769"/>
    <w:rsid w:val="0075495B"/>
    <w:rsid w:val="00754B2D"/>
    <w:rsid w:val="00754C03"/>
    <w:rsid w:val="00754D0D"/>
    <w:rsid w:val="007557AD"/>
    <w:rsid w:val="007559F6"/>
    <w:rsid w:val="00756499"/>
    <w:rsid w:val="00756EBB"/>
    <w:rsid w:val="0075775E"/>
    <w:rsid w:val="00757CBF"/>
    <w:rsid w:val="00757D18"/>
    <w:rsid w:val="0076039D"/>
    <w:rsid w:val="00760AAE"/>
    <w:rsid w:val="007611F8"/>
    <w:rsid w:val="00762D9C"/>
    <w:rsid w:val="0076333F"/>
    <w:rsid w:val="00763D01"/>
    <w:rsid w:val="00764210"/>
    <w:rsid w:val="00765D99"/>
    <w:rsid w:val="00766513"/>
    <w:rsid w:val="00766732"/>
    <w:rsid w:val="007672F3"/>
    <w:rsid w:val="00767411"/>
    <w:rsid w:val="007678DC"/>
    <w:rsid w:val="007679F6"/>
    <w:rsid w:val="00770032"/>
    <w:rsid w:val="00770BCB"/>
    <w:rsid w:val="00770D93"/>
    <w:rsid w:val="00770F5B"/>
    <w:rsid w:val="00770F98"/>
    <w:rsid w:val="00771006"/>
    <w:rsid w:val="00771074"/>
    <w:rsid w:val="00771987"/>
    <w:rsid w:val="00772B0A"/>
    <w:rsid w:val="00773ECE"/>
    <w:rsid w:val="007742F5"/>
    <w:rsid w:val="0077453B"/>
    <w:rsid w:val="00774DB5"/>
    <w:rsid w:val="007755B8"/>
    <w:rsid w:val="00775C42"/>
    <w:rsid w:val="007761A0"/>
    <w:rsid w:val="00776927"/>
    <w:rsid w:val="00777344"/>
    <w:rsid w:val="00780E5E"/>
    <w:rsid w:val="00781DE5"/>
    <w:rsid w:val="00782B37"/>
    <w:rsid w:val="00782D0B"/>
    <w:rsid w:val="00782E0C"/>
    <w:rsid w:val="00782F33"/>
    <w:rsid w:val="00783BF2"/>
    <w:rsid w:val="00783FBE"/>
    <w:rsid w:val="0078423B"/>
    <w:rsid w:val="007851A8"/>
    <w:rsid w:val="00786983"/>
    <w:rsid w:val="00786B59"/>
    <w:rsid w:val="00790427"/>
    <w:rsid w:val="00790AA8"/>
    <w:rsid w:val="00790E20"/>
    <w:rsid w:val="007913B0"/>
    <w:rsid w:val="00791867"/>
    <w:rsid w:val="0079190E"/>
    <w:rsid w:val="00791AD1"/>
    <w:rsid w:val="00792063"/>
    <w:rsid w:val="0079250E"/>
    <w:rsid w:val="00792CF3"/>
    <w:rsid w:val="007936BA"/>
    <w:rsid w:val="0079391B"/>
    <w:rsid w:val="00793CA7"/>
    <w:rsid w:val="00793D77"/>
    <w:rsid w:val="00794B9A"/>
    <w:rsid w:val="00794CCD"/>
    <w:rsid w:val="00795AD6"/>
    <w:rsid w:val="00795C37"/>
    <w:rsid w:val="007966BB"/>
    <w:rsid w:val="007974A4"/>
    <w:rsid w:val="00797BFB"/>
    <w:rsid w:val="00797CC9"/>
    <w:rsid w:val="00797E49"/>
    <w:rsid w:val="007A016E"/>
    <w:rsid w:val="007A02DD"/>
    <w:rsid w:val="007A0B33"/>
    <w:rsid w:val="007A0C2D"/>
    <w:rsid w:val="007A195A"/>
    <w:rsid w:val="007A1FAA"/>
    <w:rsid w:val="007A2592"/>
    <w:rsid w:val="007A2816"/>
    <w:rsid w:val="007A2D24"/>
    <w:rsid w:val="007A3A55"/>
    <w:rsid w:val="007A3DB4"/>
    <w:rsid w:val="007A52C1"/>
    <w:rsid w:val="007A74C8"/>
    <w:rsid w:val="007B0885"/>
    <w:rsid w:val="007B097D"/>
    <w:rsid w:val="007B0A81"/>
    <w:rsid w:val="007B0BFC"/>
    <w:rsid w:val="007B11DA"/>
    <w:rsid w:val="007B18E1"/>
    <w:rsid w:val="007B2B86"/>
    <w:rsid w:val="007B3A1E"/>
    <w:rsid w:val="007B3B9D"/>
    <w:rsid w:val="007B3E93"/>
    <w:rsid w:val="007B4335"/>
    <w:rsid w:val="007B5209"/>
    <w:rsid w:val="007B52FC"/>
    <w:rsid w:val="007B5AE7"/>
    <w:rsid w:val="007B62DC"/>
    <w:rsid w:val="007B6AA8"/>
    <w:rsid w:val="007B7C6E"/>
    <w:rsid w:val="007C08EA"/>
    <w:rsid w:val="007C1187"/>
    <w:rsid w:val="007C1C65"/>
    <w:rsid w:val="007C245E"/>
    <w:rsid w:val="007C2662"/>
    <w:rsid w:val="007C30E2"/>
    <w:rsid w:val="007C4160"/>
    <w:rsid w:val="007C581C"/>
    <w:rsid w:val="007C6CCE"/>
    <w:rsid w:val="007C7838"/>
    <w:rsid w:val="007C79F8"/>
    <w:rsid w:val="007C7B36"/>
    <w:rsid w:val="007C7F16"/>
    <w:rsid w:val="007D03E4"/>
    <w:rsid w:val="007D0621"/>
    <w:rsid w:val="007D07A2"/>
    <w:rsid w:val="007D08A3"/>
    <w:rsid w:val="007D096D"/>
    <w:rsid w:val="007D0B30"/>
    <w:rsid w:val="007D108A"/>
    <w:rsid w:val="007D19F3"/>
    <w:rsid w:val="007D25CA"/>
    <w:rsid w:val="007D2BFE"/>
    <w:rsid w:val="007D2E8A"/>
    <w:rsid w:val="007D3142"/>
    <w:rsid w:val="007D3C69"/>
    <w:rsid w:val="007D3E0C"/>
    <w:rsid w:val="007D4D31"/>
    <w:rsid w:val="007D4FDB"/>
    <w:rsid w:val="007D5DFC"/>
    <w:rsid w:val="007D5F69"/>
    <w:rsid w:val="007D60A9"/>
    <w:rsid w:val="007D6197"/>
    <w:rsid w:val="007D67A7"/>
    <w:rsid w:val="007D70AF"/>
    <w:rsid w:val="007D75E1"/>
    <w:rsid w:val="007E045E"/>
    <w:rsid w:val="007E0B18"/>
    <w:rsid w:val="007E0C09"/>
    <w:rsid w:val="007E0D94"/>
    <w:rsid w:val="007E0E3F"/>
    <w:rsid w:val="007E0EA4"/>
    <w:rsid w:val="007E19A9"/>
    <w:rsid w:val="007E1E38"/>
    <w:rsid w:val="007E1EBF"/>
    <w:rsid w:val="007E2255"/>
    <w:rsid w:val="007E2DB0"/>
    <w:rsid w:val="007E3A23"/>
    <w:rsid w:val="007E3B12"/>
    <w:rsid w:val="007E3EA8"/>
    <w:rsid w:val="007E55C6"/>
    <w:rsid w:val="007E72D8"/>
    <w:rsid w:val="007E73AD"/>
    <w:rsid w:val="007E74A2"/>
    <w:rsid w:val="007E7B11"/>
    <w:rsid w:val="007E7B5D"/>
    <w:rsid w:val="007E7C28"/>
    <w:rsid w:val="007F0324"/>
    <w:rsid w:val="007F07EB"/>
    <w:rsid w:val="007F1498"/>
    <w:rsid w:val="007F2095"/>
    <w:rsid w:val="007F3981"/>
    <w:rsid w:val="007F463F"/>
    <w:rsid w:val="007F4B15"/>
    <w:rsid w:val="007F4E38"/>
    <w:rsid w:val="007F5077"/>
    <w:rsid w:val="007F538C"/>
    <w:rsid w:val="007F5625"/>
    <w:rsid w:val="007F61AD"/>
    <w:rsid w:val="007F70E4"/>
    <w:rsid w:val="007F79EF"/>
    <w:rsid w:val="00801000"/>
    <w:rsid w:val="0080109F"/>
    <w:rsid w:val="008014CA"/>
    <w:rsid w:val="0080158C"/>
    <w:rsid w:val="00801614"/>
    <w:rsid w:val="00801628"/>
    <w:rsid w:val="00801DEC"/>
    <w:rsid w:val="00802278"/>
    <w:rsid w:val="008026C0"/>
    <w:rsid w:val="00802F85"/>
    <w:rsid w:val="00804427"/>
    <w:rsid w:val="0080455A"/>
    <w:rsid w:val="00804D7D"/>
    <w:rsid w:val="008056BF"/>
    <w:rsid w:val="0080575D"/>
    <w:rsid w:val="00806668"/>
    <w:rsid w:val="0080690A"/>
    <w:rsid w:val="00806997"/>
    <w:rsid w:val="00806C1B"/>
    <w:rsid w:val="00806FAB"/>
    <w:rsid w:val="00807085"/>
    <w:rsid w:val="00807B73"/>
    <w:rsid w:val="00807F16"/>
    <w:rsid w:val="00810035"/>
    <w:rsid w:val="0081081A"/>
    <w:rsid w:val="008108FF"/>
    <w:rsid w:val="00810F9A"/>
    <w:rsid w:val="0081156F"/>
    <w:rsid w:val="008126AF"/>
    <w:rsid w:val="008128A4"/>
    <w:rsid w:val="00813BFD"/>
    <w:rsid w:val="00814676"/>
    <w:rsid w:val="008146DB"/>
    <w:rsid w:val="008148B0"/>
    <w:rsid w:val="008157A9"/>
    <w:rsid w:val="00816101"/>
    <w:rsid w:val="0081707D"/>
    <w:rsid w:val="00817405"/>
    <w:rsid w:val="00820311"/>
    <w:rsid w:val="00820721"/>
    <w:rsid w:val="00821296"/>
    <w:rsid w:val="008222BE"/>
    <w:rsid w:val="0082270C"/>
    <w:rsid w:val="0082281A"/>
    <w:rsid w:val="00822F25"/>
    <w:rsid w:val="0082312E"/>
    <w:rsid w:val="00823F1C"/>
    <w:rsid w:val="00825108"/>
    <w:rsid w:val="00825992"/>
    <w:rsid w:val="0082623D"/>
    <w:rsid w:val="00826576"/>
    <w:rsid w:val="008265F8"/>
    <w:rsid w:val="008268DE"/>
    <w:rsid w:val="0082697F"/>
    <w:rsid w:val="00827755"/>
    <w:rsid w:val="00830BB4"/>
    <w:rsid w:val="00830F58"/>
    <w:rsid w:val="0083100C"/>
    <w:rsid w:val="0083134F"/>
    <w:rsid w:val="008317F8"/>
    <w:rsid w:val="008318C5"/>
    <w:rsid w:val="00831FDF"/>
    <w:rsid w:val="00832339"/>
    <w:rsid w:val="00834675"/>
    <w:rsid w:val="00834706"/>
    <w:rsid w:val="00834A11"/>
    <w:rsid w:val="008357F7"/>
    <w:rsid w:val="00835FFE"/>
    <w:rsid w:val="00836298"/>
    <w:rsid w:val="00836CD0"/>
    <w:rsid w:val="00837096"/>
    <w:rsid w:val="0084043B"/>
    <w:rsid w:val="008408B9"/>
    <w:rsid w:val="00840C21"/>
    <w:rsid w:val="0084157C"/>
    <w:rsid w:val="00841CF0"/>
    <w:rsid w:val="0084212E"/>
    <w:rsid w:val="0084220F"/>
    <w:rsid w:val="008425F6"/>
    <w:rsid w:val="0084376E"/>
    <w:rsid w:val="00843F2A"/>
    <w:rsid w:val="00843F64"/>
    <w:rsid w:val="00843F9D"/>
    <w:rsid w:val="00843FD9"/>
    <w:rsid w:val="008443DF"/>
    <w:rsid w:val="00844655"/>
    <w:rsid w:val="00844A0C"/>
    <w:rsid w:val="00844ADF"/>
    <w:rsid w:val="00845E67"/>
    <w:rsid w:val="00845EF4"/>
    <w:rsid w:val="0084602F"/>
    <w:rsid w:val="00846903"/>
    <w:rsid w:val="00847913"/>
    <w:rsid w:val="00847D7E"/>
    <w:rsid w:val="00847F94"/>
    <w:rsid w:val="00850029"/>
    <w:rsid w:val="00850A8B"/>
    <w:rsid w:val="00850EA7"/>
    <w:rsid w:val="008511CE"/>
    <w:rsid w:val="008515D3"/>
    <w:rsid w:val="00852C16"/>
    <w:rsid w:val="00852DAB"/>
    <w:rsid w:val="0085314A"/>
    <w:rsid w:val="00853FEB"/>
    <w:rsid w:val="008543B4"/>
    <w:rsid w:val="008545BE"/>
    <w:rsid w:val="008549A4"/>
    <w:rsid w:val="008551B2"/>
    <w:rsid w:val="00855433"/>
    <w:rsid w:val="0085681D"/>
    <w:rsid w:val="008569D1"/>
    <w:rsid w:val="00856D3A"/>
    <w:rsid w:val="008572D3"/>
    <w:rsid w:val="00857D80"/>
    <w:rsid w:val="00857EEE"/>
    <w:rsid w:val="00860170"/>
    <w:rsid w:val="0086066A"/>
    <w:rsid w:val="00861170"/>
    <w:rsid w:val="00862090"/>
    <w:rsid w:val="00862F85"/>
    <w:rsid w:val="0086333C"/>
    <w:rsid w:val="008634DC"/>
    <w:rsid w:val="00863559"/>
    <w:rsid w:val="00863E08"/>
    <w:rsid w:val="00864E82"/>
    <w:rsid w:val="00865A4B"/>
    <w:rsid w:val="00865A8B"/>
    <w:rsid w:val="0086658D"/>
    <w:rsid w:val="00866979"/>
    <w:rsid w:val="00866CE3"/>
    <w:rsid w:val="00867351"/>
    <w:rsid w:val="00867801"/>
    <w:rsid w:val="00867B11"/>
    <w:rsid w:val="00867BA3"/>
    <w:rsid w:val="008700E6"/>
    <w:rsid w:val="008706DA"/>
    <w:rsid w:val="00870E8D"/>
    <w:rsid w:val="00871238"/>
    <w:rsid w:val="00871A81"/>
    <w:rsid w:val="0087320D"/>
    <w:rsid w:val="0087384E"/>
    <w:rsid w:val="00873C49"/>
    <w:rsid w:val="00873E9C"/>
    <w:rsid w:val="0087440C"/>
    <w:rsid w:val="0087440E"/>
    <w:rsid w:val="00874AA6"/>
    <w:rsid w:val="008750CC"/>
    <w:rsid w:val="00875719"/>
    <w:rsid w:val="00875F23"/>
    <w:rsid w:val="00876031"/>
    <w:rsid w:val="00876A6E"/>
    <w:rsid w:val="00876F8D"/>
    <w:rsid w:val="00877A31"/>
    <w:rsid w:val="00880F4A"/>
    <w:rsid w:val="00881006"/>
    <w:rsid w:val="00881A2F"/>
    <w:rsid w:val="00882611"/>
    <w:rsid w:val="00883B05"/>
    <w:rsid w:val="008840F4"/>
    <w:rsid w:val="00884808"/>
    <w:rsid w:val="00885623"/>
    <w:rsid w:val="0088620B"/>
    <w:rsid w:val="0088627A"/>
    <w:rsid w:val="00886A75"/>
    <w:rsid w:val="00886D45"/>
    <w:rsid w:val="00886D56"/>
    <w:rsid w:val="00887A01"/>
    <w:rsid w:val="00887A64"/>
    <w:rsid w:val="00887F79"/>
    <w:rsid w:val="008908E2"/>
    <w:rsid w:val="00890E71"/>
    <w:rsid w:val="008911D1"/>
    <w:rsid w:val="00891429"/>
    <w:rsid w:val="00891651"/>
    <w:rsid w:val="0089183C"/>
    <w:rsid w:val="00891AE2"/>
    <w:rsid w:val="00892180"/>
    <w:rsid w:val="00892471"/>
    <w:rsid w:val="00892F93"/>
    <w:rsid w:val="0089414B"/>
    <w:rsid w:val="00894DFD"/>
    <w:rsid w:val="008953A8"/>
    <w:rsid w:val="0089542C"/>
    <w:rsid w:val="008955C1"/>
    <w:rsid w:val="00895913"/>
    <w:rsid w:val="00895B00"/>
    <w:rsid w:val="00895D2C"/>
    <w:rsid w:val="008964AF"/>
    <w:rsid w:val="008969A4"/>
    <w:rsid w:val="008A0214"/>
    <w:rsid w:val="008A058B"/>
    <w:rsid w:val="008A071B"/>
    <w:rsid w:val="008A138C"/>
    <w:rsid w:val="008A1484"/>
    <w:rsid w:val="008A1806"/>
    <w:rsid w:val="008A1AF0"/>
    <w:rsid w:val="008A1DDF"/>
    <w:rsid w:val="008A2383"/>
    <w:rsid w:val="008A48F3"/>
    <w:rsid w:val="008A4C20"/>
    <w:rsid w:val="008A50A9"/>
    <w:rsid w:val="008A51C9"/>
    <w:rsid w:val="008A5227"/>
    <w:rsid w:val="008A599E"/>
    <w:rsid w:val="008A664E"/>
    <w:rsid w:val="008A791D"/>
    <w:rsid w:val="008B1145"/>
    <w:rsid w:val="008B222D"/>
    <w:rsid w:val="008B245A"/>
    <w:rsid w:val="008B2743"/>
    <w:rsid w:val="008B27DC"/>
    <w:rsid w:val="008B2A29"/>
    <w:rsid w:val="008B35AC"/>
    <w:rsid w:val="008B458F"/>
    <w:rsid w:val="008B4A13"/>
    <w:rsid w:val="008B546B"/>
    <w:rsid w:val="008B554F"/>
    <w:rsid w:val="008B574E"/>
    <w:rsid w:val="008B6327"/>
    <w:rsid w:val="008B6894"/>
    <w:rsid w:val="008B7DA8"/>
    <w:rsid w:val="008C05E8"/>
    <w:rsid w:val="008C0BDA"/>
    <w:rsid w:val="008C147A"/>
    <w:rsid w:val="008C1515"/>
    <w:rsid w:val="008C15EC"/>
    <w:rsid w:val="008C1C13"/>
    <w:rsid w:val="008C2263"/>
    <w:rsid w:val="008C24C5"/>
    <w:rsid w:val="008C2BE7"/>
    <w:rsid w:val="008C2D22"/>
    <w:rsid w:val="008C32C4"/>
    <w:rsid w:val="008C421D"/>
    <w:rsid w:val="008C60EC"/>
    <w:rsid w:val="008C6627"/>
    <w:rsid w:val="008C6A51"/>
    <w:rsid w:val="008C7D98"/>
    <w:rsid w:val="008D0209"/>
    <w:rsid w:val="008D0F1D"/>
    <w:rsid w:val="008D2D84"/>
    <w:rsid w:val="008D2EE7"/>
    <w:rsid w:val="008D3A25"/>
    <w:rsid w:val="008D3B20"/>
    <w:rsid w:val="008D4472"/>
    <w:rsid w:val="008D4BE0"/>
    <w:rsid w:val="008D5F4E"/>
    <w:rsid w:val="008D657F"/>
    <w:rsid w:val="008D77AD"/>
    <w:rsid w:val="008E0156"/>
    <w:rsid w:val="008E057E"/>
    <w:rsid w:val="008E079D"/>
    <w:rsid w:val="008E1275"/>
    <w:rsid w:val="008E1BB9"/>
    <w:rsid w:val="008E22D5"/>
    <w:rsid w:val="008E293F"/>
    <w:rsid w:val="008E33B3"/>
    <w:rsid w:val="008E471A"/>
    <w:rsid w:val="008E5027"/>
    <w:rsid w:val="008E52E6"/>
    <w:rsid w:val="008E573D"/>
    <w:rsid w:val="008E5B66"/>
    <w:rsid w:val="008E6D5E"/>
    <w:rsid w:val="008E6D98"/>
    <w:rsid w:val="008F03F1"/>
    <w:rsid w:val="008F0B9A"/>
    <w:rsid w:val="008F0BC0"/>
    <w:rsid w:val="008F1A68"/>
    <w:rsid w:val="008F2041"/>
    <w:rsid w:val="008F2268"/>
    <w:rsid w:val="008F3D5F"/>
    <w:rsid w:val="008F3D8F"/>
    <w:rsid w:val="008F44B4"/>
    <w:rsid w:val="008F45BE"/>
    <w:rsid w:val="008F4623"/>
    <w:rsid w:val="008F48BB"/>
    <w:rsid w:val="008F4BFD"/>
    <w:rsid w:val="008F4D63"/>
    <w:rsid w:val="008F54D0"/>
    <w:rsid w:val="008F567D"/>
    <w:rsid w:val="008F57C9"/>
    <w:rsid w:val="008F5D73"/>
    <w:rsid w:val="008F60E4"/>
    <w:rsid w:val="008F6FB1"/>
    <w:rsid w:val="008F7471"/>
    <w:rsid w:val="008F74E4"/>
    <w:rsid w:val="008F77E4"/>
    <w:rsid w:val="00900094"/>
    <w:rsid w:val="009001AA"/>
    <w:rsid w:val="00900228"/>
    <w:rsid w:val="00900A15"/>
    <w:rsid w:val="00900CA2"/>
    <w:rsid w:val="0090159B"/>
    <w:rsid w:val="009035F0"/>
    <w:rsid w:val="00903850"/>
    <w:rsid w:val="00903900"/>
    <w:rsid w:val="00903CC0"/>
    <w:rsid w:val="00904BCA"/>
    <w:rsid w:val="009063D0"/>
    <w:rsid w:val="00906A02"/>
    <w:rsid w:val="00906BD3"/>
    <w:rsid w:val="00906DF2"/>
    <w:rsid w:val="00910291"/>
    <w:rsid w:val="0091071E"/>
    <w:rsid w:val="00910BFB"/>
    <w:rsid w:val="009110DD"/>
    <w:rsid w:val="009112A6"/>
    <w:rsid w:val="00911414"/>
    <w:rsid w:val="0091158B"/>
    <w:rsid w:val="009119DF"/>
    <w:rsid w:val="009126C2"/>
    <w:rsid w:val="009129B3"/>
    <w:rsid w:val="00912E9B"/>
    <w:rsid w:val="00913472"/>
    <w:rsid w:val="00914CFF"/>
    <w:rsid w:val="00915C22"/>
    <w:rsid w:val="00920151"/>
    <w:rsid w:val="00921607"/>
    <w:rsid w:val="0092187F"/>
    <w:rsid w:val="009218AB"/>
    <w:rsid w:val="00921D56"/>
    <w:rsid w:val="0092391E"/>
    <w:rsid w:val="009262B2"/>
    <w:rsid w:val="00926573"/>
    <w:rsid w:val="00927A55"/>
    <w:rsid w:val="00927ABA"/>
    <w:rsid w:val="00930D77"/>
    <w:rsid w:val="00931D0F"/>
    <w:rsid w:val="00931EC3"/>
    <w:rsid w:val="00932B88"/>
    <w:rsid w:val="0093321D"/>
    <w:rsid w:val="0093383F"/>
    <w:rsid w:val="00933B26"/>
    <w:rsid w:val="00933CB9"/>
    <w:rsid w:val="00933E0B"/>
    <w:rsid w:val="009340D8"/>
    <w:rsid w:val="009344F7"/>
    <w:rsid w:val="00934800"/>
    <w:rsid w:val="00934AE1"/>
    <w:rsid w:val="00935378"/>
    <w:rsid w:val="0093553C"/>
    <w:rsid w:val="00935652"/>
    <w:rsid w:val="00935DCA"/>
    <w:rsid w:val="00935E3F"/>
    <w:rsid w:val="009360DD"/>
    <w:rsid w:val="00936783"/>
    <w:rsid w:val="0093774F"/>
    <w:rsid w:val="00940344"/>
    <w:rsid w:val="009405C2"/>
    <w:rsid w:val="00941AC9"/>
    <w:rsid w:val="009426F2"/>
    <w:rsid w:val="0094283C"/>
    <w:rsid w:val="0094308A"/>
    <w:rsid w:val="009436CE"/>
    <w:rsid w:val="00943CA9"/>
    <w:rsid w:val="00944A21"/>
    <w:rsid w:val="00944B28"/>
    <w:rsid w:val="0094503C"/>
    <w:rsid w:val="00945626"/>
    <w:rsid w:val="00945858"/>
    <w:rsid w:val="00946AB5"/>
    <w:rsid w:val="009475ED"/>
    <w:rsid w:val="00947801"/>
    <w:rsid w:val="00950442"/>
    <w:rsid w:val="00951787"/>
    <w:rsid w:val="00951FFB"/>
    <w:rsid w:val="0095261C"/>
    <w:rsid w:val="009526BE"/>
    <w:rsid w:val="00953462"/>
    <w:rsid w:val="00953F03"/>
    <w:rsid w:val="0095489C"/>
    <w:rsid w:val="00954956"/>
    <w:rsid w:val="00954E62"/>
    <w:rsid w:val="0095541C"/>
    <w:rsid w:val="00955638"/>
    <w:rsid w:val="0095630E"/>
    <w:rsid w:val="0095678B"/>
    <w:rsid w:val="00960063"/>
    <w:rsid w:val="009602CD"/>
    <w:rsid w:val="00960C48"/>
    <w:rsid w:val="00960D2C"/>
    <w:rsid w:val="00961242"/>
    <w:rsid w:val="009623B4"/>
    <w:rsid w:val="00962DB2"/>
    <w:rsid w:val="00963166"/>
    <w:rsid w:val="009633E3"/>
    <w:rsid w:val="00964AA9"/>
    <w:rsid w:val="00964D51"/>
    <w:rsid w:val="009664EB"/>
    <w:rsid w:val="00966565"/>
    <w:rsid w:val="0096683A"/>
    <w:rsid w:val="00966D46"/>
    <w:rsid w:val="00967CF8"/>
    <w:rsid w:val="009702E3"/>
    <w:rsid w:val="009711D5"/>
    <w:rsid w:val="009718BB"/>
    <w:rsid w:val="00971EBB"/>
    <w:rsid w:val="009728F5"/>
    <w:rsid w:val="00972CE7"/>
    <w:rsid w:val="00972FFD"/>
    <w:rsid w:val="009739B9"/>
    <w:rsid w:val="00973BB3"/>
    <w:rsid w:val="009747B1"/>
    <w:rsid w:val="00974EA2"/>
    <w:rsid w:val="009760D2"/>
    <w:rsid w:val="0097629A"/>
    <w:rsid w:val="00977C1E"/>
    <w:rsid w:val="00980309"/>
    <w:rsid w:val="00980470"/>
    <w:rsid w:val="009811EA"/>
    <w:rsid w:val="009818FB"/>
    <w:rsid w:val="00981F76"/>
    <w:rsid w:val="0098223C"/>
    <w:rsid w:val="009826EB"/>
    <w:rsid w:val="00982814"/>
    <w:rsid w:val="009834B5"/>
    <w:rsid w:val="00983A5B"/>
    <w:rsid w:val="00983AEE"/>
    <w:rsid w:val="00983B69"/>
    <w:rsid w:val="00984302"/>
    <w:rsid w:val="00984935"/>
    <w:rsid w:val="00985091"/>
    <w:rsid w:val="00985909"/>
    <w:rsid w:val="00985B20"/>
    <w:rsid w:val="0098676C"/>
    <w:rsid w:val="009879AA"/>
    <w:rsid w:val="00987A5A"/>
    <w:rsid w:val="00990078"/>
    <w:rsid w:val="0099169B"/>
    <w:rsid w:val="00991782"/>
    <w:rsid w:val="00991958"/>
    <w:rsid w:val="00992EA5"/>
    <w:rsid w:val="0099312D"/>
    <w:rsid w:val="00993180"/>
    <w:rsid w:val="00993BD9"/>
    <w:rsid w:val="00993EDA"/>
    <w:rsid w:val="00995278"/>
    <w:rsid w:val="00995FFE"/>
    <w:rsid w:val="009961AC"/>
    <w:rsid w:val="00997D8F"/>
    <w:rsid w:val="009A16A2"/>
    <w:rsid w:val="009A1988"/>
    <w:rsid w:val="009A1FC2"/>
    <w:rsid w:val="009A23B6"/>
    <w:rsid w:val="009A307C"/>
    <w:rsid w:val="009A341E"/>
    <w:rsid w:val="009A38FE"/>
    <w:rsid w:val="009A40F0"/>
    <w:rsid w:val="009A4311"/>
    <w:rsid w:val="009A54D1"/>
    <w:rsid w:val="009A55CF"/>
    <w:rsid w:val="009A7306"/>
    <w:rsid w:val="009A7A96"/>
    <w:rsid w:val="009A7DAD"/>
    <w:rsid w:val="009B039B"/>
    <w:rsid w:val="009B0784"/>
    <w:rsid w:val="009B0E13"/>
    <w:rsid w:val="009B19BA"/>
    <w:rsid w:val="009B19E5"/>
    <w:rsid w:val="009B1D96"/>
    <w:rsid w:val="009B1DF6"/>
    <w:rsid w:val="009B2796"/>
    <w:rsid w:val="009B294A"/>
    <w:rsid w:val="009B2D15"/>
    <w:rsid w:val="009B3CB0"/>
    <w:rsid w:val="009B3CD6"/>
    <w:rsid w:val="009B43EE"/>
    <w:rsid w:val="009B44BA"/>
    <w:rsid w:val="009B49F8"/>
    <w:rsid w:val="009B4B5C"/>
    <w:rsid w:val="009B4C46"/>
    <w:rsid w:val="009B543C"/>
    <w:rsid w:val="009B547B"/>
    <w:rsid w:val="009B5F6C"/>
    <w:rsid w:val="009B63A7"/>
    <w:rsid w:val="009B6D0D"/>
    <w:rsid w:val="009B73A5"/>
    <w:rsid w:val="009B77FF"/>
    <w:rsid w:val="009B7FBE"/>
    <w:rsid w:val="009C15DF"/>
    <w:rsid w:val="009C2378"/>
    <w:rsid w:val="009C2A97"/>
    <w:rsid w:val="009C2CB2"/>
    <w:rsid w:val="009C2D79"/>
    <w:rsid w:val="009C3DCF"/>
    <w:rsid w:val="009C4058"/>
    <w:rsid w:val="009C4283"/>
    <w:rsid w:val="009C43F3"/>
    <w:rsid w:val="009C46F1"/>
    <w:rsid w:val="009C47E9"/>
    <w:rsid w:val="009C4857"/>
    <w:rsid w:val="009C4B47"/>
    <w:rsid w:val="009C4F51"/>
    <w:rsid w:val="009C5102"/>
    <w:rsid w:val="009C5244"/>
    <w:rsid w:val="009C5660"/>
    <w:rsid w:val="009C5B1B"/>
    <w:rsid w:val="009C61B9"/>
    <w:rsid w:val="009C650D"/>
    <w:rsid w:val="009C6884"/>
    <w:rsid w:val="009C73C1"/>
    <w:rsid w:val="009C742B"/>
    <w:rsid w:val="009C7FFC"/>
    <w:rsid w:val="009D0148"/>
    <w:rsid w:val="009D1D6D"/>
    <w:rsid w:val="009D20FA"/>
    <w:rsid w:val="009D2325"/>
    <w:rsid w:val="009D2595"/>
    <w:rsid w:val="009D2BCA"/>
    <w:rsid w:val="009D3FE8"/>
    <w:rsid w:val="009D49C0"/>
    <w:rsid w:val="009D57C9"/>
    <w:rsid w:val="009D6022"/>
    <w:rsid w:val="009D6102"/>
    <w:rsid w:val="009D6662"/>
    <w:rsid w:val="009E0409"/>
    <w:rsid w:val="009E0C14"/>
    <w:rsid w:val="009E19E3"/>
    <w:rsid w:val="009E1F7A"/>
    <w:rsid w:val="009E381C"/>
    <w:rsid w:val="009E3D17"/>
    <w:rsid w:val="009E4109"/>
    <w:rsid w:val="009E4540"/>
    <w:rsid w:val="009E48F8"/>
    <w:rsid w:val="009E526A"/>
    <w:rsid w:val="009E543D"/>
    <w:rsid w:val="009E5525"/>
    <w:rsid w:val="009E5ABA"/>
    <w:rsid w:val="009E5E4A"/>
    <w:rsid w:val="009E5E50"/>
    <w:rsid w:val="009E6E2A"/>
    <w:rsid w:val="009E73D1"/>
    <w:rsid w:val="009E7BE9"/>
    <w:rsid w:val="009F096C"/>
    <w:rsid w:val="009F0AD9"/>
    <w:rsid w:val="009F1611"/>
    <w:rsid w:val="009F1942"/>
    <w:rsid w:val="009F2498"/>
    <w:rsid w:val="009F31C6"/>
    <w:rsid w:val="009F352A"/>
    <w:rsid w:val="009F3A35"/>
    <w:rsid w:val="009F421B"/>
    <w:rsid w:val="009F4253"/>
    <w:rsid w:val="009F5253"/>
    <w:rsid w:val="009F55DB"/>
    <w:rsid w:val="009F6278"/>
    <w:rsid w:val="009F66FC"/>
    <w:rsid w:val="009F7243"/>
    <w:rsid w:val="009F75A7"/>
    <w:rsid w:val="00A001F0"/>
    <w:rsid w:val="00A0053A"/>
    <w:rsid w:val="00A00682"/>
    <w:rsid w:val="00A0076B"/>
    <w:rsid w:val="00A00A06"/>
    <w:rsid w:val="00A01045"/>
    <w:rsid w:val="00A010A0"/>
    <w:rsid w:val="00A0203C"/>
    <w:rsid w:val="00A020C5"/>
    <w:rsid w:val="00A02C0A"/>
    <w:rsid w:val="00A039EC"/>
    <w:rsid w:val="00A0483C"/>
    <w:rsid w:val="00A058DC"/>
    <w:rsid w:val="00A05D14"/>
    <w:rsid w:val="00A06758"/>
    <w:rsid w:val="00A06D16"/>
    <w:rsid w:val="00A07446"/>
    <w:rsid w:val="00A07505"/>
    <w:rsid w:val="00A07531"/>
    <w:rsid w:val="00A07A5F"/>
    <w:rsid w:val="00A10739"/>
    <w:rsid w:val="00A10766"/>
    <w:rsid w:val="00A11BEA"/>
    <w:rsid w:val="00A12191"/>
    <w:rsid w:val="00A124C0"/>
    <w:rsid w:val="00A12E0C"/>
    <w:rsid w:val="00A1377A"/>
    <w:rsid w:val="00A14882"/>
    <w:rsid w:val="00A1572E"/>
    <w:rsid w:val="00A15A51"/>
    <w:rsid w:val="00A15BB6"/>
    <w:rsid w:val="00A15D39"/>
    <w:rsid w:val="00A15F4C"/>
    <w:rsid w:val="00A16688"/>
    <w:rsid w:val="00A1782B"/>
    <w:rsid w:val="00A20425"/>
    <w:rsid w:val="00A206F1"/>
    <w:rsid w:val="00A20D68"/>
    <w:rsid w:val="00A210D0"/>
    <w:rsid w:val="00A21368"/>
    <w:rsid w:val="00A217F1"/>
    <w:rsid w:val="00A21BC4"/>
    <w:rsid w:val="00A222BC"/>
    <w:rsid w:val="00A227F1"/>
    <w:rsid w:val="00A22974"/>
    <w:rsid w:val="00A233FF"/>
    <w:rsid w:val="00A2410C"/>
    <w:rsid w:val="00A248DF"/>
    <w:rsid w:val="00A24E56"/>
    <w:rsid w:val="00A25080"/>
    <w:rsid w:val="00A2520F"/>
    <w:rsid w:val="00A252D5"/>
    <w:rsid w:val="00A253F0"/>
    <w:rsid w:val="00A25800"/>
    <w:rsid w:val="00A263EA"/>
    <w:rsid w:val="00A26A2E"/>
    <w:rsid w:val="00A26A6B"/>
    <w:rsid w:val="00A307F6"/>
    <w:rsid w:val="00A326C6"/>
    <w:rsid w:val="00A32AF0"/>
    <w:rsid w:val="00A332C4"/>
    <w:rsid w:val="00A3390D"/>
    <w:rsid w:val="00A339A0"/>
    <w:rsid w:val="00A33D60"/>
    <w:rsid w:val="00A34737"/>
    <w:rsid w:val="00A34845"/>
    <w:rsid w:val="00A34D80"/>
    <w:rsid w:val="00A35640"/>
    <w:rsid w:val="00A35B1D"/>
    <w:rsid w:val="00A36053"/>
    <w:rsid w:val="00A366CF"/>
    <w:rsid w:val="00A36CC3"/>
    <w:rsid w:val="00A40079"/>
    <w:rsid w:val="00A4057A"/>
    <w:rsid w:val="00A40AC2"/>
    <w:rsid w:val="00A413D2"/>
    <w:rsid w:val="00A41B0F"/>
    <w:rsid w:val="00A41E8D"/>
    <w:rsid w:val="00A423EB"/>
    <w:rsid w:val="00A42910"/>
    <w:rsid w:val="00A437E2"/>
    <w:rsid w:val="00A43B65"/>
    <w:rsid w:val="00A43B9B"/>
    <w:rsid w:val="00A440DD"/>
    <w:rsid w:val="00A442C8"/>
    <w:rsid w:val="00A4511E"/>
    <w:rsid w:val="00A4610D"/>
    <w:rsid w:val="00A47561"/>
    <w:rsid w:val="00A47D55"/>
    <w:rsid w:val="00A50171"/>
    <w:rsid w:val="00A50DBD"/>
    <w:rsid w:val="00A51CEE"/>
    <w:rsid w:val="00A51EA9"/>
    <w:rsid w:val="00A51FA8"/>
    <w:rsid w:val="00A51FB4"/>
    <w:rsid w:val="00A5239D"/>
    <w:rsid w:val="00A5252E"/>
    <w:rsid w:val="00A52831"/>
    <w:rsid w:val="00A52D68"/>
    <w:rsid w:val="00A52E2F"/>
    <w:rsid w:val="00A5311B"/>
    <w:rsid w:val="00A5374C"/>
    <w:rsid w:val="00A538B9"/>
    <w:rsid w:val="00A5393E"/>
    <w:rsid w:val="00A53B8A"/>
    <w:rsid w:val="00A54670"/>
    <w:rsid w:val="00A54F12"/>
    <w:rsid w:val="00A54F42"/>
    <w:rsid w:val="00A55172"/>
    <w:rsid w:val="00A55382"/>
    <w:rsid w:val="00A55BB3"/>
    <w:rsid w:val="00A563E4"/>
    <w:rsid w:val="00A56566"/>
    <w:rsid w:val="00A568BF"/>
    <w:rsid w:val="00A56DD7"/>
    <w:rsid w:val="00A56EC2"/>
    <w:rsid w:val="00A5722A"/>
    <w:rsid w:val="00A57767"/>
    <w:rsid w:val="00A57999"/>
    <w:rsid w:val="00A57D88"/>
    <w:rsid w:val="00A60220"/>
    <w:rsid w:val="00A614CB"/>
    <w:rsid w:val="00A624A6"/>
    <w:rsid w:val="00A6306E"/>
    <w:rsid w:val="00A63704"/>
    <w:rsid w:val="00A6446C"/>
    <w:rsid w:val="00A644FF"/>
    <w:rsid w:val="00A648D6"/>
    <w:rsid w:val="00A64936"/>
    <w:rsid w:val="00A64EB0"/>
    <w:rsid w:val="00A6569E"/>
    <w:rsid w:val="00A66699"/>
    <w:rsid w:val="00A66884"/>
    <w:rsid w:val="00A6787C"/>
    <w:rsid w:val="00A6798A"/>
    <w:rsid w:val="00A7019A"/>
    <w:rsid w:val="00A7019C"/>
    <w:rsid w:val="00A70FA4"/>
    <w:rsid w:val="00A71765"/>
    <w:rsid w:val="00A729B9"/>
    <w:rsid w:val="00A72C62"/>
    <w:rsid w:val="00A72C79"/>
    <w:rsid w:val="00A7334A"/>
    <w:rsid w:val="00A733A0"/>
    <w:rsid w:val="00A7468E"/>
    <w:rsid w:val="00A74CFD"/>
    <w:rsid w:val="00A74EAF"/>
    <w:rsid w:val="00A759E0"/>
    <w:rsid w:val="00A75A95"/>
    <w:rsid w:val="00A7628E"/>
    <w:rsid w:val="00A76BAD"/>
    <w:rsid w:val="00A76D53"/>
    <w:rsid w:val="00A77C27"/>
    <w:rsid w:val="00A80365"/>
    <w:rsid w:val="00A80666"/>
    <w:rsid w:val="00A811B9"/>
    <w:rsid w:val="00A8129F"/>
    <w:rsid w:val="00A81382"/>
    <w:rsid w:val="00A81482"/>
    <w:rsid w:val="00A81645"/>
    <w:rsid w:val="00A81E8D"/>
    <w:rsid w:val="00A81FF0"/>
    <w:rsid w:val="00A82063"/>
    <w:rsid w:val="00A82147"/>
    <w:rsid w:val="00A82647"/>
    <w:rsid w:val="00A82766"/>
    <w:rsid w:val="00A82869"/>
    <w:rsid w:val="00A82D48"/>
    <w:rsid w:val="00A8386A"/>
    <w:rsid w:val="00A84785"/>
    <w:rsid w:val="00A856EE"/>
    <w:rsid w:val="00A85C3E"/>
    <w:rsid w:val="00A86175"/>
    <w:rsid w:val="00A86771"/>
    <w:rsid w:val="00A8684E"/>
    <w:rsid w:val="00A869C6"/>
    <w:rsid w:val="00A86E99"/>
    <w:rsid w:val="00A87855"/>
    <w:rsid w:val="00A90016"/>
    <w:rsid w:val="00A915AF"/>
    <w:rsid w:val="00A928C5"/>
    <w:rsid w:val="00A93741"/>
    <w:rsid w:val="00A943ED"/>
    <w:rsid w:val="00A945C6"/>
    <w:rsid w:val="00A963A2"/>
    <w:rsid w:val="00A96496"/>
    <w:rsid w:val="00A9711E"/>
    <w:rsid w:val="00A97377"/>
    <w:rsid w:val="00A978AD"/>
    <w:rsid w:val="00A97C69"/>
    <w:rsid w:val="00AA089F"/>
    <w:rsid w:val="00AA1414"/>
    <w:rsid w:val="00AA1545"/>
    <w:rsid w:val="00AA1A0C"/>
    <w:rsid w:val="00AA1B4C"/>
    <w:rsid w:val="00AA1F88"/>
    <w:rsid w:val="00AA2514"/>
    <w:rsid w:val="00AA2E0B"/>
    <w:rsid w:val="00AA3551"/>
    <w:rsid w:val="00AA3910"/>
    <w:rsid w:val="00AA4BB9"/>
    <w:rsid w:val="00AA51CA"/>
    <w:rsid w:val="00AA5825"/>
    <w:rsid w:val="00AA5BC6"/>
    <w:rsid w:val="00AA60B3"/>
    <w:rsid w:val="00AA7AE9"/>
    <w:rsid w:val="00AB0000"/>
    <w:rsid w:val="00AB001D"/>
    <w:rsid w:val="00AB0AFA"/>
    <w:rsid w:val="00AB1F7A"/>
    <w:rsid w:val="00AB204F"/>
    <w:rsid w:val="00AB2422"/>
    <w:rsid w:val="00AB2D87"/>
    <w:rsid w:val="00AB3CF7"/>
    <w:rsid w:val="00AB411B"/>
    <w:rsid w:val="00AB547C"/>
    <w:rsid w:val="00AB697C"/>
    <w:rsid w:val="00AB70E2"/>
    <w:rsid w:val="00AB7D70"/>
    <w:rsid w:val="00AC0AF1"/>
    <w:rsid w:val="00AC1358"/>
    <w:rsid w:val="00AC1771"/>
    <w:rsid w:val="00AC2643"/>
    <w:rsid w:val="00AC353E"/>
    <w:rsid w:val="00AC3ED0"/>
    <w:rsid w:val="00AC483B"/>
    <w:rsid w:val="00AC581C"/>
    <w:rsid w:val="00AC7E1A"/>
    <w:rsid w:val="00AC7EED"/>
    <w:rsid w:val="00AD0735"/>
    <w:rsid w:val="00AD09D2"/>
    <w:rsid w:val="00AD0E32"/>
    <w:rsid w:val="00AD23E3"/>
    <w:rsid w:val="00AD3CB0"/>
    <w:rsid w:val="00AD5209"/>
    <w:rsid w:val="00AD536D"/>
    <w:rsid w:val="00AD57FF"/>
    <w:rsid w:val="00AD63D0"/>
    <w:rsid w:val="00AD6877"/>
    <w:rsid w:val="00AD6D0A"/>
    <w:rsid w:val="00AD7185"/>
    <w:rsid w:val="00AD7371"/>
    <w:rsid w:val="00AE0212"/>
    <w:rsid w:val="00AE061A"/>
    <w:rsid w:val="00AE1778"/>
    <w:rsid w:val="00AE32B3"/>
    <w:rsid w:val="00AE3CA0"/>
    <w:rsid w:val="00AE3E96"/>
    <w:rsid w:val="00AE47F9"/>
    <w:rsid w:val="00AE48E1"/>
    <w:rsid w:val="00AE6F6A"/>
    <w:rsid w:val="00AE7F66"/>
    <w:rsid w:val="00AF01FC"/>
    <w:rsid w:val="00AF0247"/>
    <w:rsid w:val="00AF0304"/>
    <w:rsid w:val="00AF080F"/>
    <w:rsid w:val="00AF1686"/>
    <w:rsid w:val="00AF18AD"/>
    <w:rsid w:val="00AF19BA"/>
    <w:rsid w:val="00AF23BA"/>
    <w:rsid w:val="00AF2962"/>
    <w:rsid w:val="00AF4435"/>
    <w:rsid w:val="00AF4D50"/>
    <w:rsid w:val="00AF502E"/>
    <w:rsid w:val="00AF621E"/>
    <w:rsid w:val="00AF6583"/>
    <w:rsid w:val="00AF6E7A"/>
    <w:rsid w:val="00AF7224"/>
    <w:rsid w:val="00AF751F"/>
    <w:rsid w:val="00AF7548"/>
    <w:rsid w:val="00AF7C13"/>
    <w:rsid w:val="00AF7D51"/>
    <w:rsid w:val="00B00732"/>
    <w:rsid w:val="00B00AA5"/>
    <w:rsid w:val="00B01511"/>
    <w:rsid w:val="00B01D75"/>
    <w:rsid w:val="00B02110"/>
    <w:rsid w:val="00B02E82"/>
    <w:rsid w:val="00B02F60"/>
    <w:rsid w:val="00B031B4"/>
    <w:rsid w:val="00B036D1"/>
    <w:rsid w:val="00B03851"/>
    <w:rsid w:val="00B03EAE"/>
    <w:rsid w:val="00B04ABE"/>
    <w:rsid w:val="00B04D19"/>
    <w:rsid w:val="00B051E4"/>
    <w:rsid w:val="00B0550C"/>
    <w:rsid w:val="00B05794"/>
    <w:rsid w:val="00B062FC"/>
    <w:rsid w:val="00B06B04"/>
    <w:rsid w:val="00B07432"/>
    <w:rsid w:val="00B078C1"/>
    <w:rsid w:val="00B079BF"/>
    <w:rsid w:val="00B07B9E"/>
    <w:rsid w:val="00B07FE9"/>
    <w:rsid w:val="00B10B93"/>
    <w:rsid w:val="00B114D5"/>
    <w:rsid w:val="00B12A56"/>
    <w:rsid w:val="00B12AAC"/>
    <w:rsid w:val="00B12F7B"/>
    <w:rsid w:val="00B13B20"/>
    <w:rsid w:val="00B14EEE"/>
    <w:rsid w:val="00B14F80"/>
    <w:rsid w:val="00B1512E"/>
    <w:rsid w:val="00B15A46"/>
    <w:rsid w:val="00B15E80"/>
    <w:rsid w:val="00B162BD"/>
    <w:rsid w:val="00B163D0"/>
    <w:rsid w:val="00B1692C"/>
    <w:rsid w:val="00B16C8A"/>
    <w:rsid w:val="00B1728C"/>
    <w:rsid w:val="00B179CD"/>
    <w:rsid w:val="00B20D00"/>
    <w:rsid w:val="00B21AD7"/>
    <w:rsid w:val="00B21EC8"/>
    <w:rsid w:val="00B2289A"/>
    <w:rsid w:val="00B22A51"/>
    <w:rsid w:val="00B22EDA"/>
    <w:rsid w:val="00B23002"/>
    <w:rsid w:val="00B23955"/>
    <w:rsid w:val="00B23B52"/>
    <w:rsid w:val="00B244BD"/>
    <w:rsid w:val="00B24A81"/>
    <w:rsid w:val="00B24B16"/>
    <w:rsid w:val="00B24B62"/>
    <w:rsid w:val="00B25874"/>
    <w:rsid w:val="00B25A58"/>
    <w:rsid w:val="00B264C1"/>
    <w:rsid w:val="00B265DE"/>
    <w:rsid w:val="00B271FD"/>
    <w:rsid w:val="00B27AB7"/>
    <w:rsid w:val="00B30159"/>
    <w:rsid w:val="00B3072A"/>
    <w:rsid w:val="00B314C8"/>
    <w:rsid w:val="00B31A3E"/>
    <w:rsid w:val="00B31A5A"/>
    <w:rsid w:val="00B31CC6"/>
    <w:rsid w:val="00B31F03"/>
    <w:rsid w:val="00B32094"/>
    <w:rsid w:val="00B334BD"/>
    <w:rsid w:val="00B33F4B"/>
    <w:rsid w:val="00B3420C"/>
    <w:rsid w:val="00B34909"/>
    <w:rsid w:val="00B34966"/>
    <w:rsid w:val="00B34EE8"/>
    <w:rsid w:val="00B35A11"/>
    <w:rsid w:val="00B35B4E"/>
    <w:rsid w:val="00B35D7D"/>
    <w:rsid w:val="00B36519"/>
    <w:rsid w:val="00B36D28"/>
    <w:rsid w:val="00B36D9D"/>
    <w:rsid w:val="00B37226"/>
    <w:rsid w:val="00B37787"/>
    <w:rsid w:val="00B37B69"/>
    <w:rsid w:val="00B402CC"/>
    <w:rsid w:val="00B4050F"/>
    <w:rsid w:val="00B40C01"/>
    <w:rsid w:val="00B4118A"/>
    <w:rsid w:val="00B4192D"/>
    <w:rsid w:val="00B4248E"/>
    <w:rsid w:val="00B42F07"/>
    <w:rsid w:val="00B43553"/>
    <w:rsid w:val="00B436A5"/>
    <w:rsid w:val="00B437B9"/>
    <w:rsid w:val="00B43871"/>
    <w:rsid w:val="00B43BDA"/>
    <w:rsid w:val="00B43FB3"/>
    <w:rsid w:val="00B43FB5"/>
    <w:rsid w:val="00B44488"/>
    <w:rsid w:val="00B44EFB"/>
    <w:rsid w:val="00B450CE"/>
    <w:rsid w:val="00B4525C"/>
    <w:rsid w:val="00B458FE"/>
    <w:rsid w:val="00B46080"/>
    <w:rsid w:val="00B46427"/>
    <w:rsid w:val="00B46519"/>
    <w:rsid w:val="00B472BB"/>
    <w:rsid w:val="00B47380"/>
    <w:rsid w:val="00B476C9"/>
    <w:rsid w:val="00B47BA7"/>
    <w:rsid w:val="00B51055"/>
    <w:rsid w:val="00B51464"/>
    <w:rsid w:val="00B52060"/>
    <w:rsid w:val="00B520F0"/>
    <w:rsid w:val="00B5245B"/>
    <w:rsid w:val="00B5250D"/>
    <w:rsid w:val="00B543D8"/>
    <w:rsid w:val="00B54B96"/>
    <w:rsid w:val="00B54CCA"/>
    <w:rsid w:val="00B55201"/>
    <w:rsid w:val="00B55844"/>
    <w:rsid w:val="00B55997"/>
    <w:rsid w:val="00B56345"/>
    <w:rsid w:val="00B56551"/>
    <w:rsid w:val="00B56567"/>
    <w:rsid w:val="00B56C4F"/>
    <w:rsid w:val="00B600C6"/>
    <w:rsid w:val="00B60666"/>
    <w:rsid w:val="00B60904"/>
    <w:rsid w:val="00B609BD"/>
    <w:rsid w:val="00B60B1E"/>
    <w:rsid w:val="00B61293"/>
    <w:rsid w:val="00B613E3"/>
    <w:rsid w:val="00B6216F"/>
    <w:rsid w:val="00B622E3"/>
    <w:rsid w:val="00B62406"/>
    <w:rsid w:val="00B62D7E"/>
    <w:rsid w:val="00B637EC"/>
    <w:rsid w:val="00B63D13"/>
    <w:rsid w:val="00B63DC0"/>
    <w:rsid w:val="00B63E36"/>
    <w:rsid w:val="00B64111"/>
    <w:rsid w:val="00B64F77"/>
    <w:rsid w:val="00B6637F"/>
    <w:rsid w:val="00B666BA"/>
    <w:rsid w:val="00B66943"/>
    <w:rsid w:val="00B676B1"/>
    <w:rsid w:val="00B71513"/>
    <w:rsid w:val="00B72784"/>
    <w:rsid w:val="00B728CB"/>
    <w:rsid w:val="00B729B8"/>
    <w:rsid w:val="00B72C46"/>
    <w:rsid w:val="00B72F6F"/>
    <w:rsid w:val="00B73BB5"/>
    <w:rsid w:val="00B747CF"/>
    <w:rsid w:val="00B74A49"/>
    <w:rsid w:val="00B74C87"/>
    <w:rsid w:val="00B74E7F"/>
    <w:rsid w:val="00B75BF0"/>
    <w:rsid w:val="00B75E1C"/>
    <w:rsid w:val="00B75F76"/>
    <w:rsid w:val="00B768AE"/>
    <w:rsid w:val="00B76CEE"/>
    <w:rsid w:val="00B7719C"/>
    <w:rsid w:val="00B80984"/>
    <w:rsid w:val="00B80F5E"/>
    <w:rsid w:val="00B8180C"/>
    <w:rsid w:val="00B81CB0"/>
    <w:rsid w:val="00B81CE4"/>
    <w:rsid w:val="00B82027"/>
    <w:rsid w:val="00B82559"/>
    <w:rsid w:val="00B82793"/>
    <w:rsid w:val="00B82C21"/>
    <w:rsid w:val="00B83AE2"/>
    <w:rsid w:val="00B83C87"/>
    <w:rsid w:val="00B841E7"/>
    <w:rsid w:val="00B84633"/>
    <w:rsid w:val="00B84A5F"/>
    <w:rsid w:val="00B876A8"/>
    <w:rsid w:val="00B876C3"/>
    <w:rsid w:val="00B87A12"/>
    <w:rsid w:val="00B90263"/>
    <w:rsid w:val="00B91CA2"/>
    <w:rsid w:val="00B92429"/>
    <w:rsid w:val="00B92672"/>
    <w:rsid w:val="00B92911"/>
    <w:rsid w:val="00B92B7C"/>
    <w:rsid w:val="00B93B55"/>
    <w:rsid w:val="00B93B78"/>
    <w:rsid w:val="00B956DF"/>
    <w:rsid w:val="00B95C13"/>
    <w:rsid w:val="00B95F93"/>
    <w:rsid w:val="00B970C5"/>
    <w:rsid w:val="00B97A5F"/>
    <w:rsid w:val="00B97DA1"/>
    <w:rsid w:val="00BA104C"/>
    <w:rsid w:val="00BA1BA8"/>
    <w:rsid w:val="00BA1FF2"/>
    <w:rsid w:val="00BA2128"/>
    <w:rsid w:val="00BA32F6"/>
    <w:rsid w:val="00BA346E"/>
    <w:rsid w:val="00BA492F"/>
    <w:rsid w:val="00BA4A68"/>
    <w:rsid w:val="00BA4D91"/>
    <w:rsid w:val="00BA4F6F"/>
    <w:rsid w:val="00BA5589"/>
    <w:rsid w:val="00BA61F3"/>
    <w:rsid w:val="00BA72AA"/>
    <w:rsid w:val="00BA7925"/>
    <w:rsid w:val="00BA7D19"/>
    <w:rsid w:val="00BA7E5D"/>
    <w:rsid w:val="00BB0B03"/>
    <w:rsid w:val="00BB0E08"/>
    <w:rsid w:val="00BB0E5D"/>
    <w:rsid w:val="00BB0EBF"/>
    <w:rsid w:val="00BB1B22"/>
    <w:rsid w:val="00BB2392"/>
    <w:rsid w:val="00BB25EB"/>
    <w:rsid w:val="00BB2803"/>
    <w:rsid w:val="00BB2B8A"/>
    <w:rsid w:val="00BB2C4C"/>
    <w:rsid w:val="00BB2FFF"/>
    <w:rsid w:val="00BB3300"/>
    <w:rsid w:val="00BB34BC"/>
    <w:rsid w:val="00BB5091"/>
    <w:rsid w:val="00BB5157"/>
    <w:rsid w:val="00BB538E"/>
    <w:rsid w:val="00BB57B2"/>
    <w:rsid w:val="00BB6BFE"/>
    <w:rsid w:val="00BB76E0"/>
    <w:rsid w:val="00BB78A6"/>
    <w:rsid w:val="00BC0400"/>
    <w:rsid w:val="00BC045E"/>
    <w:rsid w:val="00BC086E"/>
    <w:rsid w:val="00BC0903"/>
    <w:rsid w:val="00BC0AB4"/>
    <w:rsid w:val="00BC117C"/>
    <w:rsid w:val="00BC280D"/>
    <w:rsid w:val="00BC343C"/>
    <w:rsid w:val="00BC3FC1"/>
    <w:rsid w:val="00BC4519"/>
    <w:rsid w:val="00BC4A03"/>
    <w:rsid w:val="00BC4B0B"/>
    <w:rsid w:val="00BC4C9C"/>
    <w:rsid w:val="00BC53F5"/>
    <w:rsid w:val="00BC6346"/>
    <w:rsid w:val="00BC6E7F"/>
    <w:rsid w:val="00BC7819"/>
    <w:rsid w:val="00BC78EA"/>
    <w:rsid w:val="00BC7BBA"/>
    <w:rsid w:val="00BD0630"/>
    <w:rsid w:val="00BD08E8"/>
    <w:rsid w:val="00BD0DE2"/>
    <w:rsid w:val="00BD115A"/>
    <w:rsid w:val="00BD17AD"/>
    <w:rsid w:val="00BD197D"/>
    <w:rsid w:val="00BD3613"/>
    <w:rsid w:val="00BD36E9"/>
    <w:rsid w:val="00BD43D4"/>
    <w:rsid w:val="00BD4972"/>
    <w:rsid w:val="00BD5B7A"/>
    <w:rsid w:val="00BD649D"/>
    <w:rsid w:val="00BD726B"/>
    <w:rsid w:val="00BE01D3"/>
    <w:rsid w:val="00BE087C"/>
    <w:rsid w:val="00BE189A"/>
    <w:rsid w:val="00BE1CC1"/>
    <w:rsid w:val="00BE1D8C"/>
    <w:rsid w:val="00BE205A"/>
    <w:rsid w:val="00BE21D5"/>
    <w:rsid w:val="00BE3438"/>
    <w:rsid w:val="00BE39AC"/>
    <w:rsid w:val="00BE3DA3"/>
    <w:rsid w:val="00BE41E4"/>
    <w:rsid w:val="00BE474A"/>
    <w:rsid w:val="00BE4AAE"/>
    <w:rsid w:val="00BE4C8F"/>
    <w:rsid w:val="00BE615D"/>
    <w:rsid w:val="00BF0356"/>
    <w:rsid w:val="00BF0632"/>
    <w:rsid w:val="00BF106A"/>
    <w:rsid w:val="00BF1837"/>
    <w:rsid w:val="00BF1AF1"/>
    <w:rsid w:val="00BF1D88"/>
    <w:rsid w:val="00BF21FE"/>
    <w:rsid w:val="00BF2938"/>
    <w:rsid w:val="00BF2D16"/>
    <w:rsid w:val="00BF3D7D"/>
    <w:rsid w:val="00BF5BFF"/>
    <w:rsid w:val="00BF6BDA"/>
    <w:rsid w:val="00BF7521"/>
    <w:rsid w:val="00BF759B"/>
    <w:rsid w:val="00BF764C"/>
    <w:rsid w:val="00C0065A"/>
    <w:rsid w:val="00C00861"/>
    <w:rsid w:val="00C0095A"/>
    <w:rsid w:val="00C00D03"/>
    <w:rsid w:val="00C01005"/>
    <w:rsid w:val="00C01740"/>
    <w:rsid w:val="00C0247A"/>
    <w:rsid w:val="00C025D3"/>
    <w:rsid w:val="00C02A63"/>
    <w:rsid w:val="00C034B3"/>
    <w:rsid w:val="00C04772"/>
    <w:rsid w:val="00C055E9"/>
    <w:rsid w:val="00C05815"/>
    <w:rsid w:val="00C05A6E"/>
    <w:rsid w:val="00C05FD1"/>
    <w:rsid w:val="00C06AF6"/>
    <w:rsid w:val="00C06DAE"/>
    <w:rsid w:val="00C077B6"/>
    <w:rsid w:val="00C07F86"/>
    <w:rsid w:val="00C1043A"/>
    <w:rsid w:val="00C10740"/>
    <w:rsid w:val="00C11A16"/>
    <w:rsid w:val="00C11C80"/>
    <w:rsid w:val="00C12517"/>
    <w:rsid w:val="00C1251F"/>
    <w:rsid w:val="00C13BA3"/>
    <w:rsid w:val="00C15005"/>
    <w:rsid w:val="00C15427"/>
    <w:rsid w:val="00C1648E"/>
    <w:rsid w:val="00C16627"/>
    <w:rsid w:val="00C166D1"/>
    <w:rsid w:val="00C16D2D"/>
    <w:rsid w:val="00C17459"/>
    <w:rsid w:val="00C1769C"/>
    <w:rsid w:val="00C1779D"/>
    <w:rsid w:val="00C17F9D"/>
    <w:rsid w:val="00C20850"/>
    <w:rsid w:val="00C20B81"/>
    <w:rsid w:val="00C20C6D"/>
    <w:rsid w:val="00C22233"/>
    <w:rsid w:val="00C23B01"/>
    <w:rsid w:val="00C245EE"/>
    <w:rsid w:val="00C24675"/>
    <w:rsid w:val="00C24F38"/>
    <w:rsid w:val="00C252B9"/>
    <w:rsid w:val="00C256E8"/>
    <w:rsid w:val="00C25C03"/>
    <w:rsid w:val="00C26229"/>
    <w:rsid w:val="00C27B31"/>
    <w:rsid w:val="00C3065E"/>
    <w:rsid w:val="00C31467"/>
    <w:rsid w:val="00C32A54"/>
    <w:rsid w:val="00C32CED"/>
    <w:rsid w:val="00C333D7"/>
    <w:rsid w:val="00C337AC"/>
    <w:rsid w:val="00C3410E"/>
    <w:rsid w:val="00C34112"/>
    <w:rsid w:val="00C342C5"/>
    <w:rsid w:val="00C34C71"/>
    <w:rsid w:val="00C3557B"/>
    <w:rsid w:val="00C35E9C"/>
    <w:rsid w:val="00C360D4"/>
    <w:rsid w:val="00C36684"/>
    <w:rsid w:val="00C36EAB"/>
    <w:rsid w:val="00C36EB2"/>
    <w:rsid w:val="00C373B5"/>
    <w:rsid w:val="00C3762A"/>
    <w:rsid w:val="00C410A9"/>
    <w:rsid w:val="00C41E4E"/>
    <w:rsid w:val="00C42682"/>
    <w:rsid w:val="00C42932"/>
    <w:rsid w:val="00C432E1"/>
    <w:rsid w:val="00C43526"/>
    <w:rsid w:val="00C43C64"/>
    <w:rsid w:val="00C46360"/>
    <w:rsid w:val="00C50129"/>
    <w:rsid w:val="00C5031F"/>
    <w:rsid w:val="00C5053B"/>
    <w:rsid w:val="00C5076F"/>
    <w:rsid w:val="00C50C88"/>
    <w:rsid w:val="00C511DB"/>
    <w:rsid w:val="00C518BF"/>
    <w:rsid w:val="00C51963"/>
    <w:rsid w:val="00C520B8"/>
    <w:rsid w:val="00C52FC9"/>
    <w:rsid w:val="00C531A1"/>
    <w:rsid w:val="00C53388"/>
    <w:rsid w:val="00C53714"/>
    <w:rsid w:val="00C53BD9"/>
    <w:rsid w:val="00C53C39"/>
    <w:rsid w:val="00C53FDC"/>
    <w:rsid w:val="00C54714"/>
    <w:rsid w:val="00C54BFF"/>
    <w:rsid w:val="00C54D60"/>
    <w:rsid w:val="00C55D11"/>
    <w:rsid w:val="00C55D58"/>
    <w:rsid w:val="00C55E1D"/>
    <w:rsid w:val="00C56494"/>
    <w:rsid w:val="00C56D51"/>
    <w:rsid w:val="00C57A59"/>
    <w:rsid w:val="00C60B7F"/>
    <w:rsid w:val="00C61AC5"/>
    <w:rsid w:val="00C61FAC"/>
    <w:rsid w:val="00C62E25"/>
    <w:rsid w:val="00C62EC9"/>
    <w:rsid w:val="00C6304A"/>
    <w:rsid w:val="00C6377B"/>
    <w:rsid w:val="00C63865"/>
    <w:rsid w:val="00C63BAA"/>
    <w:rsid w:val="00C64370"/>
    <w:rsid w:val="00C6512B"/>
    <w:rsid w:val="00C658B0"/>
    <w:rsid w:val="00C659A8"/>
    <w:rsid w:val="00C66437"/>
    <w:rsid w:val="00C66A81"/>
    <w:rsid w:val="00C6730F"/>
    <w:rsid w:val="00C67C44"/>
    <w:rsid w:val="00C70ED1"/>
    <w:rsid w:val="00C71648"/>
    <w:rsid w:val="00C71DA5"/>
    <w:rsid w:val="00C72294"/>
    <w:rsid w:val="00C7236A"/>
    <w:rsid w:val="00C724D7"/>
    <w:rsid w:val="00C72C93"/>
    <w:rsid w:val="00C73984"/>
    <w:rsid w:val="00C73B62"/>
    <w:rsid w:val="00C73D23"/>
    <w:rsid w:val="00C747A3"/>
    <w:rsid w:val="00C75555"/>
    <w:rsid w:val="00C75B4D"/>
    <w:rsid w:val="00C75D2F"/>
    <w:rsid w:val="00C761F0"/>
    <w:rsid w:val="00C764A2"/>
    <w:rsid w:val="00C7657E"/>
    <w:rsid w:val="00C76D06"/>
    <w:rsid w:val="00C76D27"/>
    <w:rsid w:val="00C770B6"/>
    <w:rsid w:val="00C77366"/>
    <w:rsid w:val="00C77586"/>
    <w:rsid w:val="00C7779C"/>
    <w:rsid w:val="00C77B3F"/>
    <w:rsid w:val="00C77BFB"/>
    <w:rsid w:val="00C77DBC"/>
    <w:rsid w:val="00C80FB9"/>
    <w:rsid w:val="00C8191A"/>
    <w:rsid w:val="00C824BA"/>
    <w:rsid w:val="00C83171"/>
    <w:rsid w:val="00C83650"/>
    <w:rsid w:val="00C846D7"/>
    <w:rsid w:val="00C8473F"/>
    <w:rsid w:val="00C8478E"/>
    <w:rsid w:val="00C87F0F"/>
    <w:rsid w:val="00C901BA"/>
    <w:rsid w:val="00C90434"/>
    <w:rsid w:val="00C90592"/>
    <w:rsid w:val="00C9063A"/>
    <w:rsid w:val="00C90D39"/>
    <w:rsid w:val="00C9194B"/>
    <w:rsid w:val="00C91F13"/>
    <w:rsid w:val="00C92170"/>
    <w:rsid w:val="00C92AA4"/>
    <w:rsid w:val="00C92AB6"/>
    <w:rsid w:val="00C92B00"/>
    <w:rsid w:val="00C92B17"/>
    <w:rsid w:val="00C93745"/>
    <w:rsid w:val="00C9408F"/>
    <w:rsid w:val="00C94B00"/>
    <w:rsid w:val="00C94E9C"/>
    <w:rsid w:val="00C953F8"/>
    <w:rsid w:val="00C961E0"/>
    <w:rsid w:val="00C96804"/>
    <w:rsid w:val="00C96907"/>
    <w:rsid w:val="00C96AA1"/>
    <w:rsid w:val="00C975A5"/>
    <w:rsid w:val="00C97C0A"/>
    <w:rsid w:val="00CA0DB6"/>
    <w:rsid w:val="00CA1385"/>
    <w:rsid w:val="00CA2504"/>
    <w:rsid w:val="00CA290A"/>
    <w:rsid w:val="00CA38DD"/>
    <w:rsid w:val="00CA3F13"/>
    <w:rsid w:val="00CA4046"/>
    <w:rsid w:val="00CA503C"/>
    <w:rsid w:val="00CA55F3"/>
    <w:rsid w:val="00CA5655"/>
    <w:rsid w:val="00CA5848"/>
    <w:rsid w:val="00CA58F2"/>
    <w:rsid w:val="00CA5BFC"/>
    <w:rsid w:val="00CA62E9"/>
    <w:rsid w:val="00CA6773"/>
    <w:rsid w:val="00CA69B7"/>
    <w:rsid w:val="00CA6ED1"/>
    <w:rsid w:val="00CA740D"/>
    <w:rsid w:val="00CA7FAB"/>
    <w:rsid w:val="00CB00D9"/>
    <w:rsid w:val="00CB01F8"/>
    <w:rsid w:val="00CB0395"/>
    <w:rsid w:val="00CB0EE0"/>
    <w:rsid w:val="00CB15ED"/>
    <w:rsid w:val="00CB1FEC"/>
    <w:rsid w:val="00CB3285"/>
    <w:rsid w:val="00CB338A"/>
    <w:rsid w:val="00CB343D"/>
    <w:rsid w:val="00CB365E"/>
    <w:rsid w:val="00CB43CC"/>
    <w:rsid w:val="00CB4871"/>
    <w:rsid w:val="00CB49CD"/>
    <w:rsid w:val="00CB4E28"/>
    <w:rsid w:val="00CB506A"/>
    <w:rsid w:val="00CB5494"/>
    <w:rsid w:val="00CB58EA"/>
    <w:rsid w:val="00CB5A6C"/>
    <w:rsid w:val="00CB6DEF"/>
    <w:rsid w:val="00CB77B0"/>
    <w:rsid w:val="00CB7A3C"/>
    <w:rsid w:val="00CC03D8"/>
    <w:rsid w:val="00CC0C22"/>
    <w:rsid w:val="00CC1844"/>
    <w:rsid w:val="00CC2052"/>
    <w:rsid w:val="00CC211C"/>
    <w:rsid w:val="00CC28D4"/>
    <w:rsid w:val="00CC2A3D"/>
    <w:rsid w:val="00CC30E5"/>
    <w:rsid w:val="00CC3398"/>
    <w:rsid w:val="00CC371C"/>
    <w:rsid w:val="00CC3758"/>
    <w:rsid w:val="00CC3A1E"/>
    <w:rsid w:val="00CC3CEA"/>
    <w:rsid w:val="00CC40BB"/>
    <w:rsid w:val="00CC41BD"/>
    <w:rsid w:val="00CC4E41"/>
    <w:rsid w:val="00CC50E7"/>
    <w:rsid w:val="00CC5112"/>
    <w:rsid w:val="00CC5CDF"/>
    <w:rsid w:val="00CC5E18"/>
    <w:rsid w:val="00CC63C3"/>
    <w:rsid w:val="00CC6CDB"/>
    <w:rsid w:val="00CC6DB6"/>
    <w:rsid w:val="00CC7145"/>
    <w:rsid w:val="00CC7218"/>
    <w:rsid w:val="00CC79B7"/>
    <w:rsid w:val="00CC7AAB"/>
    <w:rsid w:val="00CC7E90"/>
    <w:rsid w:val="00CC7F81"/>
    <w:rsid w:val="00CD03C5"/>
    <w:rsid w:val="00CD11F4"/>
    <w:rsid w:val="00CD12B9"/>
    <w:rsid w:val="00CD1ADB"/>
    <w:rsid w:val="00CD2632"/>
    <w:rsid w:val="00CD284D"/>
    <w:rsid w:val="00CD2B70"/>
    <w:rsid w:val="00CD35AD"/>
    <w:rsid w:val="00CD3769"/>
    <w:rsid w:val="00CD3ACD"/>
    <w:rsid w:val="00CD3B32"/>
    <w:rsid w:val="00CD5EBE"/>
    <w:rsid w:val="00CD7880"/>
    <w:rsid w:val="00CE018E"/>
    <w:rsid w:val="00CE0F9B"/>
    <w:rsid w:val="00CE1512"/>
    <w:rsid w:val="00CE1D2A"/>
    <w:rsid w:val="00CE1DF7"/>
    <w:rsid w:val="00CE1E54"/>
    <w:rsid w:val="00CE1EAB"/>
    <w:rsid w:val="00CE207D"/>
    <w:rsid w:val="00CE2E08"/>
    <w:rsid w:val="00CE4565"/>
    <w:rsid w:val="00CE48C9"/>
    <w:rsid w:val="00CE5607"/>
    <w:rsid w:val="00CE5787"/>
    <w:rsid w:val="00CE5AD1"/>
    <w:rsid w:val="00CE67E7"/>
    <w:rsid w:val="00CE6A02"/>
    <w:rsid w:val="00CE7085"/>
    <w:rsid w:val="00CE71A0"/>
    <w:rsid w:val="00CE72BA"/>
    <w:rsid w:val="00CF09CC"/>
    <w:rsid w:val="00CF0F8B"/>
    <w:rsid w:val="00CF2DFD"/>
    <w:rsid w:val="00CF31CB"/>
    <w:rsid w:val="00CF383C"/>
    <w:rsid w:val="00CF3A90"/>
    <w:rsid w:val="00CF412A"/>
    <w:rsid w:val="00CF4738"/>
    <w:rsid w:val="00CF4AB4"/>
    <w:rsid w:val="00CF4FC1"/>
    <w:rsid w:val="00CF5AC2"/>
    <w:rsid w:val="00CF5CC9"/>
    <w:rsid w:val="00CF5FB9"/>
    <w:rsid w:val="00CF63F9"/>
    <w:rsid w:val="00CF6577"/>
    <w:rsid w:val="00CF7350"/>
    <w:rsid w:val="00CF7719"/>
    <w:rsid w:val="00D00B8C"/>
    <w:rsid w:val="00D00CAA"/>
    <w:rsid w:val="00D01867"/>
    <w:rsid w:val="00D01C3A"/>
    <w:rsid w:val="00D022BE"/>
    <w:rsid w:val="00D04682"/>
    <w:rsid w:val="00D046D2"/>
    <w:rsid w:val="00D04FD4"/>
    <w:rsid w:val="00D068B8"/>
    <w:rsid w:val="00D07032"/>
    <w:rsid w:val="00D07364"/>
    <w:rsid w:val="00D07CF5"/>
    <w:rsid w:val="00D106F8"/>
    <w:rsid w:val="00D116F0"/>
    <w:rsid w:val="00D11704"/>
    <w:rsid w:val="00D12243"/>
    <w:rsid w:val="00D123F9"/>
    <w:rsid w:val="00D125E2"/>
    <w:rsid w:val="00D1275E"/>
    <w:rsid w:val="00D13127"/>
    <w:rsid w:val="00D13A35"/>
    <w:rsid w:val="00D14055"/>
    <w:rsid w:val="00D14223"/>
    <w:rsid w:val="00D1435E"/>
    <w:rsid w:val="00D14478"/>
    <w:rsid w:val="00D14735"/>
    <w:rsid w:val="00D14844"/>
    <w:rsid w:val="00D156C7"/>
    <w:rsid w:val="00D160C1"/>
    <w:rsid w:val="00D16A8F"/>
    <w:rsid w:val="00D16BC4"/>
    <w:rsid w:val="00D17075"/>
    <w:rsid w:val="00D17480"/>
    <w:rsid w:val="00D175F3"/>
    <w:rsid w:val="00D17775"/>
    <w:rsid w:val="00D17FBE"/>
    <w:rsid w:val="00D201D4"/>
    <w:rsid w:val="00D20844"/>
    <w:rsid w:val="00D211A2"/>
    <w:rsid w:val="00D21C40"/>
    <w:rsid w:val="00D2234D"/>
    <w:rsid w:val="00D227A6"/>
    <w:rsid w:val="00D24210"/>
    <w:rsid w:val="00D24408"/>
    <w:rsid w:val="00D24B27"/>
    <w:rsid w:val="00D25606"/>
    <w:rsid w:val="00D258A5"/>
    <w:rsid w:val="00D25F76"/>
    <w:rsid w:val="00D2636B"/>
    <w:rsid w:val="00D26A2D"/>
    <w:rsid w:val="00D27319"/>
    <w:rsid w:val="00D30148"/>
    <w:rsid w:val="00D309D7"/>
    <w:rsid w:val="00D315E2"/>
    <w:rsid w:val="00D32774"/>
    <w:rsid w:val="00D3284F"/>
    <w:rsid w:val="00D32C8E"/>
    <w:rsid w:val="00D32DAC"/>
    <w:rsid w:val="00D32ED8"/>
    <w:rsid w:val="00D33639"/>
    <w:rsid w:val="00D340B6"/>
    <w:rsid w:val="00D3416C"/>
    <w:rsid w:val="00D347B1"/>
    <w:rsid w:val="00D34BB1"/>
    <w:rsid w:val="00D34C6E"/>
    <w:rsid w:val="00D34C7E"/>
    <w:rsid w:val="00D355E3"/>
    <w:rsid w:val="00D35BC4"/>
    <w:rsid w:val="00D376E1"/>
    <w:rsid w:val="00D402D6"/>
    <w:rsid w:val="00D41490"/>
    <w:rsid w:val="00D42334"/>
    <w:rsid w:val="00D4242F"/>
    <w:rsid w:val="00D43164"/>
    <w:rsid w:val="00D43502"/>
    <w:rsid w:val="00D43978"/>
    <w:rsid w:val="00D43BF8"/>
    <w:rsid w:val="00D44181"/>
    <w:rsid w:val="00D442FD"/>
    <w:rsid w:val="00D45D5C"/>
    <w:rsid w:val="00D46121"/>
    <w:rsid w:val="00D4656F"/>
    <w:rsid w:val="00D465AE"/>
    <w:rsid w:val="00D466A6"/>
    <w:rsid w:val="00D467BC"/>
    <w:rsid w:val="00D46ED9"/>
    <w:rsid w:val="00D46F87"/>
    <w:rsid w:val="00D4743F"/>
    <w:rsid w:val="00D47C43"/>
    <w:rsid w:val="00D47F3A"/>
    <w:rsid w:val="00D517C2"/>
    <w:rsid w:val="00D51E1A"/>
    <w:rsid w:val="00D51F73"/>
    <w:rsid w:val="00D5200B"/>
    <w:rsid w:val="00D5240F"/>
    <w:rsid w:val="00D525A9"/>
    <w:rsid w:val="00D527A7"/>
    <w:rsid w:val="00D528D0"/>
    <w:rsid w:val="00D52BBA"/>
    <w:rsid w:val="00D52DF8"/>
    <w:rsid w:val="00D53559"/>
    <w:rsid w:val="00D53E88"/>
    <w:rsid w:val="00D54131"/>
    <w:rsid w:val="00D551BB"/>
    <w:rsid w:val="00D5603B"/>
    <w:rsid w:val="00D5672A"/>
    <w:rsid w:val="00D5744D"/>
    <w:rsid w:val="00D57781"/>
    <w:rsid w:val="00D57EF9"/>
    <w:rsid w:val="00D609B2"/>
    <w:rsid w:val="00D60F40"/>
    <w:rsid w:val="00D61FBD"/>
    <w:rsid w:val="00D62148"/>
    <w:rsid w:val="00D6225E"/>
    <w:rsid w:val="00D62EE7"/>
    <w:rsid w:val="00D63034"/>
    <w:rsid w:val="00D631F8"/>
    <w:rsid w:val="00D63D2C"/>
    <w:rsid w:val="00D6464E"/>
    <w:rsid w:val="00D64B53"/>
    <w:rsid w:val="00D658F3"/>
    <w:rsid w:val="00D665D4"/>
    <w:rsid w:val="00D667B5"/>
    <w:rsid w:val="00D66D88"/>
    <w:rsid w:val="00D672E3"/>
    <w:rsid w:val="00D67920"/>
    <w:rsid w:val="00D70307"/>
    <w:rsid w:val="00D70423"/>
    <w:rsid w:val="00D7049F"/>
    <w:rsid w:val="00D705AC"/>
    <w:rsid w:val="00D707E5"/>
    <w:rsid w:val="00D70A08"/>
    <w:rsid w:val="00D70DD1"/>
    <w:rsid w:val="00D71BB0"/>
    <w:rsid w:val="00D720BD"/>
    <w:rsid w:val="00D725A1"/>
    <w:rsid w:val="00D72684"/>
    <w:rsid w:val="00D72734"/>
    <w:rsid w:val="00D72BB8"/>
    <w:rsid w:val="00D733A2"/>
    <w:rsid w:val="00D733A9"/>
    <w:rsid w:val="00D73BC1"/>
    <w:rsid w:val="00D74023"/>
    <w:rsid w:val="00D74287"/>
    <w:rsid w:val="00D76D9E"/>
    <w:rsid w:val="00D77519"/>
    <w:rsid w:val="00D77598"/>
    <w:rsid w:val="00D801C6"/>
    <w:rsid w:val="00D80293"/>
    <w:rsid w:val="00D806DF"/>
    <w:rsid w:val="00D812C9"/>
    <w:rsid w:val="00D83463"/>
    <w:rsid w:val="00D83535"/>
    <w:rsid w:val="00D84E95"/>
    <w:rsid w:val="00D85AC7"/>
    <w:rsid w:val="00D85B41"/>
    <w:rsid w:val="00D86AC1"/>
    <w:rsid w:val="00D86CEC"/>
    <w:rsid w:val="00D87221"/>
    <w:rsid w:val="00D87DBA"/>
    <w:rsid w:val="00D902D3"/>
    <w:rsid w:val="00D906FC"/>
    <w:rsid w:val="00D9082D"/>
    <w:rsid w:val="00D90A13"/>
    <w:rsid w:val="00D90A6B"/>
    <w:rsid w:val="00D90F6B"/>
    <w:rsid w:val="00D91368"/>
    <w:rsid w:val="00D91880"/>
    <w:rsid w:val="00D91D0D"/>
    <w:rsid w:val="00D91DB7"/>
    <w:rsid w:val="00D91EA5"/>
    <w:rsid w:val="00D9213F"/>
    <w:rsid w:val="00D921A7"/>
    <w:rsid w:val="00D92D7B"/>
    <w:rsid w:val="00D9339D"/>
    <w:rsid w:val="00D935A8"/>
    <w:rsid w:val="00D9498A"/>
    <w:rsid w:val="00D952F9"/>
    <w:rsid w:val="00D955E9"/>
    <w:rsid w:val="00D95D7B"/>
    <w:rsid w:val="00D963CD"/>
    <w:rsid w:val="00D96B8B"/>
    <w:rsid w:val="00D96BAE"/>
    <w:rsid w:val="00DA052D"/>
    <w:rsid w:val="00DA06A7"/>
    <w:rsid w:val="00DA1968"/>
    <w:rsid w:val="00DA1E08"/>
    <w:rsid w:val="00DA28EB"/>
    <w:rsid w:val="00DA380E"/>
    <w:rsid w:val="00DA39C9"/>
    <w:rsid w:val="00DA3E96"/>
    <w:rsid w:val="00DA40B9"/>
    <w:rsid w:val="00DA43A8"/>
    <w:rsid w:val="00DA44BA"/>
    <w:rsid w:val="00DA4692"/>
    <w:rsid w:val="00DA4F62"/>
    <w:rsid w:val="00DA56E2"/>
    <w:rsid w:val="00DA58DB"/>
    <w:rsid w:val="00DA5E14"/>
    <w:rsid w:val="00DA7961"/>
    <w:rsid w:val="00DA7E04"/>
    <w:rsid w:val="00DB02D9"/>
    <w:rsid w:val="00DB0AFA"/>
    <w:rsid w:val="00DB10F7"/>
    <w:rsid w:val="00DB1463"/>
    <w:rsid w:val="00DB1D17"/>
    <w:rsid w:val="00DB2A93"/>
    <w:rsid w:val="00DB2AE4"/>
    <w:rsid w:val="00DB2FDC"/>
    <w:rsid w:val="00DB37BA"/>
    <w:rsid w:val="00DB4365"/>
    <w:rsid w:val="00DB6329"/>
    <w:rsid w:val="00DB6369"/>
    <w:rsid w:val="00DB6E89"/>
    <w:rsid w:val="00DB7181"/>
    <w:rsid w:val="00DB7784"/>
    <w:rsid w:val="00DB7A9D"/>
    <w:rsid w:val="00DB7AFF"/>
    <w:rsid w:val="00DC0E0F"/>
    <w:rsid w:val="00DC1872"/>
    <w:rsid w:val="00DC208A"/>
    <w:rsid w:val="00DC27C3"/>
    <w:rsid w:val="00DC2F6B"/>
    <w:rsid w:val="00DC37CC"/>
    <w:rsid w:val="00DC3C7B"/>
    <w:rsid w:val="00DC459A"/>
    <w:rsid w:val="00DC4B9D"/>
    <w:rsid w:val="00DC4DD7"/>
    <w:rsid w:val="00DC5434"/>
    <w:rsid w:val="00DC565D"/>
    <w:rsid w:val="00DC76E1"/>
    <w:rsid w:val="00DC78CC"/>
    <w:rsid w:val="00DC7D6D"/>
    <w:rsid w:val="00DD186D"/>
    <w:rsid w:val="00DD1BED"/>
    <w:rsid w:val="00DD1FE6"/>
    <w:rsid w:val="00DD2101"/>
    <w:rsid w:val="00DD25B7"/>
    <w:rsid w:val="00DD3D26"/>
    <w:rsid w:val="00DD3D66"/>
    <w:rsid w:val="00DD45E6"/>
    <w:rsid w:val="00DD4D60"/>
    <w:rsid w:val="00DD5E9A"/>
    <w:rsid w:val="00DD6638"/>
    <w:rsid w:val="00DD6878"/>
    <w:rsid w:val="00DD69EF"/>
    <w:rsid w:val="00DD6E60"/>
    <w:rsid w:val="00DD70AC"/>
    <w:rsid w:val="00DD7721"/>
    <w:rsid w:val="00DD7AB4"/>
    <w:rsid w:val="00DE0D6B"/>
    <w:rsid w:val="00DE1019"/>
    <w:rsid w:val="00DE170D"/>
    <w:rsid w:val="00DE20B7"/>
    <w:rsid w:val="00DE2BFC"/>
    <w:rsid w:val="00DE304B"/>
    <w:rsid w:val="00DE371E"/>
    <w:rsid w:val="00DE37EB"/>
    <w:rsid w:val="00DE3913"/>
    <w:rsid w:val="00DE3F9A"/>
    <w:rsid w:val="00DE41BB"/>
    <w:rsid w:val="00DE49ED"/>
    <w:rsid w:val="00DE51F9"/>
    <w:rsid w:val="00DE57F5"/>
    <w:rsid w:val="00DE5D1F"/>
    <w:rsid w:val="00DE6F9F"/>
    <w:rsid w:val="00DF0F30"/>
    <w:rsid w:val="00DF1582"/>
    <w:rsid w:val="00DF16DC"/>
    <w:rsid w:val="00DF2435"/>
    <w:rsid w:val="00DF4552"/>
    <w:rsid w:val="00DF4793"/>
    <w:rsid w:val="00DF529A"/>
    <w:rsid w:val="00DF52EC"/>
    <w:rsid w:val="00DF563A"/>
    <w:rsid w:val="00DF6137"/>
    <w:rsid w:val="00DF72E7"/>
    <w:rsid w:val="00DF7F17"/>
    <w:rsid w:val="00E007F5"/>
    <w:rsid w:val="00E00C6D"/>
    <w:rsid w:val="00E00E44"/>
    <w:rsid w:val="00E0118A"/>
    <w:rsid w:val="00E01217"/>
    <w:rsid w:val="00E01447"/>
    <w:rsid w:val="00E0262A"/>
    <w:rsid w:val="00E026A0"/>
    <w:rsid w:val="00E029FE"/>
    <w:rsid w:val="00E03D6C"/>
    <w:rsid w:val="00E04088"/>
    <w:rsid w:val="00E049A6"/>
    <w:rsid w:val="00E04C2C"/>
    <w:rsid w:val="00E0537F"/>
    <w:rsid w:val="00E06084"/>
    <w:rsid w:val="00E074D1"/>
    <w:rsid w:val="00E076C8"/>
    <w:rsid w:val="00E07BEC"/>
    <w:rsid w:val="00E109E0"/>
    <w:rsid w:val="00E12036"/>
    <w:rsid w:val="00E12C93"/>
    <w:rsid w:val="00E1309B"/>
    <w:rsid w:val="00E138E8"/>
    <w:rsid w:val="00E140CE"/>
    <w:rsid w:val="00E14822"/>
    <w:rsid w:val="00E14C2A"/>
    <w:rsid w:val="00E14C93"/>
    <w:rsid w:val="00E14D20"/>
    <w:rsid w:val="00E15028"/>
    <w:rsid w:val="00E150AD"/>
    <w:rsid w:val="00E164E7"/>
    <w:rsid w:val="00E16567"/>
    <w:rsid w:val="00E16931"/>
    <w:rsid w:val="00E16A2C"/>
    <w:rsid w:val="00E16B67"/>
    <w:rsid w:val="00E16CD5"/>
    <w:rsid w:val="00E16FEA"/>
    <w:rsid w:val="00E170D0"/>
    <w:rsid w:val="00E17B58"/>
    <w:rsid w:val="00E17BB3"/>
    <w:rsid w:val="00E2015C"/>
    <w:rsid w:val="00E207E1"/>
    <w:rsid w:val="00E20D01"/>
    <w:rsid w:val="00E218A4"/>
    <w:rsid w:val="00E219D5"/>
    <w:rsid w:val="00E21ACB"/>
    <w:rsid w:val="00E22944"/>
    <w:rsid w:val="00E22E97"/>
    <w:rsid w:val="00E22FD3"/>
    <w:rsid w:val="00E231CF"/>
    <w:rsid w:val="00E23654"/>
    <w:rsid w:val="00E2387D"/>
    <w:rsid w:val="00E23F1B"/>
    <w:rsid w:val="00E24119"/>
    <w:rsid w:val="00E24319"/>
    <w:rsid w:val="00E25452"/>
    <w:rsid w:val="00E257A0"/>
    <w:rsid w:val="00E25E87"/>
    <w:rsid w:val="00E2699E"/>
    <w:rsid w:val="00E276B0"/>
    <w:rsid w:val="00E30422"/>
    <w:rsid w:val="00E30749"/>
    <w:rsid w:val="00E30924"/>
    <w:rsid w:val="00E30931"/>
    <w:rsid w:val="00E31C29"/>
    <w:rsid w:val="00E31E59"/>
    <w:rsid w:val="00E325C4"/>
    <w:rsid w:val="00E3273B"/>
    <w:rsid w:val="00E32A05"/>
    <w:rsid w:val="00E32AB4"/>
    <w:rsid w:val="00E32F2B"/>
    <w:rsid w:val="00E33240"/>
    <w:rsid w:val="00E332B9"/>
    <w:rsid w:val="00E34CA5"/>
    <w:rsid w:val="00E34E62"/>
    <w:rsid w:val="00E3597A"/>
    <w:rsid w:val="00E36D15"/>
    <w:rsid w:val="00E37135"/>
    <w:rsid w:val="00E373D2"/>
    <w:rsid w:val="00E37D72"/>
    <w:rsid w:val="00E37F31"/>
    <w:rsid w:val="00E40485"/>
    <w:rsid w:val="00E40E0C"/>
    <w:rsid w:val="00E410A0"/>
    <w:rsid w:val="00E41B87"/>
    <w:rsid w:val="00E428F7"/>
    <w:rsid w:val="00E4305F"/>
    <w:rsid w:val="00E43314"/>
    <w:rsid w:val="00E43B97"/>
    <w:rsid w:val="00E446B3"/>
    <w:rsid w:val="00E457ED"/>
    <w:rsid w:val="00E45932"/>
    <w:rsid w:val="00E45EA0"/>
    <w:rsid w:val="00E4617B"/>
    <w:rsid w:val="00E4661B"/>
    <w:rsid w:val="00E47899"/>
    <w:rsid w:val="00E47D2C"/>
    <w:rsid w:val="00E47F8D"/>
    <w:rsid w:val="00E50389"/>
    <w:rsid w:val="00E50957"/>
    <w:rsid w:val="00E50E07"/>
    <w:rsid w:val="00E51956"/>
    <w:rsid w:val="00E51CD0"/>
    <w:rsid w:val="00E52125"/>
    <w:rsid w:val="00E531FC"/>
    <w:rsid w:val="00E54206"/>
    <w:rsid w:val="00E5477F"/>
    <w:rsid w:val="00E547B6"/>
    <w:rsid w:val="00E549F1"/>
    <w:rsid w:val="00E54A37"/>
    <w:rsid w:val="00E54BA9"/>
    <w:rsid w:val="00E55EA8"/>
    <w:rsid w:val="00E560BD"/>
    <w:rsid w:val="00E56257"/>
    <w:rsid w:val="00E56300"/>
    <w:rsid w:val="00E566A0"/>
    <w:rsid w:val="00E567B8"/>
    <w:rsid w:val="00E57BB9"/>
    <w:rsid w:val="00E610C2"/>
    <w:rsid w:val="00E615E5"/>
    <w:rsid w:val="00E61C3B"/>
    <w:rsid w:val="00E6206B"/>
    <w:rsid w:val="00E62239"/>
    <w:rsid w:val="00E62720"/>
    <w:rsid w:val="00E62D94"/>
    <w:rsid w:val="00E631DB"/>
    <w:rsid w:val="00E63772"/>
    <w:rsid w:val="00E63DA1"/>
    <w:rsid w:val="00E64234"/>
    <w:rsid w:val="00E651FF"/>
    <w:rsid w:val="00E65800"/>
    <w:rsid w:val="00E661CA"/>
    <w:rsid w:val="00E663C8"/>
    <w:rsid w:val="00E66E9B"/>
    <w:rsid w:val="00E701A0"/>
    <w:rsid w:val="00E70AC5"/>
    <w:rsid w:val="00E70B85"/>
    <w:rsid w:val="00E70F6E"/>
    <w:rsid w:val="00E71AF3"/>
    <w:rsid w:val="00E71FB2"/>
    <w:rsid w:val="00E723CC"/>
    <w:rsid w:val="00E72CFD"/>
    <w:rsid w:val="00E72E00"/>
    <w:rsid w:val="00E73278"/>
    <w:rsid w:val="00E739D2"/>
    <w:rsid w:val="00E73D1A"/>
    <w:rsid w:val="00E73E05"/>
    <w:rsid w:val="00E7520B"/>
    <w:rsid w:val="00E758D1"/>
    <w:rsid w:val="00E75A32"/>
    <w:rsid w:val="00E75EFC"/>
    <w:rsid w:val="00E75FF1"/>
    <w:rsid w:val="00E765CC"/>
    <w:rsid w:val="00E777FD"/>
    <w:rsid w:val="00E8021E"/>
    <w:rsid w:val="00E83191"/>
    <w:rsid w:val="00E833A7"/>
    <w:rsid w:val="00E84781"/>
    <w:rsid w:val="00E84C10"/>
    <w:rsid w:val="00E85540"/>
    <w:rsid w:val="00E85859"/>
    <w:rsid w:val="00E86806"/>
    <w:rsid w:val="00E869EE"/>
    <w:rsid w:val="00E907BC"/>
    <w:rsid w:val="00E90B2A"/>
    <w:rsid w:val="00E90FC4"/>
    <w:rsid w:val="00E91123"/>
    <w:rsid w:val="00E911EA"/>
    <w:rsid w:val="00E91576"/>
    <w:rsid w:val="00E91B3F"/>
    <w:rsid w:val="00E923B9"/>
    <w:rsid w:val="00E93463"/>
    <w:rsid w:val="00E93FB5"/>
    <w:rsid w:val="00E94087"/>
    <w:rsid w:val="00E940A5"/>
    <w:rsid w:val="00E9492D"/>
    <w:rsid w:val="00E949CD"/>
    <w:rsid w:val="00E9617D"/>
    <w:rsid w:val="00E963C9"/>
    <w:rsid w:val="00E96C0D"/>
    <w:rsid w:val="00E96E0B"/>
    <w:rsid w:val="00E96E42"/>
    <w:rsid w:val="00E96EB1"/>
    <w:rsid w:val="00E97CCA"/>
    <w:rsid w:val="00EA07AB"/>
    <w:rsid w:val="00EA0996"/>
    <w:rsid w:val="00EA0F4B"/>
    <w:rsid w:val="00EA219C"/>
    <w:rsid w:val="00EA226E"/>
    <w:rsid w:val="00EA2E1D"/>
    <w:rsid w:val="00EA301D"/>
    <w:rsid w:val="00EA3AE2"/>
    <w:rsid w:val="00EA40B5"/>
    <w:rsid w:val="00EA41A5"/>
    <w:rsid w:val="00EA4260"/>
    <w:rsid w:val="00EA49A0"/>
    <w:rsid w:val="00EA57DE"/>
    <w:rsid w:val="00EA61BE"/>
    <w:rsid w:val="00EA61F9"/>
    <w:rsid w:val="00EA6891"/>
    <w:rsid w:val="00EA6A02"/>
    <w:rsid w:val="00EA742C"/>
    <w:rsid w:val="00EA75A8"/>
    <w:rsid w:val="00EB06F6"/>
    <w:rsid w:val="00EB0B38"/>
    <w:rsid w:val="00EB0F82"/>
    <w:rsid w:val="00EB0FFF"/>
    <w:rsid w:val="00EB13D7"/>
    <w:rsid w:val="00EB1971"/>
    <w:rsid w:val="00EB20F1"/>
    <w:rsid w:val="00EB211E"/>
    <w:rsid w:val="00EB23B2"/>
    <w:rsid w:val="00EB2788"/>
    <w:rsid w:val="00EB495E"/>
    <w:rsid w:val="00EB4CCD"/>
    <w:rsid w:val="00EB4CFB"/>
    <w:rsid w:val="00EB5060"/>
    <w:rsid w:val="00EB50A6"/>
    <w:rsid w:val="00EB6131"/>
    <w:rsid w:val="00EB6252"/>
    <w:rsid w:val="00EB66D6"/>
    <w:rsid w:val="00EB6F46"/>
    <w:rsid w:val="00EB7378"/>
    <w:rsid w:val="00EB7CAC"/>
    <w:rsid w:val="00EC00C8"/>
    <w:rsid w:val="00EC0437"/>
    <w:rsid w:val="00EC09B2"/>
    <w:rsid w:val="00EC159D"/>
    <w:rsid w:val="00EC16CB"/>
    <w:rsid w:val="00EC1FAE"/>
    <w:rsid w:val="00EC2112"/>
    <w:rsid w:val="00EC2C18"/>
    <w:rsid w:val="00EC2E5F"/>
    <w:rsid w:val="00EC3621"/>
    <w:rsid w:val="00EC3F26"/>
    <w:rsid w:val="00EC4ED7"/>
    <w:rsid w:val="00EC5CD7"/>
    <w:rsid w:val="00EC5CDB"/>
    <w:rsid w:val="00EC5DD7"/>
    <w:rsid w:val="00EC61C5"/>
    <w:rsid w:val="00EC64C5"/>
    <w:rsid w:val="00EC65F8"/>
    <w:rsid w:val="00EC78A0"/>
    <w:rsid w:val="00ED083C"/>
    <w:rsid w:val="00ED09AF"/>
    <w:rsid w:val="00ED11E6"/>
    <w:rsid w:val="00ED1433"/>
    <w:rsid w:val="00ED243C"/>
    <w:rsid w:val="00ED252B"/>
    <w:rsid w:val="00ED33C4"/>
    <w:rsid w:val="00ED50A8"/>
    <w:rsid w:val="00ED54AE"/>
    <w:rsid w:val="00ED55E2"/>
    <w:rsid w:val="00ED5BDC"/>
    <w:rsid w:val="00ED5F5A"/>
    <w:rsid w:val="00ED7794"/>
    <w:rsid w:val="00EE04F8"/>
    <w:rsid w:val="00EE06D8"/>
    <w:rsid w:val="00EE08C7"/>
    <w:rsid w:val="00EE0F30"/>
    <w:rsid w:val="00EE2278"/>
    <w:rsid w:val="00EE2B8C"/>
    <w:rsid w:val="00EE32F6"/>
    <w:rsid w:val="00EE4BC2"/>
    <w:rsid w:val="00EE4DA2"/>
    <w:rsid w:val="00EE53BB"/>
    <w:rsid w:val="00EE5724"/>
    <w:rsid w:val="00EE5E53"/>
    <w:rsid w:val="00EE6056"/>
    <w:rsid w:val="00EE616A"/>
    <w:rsid w:val="00EE6F03"/>
    <w:rsid w:val="00EF00FB"/>
    <w:rsid w:val="00EF0AC8"/>
    <w:rsid w:val="00EF120B"/>
    <w:rsid w:val="00EF183E"/>
    <w:rsid w:val="00EF1D9B"/>
    <w:rsid w:val="00EF25EC"/>
    <w:rsid w:val="00EF2B14"/>
    <w:rsid w:val="00EF36BD"/>
    <w:rsid w:val="00EF4D4B"/>
    <w:rsid w:val="00EF5E43"/>
    <w:rsid w:val="00EF63E4"/>
    <w:rsid w:val="00EF697F"/>
    <w:rsid w:val="00EF6D63"/>
    <w:rsid w:val="00F001F6"/>
    <w:rsid w:val="00F004A9"/>
    <w:rsid w:val="00F00823"/>
    <w:rsid w:val="00F0095F"/>
    <w:rsid w:val="00F00990"/>
    <w:rsid w:val="00F0160F"/>
    <w:rsid w:val="00F01ED3"/>
    <w:rsid w:val="00F01F8E"/>
    <w:rsid w:val="00F0278F"/>
    <w:rsid w:val="00F02903"/>
    <w:rsid w:val="00F0327B"/>
    <w:rsid w:val="00F03E28"/>
    <w:rsid w:val="00F04D12"/>
    <w:rsid w:val="00F0683A"/>
    <w:rsid w:val="00F100A2"/>
    <w:rsid w:val="00F109E4"/>
    <w:rsid w:val="00F11222"/>
    <w:rsid w:val="00F117C1"/>
    <w:rsid w:val="00F11D3F"/>
    <w:rsid w:val="00F12097"/>
    <w:rsid w:val="00F122F3"/>
    <w:rsid w:val="00F123EE"/>
    <w:rsid w:val="00F1572D"/>
    <w:rsid w:val="00F15BFD"/>
    <w:rsid w:val="00F160A9"/>
    <w:rsid w:val="00F16431"/>
    <w:rsid w:val="00F167C2"/>
    <w:rsid w:val="00F170EC"/>
    <w:rsid w:val="00F1736F"/>
    <w:rsid w:val="00F1787F"/>
    <w:rsid w:val="00F2141D"/>
    <w:rsid w:val="00F22F38"/>
    <w:rsid w:val="00F23446"/>
    <w:rsid w:val="00F243B7"/>
    <w:rsid w:val="00F24572"/>
    <w:rsid w:val="00F24B16"/>
    <w:rsid w:val="00F24C66"/>
    <w:rsid w:val="00F25374"/>
    <w:rsid w:val="00F26A4D"/>
    <w:rsid w:val="00F26C12"/>
    <w:rsid w:val="00F27A91"/>
    <w:rsid w:val="00F3002B"/>
    <w:rsid w:val="00F3022C"/>
    <w:rsid w:val="00F3073E"/>
    <w:rsid w:val="00F307C2"/>
    <w:rsid w:val="00F30807"/>
    <w:rsid w:val="00F30ED7"/>
    <w:rsid w:val="00F313FC"/>
    <w:rsid w:val="00F328DE"/>
    <w:rsid w:val="00F32B71"/>
    <w:rsid w:val="00F331E8"/>
    <w:rsid w:val="00F332D1"/>
    <w:rsid w:val="00F334FE"/>
    <w:rsid w:val="00F33B3A"/>
    <w:rsid w:val="00F33FAC"/>
    <w:rsid w:val="00F34793"/>
    <w:rsid w:val="00F354AB"/>
    <w:rsid w:val="00F357F3"/>
    <w:rsid w:val="00F36E2E"/>
    <w:rsid w:val="00F37783"/>
    <w:rsid w:val="00F40C53"/>
    <w:rsid w:val="00F411EA"/>
    <w:rsid w:val="00F41DD7"/>
    <w:rsid w:val="00F42B56"/>
    <w:rsid w:val="00F42B8F"/>
    <w:rsid w:val="00F42E86"/>
    <w:rsid w:val="00F4339C"/>
    <w:rsid w:val="00F43FC9"/>
    <w:rsid w:val="00F44288"/>
    <w:rsid w:val="00F447F5"/>
    <w:rsid w:val="00F45532"/>
    <w:rsid w:val="00F465F4"/>
    <w:rsid w:val="00F46F57"/>
    <w:rsid w:val="00F47DC4"/>
    <w:rsid w:val="00F47F4C"/>
    <w:rsid w:val="00F50E89"/>
    <w:rsid w:val="00F514A9"/>
    <w:rsid w:val="00F516E4"/>
    <w:rsid w:val="00F51FCE"/>
    <w:rsid w:val="00F52235"/>
    <w:rsid w:val="00F527BB"/>
    <w:rsid w:val="00F52B76"/>
    <w:rsid w:val="00F532A9"/>
    <w:rsid w:val="00F5370A"/>
    <w:rsid w:val="00F54153"/>
    <w:rsid w:val="00F5425E"/>
    <w:rsid w:val="00F5476E"/>
    <w:rsid w:val="00F55261"/>
    <w:rsid w:val="00F555CF"/>
    <w:rsid w:val="00F55B0B"/>
    <w:rsid w:val="00F55E3B"/>
    <w:rsid w:val="00F5671B"/>
    <w:rsid w:val="00F5682A"/>
    <w:rsid w:val="00F575DA"/>
    <w:rsid w:val="00F578AB"/>
    <w:rsid w:val="00F57E97"/>
    <w:rsid w:val="00F604DC"/>
    <w:rsid w:val="00F60800"/>
    <w:rsid w:val="00F60A1F"/>
    <w:rsid w:val="00F60FFC"/>
    <w:rsid w:val="00F610E1"/>
    <w:rsid w:val="00F626EC"/>
    <w:rsid w:val="00F63D8E"/>
    <w:rsid w:val="00F6579F"/>
    <w:rsid w:val="00F65C34"/>
    <w:rsid w:val="00F66333"/>
    <w:rsid w:val="00F66423"/>
    <w:rsid w:val="00F6664C"/>
    <w:rsid w:val="00F67131"/>
    <w:rsid w:val="00F6717D"/>
    <w:rsid w:val="00F6753D"/>
    <w:rsid w:val="00F67E9A"/>
    <w:rsid w:val="00F70096"/>
    <w:rsid w:val="00F70751"/>
    <w:rsid w:val="00F707DF"/>
    <w:rsid w:val="00F7094F"/>
    <w:rsid w:val="00F709EB"/>
    <w:rsid w:val="00F719DF"/>
    <w:rsid w:val="00F71BC6"/>
    <w:rsid w:val="00F72146"/>
    <w:rsid w:val="00F72761"/>
    <w:rsid w:val="00F727B8"/>
    <w:rsid w:val="00F72D83"/>
    <w:rsid w:val="00F7332D"/>
    <w:rsid w:val="00F73AEC"/>
    <w:rsid w:val="00F73D49"/>
    <w:rsid w:val="00F73F13"/>
    <w:rsid w:val="00F74062"/>
    <w:rsid w:val="00F74D1A"/>
    <w:rsid w:val="00F74E59"/>
    <w:rsid w:val="00F75269"/>
    <w:rsid w:val="00F755FF"/>
    <w:rsid w:val="00F756F0"/>
    <w:rsid w:val="00F760A8"/>
    <w:rsid w:val="00F7744D"/>
    <w:rsid w:val="00F77FDD"/>
    <w:rsid w:val="00F8009C"/>
    <w:rsid w:val="00F809D8"/>
    <w:rsid w:val="00F80C7E"/>
    <w:rsid w:val="00F81AC5"/>
    <w:rsid w:val="00F82632"/>
    <w:rsid w:val="00F83512"/>
    <w:rsid w:val="00F8353A"/>
    <w:rsid w:val="00F83DB4"/>
    <w:rsid w:val="00F8436A"/>
    <w:rsid w:val="00F84529"/>
    <w:rsid w:val="00F8479E"/>
    <w:rsid w:val="00F848C6"/>
    <w:rsid w:val="00F84AF1"/>
    <w:rsid w:val="00F85187"/>
    <w:rsid w:val="00F86217"/>
    <w:rsid w:val="00F8697F"/>
    <w:rsid w:val="00F8699C"/>
    <w:rsid w:val="00F876E1"/>
    <w:rsid w:val="00F87A41"/>
    <w:rsid w:val="00F87C11"/>
    <w:rsid w:val="00F87E3D"/>
    <w:rsid w:val="00F90375"/>
    <w:rsid w:val="00F904A0"/>
    <w:rsid w:val="00F91A60"/>
    <w:rsid w:val="00F91C20"/>
    <w:rsid w:val="00F92155"/>
    <w:rsid w:val="00F92374"/>
    <w:rsid w:val="00F923DF"/>
    <w:rsid w:val="00F94FC1"/>
    <w:rsid w:val="00F9538B"/>
    <w:rsid w:val="00F955AC"/>
    <w:rsid w:val="00F95C9B"/>
    <w:rsid w:val="00F97331"/>
    <w:rsid w:val="00FA0532"/>
    <w:rsid w:val="00FA0AD0"/>
    <w:rsid w:val="00FA19A2"/>
    <w:rsid w:val="00FA2DB1"/>
    <w:rsid w:val="00FA2E63"/>
    <w:rsid w:val="00FA32F4"/>
    <w:rsid w:val="00FA347F"/>
    <w:rsid w:val="00FA3CA7"/>
    <w:rsid w:val="00FA43ED"/>
    <w:rsid w:val="00FA4B74"/>
    <w:rsid w:val="00FA5DCE"/>
    <w:rsid w:val="00FA5ED1"/>
    <w:rsid w:val="00FA5FC4"/>
    <w:rsid w:val="00FA61B6"/>
    <w:rsid w:val="00FA61FF"/>
    <w:rsid w:val="00FA6C8A"/>
    <w:rsid w:val="00FA78FC"/>
    <w:rsid w:val="00FA7E72"/>
    <w:rsid w:val="00FB06BD"/>
    <w:rsid w:val="00FB076E"/>
    <w:rsid w:val="00FB10F7"/>
    <w:rsid w:val="00FB1744"/>
    <w:rsid w:val="00FB1B63"/>
    <w:rsid w:val="00FB25A5"/>
    <w:rsid w:val="00FB26CF"/>
    <w:rsid w:val="00FB29AB"/>
    <w:rsid w:val="00FB40D2"/>
    <w:rsid w:val="00FB4F11"/>
    <w:rsid w:val="00FB5167"/>
    <w:rsid w:val="00FB53DE"/>
    <w:rsid w:val="00FB6724"/>
    <w:rsid w:val="00FB6E3C"/>
    <w:rsid w:val="00FB71DC"/>
    <w:rsid w:val="00FB736E"/>
    <w:rsid w:val="00FB792D"/>
    <w:rsid w:val="00FB7EA9"/>
    <w:rsid w:val="00FC0404"/>
    <w:rsid w:val="00FC06AA"/>
    <w:rsid w:val="00FC237B"/>
    <w:rsid w:val="00FC387B"/>
    <w:rsid w:val="00FC44E6"/>
    <w:rsid w:val="00FC530A"/>
    <w:rsid w:val="00FC5427"/>
    <w:rsid w:val="00FC616A"/>
    <w:rsid w:val="00FC6295"/>
    <w:rsid w:val="00FC6360"/>
    <w:rsid w:val="00FC6386"/>
    <w:rsid w:val="00FC63B6"/>
    <w:rsid w:val="00FC7764"/>
    <w:rsid w:val="00FC798D"/>
    <w:rsid w:val="00FC7EDE"/>
    <w:rsid w:val="00FD068C"/>
    <w:rsid w:val="00FD06FD"/>
    <w:rsid w:val="00FD18B7"/>
    <w:rsid w:val="00FD1953"/>
    <w:rsid w:val="00FD1C13"/>
    <w:rsid w:val="00FD1F05"/>
    <w:rsid w:val="00FD22ED"/>
    <w:rsid w:val="00FD37EE"/>
    <w:rsid w:val="00FD3F09"/>
    <w:rsid w:val="00FD4740"/>
    <w:rsid w:val="00FD4B1E"/>
    <w:rsid w:val="00FD555E"/>
    <w:rsid w:val="00FD57AC"/>
    <w:rsid w:val="00FD589B"/>
    <w:rsid w:val="00FD58D4"/>
    <w:rsid w:val="00FD5927"/>
    <w:rsid w:val="00FD6CE8"/>
    <w:rsid w:val="00FD6D04"/>
    <w:rsid w:val="00FE0C75"/>
    <w:rsid w:val="00FE0D8C"/>
    <w:rsid w:val="00FE10B4"/>
    <w:rsid w:val="00FE11CD"/>
    <w:rsid w:val="00FE1D47"/>
    <w:rsid w:val="00FE1EE8"/>
    <w:rsid w:val="00FE231F"/>
    <w:rsid w:val="00FE271E"/>
    <w:rsid w:val="00FE2BBD"/>
    <w:rsid w:val="00FE33CD"/>
    <w:rsid w:val="00FE4017"/>
    <w:rsid w:val="00FE51CC"/>
    <w:rsid w:val="00FE61C5"/>
    <w:rsid w:val="00FE6552"/>
    <w:rsid w:val="00FE7906"/>
    <w:rsid w:val="00FE7FA3"/>
    <w:rsid w:val="00FF0DC6"/>
    <w:rsid w:val="00FF185A"/>
    <w:rsid w:val="00FF1B16"/>
    <w:rsid w:val="00FF24DE"/>
    <w:rsid w:val="00FF2B31"/>
    <w:rsid w:val="00FF2EAE"/>
    <w:rsid w:val="00FF30FB"/>
    <w:rsid w:val="00FF3A91"/>
    <w:rsid w:val="00FF41AB"/>
    <w:rsid w:val="00FF44B5"/>
    <w:rsid w:val="00FF4CDB"/>
    <w:rsid w:val="00FF6192"/>
    <w:rsid w:val="00FF63E6"/>
    <w:rsid w:val="00FF6AD5"/>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B5DBD"/>
  <w15:chartTrackingRefBased/>
  <w15:docId w15:val="{52EAAE03-65A0-4528-ABCB-7A881C0D4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8C7"/>
    <w:pPr>
      <w:bidi/>
      <w:spacing w:line="360" w:lineRule="auto"/>
      <w:jc w:val="both"/>
    </w:pPr>
    <w:rPr>
      <w:rFonts w:ascii="Times New Roman" w:eastAsia="Times New Roman" w:hAnsi="Times New Roman" w:cs="Narkisim"/>
      <w:sz w:val="24"/>
      <w:szCs w:val="24"/>
    </w:rPr>
  </w:style>
  <w:style w:type="paragraph" w:styleId="Heading1">
    <w:name w:val="heading 1"/>
    <w:basedOn w:val="Normal"/>
    <w:next w:val="Normal"/>
    <w:link w:val="Heading1Char"/>
    <w:qFormat/>
    <w:rsid w:val="00EE08C7"/>
    <w:pPr>
      <w:widowControl w:val="0"/>
      <w:spacing w:before="240"/>
      <w:outlineLvl w:val="0"/>
    </w:pPr>
    <w:rPr>
      <w:rFonts w:ascii="Arial" w:hAnsi="Arial" w:cs="David"/>
      <w:b/>
      <w:bCs/>
      <w:snapToGrid w:val="0"/>
      <w:sz w:val="32"/>
      <w:szCs w:val="28"/>
      <w:u w:val="single"/>
    </w:rPr>
  </w:style>
  <w:style w:type="paragraph" w:styleId="Heading3">
    <w:name w:val="heading 3"/>
    <w:basedOn w:val="BodyText"/>
    <w:next w:val="Heading5"/>
    <w:link w:val="Heading3Char"/>
    <w:qFormat/>
    <w:rsid w:val="00B37226"/>
    <w:pPr>
      <w:keepNext/>
      <w:tabs>
        <w:tab w:val="left" w:pos="357"/>
      </w:tabs>
      <w:spacing w:before="360"/>
      <w:outlineLvl w:val="2"/>
    </w:pPr>
    <w:rPr>
      <w:b/>
      <w:bCs/>
      <w:sz w:val="24"/>
      <w:u w:val="single"/>
    </w:rPr>
  </w:style>
  <w:style w:type="paragraph" w:styleId="Heading5">
    <w:name w:val="heading 5"/>
    <w:aliases w:val="Verdict"/>
    <w:basedOn w:val="BodyText"/>
    <w:next w:val="Normal"/>
    <w:link w:val="Heading5Char"/>
    <w:qFormat/>
    <w:rsid w:val="00B37226"/>
    <w:pPr>
      <w:keepNext/>
      <w:pBdr>
        <w:between w:val="single" w:sz="4" w:space="1" w:color="auto"/>
      </w:pBdr>
      <w:spacing w:before="20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08C7"/>
    <w:rPr>
      <w:rFonts w:ascii="Arial" w:eastAsia="Times New Roman" w:hAnsi="Arial" w:cs="David"/>
      <w:b/>
      <w:bCs/>
      <w:snapToGrid w:val="0"/>
      <w:sz w:val="32"/>
      <w:szCs w:val="28"/>
      <w:u w:val="single"/>
    </w:rPr>
  </w:style>
  <w:style w:type="paragraph" w:styleId="ListParagraph">
    <w:name w:val="List Paragraph"/>
    <w:basedOn w:val="Normal"/>
    <w:link w:val="ListParagraphChar1"/>
    <w:uiPriority w:val="34"/>
    <w:qFormat/>
    <w:rsid w:val="00EE08C7"/>
    <w:pPr>
      <w:ind w:left="680"/>
    </w:pPr>
    <w:rPr>
      <w:rFonts w:cs="David"/>
      <w:szCs w:val="28"/>
    </w:rPr>
  </w:style>
  <w:style w:type="character" w:customStyle="1" w:styleId="ListParagraphChar1">
    <w:name w:val="List Paragraph Char1"/>
    <w:link w:val="ListParagraph"/>
    <w:uiPriority w:val="34"/>
    <w:rsid w:val="00EE08C7"/>
    <w:rPr>
      <w:rFonts w:ascii="Times New Roman" w:eastAsia="Times New Roman" w:hAnsi="Times New Roman" w:cs="David"/>
      <w:sz w:val="24"/>
      <w:szCs w:val="28"/>
    </w:rPr>
  </w:style>
  <w:style w:type="paragraph" w:styleId="Header">
    <w:name w:val="header"/>
    <w:basedOn w:val="Normal"/>
    <w:link w:val="HeaderChar"/>
    <w:uiPriority w:val="99"/>
    <w:unhideWhenUsed/>
    <w:rsid w:val="00EE08C7"/>
    <w:pPr>
      <w:tabs>
        <w:tab w:val="center" w:pos="4153"/>
        <w:tab w:val="right" w:pos="8306"/>
      </w:tabs>
      <w:spacing w:line="240" w:lineRule="auto"/>
    </w:pPr>
  </w:style>
  <w:style w:type="character" w:customStyle="1" w:styleId="HeaderChar">
    <w:name w:val="Header Char"/>
    <w:link w:val="Header"/>
    <w:uiPriority w:val="99"/>
    <w:rsid w:val="00EE08C7"/>
    <w:rPr>
      <w:rFonts w:ascii="Times New Roman" w:eastAsia="Times New Roman" w:hAnsi="Times New Roman" w:cs="Narkisim"/>
      <w:sz w:val="24"/>
      <w:szCs w:val="24"/>
    </w:rPr>
  </w:style>
  <w:style w:type="paragraph" w:styleId="Footer">
    <w:name w:val="footer"/>
    <w:basedOn w:val="Normal"/>
    <w:link w:val="FooterChar"/>
    <w:uiPriority w:val="99"/>
    <w:unhideWhenUsed/>
    <w:rsid w:val="00EE08C7"/>
    <w:pPr>
      <w:tabs>
        <w:tab w:val="center" w:pos="4153"/>
        <w:tab w:val="right" w:pos="8306"/>
      </w:tabs>
      <w:spacing w:line="240" w:lineRule="auto"/>
    </w:pPr>
  </w:style>
  <w:style w:type="character" w:customStyle="1" w:styleId="FooterChar">
    <w:name w:val="Footer Char"/>
    <w:link w:val="Footer"/>
    <w:uiPriority w:val="99"/>
    <w:rsid w:val="00EE08C7"/>
    <w:rPr>
      <w:rFonts w:ascii="Times New Roman" w:eastAsia="Times New Roman" w:hAnsi="Times New Roman" w:cs="Narkisim"/>
      <w:sz w:val="24"/>
      <w:szCs w:val="24"/>
    </w:rPr>
  </w:style>
  <w:style w:type="paragraph" w:customStyle="1" w:styleId="1">
    <w:name w:val="פיסקת רשימה1"/>
    <w:basedOn w:val="Normal"/>
    <w:uiPriority w:val="34"/>
    <w:qFormat/>
    <w:rsid w:val="002A0012"/>
    <w:pPr>
      <w:spacing w:line="240" w:lineRule="auto"/>
      <w:ind w:left="720"/>
      <w:contextualSpacing/>
      <w:jc w:val="left"/>
    </w:pPr>
    <w:rPr>
      <w:rFonts w:cs="Times New Roman"/>
    </w:rPr>
  </w:style>
  <w:style w:type="paragraph" w:customStyle="1" w:styleId="2">
    <w:name w:val="סגנון2"/>
    <w:basedOn w:val="1"/>
    <w:link w:val="20"/>
    <w:qFormat/>
    <w:rsid w:val="002A0012"/>
    <w:pPr>
      <w:numPr>
        <w:numId w:val="4"/>
      </w:numPr>
      <w:spacing w:line="360" w:lineRule="auto"/>
      <w:jc w:val="both"/>
    </w:pPr>
    <w:rPr>
      <w:rFonts w:cs="David"/>
      <w:sz w:val="28"/>
      <w:szCs w:val="28"/>
    </w:rPr>
  </w:style>
  <w:style w:type="character" w:customStyle="1" w:styleId="ListParagraphChar">
    <w:name w:val="List Paragraph Char"/>
    <w:link w:val="21"/>
    <w:uiPriority w:val="34"/>
    <w:locked/>
    <w:rsid w:val="00F527BB"/>
  </w:style>
  <w:style w:type="paragraph" w:customStyle="1" w:styleId="21">
    <w:name w:val="פיסקת רשימה2"/>
    <w:basedOn w:val="Normal"/>
    <w:link w:val="ListParagraphChar"/>
    <w:uiPriority w:val="34"/>
    <w:qFormat/>
    <w:rsid w:val="00F527BB"/>
    <w:pPr>
      <w:spacing w:after="160" w:line="256" w:lineRule="auto"/>
      <w:ind w:left="720"/>
      <w:contextualSpacing/>
      <w:jc w:val="left"/>
    </w:pPr>
    <w:rPr>
      <w:rFonts w:ascii="Calibri" w:eastAsia="Calibri" w:hAnsi="Calibri" w:cs="Arial"/>
      <w:sz w:val="22"/>
      <w:szCs w:val="22"/>
    </w:rPr>
  </w:style>
  <w:style w:type="character" w:customStyle="1" w:styleId="default">
    <w:name w:val="default"/>
    <w:rsid w:val="00467E85"/>
    <w:rPr>
      <w:rFonts w:ascii="Times New Roman" w:hAnsi="Times New Roman" w:cs="Times New Roman" w:hint="default"/>
      <w:sz w:val="20"/>
      <w:szCs w:val="26"/>
    </w:rPr>
  </w:style>
  <w:style w:type="character" w:styleId="CommentReference">
    <w:name w:val="annotation reference"/>
    <w:uiPriority w:val="99"/>
    <w:semiHidden/>
    <w:unhideWhenUsed/>
    <w:rsid w:val="002F2D74"/>
    <w:rPr>
      <w:sz w:val="16"/>
      <w:szCs w:val="16"/>
    </w:rPr>
  </w:style>
  <w:style w:type="paragraph" w:styleId="CommentText">
    <w:name w:val="annotation text"/>
    <w:basedOn w:val="Normal"/>
    <w:link w:val="CommentTextChar"/>
    <w:uiPriority w:val="99"/>
    <w:unhideWhenUsed/>
    <w:rsid w:val="002F2D74"/>
    <w:rPr>
      <w:sz w:val="20"/>
      <w:szCs w:val="20"/>
    </w:rPr>
  </w:style>
  <w:style w:type="character" w:customStyle="1" w:styleId="CommentTextChar">
    <w:name w:val="Comment Text Char"/>
    <w:link w:val="CommentText"/>
    <w:uiPriority w:val="99"/>
    <w:rsid w:val="002F2D74"/>
    <w:rPr>
      <w:rFonts w:ascii="Times New Roman" w:eastAsia="Times New Roman" w:hAnsi="Times New Roman" w:cs="Narkisim"/>
    </w:rPr>
  </w:style>
  <w:style w:type="paragraph" w:styleId="CommentSubject">
    <w:name w:val="annotation subject"/>
    <w:basedOn w:val="CommentText"/>
    <w:next w:val="CommentText"/>
    <w:link w:val="CommentSubjectChar"/>
    <w:uiPriority w:val="99"/>
    <w:semiHidden/>
    <w:unhideWhenUsed/>
    <w:rsid w:val="002F2D74"/>
    <w:rPr>
      <w:b/>
      <w:bCs/>
    </w:rPr>
  </w:style>
  <w:style w:type="character" w:customStyle="1" w:styleId="CommentSubjectChar">
    <w:name w:val="Comment Subject Char"/>
    <w:link w:val="CommentSubject"/>
    <w:uiPriority w:val="99"/>
    <w:semiHidden/>
    <w:rsid w:val="002F2D74"/>
    <w:rPr>
      <w:rFonts w:ascii="Times New Roman" w:eastAsia="Times New Roman" w:hAnsi="Times New Roman" w:cs="Narkisim"/>
      <w:b/>
      <w:bCs/>
    </w:rPr>
  </w:style>
  <w:style w:type="character" w:customStyle="1" w:styleId="Heading3Char">
    <w:name w:val="Heading 3 Char"/>
    <w:link w:val="Heading3"/>
    <w:rsid w:val="00B37226"/>
    <w:rPr>
      <w:rFonts w:ascii="Times New Roman" w:eastAsia="Times New Roman" w:hAnsi="Times New Roman" w:cs="Monotype Hadassah"/>
      <w:b/>
      <w:bCs/>
      <w:snapToGrid w:val="0"/>
      <w:sz w:val="24"/>
      <w:szCs w:val="16"/>
      <w:u w:val="single"/>
    </w:rPr>
  </w:style>
  <w:style w:type="character" w:customStyle="1" w:styleId="Heading5Char">
    <w:name w:val="Heading 5 Char"/>
    <w:aliases w:val="Verdict Char"/>
    <w:link w:val="Heading5"/>
    <w:rsid w:val="00B37226"/>
    <w:rPr>
      <w:rFonts w:ascii="Times New Roman" w:eastAsia="Times New Roman" w:hAnsi="Times New Roman" w:cs="Monotype Hadassah"/>
      <w:snapToGrid w:val="0"/>
      <w:sz w:val="16"/>
      <w:szCs w:val="16"/>
      <w:u w:val="single"/>
    </w:rPr>
  </w:style>
  <w:style w:type="character" w:styleId="Hyperlink">
    <w:name w:val="Hyperlink"/>
    <w:unhideWhenUsed/>
    <w:rsid w:val="00B37226"/>
    <w:rPr>
      <w:color w:val="0000FF"/>
      <w:u w:val="single"/>
    </w:rPr>
  </w:style>
  <w:style w:type="paragraph" w:styleId="DocumentMap">
    <w:name w:val="Document Map"/>
    <w:basedOn w:val="Normal"/>
    <w:link w:val="DocumentMapChar"/>
    <w:uiPriority w:val="99"/>
    <w:semiHidden/>
    <w:unhideWhenUsed/>
    <w:rsid w:val="00B37226"/>
    <w:pPr>
      <w:spacing w:after="200" w:line="276" w:lineRule="auto"/>
      <w:jc w:val="left"/>
    </w:pPr>
    <w:rPr>
      <w:rFonts w:ascii="Tahoma" w:eastAsia="Calibri" w:hAnsi="Tahoma" w:cs="Tahoma"/>
      <w:sz w:val="16"/>
      <w:szCs w:val="16"/>
    </w:rPr>
  </w:style>
  <w:style w:type="character" w:customStyle="1" w:styleId="DocumentMapChar">
    <w:name w:val="Document Map Char"/>
    <w:link w:val="DocumentMap"/>
    <w:uiPriority w:val="99"/>
    <w:semiHidden/>
    <w:rsid w:val="00B37226"/>
    <w:rPr>
      <w:rFonts w:ascii="Tahoma" w:hAnsi="Tahoma" w:cs="Tahoma"/>
      <w:sz w:val="16"/>
      <w:szCs w:val="16"/>
    </w:rPr>
  </w:style>
  <w:style w:type="paragraph" w:customStyle="1" w:styleId="10">
    <w:name w:val="סגנון1"/>
    <w:basedOn w:val="BlockText"/>
    <w:link w:val="11"/>
    <w:qFormat/>
    <w:rsid w:val="00B37226"/>
    <w:pPr>
      <w:spacing w:before="240" w:after="360" w:line="240" w:lineRule="auto"/>
      <w:ind w:left="1360" w:right="1276"/>
      <w:contextualSpacing/>
      <w:jc w:val="both"/>
    </w:pPr>
    <w:rPr>
      <w:rFonts w:ascii="Arial Black" w:eastAsia="Times New Roman" w:hAnsi="Arial Black"/>
    </w:rPr>
  </w:style>
  <w:style w:type="character" w:customStyle="1" w:styleId="11">
    <w:name w:val="סגנון1 תו"/>
    <w:link w:val="10"/>
    <w:rsid w:val="00B37226"/>
    <w:rPr>
      <w:rFonts w:ascii="Arial Black" w:eastAsia="Times New Roman" w:hAnsi="Arial Black" w:cs="David"/>
      <w:sz w:val="28"/>
      <w:szCs w:val="28"/>
    </w:rPr>
  </w:style>
  <w:style w:type="paragraph" w:styleId="BlockText">
    <w:name w:val="Block Text"/>
    <w:basedOn w:val="Normal"/>
    <w:link w:val="BlockTextChar"/>
    <w:unhideWhenUsed/>
    <w:rsid w:val="00B37226"/>
    <w:pPr>
      <w:spacing w:after="120" w:line="276" w:lineRule="auto"/>
      <w:ind w:left="1440" w:right="1440"/>
      <w:jc w:val="left"/>
    </w:pPr>
    <w:rPr>
      <w:rFonts w:ascii="Calibri" w:eastAsia="Calibri" w:hAnsi="Calibri" w:cs="David"/>
      <w:sz w:val="28"/>
      <w:szCs w:val="28"/>
    </w:rPr>
  </w:style>
  <w:style w:type="paragraph" w:styleId="Title">
    <w:name w:val="Title"/>
    <w:basedOn w:val="Normal"/>
    <w:link w:val="TitleChar"/>
    <w:qFormat/>
    <w:rsid w:val="00B37226"/>
    <w:pPr>
      <w:spacing w:line="240" w:lineRule="auto"/>
      <w:jc w:val="center"/>
    </w:pPr>
    <w:rPr>
      <w:rFonts w:cs="David"/>
      <w:b/>
      <w:bCs/>
      <w:szCs w:val="28"/>
      <w:u w:val="single"/>
    </w:rPr>
  </w:style>
  <w:style w:type="character" w:customStyle="1" w:styleId="a">
    <w:name w:val="כותרת טקסט תו"/>
    <w:rsid w:val="00B37226"/>
    <w:rPr>
      <w:rFonts w:ascii="Calibri Light" w:eastAsia="Times New Roman" w:hAnsi="Calibri Light" w:cs="Times New Roman"/>
      <w:b/>
      <w:bCs/>
      <w:kern w:val="28"/>
      <w:sz w:val="32"/>
      <w:szCs w:val="32"/>
    </w:rPr>
  </w:style>
  <w:style w:type="character" w:customStyle="1" w:styleId="TitleChar">
    <w:name w:val="Title Char"/>
    <w:link w:val="Title"/>
    <w:rsid w:val="00B37226"/>
    <w:rPr>
      <w:rFonts w:ascii="Times New Roman" w:eastAsia="Times New Roman" w:hAnsi="Times New Roman" w:cs="David"/>
      <w:b/>
      <w:bCs/>
      <w:sz w:val="24"/>
      <w:szCs w:val="28"/>
      <w:u w:val="single"/>
    </w:rPr>
  </w:style>
  <w:style w:type="character" w:customStyle="1" w:styleId="BlockTextChar">
    <w:name w:val="Block Text Char"/>
    <w:link w:val="BlockText"/>
    <w:rsid w:val="00B37226"/>
    <w:rPr>
      <w:rFonts w:cs="David"/>
      <w:sz w:val="28"/>
      <w:szCs w:val="28"/>
    </w:rPr>
  </w:style>
  <w:style w:type="character" w:customStyle="1" w:styleId="20">
    <w:name w:val="סגנון2 תו"/>
    <w:link w:val="2"/>
    <w:rsid w:val="00B37226"/>
    <w:rPr>
      <w:rFonts w:ascii="Times New Roman" w:eastAsia="Times New Roman" w:hAnsi="Times New Roman" w:cs="David"/>
      <w:sz w:val="28"/>
      <w:szCs w:val="28"/>
    </w:rPr>
  </w:style>
  <w:style w:type="paragraph" w:styleId="BalloonText">
    <w:name w:val="Balloon Text"/>
    <w:basedOn w:val="Normal"/>
    <w:link w:val="BalloonTextChar"/>
    <w:uiPriority w:val="99"/>
    <w:semiHidden/>
    <w:unhideWhenUsed/>
    <w:rsid w:val="00B37226"/>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B37226"/>
    <w:rPr>
      <w:rFonts w:ascii="Tahoma" w:hAnsi="Tahoma" w:cs="Tahoma"/>
      <w:sz w:val="16"/>
      <w:szCs w:val="16"/>
    </w:rPr>
  </w:style>
  <w:style w:type="character" w:customStyle="1" w:styleId="Ruller40">
    <w:name w:val="Ruller4 תו"/>
    <w:link w:val="Ruller41"/>
    <w:locked/>
    <w:rsid w:val="00B37226"/>
    <w:rPr>
      <w:rFonts w:ascii="Arial TUR" w:hAnsi="Arial TUR" w:cs="FrankRuehl"/>
      <w:spacing w:val="10"/>
      <w:sz w:val="22"/>
      <w:szCs w:val="28"/>
    </w:rPr>
  </w:style>
  <w:style w:type="paragraph" w:customStyle="1" w:styleId="Ruller41">
    <w:name w:val="Ruller4"/>
    <w:basedOn w:val="Normal"/>
    <w:link w:val="Ruller40"/>
    <w:qFormat/>
    <w:rsid w:val="00B37226"/>
    <w:pPr>
      <w:tabs>
        <w:tab w:val="left" w:pos="800"/>
      </w:tabs>
      <w:overflowPunct w:val="0"/>
      <w:autoSpaceDE w:val="0"/>
      <w:autoSpaceDN w:val="0"/>
      <w:adjustRightInd w:val="0"/>
    </w:pPr>
    <w:rPr>
      <w:rFonts w:ascii="Arial TUR" w:eastAsia="Calibri" w:hAnsi="Arial TUR" w:cs="FrankRuehl"/>
      <w:spacing w:val="10"/>
      <w:sz w:val="22"/>
      <w:szCs w:val="28"/>
    </w:rPr>
  </w:style>
  <w:style w:type="paragraph" w:customStyle="1" w:styleId="Ruller5">
    <w:name w:val="Ruller5"/>
    <w:basedOn w:val="Normal"/>
    <w:link w:val="Ruller50"/>
    <w:rsid w:val="00B37226"/>
    <w:pPr>
      <w:overflowPunct w:val="0"/>
      <w:autoSpaceDE w:val="0"/>
      <w:autoSpaceDN w:val="0"/>
      <w:adjustRightInd w:val="0"/>
      <w:spacing w:line="240" w:lineRule="auto"/>
      <w:ind w:left="1642" w:right="1282"/>
    </w:pPr>
    <w:rPr>
      <w:rFonts w:ascii="Arial TUR" w:hAnsi="Arial TUR" w:cs="FrankRuehl"/>
      <w:spacing w:val="10"/>
      <w:sz w:val="22"/>
      <w:szCs w:val="28"/>
    </w:rPr>
  </w:style>
  <w:style w:type="paragraph" w:styleId="BodyText">
    <w:name w:val="Body Text"/>
    <w:basedOn w:val="Normal"/>
    <w:link w:val="BodyTextChar"/>
    <w:rsid w:val="00B37226"/>
    <w:pPr>
      <w:keepLines/>
      <w:widowControl w:val="0"/>
      <w:spacing w:line="260" w:lineRule="exact"/>
    </w:pPr>
    <w:rPr>
      <w:rFonts w:cs="Monotype Hadassah"/>
      <w:snapToGrid w:val="0"/>
      <w:sz w:val="16"/>
      <w:szCs w:val="16"/>
    </w:rPr>
  </w:style>
  <w:style w:type="character" w:customStyle="1" w:styleId="BodyTextChar">
    <w:name w:val="Body Text Char"/>
    <w:link w:val="BodyText"/>
    <w:rsid w:val="00B37226"/>
    <w:rPr>
      <w:rFonts w:ascii="Times New Roman" w:eastAsia="Times New Roman" w:hAnsi="Times New Roman" w:cs="Monotype Hadassah"/>
      <w:snapToGrid w:val="0"/>
      <w:sz w:val="16"/>
      <w:szCs w:val="16"/>
    </w:rPr>
  </w:style>
  <w:style w:type="paragraph" w:customStyle="1" w:styleId="a0">
    <w:name w:val="תמצית"/>
    <w:basedOn w:val="Normal"/>
    <w:next w:val="a1"/>
    <w:link w:val="a2"/>
    <w:rsid w:val="00B37226"/>
    <w:pPr>
      <w:keepNext/>
      <w:spacing w:line="240" w:lineRule="auto"/>
    </w:pPr>
    <w:rPr>
      <w:rFonts w:ascii="Trebuchet MS" w:hAnsi="Trebuchet MS" w:cs="Levenim MT"/>
      <w:sz w:val="20"/>
      <w:szCs w:val="18"/>
    </w:rPr>
  </w:style>
  <w:style w:type="paragraph" w:customStyle="1" w:styleId="a3">
    <w:name w:val="נושא"/>
    <w:basedOn w:val="Normal"/>
    <w:next w:val="a0"/>
    <w:link w:val="a4"/>
    <w:rsid w:val="00B37226"/>
    <w:pPr>
      <w:keepNext/>
      <w:spacing w:before="360" w:line="240" w:lineRule="auto"/>
      <w:ind w:left="284" w:hanging="284"/>
      <w:jc w:val="left"/>
      <w:outlineLvl w:val="0"/>
    </w:pPr>
    <w:rPr>
      <w:rFonts w:ascii="Georgia" w:hAnsi="Georgia" w:cs="Guttman Keren"/>
      <w:sz w:val="20"/>
      <w:szCs w:val="20"/>
    </w:rPr>
  </w:style>
  <w:style w:type="paragraph" w:customStyle="1" w:styleId="a1">
    <w:name w:val="הפניה"/>
    <w:basedOn w:val="a0"/>
    <w:link w:val="a5"/>
    <w:rsid w:val="00B37226"/>
    <w:pPr>
      <w:keepNext w:val="0"/>
      <w:spacing w:after="120"/>
      <w:ind w:left="284"/>
      <w:jc w:val="left"/>
    </w:pPr>
  </w:style>
  <w:style w:type="character" w:customStyle="1" w:styleId="a4">
    <w:name w:val="נושא תו"/>
    <w:link w:val="a3"/>
    <w:rsid w:val="00B37226"/>
    <w:rPr>
      <w:rFonts w:ascii="Georgia" w:eastAsia="Times New Roman" w:hAnsi="Georgia" w:cs="Guttman Keren"/>
    </w:rPr>
  </w:style>
  <w:style w:type="character" w:customStyle="1" w:styleId="a2">
    <w:name w:val="תמצית תו"/>
    <w:link w:val="a0"/>
    <w:rsid w:val="00B37226"/>
    <w:rPr>
      <w:rFonts w:ascii="Trebuchet MS" w:eastAsia="Times New Roman" w:hAnsi="Trebuchet MS" w:cs="Levenim MT"/>
      <w:szCs w:val="18"/>
    </w:rPr>
  </w:style>
  <w:style w:type="character" w:customStyle="1" w:styleId="a5">
    <w:name w:val="הפניה תו"/>
    <w:link w:val="a1"/>
    <w:rsid w:val="00B37226"/>
    <w:rPr>
      <w:rFonts w:ascii="Trebuchet MS" w:eastAsia="Times New Roman" w:hAnsi="Trebuchet MS" w:cs="Levenim MT"/>
      <w:szCs w:val="18"/>
    </w:rPr>
  </w:style>
  <w:style w:type="paragraph" w:customStyle="1" w:styleId="Ruller4">
    <w:name w:val="Ruller 4 ממוספר"/>
    <w:basedOn w:val="Ruller41"/>
    <w:next w:val="Ruller41"/>
    <w:link w:val="Ruller42"/>
    <w:qFormat/>
    <w:rsid w:val="00B37226"/>
    <w:pPr>
      <w:numPr>
        <w:numId w:val="26"/>
      </w:numPr>
      <w:textAlignment w:val="baseline"/>
    </w:pPr>
    <w:rPr>
      <w:rFonts w:ascii="Garamond" w:eastAsia="Times New Roman" w:hAnsi="Garamond"/>
      <w:sz w:val="24"/>
    </w:rPr>
  </w:style>
  <w:style w:type="character" w:customStyle="1" w:styleId="Ruller50">
    <w:name w:val="Ruller5 תו"/>
    <w:link w:val="Ruller5"/>
    <w:locked/>
    <w:rsid w:val="00B37226"/>
    <w:rPr>
      <w:rFonts w:ascii="Arial TUR" w:eastAsia="Times New Roman" w:hAnsi="Arial TUR" w:cs="FrankRuehl"/>
      <w:spacing w:val="10"/>
      <w:sz w:val="22"/>
      <w:szCs w:val="28"/>
    </w:rPr>
  </w:style>
  <w:style w:type="character" w:customStyle="1" w:styleId="Ruller42">
    <w:name w:val="Ruller 4 ממוספר תו"/>
    <w:link w:val="Ruller4"/>
    <w:locked/>
    <w:rsid w:val="00B37226"/>
    <w:rPr>
      <w:rFonts w:ascii="Garamond" w:eastAsia="Times New Roman" w:hAnsi="Garamond" w:cs="FrankRuehl"/>
      <w:spacing w:val="10"/>
      <w:sz w:val="24"/>
      <w:szCs w:val="28"/>
    </w:rPr>
  </w:style>
  <w:style w:type="paragraph" w:customStyle="1" w:styleId="msonormalcxspmiddle">
    <w:name w:val="msonormalcxspmiddle"/>
    <w:basedOn w:val="Normal"/>
    <w:rsid w:val="00B37226"/>
    <w:pPr>
      <w:bidi w:val="0"/>
      <w:spacing w:before="100" w:beforeAutospacing="1" w:after="100" w:afterAutospacing="1" w:line="240" w:lineRule="auto"/>
      <w:jc w:val="left"/>
    </w:pPr>
    <w:rPr>
      <w:rFonts w:cs="Times New Roman"/>
    </w:rPr>
  </w:style>
  <w:style w:type="paragraph" w:customStyle="1" w:styleId="P00">
    <w:name w:val="P00"/>
    <w:link w:val="P000"/>
    <w:rsid w:val="00B372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P000">
    <w:name w:val="P00 תו"/>
    <w:link w:val="P00"/>
    <w:rsid w:val="00B37226"/>
    <w:rPr>
      <w:rFonts w:ascii="Times New Roman" w:eastAsia="Times New Roman" w:hAnsi="Times New Roman" w:cs="Times New Roman"/>
      <w:noProof/>
      <w:szCs w:val="26"/>
      <w:lang w:eastAsia="he-IL"/>
    </w:rPr>
  </w:style>
  <w:style w:type="character" w:customStyle="1" w:styleId="12">
    <w:name w:val="כותרת עליונה תו1"/>
    <w:rsid w:val="00B37226"/>
    <w:rPr>
      <w:rFonts w:cs="David" w:hint="cs"/>
    </w:rPr>
  </w:style>
  <w:style w:type="paragraph" w:customStyle="1" w:styleId="ListParagraph1">
    <w:name w:val="List Paragraph1"/>
    <w:basedOn w:val="Normal"/>
    <w:rsid w:val="00B37226"/>
    <w:pPr>
      <w:bidi w:val="0"/>
      <w:spacing w:after="160" w:line="259" w:lineRule="auto"/>
      <w:ind w:left="720"/>
      <w:contextualSpacing/>
      <w:jc w:val="left"/>
    </w:pPr>
    <w:rPr>
      <w:rFonts w:ascii="David" w:hAnsi="David" w:cs="David"/>
      <w:sz w:val="28"/>
      <w:szCs w:val="28"/>
    </w:rPr>
  </w:style>
  <w:style w:type="paragraph" w:customStyle="1" w:styleId="a6">
    <w:name w:val="כללי"/>
    <w:basedOn w:val="Normal"/>
    <w:rsid w:val="00B37226"/>
    <w:pPr>
      <w:overflowPunct w:val="0"/>
      <w:autoSpaceDE w:val="0"/>
      <w:autoSpaceDN w:val="0"/>
      <w:adjustRightInd w:val="0"/>
      <w:spacing w:after="240" w:line="280" w:lineRule="exact"/>
      <w:ind w:firstLine="284"/>
      <w:textAlignment w:val="baseline"/>
    </w:pPr>
    <w:rPr>
      <w:rFonts w:cs="FrankRuehl"/>
      <w:sz w:val="20"/>
      <w:lang w:eastAsia="he-IL"/>
    </w:rPr>
  </w:style>
  <w:style w:type="paragraph" w:styleId="Revision">
    <w:name w:val="Revision"/>
    <w:hidden/>
    <w:uiPriority w:val="99"/>
    <w:semiHidden/>
    <w:rsid w:val="00B37226"/>
    <w:rPr>
      <w:rFonts w:cs="David"/>
      <w:sz w:val="28"/>
      <w:szCs w:val="28"/>
    </w:rPr>
  </w:style>
  <w:style w:type="paragraph" w:customStyle="1" w:styleId="Pskdinhead">
    <w:name w:val="Pskdin head"/>
    <w:basedOn w:val="Normal"/>
    <w:rsid w:val="00D631F8"/>
    <w:pPr>
      <w:overflowPunct w:val="0"/>
      <w:autoSpaceDE w:val="0"/>
      <w:autoSpaceDN w:val="0"/>
      <w:adjustRightInd w:val="0"/>
      <w:jc w:val="left"/>
      <w:textAlignment w:val="baseline"/>
    </w:pPr>
    <w:rPr>
      <w:rFonts w:cs="David"/>
      <w:b/>
      <w:bCs/>
      <w:sz w:val="20"/>
      <w:u w:val="single"/>
    </w:rPr>
  </w:style>
  <w:style w:type="paragraph" w:customStyle="1" w:styleId="ListParagraph2">
    <w:name w:val="List Paragraph2"/>
    <w:basedOn w:val="Normal"/>
    <w:qFormat/>
    <w:rsid w:val="000B583F"/>
    <w:pPr>
      <w:spacing w:after="200" w:line="276" w:lineRule="auto"/>
      <w:ind w:left="720"/>
      <w:contextualSpacing/>
      <w:jc w:val="left"/>
    </w:pPr>
    <w:rPr>
      <w:rFonts w:ascii="Calibri" w:hAnsi="Calibri" w:cs="Arial"/>
      <w:sz w:val="22"/>
      <w:szCs w:val="22"/>
    </w:rPr>
  </w:style>
  <w:style w:type="character" w:styleId="UnresolvedMention">
    <w:name w:val="Unresolved Mention"/>
    <w:uiPriority w:val="99"/>
    <w:semiHidden/>
    <w:unhideWhenUsed/>
    <w:rsid w:val="00382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21067">
      <w:bodyDiv w:val="1"/>
      <w:marLeft w:val="0"/>
      <w:marRight w:val="0"/>
      <w:marTop w:val="0"/>
      <w:marBottom w:val="0"/>
      <w:divBdr>
        <w:top w:val="none" w:sz="0" w:space="0" w:color="auto"/>
        <w:left w:val="none" w:sz="0" w:space="0" w:color="auto"/>
        <w:bottom w:val="none" w:sz="0" w:space="0" w:color="auto"/>
        <w:right w:val="none" w:sz="0" w:space="0" w:color="auto"/>
      </w:divBdr>
    </w:div>
    <w:div w:id="705525647">
      <w:bodyDiv w:val="1"/>
      <w:marLeft w:val="0"/>
      <w:marRight w:val="0"/>
      <w:marTop w:val="0"/>
      <w:marBottom w:val="0"/>
      <w:divBdr>
        <w:top w:val="none" w:sz="0" w:space="0" w:color="auto"/>
        <w:left w:val="none" w:sz="0" w:space="0" w:color="auto"/>
        <w:bottom w:val="none" w:sz="0" w:space="0" w:color="auto"/>
        <w:right w:val="none" w:sz="0" w:space="0" w:color="auto"/>
      </w:divBdr>
    </w:div>
    <w:div w:id="1046225089">
      <w:bodyDiv w:val="1"/>
      <w:marLeft w:val="0"/>
      <w:marRight w:val="0"/>
      <w:marTop w:val="0"/>
      <w:marBottom w:val="0"/>
      <w:divBdr>
        <w:top w:val="none" w:sz="0" w:space="0" w:color="auto"/>
        <w:left w:val="none" w:sz="0" w:space="0" w:color="auto"/>
        <w:bottom w:val="none" w:sz="0" w:space="0" w:color="auto"/>
        <w:right w:val="none" w:sz="0" w:space="0" w:color="auto"/>
      </w:divBdr>
    </w:div>
    <w:div w:id="1107234767">
      <w:bodyDiv w:val="1"/>
      <w:marLeft w:val="0"/>
      <w:marRight w:val="0"/>
      <w:marTop w:val="0"/>
      <w:marBottom w:val="0"/>
      <w:divBdr>
        <w:top w:val="none" w:sz="0" w:space="0" w:color="auto"/>
        <w:left w:val="none" w:sz="0" w:space="0" w:color="auto"/>
        <w:bottom w:val="none" w:sz="0" w:space="0" w:color="auto"/>
        <w:right w:val="none" w:sz="0" w:space="0" w:color="auto"/>
      </w:divBdr>
    </w:div>
    <w:div w:id="191804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78C5-A110-416F-9214-9D1DC0A4E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30</Pages>
  <Words>10342</Words>
  <Characters>58956</Characters>
  <Application>Microsoft Office Word</Application>
  <DocSecurity>0</DocSecurity>
  <Lines>491</Lines>
  <Paragraphs>138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MOD</Company>
  <LinksUpToDate>false</LinksUpToDate>
  <CharactersWithSpaces>69160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יבד"ץ 205/בית הדין לערעורים/עוזרת משפטית/אורטל עזר</dc:creator>
  <cp:keywords/>
  <dc:description/>
  <cp:lastModifiedBy>נאיה שלום</cp:lastModifiedBy>
  <cp:revision>35</cp:revision>
  <cp:lastPrinted>2026-07-20T14:07:00Z</cp:lastPrinted>
  <dcterms:created xsi:type="dcterms:W3CDTF">2026-07-26T10:34:00Z</dcterms:created>
  <dcterms:modified xsi:type="dcterms:W3CDTF">2026-07-26T12:34:00Z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2023-03-15T09:49:54Z</vt:lpwstr>
  </property>
  <property fmtid="{D5CDD505-2E9C-101B-9397-08002B2CF9AE}" pid="7" name="MSIP_Label_701b9bfc-c426-492e-a46c-1a922d5fe54b_Method">
    <vt:lpwstr>Standard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73d500df-46ab-47d0-be02-bcaba6d84581</vt:lpwstr>
  </property>
  <property fmtid="{D5CDD505-2E9C-101B-9397-08002B2CF9AE}" pid="11" name="MSIP_Label_701b9bfc-c426-492e-a46c-1a922d5fe54b_ContentBits">
    <vt:lpwstr>1</vt:lpwstr>
  </property>
</Properties>
</file>