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1F4E" w14:textId="2B4AF396" w:rsidR="00CE4E5B" w:rsidRPr="00CE4E5B" w:rsidRDefault="00CE4E5B" w:rsidP="00CE4E5B">
      <w:pPr>
        <w:jc w:val="center"/>
        <w:rPr>
          <w:rFonts w:ascii="David" w:hAnsi="David" w:cs="David"/>
          <w:b/>
          <w:bCs/>
          <w:sz w:val="28"/>
          <w:szCs w:val="28"/>
          <w:rtl/>
        </w:rPr>
      </w:pPr>
      <w:r w:rsidRPr="00CE4E5B">
        <w:rPr>
          <w:rFonts w:ascii="David" w:hAnsi="David" w:cs="David"/>
          <w:noProof/>
          <w:sz w:val="28"/>
          <w:szCs w:val="28"/>
        </w:rPr>
        <w:drawing>
          <wp:inline distT="0" distB="0" distL="0" distR="0" wp14:anchorId="3880C136" wp14:editId="589A1CAD">
            <wp:extent cx="781050" cy="714375"/>
            <wp:effectExtent l="0" t="0" r="0" b="9525"/>
            <wp:docPr id="4" name="Picture 4"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E4E5B">
        <w:rPr>
          <w:rFonts w:ascii="David" w:hAnsi="David" w:cs="David"/>
          <w:noProof/>
          <w:sz w:val="28"/>
          <w:szCs w:val="28"/>
          <w:rtl/>
        </w:rPr>
        <w:t xml:space="preserve">                                                 </w:t>
      </w:r>
      <w:r w:rsidRPr="00CE4E5B">
        <w:rPr>
          <w:rFonts w:ascii="David" w:hAnsi="David" w:cs="David"/>
          <w:noProof/>
          <w:sz w:val="28"/>
          <w:szCs w:val="28"/>
        </w:rPr>
        <w:drawing>
          <wp:inline distT="0" distB="0" distL="0" distR="0" wp14:anchorId="3E8105B1" wp14:editId="65E9B536">
            <wp:extent cx="542925" cy="742950"/>
            <wp:effectExtent l="0" t="0" r="9525" b="0"/>
            <wp:docPr id="3" name="Picture 3"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E4E5B">
        <w:rPr>
          <w:rFonts w:ascii="David" w:hAnsi="David" w:cs="David"/>
          <w:noProof/>
          <w:sz w:val="28"/>
          <w:szCs w:val="28"/>
          <w:rtl/>
        </w:rPr>
        <w:t xml:space="preserve">   </w:t>
      </w:r>
    </w:p>
    <w:p w14:paraId="5CF1E287" w14:textId="77777777" w:rsidR="00CE4E5B" w:rsidRPr="00CE4E5B" w:rsidRDefault="00CE4E5B" w:rsidP="00CE4E5B">
      <w:pPr>
        <w:rPr>
          <w:rFonts w:ascii="David" w:hAnsi="David" w:cs="David"/>
          <w:b/>
          <w:bCs/>
          <w:sz w:val="28"/>
          <w:szCs w:val="28"/>
        </w:rPr>
      </w:pPr>
    </w:p>
    <w:p w14:paraId="468C4429" w14:textId="77777777" w:rsidR="00CE4E5B" w:rsidRPr="00CE4E5B" w:rsidRDefault="00CE4E5B" w:rsidP="00CE4E5B">
      <w:pPr>
        <w:rPr>
          <w:rFonts w:ascii="David" w:hAnsi="David" w:cs="David"/>
          <w:b/>
          <w:bCs/>
          <w:sz w:val="28"/>
          <w:szCs w:val="28"/>
          <w:rtl/>
        </w:rPr>
      </w:pPr>
      <w:r w:rsidRPr="00CE4E5B">
        <w:rPr>
          <w:rFonts w:ascii="David" w:hAnsi="David" w:cs="David"/>
          <w:b/>
          <w:bCs/>
          <w:sz w:val="28"/>
          <w:szCs w:val="28"/>
          <w:rtl/>
        </w:rPr>
        <w:t>בבית הדין הצבאי המחוזי</w:t>
      </w:r>
    </w:p>
    <w:p w14:paraId="0E1FC10C" w14:textId="77777777" w:rsidR="00CE4E5B" w:rsidRPr="00CE4E5B" w:rsidRDefault="00CE4E5B" w:rsidP="00CE4E5B">
      <w:pPr>
        <w:rPr>
          <w:rFonts w:ascii="David" w:hAnsi="David" w:cs="David"/>
          <w:b/>
          <w:bCs/>
          <w:sz w:val="28"/>
          <w:szCs w:val="28"/>
          <w:rtl/>
        </w:rPr>
      </w:pPr>
      <w:r w:rsidRPr="00CE4E5B">
        <w:rPr>
          <w:rFonts w:ascii="David" w:hAnsi="David" w:cs="David"/>
          <w:b/>
          <w:bCs/>
          <w:sz w:val="28"/>
          <w:szCs w:val="28"/>
          <w:rtl/>
        </w:rPr>
        <w:t xml:space="preserve">במחוז שיפוטי </w:t>
      </w:r>
      <w:r w:rsidRPr="00CE4E5B">
        <w:rPr>
          <w:rFonts w:ascii="David" w:hAnsi="David" w:cs="David"/>
          <w:b/>
          <w:bCs/>
          <w:sz w:val="28"/>
          <w:szCs w:val="28"/>
          <w:rtl/>
        </w:rPr>
        <w:fldChar w:fldCharType="begin"/>
      </w:r>
      <w:r w:rsidRPr="00CE4E5B">
        <w:rPr>
          <w:rFonts w:ascii="David" w:hAnsi="David" w:cs="David"/>
          <w:b/>
          <w:bCs/>
          <w:sz w:val="28"/>
          <w:szCs w:val="28"/>
          <w:rtl/>
        </w:rPr>
        <w:instrText xml:space="preserve"> </w:instrText>
      </w:r>
      <w:r w:rsidRPr="00CE4E5B">
        <w:rPr>
          <w:rFonts w:ascii="David" w:hAnsi="David" w:cs="David"/>
          <w:b/>
          <w:bCs/>
          <w:sz w:val="28"/>
          <w:szCs w:val="28"/>
        </w:rPr>
        <w:instrText>DOCPROPERTY  machoz  \* MERGEFORMAT</w:instrText>
      </w:r>
      <w:r w:rsidRPr="00CE4E5B">
        <w:rPr>
          <w:rFonts w:ascii="David" w:hAnsi="David" w:cs="David"/>
          <w:b/>
          <w:bCs/>
          <w:sz w:val="28"/>
          <w:szCs w:val="28"/>
          <w:rtl/>
        </w:rPr>
        <w:instrText xml:space="preserve"> </w:instrText>
      </w:r>
      <w:r w:rsidRPr="00CE4E5B">
        <w:rPr>
          <w:rFonts w:ascii="David" w:hAnsi="David" w:cs="David"/>
          <w:b/>
          <w:bCs/>
          <w:sz w:val="28"/>
          <w:szCs w:val="28"/>
          <w:rtl/>
        </w:rPr>
        <w:fldChar w:fldCharType="separate"/>
      </w:r>
      <w:r w:rsidRPr="00CE4E5B">
        <w:rPr>
          <w:rFonts w:ascii="David" w:hAnsi="David" w:cs="David"/>
          <w:b/>
          <w:bCs/>
          <w:sz w:val="28"/>
          <w:szCs w:val="28"/>
          <w:rtl/>
        </w:rPr>
        <w:t>צפון</w:t>
      </w:r>
      <w:r w:rsidRPr="00CE4E5B">
        <w:rPr>
          <w:rFonts w:ascii="David" w:hAnsi="David" w:cs="David"/>
          <w:b/>
          <w:bCs/>
          <w:sz w:val="28"/>
          <w:szCs w:val="28"/>
          <w:rtl/>
        </w:rPr>
        <w:fldChar w:fldCharType="end"/>
      </w:r>
    </w:p>
    <w:p w14:paraId="733DAF44" w14:textId="372A5D4B" w:rsidR="00CE4E5B" w:rsidRPr="00CE4E5B" w:rsidRDefault="00CE4E5B" w:rsidP="00CE4E5B">
      <w:pPr>
        <w:tabs>
          <w:tab w:val="left" w:pos="3402"/>
        </w:tabs>
        <w:rPr>
          <w:rFonts w:ascii="David" w:hAnsi="David" w:cs="David"/>
          <w:b/>
          <w:bCs/>
          <w:sz w:val="28"/>
          <w:szCs w:val="28"/>
          <w:rtl/>
        </w:rPr>
      </w:pPr>
      <w:r w:rsidRPr="00CE4E5B">
        <w:rPr>
          <w:rFonts w:ascii="David" w:hAnsi="David" w:cs="David"/>
          <w:b/>
          <w:bCs/>
          <w:sz w:val="28"/>
          <w:szCs w:val="28"/>
          <w:rtl/>
        </w:rPr>
        <w:t xml:space="preserve">בפני השופט:                 </w:t>
      </w:r>
      <w:r>
        <w:rPr>
          <w:rFonts w:ascii="David" w:hAnsi="David" w:cs="David" w:hint="cs"/>
          <w:b/>
          <w:bCs/>
          <w:sz w:val="28"/>
          <w:szCs w:val="28"/>
          <w:rtl/>
        </w:rPr>
        <w:t xml:space="preserve">           </w:t>
      </w:r>
      <w:r w:rsidRPr="00CE4E5B">
        <w:rPr>
          <w:rFonts w:ascii="David" w:hAnsi="David" w:cs="David"/>
          <w:b/>
          <w:bCs/>
          <w:sz w:val="28"/>
          <w:szCs w:val="28"/>
          <w:rtl/>
        </w:rPr>
        <w:t xml:space="preserve"> </w:t>
      </w:r>
      <w:r>
        <w:rPr>
          <w:rFonts w:ascii="David" w:hAnsi="David" w:cs="David" w:hint="cs"/>
          <w:b/>
          <w:bCs/>
          <w:sz w:val="28"/>
          <w:szCs w:val="28"/>
          <w:rtl/>
        </w:rPr>
        <w:t>סא"ל שאול ארבל</w:t>
      </w:r>
    </w:p>
    <w:p w14:paraId="309F8DA9" w14:textId="77777777" w:rsidR="00CE4E5B" w:rsidRPr="00CE4E5B" w:rsidRDefault="00CE4E5B" w:rsidP="00CE4E5B">
      <w:pPr>
        <w:rPr>
          <w:rFonts w:ascii="David" w:hAnsi="David" w:cs="David"/>
          <w:sz w:val="28"/>
          <w:szCs w:val="28"/>
          <w:rtl/>
        </w:rPr>
      </w:pPr>
    </w:p>
    <w:p w14:paraId="4E5159D9" w14:textId="428EC3B4" w:rsidR="00CE4E5B" w:rsidRPr="00CE4E5B" w:rsidRDefault="00CE4E5B" w:rsidP="00CE4E5B">
      <w:pPr>
        <w:tabs>
          <w:tab w:val="left" w:pos="851"/>
          <w:tab w:val="left" w:pos="4536"/>
        </w:tabs>
        <w:rPr>
          <w:rFonts w:ascii="David" w:hAnsi="David" w:cs="David"/>
          <w:b/>
          <w:bCs/>
          <w:sz w:val="28"/>
          <w:szCs w:val="28"/>
        </w:rPr>
      </w:pPr>
      <w:r w:rsidRPr="00CE4E5B">
        <w:rPr>
          <w:rFonts w:ascii="David" w:hAnsi="David" w:cs="David"/>
          <w:b/>
          <w:bCs/>
          <w:sz w:val="28"/>
          <w:szCs w:val="28"/>
          <w:rtl/>
        </w:rPr>
        <w:t>בעניין:</w:t>
      </w:r>
      <w:r w:rsidRPr="00CE4E5B">
        <w:rPr>
          <w:rFonts w:ascii="David" w:hAnsi="David" w:cs="David"/>
          <w:b/>
          <w:bCs/>
          <w:sz w:val="28"/>
          <w:szCs w:val="28"/>
          <w:rtl/>
        </w:rPr>
        <w:tab/>
        <w:t>התובע הצבא</w:t>
      </w:r>
      <w:r>
        <w:rPr>
          <w:rFonts w:ascii="David" w:hAnsi="David" w:cs="David" w:hint="cs"/>
          <w:b/>
          <w:bCs/>
          <w:sz w:val="28"/>
          <w:szCs w:val="28"/>
          <w:rtl/>
        </w:rPr>
        <w:t xml:space="preserve">י           </w:t>
      </w:r>
      <w:r w:rsidRPr="00CE4E5B">
        <w:rPr>
          <w:rFonts w:ascii="David" w:hAnsi="David" w:cs="David"/>
          <w:b/>
          <w:bCs/>
          <w:sz w:val="28"/>
          <w:szCs w:val="28"/>
          <w:rtl/>
        </w:rPr>
        <w:t xml:space="preserve"> (ע"י ב"כ, רס"ן במיל' מלי גבאי וסגן עמית בן שלום)</w:t>
      </w:r>
    </w:p>
    <w:p w14:paraId="2A12A031" w14:textId="7E719151" w:rsidR="00CE4E5B" w:rsidRPr="00CE4E5B" w:rsidRDefault="00CE4E5B" w:rsidP="00CE4E5B">
      <w:pPr>
        <w:jc w:val="center"/>
        <w:rPr>
          <w:rFonts w:ascii="David" w:hAnsi="David" w:cs="David"/>
          <w:b/>
          <w:bCs/>
          <w:sz w:val="28"/>
          <w:szCs w:val="28"/>
          <w:rtl/>
        </w:rPr>
      </w:pPr>
      <w:r w:rsidRPr="00CE4E5B">
        <w:rPr>
          <w:rFonts w:ascii="David" w:hAnsi="David" w:cs="David"/>
          <w:b/>
          <w:bCs/>
          <w:sz w:val="28"/>
          <w:szCs w:val="28"/>
          <w:rtl/>
        </w:rPr>
        <w:t>נגד</w:t>
      </w:r>
    </w:p>
    <w:p w14:paraId="27984BCC" w14:textId="61867BF4" w:rsidR="00CE4E5B" w:rsidRPr="00CE4E5B" w:rsidRDefault="00CE4E5B" w:rsidP="00CE4E5B">
      <w:pPr>
        <w:tabs>
          <w:tab w:val="left" w:pos="4536"/>
        </w:tabs>
        <w:rPr>
          <w:rFonts w:ascii="David" w:hAnsi="David" w:cs="David"/>
          <w:b/>
          <w:bCs/>
          <w:sz w:val="28"/>
          <w:szCs w:val="28"/>
          <w:rtl/>
        </w:rPr>
      </w:pPr>
      <w:r w:rsidRPr="00CE4E5B">
        <w:rPr>
          <w:rFonts w:ascii="David" w:hAnsi="David" w:cs="David"/>
          <w:b/>
          <w:bCs/>
          <w:sz w:val="28"/>
          <w:szCs w:val="28"/>
          <w:rtl/>
        </w:rPr>
        <w:t xml:space="preserve">הנאשם: </w:t>
      </w:r>
      <w:r>
        <w:rPr>
          <w:rFonts w:ascii="David" w:hAnsi="David" w:cs="David" w:hint="cs"/>
          <w:b/>
          <w:bCs/>
          <w:sz w:val="28"/>
          <w:szCs w:val="28"/>
        </w:rPr>
        <w:t>X</w:t>
      </w:r>
      <w:r w:rsidRPr="00CE4E5B">
        <w:rPr>
          <w:rFonts w:ascii="David" w:hAnsi="David" w:cs="David"/>
          <w:b/>
          <w:bCs/>
          <w:sz w:val="28"/>
          <w:szCs w:val="28"/>
          <w:rtl/>
        </w:rPr>
        <w:t>/</w:t>
      </w:r>
      <w:r w:rsidRPr="00CE4E5B">
        <w:rPr>
          <w:rFonts w:ascii="David" w:hAnsi="David" w:cs="David"/>
          <w:b/>
          <w:bCs/>
          <w:sz w:val="28"/>
          <w:szCs w:val="28"/>
        </w:rPr>
        <w:t>XXX</w:t>
      </w:r>
      <w:r w:rsidRPr="00CE4E5B">
        <w:rPr>
          <w:rFonts w:ascii="David" w:hAnsi="David" w:cs="David"/>
          <w:b/>
          <w:bCs/>
          <w:sz w:val="28"/>
          <w:szCs w:val="28"/>
          <w:rtl/>
        </w:rPr>
        <w:t xml:space="preserve"> </w:t>
      </w:r>
      <w:r>
        <w:rPr>
          <w:rFonts w:ascii="David" w:hAnsi="David" w:cs="David" w:hint="cs"/>
          <w:b/>
          <w:bCs/>
          <w:sz w:val="28"/>
          <w:szCs w:val="28"/>
          <w:rtl/>
        </w:rPr>
        <w:t>רב"ט ל' ע'</w:t>
      </w:r>
      <w:r w:rsidRPr="00CE4E5B">
        <w:rPr>
          <w:rFonts w:ascii="David" w:hAnsi="David" w:cs="David"/>
          <w:b/>
          <w:bCs/>
          <w:sz w:val="28"/>
          <w:szCs w:val="28"/>
          <w:rtl/>
        </w:rPr>
        <w:tab/>
        <w:t xml:space="preserve">                 </w:t>
      </w:r>
      <w:r>
        <w:rPr>
          <w:rFonts w:ascii="David" w:hAnsi="David" w:cs="David" w:hint="cs"/>
          <w:b/>
          <w:bCs/>
          <w:sz w:val="28"/>
          <w:szCs w:val="28"/>
          <w:rtl/>
        </w:rPr>
        <w:t xml:space="preserve">  </w:t>
      </w:r>
      <w:r w:rsidRPr="00CE4E5B">
        <w:rPr>
          <w:rFonts w:ascii="David" w:hAnsi="David" w:cs="David"/>
          <w:b/>
          <w:bCs/>
          <w:sz w:val="28"/>
          <w:szCs w:val="28"/>
          <w:rtl/>
        </w:rPr>
        <w:t xml:space="preserve">(ע"י ב"כ, </w:t>
      </w:r>
      <w:r>
        <w:rPr>
          <w:rFonts w:ascii="David" w:hAnsi="David" w:cs="David" w:hint="cs"/>
          <w:b/>
          <w:bCs/>
          <w:sz w:val="28"/>
          <w:szCs w:val="28"/>
          <w:rtl/>
        </w:rPr>
        <w:t>עו"ד גיל בנדל</w:t>
      </w:r>
      <w:r w:rsidRPr="00CE4E5B">
        <w:rPr>
          <w:rFonts w:ascii="David" w:hAnsi="David" w:cs="David"/>
          <w:b/>
          <w:bCs/>
          <w:sz w:val="28"/>
          <w:szCs w:val="28"/>
          <w:rtl/>
        </w:rPr>
        <w:t>)</w:t>
      </w:r>
    </w:p>
    <w:p w14:paraId="74D21738" w14:textId="77777777" w:rsidR="00CE4E5B" w:rsidRDefault="00CE4E5B" w:rsidP="005A3482">
      <w:pPr>
        <w:jc w:val="center"/>
        <w:rPr>
          <w:rFonts w:ascii="David" w:hAnsi="David" w:cs="David"/>
          <w:b/>
          <w:bCs/>
          <w:sz w:val="28"/>
          <w:szCs w:val="28"/>
          <w:rtl/>
        </w:rPr>
      </w:pPr>
    </w:p>
    <w:p w14:paraId="0546E8D8" w14:textId="7F4E2AEF" w:rsidR="005A3482" w:rsidRPr="00CE4E5B" w:rsidRDefault="005A3482" w:rsidP="005A3482">
      <w:pPr>
        <w:jc w:val="center"/>
        <w:rPr>
          <w:rFonts w:ascii="David" w:hAnsi="David" w:cs="David"/>
          <w:b/>
          <w:bCs/>
          <w:sz w:val="28"/>
          <w:szCs w:val="28"/>
          <w:u w:val="single"/>
          <w:rtl/>
        </w:rPr>
      </w:pPr>
      <w:r w:rsidRPr="00CE4E5B">
        <w:rPr>
          <w:rFonts w:ascii="David" w:hAnsi="David" w:cs="David"/>
          <w:b/>
          <w:bCs/>
          <w:sz w:val="28"/>
          <w:szCs w:val="28"/>
          <w:u w:val="single"/>
          <w:rtl/>
        </w:rPr>
        <w:t>ג ז ר – ד י ן</w:t>
      </w:r>
    </w:p>
    <w:p w14:paraId="0C5F6736" w14:textId="77777777" w:rsidR="005A3482" w:rsidRPr="00CE4E5B" w:rsidRDefault="005A3482" w:rsidP="006F1ABB">
      <w:pPr>
        <w:spacing w:line="360" w:lineRule="auto"/>
        <w:jc w:val="center"/>
        <w:rPr>
          <w:rFonts w:ascii="David" w:hAnsi="David" w:cs="David"/>
          <w:b/>
          <w:bCs/>
          <w:sz w:val="28"/>
          <w:szCs w:val="28"/>
          <w:u w:val="single"/>
          <w:rtl/>
        </w:rPr>
      </w:pPr>
    </w:p>
    <w:p w14:paraId="430733B2" w14:textId="77777777" w:rsidR="005A3482" w:rsidRPr="00CE4E5B" w:rsidRDefault="005A3482" w:rsidP="006F1ABB">
      <w:pPr>
        <w:pStyle w:val="ListParagraph"/>
        <w:numPr>
          <w:ilvl w:val="0"/>
          <w:numId w:val="1"/>
        </w:numPr>
        <w:spacing w:after="0" w:line="360" w:lineRule="auto"/>
        <w:ind w:left="714" w:hanging="357"/>
        <w:jc w:val="both"/>
        <w:rPr>
          <w:rFonts w:ascii="David" w:hAnsi="David" w:cs="David"/>
          <w:sz w:val="28"/>
          <w:szCs w:val="28"/>
        </w:rPr>
      </w:pPr>
      <w:r w:rsidRPr="00CE4E5B">
        <w:rPr>
          <w:rFonts w:ascii="David" w:hAnsi="David" w:cs="David"/>
          <w:sz w:val="28"/>
          <w:szCs w:val="28"/>
          <w:rtl/>
        </w:rPr>
        <w:t xml:space="preserve">הנאשמת הורשעה על פי הודאתה בעבירה של </w:t>
      </w:r>
      <w:r w:rsidRPr="00CE4E5B">
        <w:rPr>
          <w:rFonts w:ascii="David" w:hAnsi="David" w:cs="David"/>
          <w:b/>
          <w:bCs/>
          <w:sz w:val="28"/>
          <w:szCs w:val="28"/>
          <w:rtl/>
        </w:rPr>
        <w:t>העדר מן השירות שלא ברשות</w:t>
      </w:r>
      <w:r w:rsidRPr="00CE4E5B">
        <w:rPr>
          <w:rFonts w:ascii="David" w:hAnsi="David" w:cs="David"/>
          <w:sz w:val="28"/>
          <w:szCs w:val="28"/>
          <w:rtl/>
        </w:rPr>
        <w:t xml:space="preserve"> לפי סעיף 94 לחוק השיפוט הצבאי, התשט"ו-1955, בגין כך שנעדרה מיחידתה </w:t>
      </w:r>
      <w:r w:rsidR="004D1567" w:rsidRPr="00CE4E5B">
        <w:rPr>
          <w:rFonts w:ascii="David" w:hAnsi="David" w:cs="David"/>
          <w:sz w:val="28"/>
          <w:szCs w:val="28"/>
        </w:rPr>
        <w:t>XXX</w:t>
      </w:r>
      <w:r w:rsidRPr="00CE4E5B">
        <w:rPr>
          <w:rFonts w:ascii="David" w:hAnsi="David" w:cs="David"/>
          <w:sz w:val="28"/>
          <w:szCs w:val="28"/>
          <w:rtl/>
        </w:rPr>
        <w:t xml:space="preserve"> מיום 30.08.2021 ועד יום 17.07.2022 למשך </w:t>
      </w:r>
      <w:r w:rsidRPr="00CE4E5B">
        <w:rPr>
          <w:rFonts w:ascii="David" w:hAnsi="David" w:cs="David"/>
          <w:b/>
          <w:bCs/>
          <w:sz w:val="28"/>
          <w:szCs w:val="28"/>
          <w:rtl/>
        </w:rPr>
        <w:t>322</w:t>
      </w:r>
      <w:r w:rsidRPr="00CE4E5B">
        <w:rPr>
          <w:rFonts w:ascii="David" w:hAnsi="David" w:cs="David"/>
          <w:sz w:val="28"/>
          <w:szCs w:val="28"/>
          <w:rtl/>
        </w:rPr>
        <w:t xml:space="preserve"> ימים.</w:t>
      </w:r>
    </w:p>
    <w:p w14:paraId="06570C88" w14:textId="77777777" w:rsidR="005A3482" w:rsidRPr="00CE4E5B" w:rsidRDefault="005A3482" w:rsidP="006F1ABB">
      <w:pPr>
        <w:pStyle w:val="ListParagraph"/>
        <w:numPr>
          <w:ilvl w:val="0"/>
          <w:numId w:val="1"/>
        </w:numPr>
        <w:spacing w:after="0" w:line="360" w:lineRule="auto"/>
        <w:ind w:left="714" w:hanging="357"/>
        <w:jc w:val="both"/>
        <w:rPr>
          <w:rFonts w:ascii="David" w:hAnsi="David" w:cs="David"/>
          <w:sz w:val="28"/>
          <w:szCs w:val="28"/>
        </w:rPr>
      </w:pPr>
      <w:r w:rsidRPr="00CE4E5B">
        <w:rPr>
          <w:rFonts w:ascii="David" w:hAnsi="David" w:cs="David"/>
          <w:sz w:val="28"/>
          <w:szCs w:val="28"/>
          <w:rtl/>
        </w:rPr>
        <w:t>כעולה מראיות התביעה, הנאשמת התגייסה לצה"ל ב</w:t>
      </w:r>
      <w:r w:rsidR="00841D51" w:rsidRPr="00CE4E5B">
        <w:rPr>
          <w:rFonts w:ascii="David" w:hAnsi="David" w:cs="David"/>
          <w:sz w:val="28"/>
          <w:szCs w:val="28"/>
          <w:rtl/>
        </w:rPr>
        <w:t xml:space="preserve">חודש </w:t>
      </w:r>
      <w:r w:rsidRPr="00CE4E5B">
        <w:rPr>
          <w:rFonts w:ascii="David" w:hAnsi="David" w:cs="David"/>
          <w:sz w:val="28"/>
          <w:szCs w:val="28"/>
          <w:rtl/>
        </w:rPr>
        <w:t>נובמבר 2020</w:t>
      </w:r>
      <w:r w:rsidR="00841D51" w:rsidRPr="00CE4E5B">
        <w:rPr>
          <w:rFonts w:ascii="David" w:hAnsi="David" w:cs="David"/>
          <w:sz w:val="28"/>
          <w:szCs w:val="28"/>
          <w:rtl/>
        </w:rPr>
        <w:t>,</w:t>
      </w:r>
      <w:r w:rsidRPr="00CE4E5B">
        <w:rPr>
          <w:rFonts w:ascii="David" w:hAnsi="David" w:cs="David"/>
          <w:sz w:val="28"/>
          <w:szCs w:val="28"/>
          <w:rtl/>
        </w:rPr>
        <w:t xml:space="preserve"> כפקידה ולאחר מכן עברה לשרת כרכזת אמצעי תקשורת. כעולה מתדפיסה האישי ומטופס תלונה 630 </w:t>
      </w:r>
      <w:r w:rsidRPr="00CE4E5B">
        <w:rPr>
          <w:rFonts w:ascii="David" w:hAnsi="David" w:cs="David"/>
          <w:b/>
          <w:bCs/>
          <w:sz w:val="28"/>
          <w:szCs w:val="28"/>
          <w:rtl/>
        </w:rPr>
        <w:t>(ת/1, ת/4)</w:t>
      </w:r>
      <w:r w:rsidRPr="00CE4E5B">
        <w:rPr>
          <w:rFonts w:ascii="David" w:hAnsi="David" w:cs="David"/>
          <w:sz w:val="28"/>
          <w:szCs w:val="28"/>
          <w:rtl/>
        </w:rPr>
        <w:t xml:space="preserve"> שירתה כ-9 חודשים עד שיצאה להיעדרות הנוכחית. עוד </w:t>
      </w:r>
      <w:r w:rsidR="00841D51" w:rsidRPr="00CE4E5B">
        <w:rPr>
          <w:rFonts w:ascii="David" w:hAnsi="David" w:cs="David"/>
          <w:sz w:val="28"/>
          <w:szCs w:val="28"/>
          <w:rtl/>
        </w:rPr>
        <w:t>עולה כי כ</w:t>
      </w:r>
      <w:r w:rsidRPr="00CE4E5B">
        <w:rPr>
          <w:rFonts w:ascii="David" w:hAnsi="David" w:cs="David"/>
          <w:sz w:val="28"/>
          <w:szCs w:val="28"/>
          <w:rtl/>
        </w:rPr>
        <w:t xml:space="preserve">חודשיים לפני </w:t>
      </w:r>
      <w:r w:rsidR="00841D51" w:rsidRPr="00CE4E5B">
        <w:rPr>
          <w:rFonts w:ascii="David" w:hAnsi="David" w:cs="David"/>
          <w:sz w:val="28"/>
          <w:szCs w:val="28"/>
          <w:rtl/>
        </w:rPr>
        <w:t>ה</w:t>
      </w:r>
      <w:r w:rsidRPr="00CE4E5B">
        <w:rPr>
          <w:rFonts w:ascii="David" w:hAnsi="David" w:cs="David"/>
          <w:sz w:val="28"/>
          <w:szCs w:val="28"/>
          <w:rtl/>
        </w:rPr>
        <w:t>היעדרות</w:t>
      </w:r>
      <w:r w:rsidR="00841D51" w:rsidRPr="00CE4E5B">
        <w:rPr>
          <w:rFonts w:ascii="David" w:hAnsi="David" w:cs="David"/>
          <w:sz w:val="28"/>
          <w:szCs w:val="28"/>
          <w:rtl/>
        </w:rPr>
        <w:t xml:space="preserve"> הנוכחית</w:t>
      </w:r>
      <w:r w:rsidRPr="00CE4E5B">
        <w:rPr>
          <w:rFonts w:ascii="David" w:hAnsi="David" w:cs="David"/>
          <w:sz w:val="28"/>
          <w:szCs w:val="28"/>
          <w:rtl/>
        </w:rPr>
        <w:t xml:space="preserve"> ביצעה נפקדות של עד 24 שעות שבגינה נשפטה ליומיים מחובש על תנאי.</w:t>
      </w:r>
    </w:p>
    <w:p w14:paraId="54888137" w14:textId="77777777" w:rsidR="00AD4698" w:rsidRPr="00CE4E5B" w:rsidRDefault="00AD4698" w:rsidP="006F1ABB">
      <w:pPr>
        <w:spacing w:line="360" w:lineRule="auto"/>
        <w:rPr>
          <w:rFonts w:ascii="David" w:hAnsi="David" w:cs="David"/>
          <w:sz w:val="28"/>
          <w:szCs w:val="28"/>
          <w:rtl/>
        </w:rPr>
      </w:pPr>
    </w:p>
    <w:p w14:paraId="13D20395" w14:textId="77777777" w:rsidR="00494A1C" w:rsidRPr="00CE4E5B" w:rsidRDefault="00C81480" w:rsidP="006F1ABB">
      <w:pPr>
        <w:spacing w:line="360" w:lineRule="auto"/>
        <w:rPr>
          <w:rFonts w:ascii="David" w:hAnsi="David" w:cs="David"/>
          <w:b/>
          <w:bCs/>
          <w:sz w:val="28"/>
          <w:szCs w:val="28"/>
          <w:u w:val="single"/>
          <w:rtl/>
        </w:rPr>
      </w:pPr>
      <w:r w:rsidRPr="00CE4E5B">
        <w:rPr>
          <w:rFonts w:ascii="David" w:hAnsi="David" w:cs="David"/>
          <w:b/>
          <w:bCs/>
          <w:sz w:val="28"/>
          <w:szCs w:val="28"/>
          <w:u w:val="single"/>
          <w:rtl/>
        </w:rPr>
        <w:t xml:space="preserve">ראיות שהוגשו על ידי הצדדים </w:t>
      </w:r>
    </w:p>
    <w:p w14:paraId="7AE0347B" w14:textId="77777777" w:rsidR="00C81480" w:rsidRPr="00CE4E5B" w:rsidRDefault="00C81480" w:rsidP="006F1ABB">
      <w:pPr>
        <w:pStyle w:val="ListParagraph"/>
        <w:numPr>
          <w:ilvl w:val="0"/>
          <w:numId w:val="1"/>
        </w:numPr>
        <w:spacing w:line="360" w:lineRule="auto"/>
        <w:jc w:val="both"/>
        <w:rPr>
          <w:rFonts w:ascii="David" w:hAnsi="David" w:cs="David"/>
          <w:sz w:val="28"/>
          <w:szCs w:val="28"/>
        </w:rPr>
      </w:pPr>
      <w:r w:rsidRPr="00CE4E5B">
        <w:rPr>
          <w:rFonts w:ascii="David" w:hAnsi="David" w:cs="David"/>
          <w:sz w:val="28"/>
          <w:szCs w:val="28"/>
          <w:rtl/>
        </w:rPr>
        <w:t xml:space="preserve">מטעם התביעה הוגשו מספר מסמכים, ביניהם תדפיס אישי </w:t>
      </w:r>
      <w:r w:rsidRPr="00CE4E5B">
        <w:rPr>
          <w:rFonts w:ascii="David" w:hAnsi="David" w:cs="David"/>
          <w:b/>
          <w:bCs/>
          <w:sz w:val="28"/>
          <w:szCs w:val="28"/>
          <w:rtl/>
        </w:rPr>
        <w:t>(ת/1)</w:t>
      </w:r>
      <w:r w:rsidRPr="00CE4E5B">
        <w:rPr>
          <w:rFonts w:ascii="David" w:hAnsi="David" w:cs="David"/>
          <w:sz w:val="28"/>
          <w:szCs w:val="28"/>
          <w:rtl/>
        </w:rPr>
        <w:t xml:space="preserve"> שבו הוטל על הנאשמת עונש של שני ימי מחבוש על תנאי</w:t>
      </w:r>
      <w:r w:rsidR="00D96B8F" w:rsidRPr="00CE4E5B">
        <w:rPr>
          <w:rFonts w:ascii="David" w:hAnsi="David" w:cs="David"/>
          <w:sz w:val="28"/>
          <w:szCs w:val="28"/>
          <w:rtl/>
        </w:rPr>
        <w:t xml:space="preserve"> וימי ההיעדרות העומדים לחובתה</w:t>
      </w:r>
      <w:r w:rsidRPr="00CE4E5B">
        <w:rPr>
          <w:rFonts w:ascii="David" w:hAnsi="David" w:cs="David"/>
          <w:sz w:val="28"/>
          <w:szCs w:val="28"/>
          <w:rtl/>
        </w:rPr>
        <w:t xml:space="preserve">. </w:t>
      </w:r>
      <w:r w:rsidR="008C779A" w:rsidRPr="00CE4E5B">
        <w:rPr>
          <w:rFonts w:ascii="David" w:hAnsi="David" w:cs="David"/>
          <w:sz w:val="28"/>
          <w:szCs w:val="28"/>
          <w:rtl/>
        </w:rPr>
        <w:t xml:space="preserve">כמו כן, הוגשה אמרה של הנאשמת במשטרה הצבאית </w:t>
      </w:r>
      <w:r w:rsidR="008C779A" w:rsidRPr="00CE4E5B">
        <w:rPr>
          <w:rFonts w:ascii="David" w:hAnsi="David" w:cs="David"/>
          <w:b/>
          <w:bCs/>
          <w:sz w:val="28"/>
          <w:szCs w:val="28"/>
          <w:rtl/>
        </w:rPr>
        <w:t>(ת/2)</w:t>
      </w:r>
      <w:r w:rsidR="008C779A" w:rsidRPr="00CE4E5B">
        <w:rPr>
          <w:rFonts w:ascii="David" w:hAnsi="David" w:cs="David"/>
          <w:sz w:val="28"/>
          <w:szCs w:val="28"/>
          <w:rtl/>
        </w:rPr>
        <w:t xml:space="preserve"> ממנה עלה כי לדברי הנאשמת נעדרה בעקבות </w:t>
      </w:r>
      <w:r w:rsidR="008C779A" w:rsidRPr="00CE4E5B">
        <w:rPr>
          <w:rFonts w:ascii="David" w:hAnsi="David" w:cs="David"/>
          <w:i/>
          <w:iCs/>
          <w:sz w:val="28"/>
          <w:szCs w:val="28"/>
          <w:rtl/>
        </w:rPr>
        <w:t>"מצב נפשי קשה</w:t>
      </w:r>
      <w:r w:rsidR="00181E31" w:rsidRPr="00CE4E5B">
        <w:rPr>
          <w:rFonts w:ascii="David" w:hAnsi="David" w:cs="David"/>
          <w:i/>
          <w:iCs/>
          <w:sz w:val="28"/>
          <w:szCs w:val="28"/>
          <w:rtl/>
        </w:rPr>
        <w:t xml:space="preserve"> [...] החלטתי שאני רוצה להסגיר את עצמי כרגע ולסיים עם ז</w:t>
      </w:r>
      <w:r w:rsidR="00841D51" w:rsidRPr="00CE4E5B">
        <w:rPr>
          <w:rFonts w:ascii="David" w:hAnsi="David" w:cs="David"/>
          <w:i/>
          <w:iCs/>
          <w:sz w:val="28"/>
          <w:szCs w:val="28"/>
          <w:rtl/>
        </w:rPr>
        <w:t>ה</w:t>
      </w:r>
      <w:r w:rsidR="00181E31" w:rsidRPr="00CE4E5B">
        <w:rPr>
          <w:rFonts w:ascii="David" w:hAnsi="David" w:cs="David"/>
          <w:sz w:val="28"/>
          <w:szCs w:val="28"/>
          <w:rtl/>
        </w:rPr>
        <w:t>".</w:t>
      </w:r>
      <w:r w:rsidR="00F16070" w:rsidRPr="00CE4E5B">
        <w:rPr>
          <w:rFonts w:ascii="David" w:hAnsi="David" w:cs="David"/>
          <w:sz w:val="28"/>
          <w:szCs w:val="28"/>
          <w:rtl/>
        </w:rPr>
        <w:t xml:space="preserve"> עוד </w:t>
      </w:r>
      <w:r w:rsidR="00D70D9C" w:rsidRPr="00CE4E5B">
        <w:rPr>
          <w:rFonts w:ascii="David" w:hAnsi="David" w:cs="David"/>
          <w:sz w:val="28"/>
          <w:szCs w:val="28"/>
          <w:rtl/>
        </w:rPr>
        <w:t xml:space="preserve">הוגש מטעם התביעה, סיכום ריאיון קליטה </w:t>
      </w:r>
      <w:r w:rsidR="00D70D9C" w:rsidRPr="00CE4E5B">
        <w:rPr>
          <w:rFonts w:ascii="David" w:hAnsi="David" w:cs="David"/>
          <w:b/>
          <w:bCs/>
          <w:sz w:val="28"/>
          <w:szCs w:val="28"/>
          <w:rtl/>
        </w:rPr>
        <w:t>(ת/3)</w:t>
      </w:r>
      <w:r w:rsidR="00D70D9C" w:rsidRPr="00CE4E5B">
        <w:rPr>
          <w:rFonts w:ascii="David" w:hAnsi="David" w:cs="David"/>
          <w:sz w:val="28"/>
          <w:szCs w:val="28"/>
          <w:rtl/>
        </w:rPr>
        <w:t xml:space="preserve"> </w:t>
      </w:r>
      <w:r w:rsidR="00841D51" w:rsidRPr="00CE4E5B">
        <w:rPr>
          <w:rFonts w:ascii="David" w:hAnsi="David" w:cs="David"/>
          <w:sz w:val="28"/>
          <w:szCs w:val="28"/>
          <w:rtl/>
        </w:rPr>
        <w:t>ו</w:t>
      </w:r>
      <w:r w:rsidR="006F1ABB" w:rsidRPr="00CE4E5B">
        <w:rPr>
          <w:rFonts w:ascii="David" w:hAnsi="David" w:cs="David"/>
          <w:sz w:val="28"/>
          <w:szCs w:val="28"/>
          <w:rtl/>
        </w:rPr>
        <w:t xml:space="preserve">טופס תלונה </w:t>
      </w:r>
      <w:r w:rsidR="006F1ABB" w:rsidRPr="00CE4E5B">
        <w:rPr>
          <w:rFonts w:ascii="David" w:hAnsi="David" w:cs="David"/>
          <w:b/>
          <w:bCs/>
          <w:sz w:val="28"/>
          <w:szCs w:val="28"/>
          <w:rtl/>
        </w:rPr>
        <w:t>(ת/4)</w:t>
      </w:r>
      <w:r w:rsidR="00D17E3B" w:rsidRPr="00CE4E5B">
        <w:rPr>
          <w:rFonts w:ascii="David" w:hAnsi="David" w:cs="David"/>
          <w:sz w:val="28"/>
          <w:szCs w:val="28"/>
          <w:rtl/>
        </w:rPr>
        <w:t xml:space="preserve"> על כך שהחיילת נעדרה משירות לתקופה של 24 שעות ונשפטה על כך.</w:t>
      </w:r>
    </w:p>
    <w:p w14:paraId="064A4C39" w14:textId="77777777" w:rsidR="00841D51" w:rsidRPr="00CE4E5B" w:rsidRDefault="00215B7E" w:rsidP="006F1ABB">
      <w:pPr>
        <w:pStyle w:val="ListParagraph"/>
        <w:numPr>
          <w:ilvl w:val="0"/>
          <w:numId w:val="1"/>
        </w:numPr>
        <w:spacing w:line="360" w:lineRule="auto"/>
        <w:jc w:val="both"/>
        <w:rPr>
          <w:rFonts w:ascii="David" w:hAnsi="David" w:cs="David"/>
          <w:sz w:val="28"/>
          <w:szCs w:val="28"/>
        </w:rPr>
      </w:pPr>
      <w:r w:rsidRPr="00CE4E5B">
        <w:rPr>
          <w:rFonts w:ascii="David" w:hAnsi="David" w:cs="David"/>
          <w:sz w:val="28"/>
          <w:szCs w:val="28"/>
          <w:rtl/>
        </w:rPr>
        <w:lastRenderedPageBreak/>
        <w:t xml:space="preserve">מטעם ההגנה, הוגשו מסמכים שונים, בניהם מסמך מביקור רופא </w:t>
      </w:r>
      <w:r w:rsidRPr="00CE4E5B">
        <w:rPr>
          <w:rFonts w:ascii="David" w:hAnsi="David" w:cs="David"/>
          <w:b/>
          <w:bCs/>
          <w:sz w:val="28"/>
          <w:szCs w:val="28"/>
          <w:rtl/>
        </w:rPr>
        <w:t>(ס/1)</w:t>
      </w:r>
      <w:r w:rsidRPr="00CE4E5B">
        <w:rPr>
          <w:rFonts w:ascii="David" w:hAnsi="David" w:cs="David"/>
          <w:sz w:val="28"/>
          <w:szCs w:val="28"/>
          <w:rtl/>
        </w:rPr>
        <w:t xml:space="preserve"> מ</w:t>
      </w:r>
      <w:r w:rsidR="009F2077" w:rsidRPr="00CE4E5B">
        <w:rPr>
          <w:rFonts w:ascii="David" w:hAnsi="David" w:cs="David"/>
          <w:sz w:val="28"/>
          <w:szCs w:val="28"/>
          <w:rtl/>
        </w:rPr>
        <w:t xml:space="preserve">יום 7.10.2022 ממנו עולה כי לפני גיוסה לצה"ל, התלוננה הנאשמת כי היא סובלת מהתקפי חרדות. </w:t>
      </w:r>
      <w:r w:rsidR="00B36270" w:rsidRPr="00CE4E5B">
        <w:rPr>
          <w:rFonts w:ascii="David" w:hAnsi="David" w:cs="David"/>
          <w:sz w:val="28"/>
          <w:szCs w:val="28"/>
          <w:rtl/>
        </w:rPr>
        <w:t xml:space="preserve">עוד הוגש מסמך רפואי מקופת חולים כללית </w:t>
      </w:r>
      <w:r w:rsidR="00B36270" w:rsidRPr="00CE4E5B">
        <w:rPr>
          <w:rFonts w:ascii="David" w:hAnsi="David" w:cs="David"/>
          <w:b/>
          <w:bCs/>
          <w:sz w:val="28"/>
          <w:szCs w:val="28"/>
          <w:rtl/>
        </w:rPr>
        <w:t>(ס/2)</w:t>
      </w:r>
      <w:r w:rsidR="00B36270" w:rsidRPr="00CE4E5B">
        <w:rPr>
          <w:rFonts w:ascii="David" w:hAnsi="David" w:cs="David"/>
          <w:sz w:val="28"/>
          <w:szCs w:val="28"/>
          <w:rtl/>
        </w:rPr>
        <w:t xml:space="preserve"> מיום </w:t>
      </w:r>
      <w:r w:rsidR="00841D51" w:rsidRPr="00CE4E5B">
        <w:rPr>
          <w:rFonts w:ascii="David" w:hAnsi="David" w:cs="David"/>
          <w:sz w:val="28"/>
          <w:szCs w:val="28"/>
          <w:rtl/>
        </w:rPr>
        <w:t>0</w:t>
      </w:r>
      <w:r w:rsidR="00B36270" w:rsidRPr="00CE4E5B">
        <w:rPr>
          <w:rFonts w:ascii="David" w:hAnsi="David" w:cs="David"/>
          <w:sz w:val="28"/>
          <w:szCs w:val="28"/>
          <w:rtl/>
        </w:rPr>
        <w:t>5.02.2020 שם עולה</w:t>
      </w:r>
      <w:r w:rsidR="00841D51" w:rsidRPr="00CE4E5B">
        <w:rPr>
          <w:rFonts w:ascii="David" w:hAnsi="David" w:cs="David"/>
          <w:sz w:val="28"/>
          <w:szCs w:val="28"/>
          <w:rtl/>
        </w:rPr>
        <w:t>,</w:t>
      </w:r>
      <w:r w:rsidR="00B36270" w:rsidRPr="00CE4E5B">
        <w:rPr>
          <w:rFonts w:ascii="David" w:hAnsi="David" w:cs="David"/>
          <w:sz w:val="28"/>
          <w:szCs w:val="28"/>
          <w:rtl/>
        </w:rPr>
        <w:t xml:space="preserve"> כי הנאשמת סובלת מצב רוח חרדתי, מחשבות על אפשרויות לאסון, פחד ממוות, ממקומות שעלולים להגביל אותה</w:t>
      </w:r>
      <w:r w:rsidR="00841D51" w:rsidRPr="00CE4E5B">
        <w:rPr>
          <w:rFonts w:ascii="David" w:hAnsi="David" w:cs="David"/>
          <w:sz w:val="28"/>
          <w:szCs w:val="28"/>
          <w:rtl/>
        </w:rPr>
        <w:t xml:space="preserve"> ועוד</w:t>
      </w:r>
      <w:r w:rsidR="00B36270" w:rsidRPr="00CE4E5B">
        <w:rPr>
          <w:rFonts w:ascii="David" w:hAnsi="David" w:cs="David"/>
          <w:sz w:val="28"/>
          <w:szCs w:val="28"/>
          <w:rtl/>
        </w:rPr>
        <w:t xml:space="preserve">. הרופאה התרשמה מקיום סימני הפרעת </w:t>
      </w:r>
      <w:r w:rsidR="00B36270" w:rsidRPr="00CE4E5B">
        <w:rPr>
          <w:rFonts w:ascii="David" w:hAnsi="David" w:cs="David"/>
          <w:sz w:val="28"/>
          <w:szCs w:val="28"/>
          <w:u w:val="single"/>
          <w:rtl/>
        </w:rPr>
        <w:t>חרדה</w:t>
      </w:r>
      <w:r w:rsidR="00B36270" w:rsidRPr="00CE4E5B">
        <w:rPr>
          <w:rFonts w:ascii="David" w:hAnsi="David" w:cs="David"/>
          <w:sz w:val="28"/>
          <w:szCs w:val="28"/>
          <w:rtl/>
        </w:rPr>
        <w:t>.</w:t>
      </w:r>
      <w:r w:rsidR="00C626F9" w:rsidRPr="00CE4E5B">
        <w:rPr>
          <w:rFonts w:ascii="David" w:hAnsi="David" w:cs="David"/>
          <w:sz w:val="28"/>
          <w:szCs w:val="28"/>
          <w:rtl/>
        </w:rPr>
        <w:t xml:space="preserve"> עוד הוגש</w:t>
      </w:r>
      <w:r w:rsidR="00841D51" w:rsidRPr="00CE4E5B">
        <w:rPr>
          <w:rFonts w:ascii="David" w:hAnsi="David" w:cs="David"/>
          <w:sz w:val="28"/>
          <w:szCs w:val="28"/>
          <w:rtl/>
        </w:rPr>
        <w:t>ה</w:t>
      </w:r>
      <w:r w:rsidR="00C626F9" w:rsidRPr="00CE4E5B">
        <w:rPr>
          <w:rFonts w:ascii="David" w:hAnsi="David" w:cs="David"/>
          <w:sz w:val="28"/>
          <w:szCs w:val="28"/>
          <w:rtl/>
        </w:rPr>
        <w:t xml:space="preserve"> חוות דעת פסיכיאטרית </w:t>
      </w:r>
      <w:r w:rsidR="00C626F9" w:rsidRPr="00CE4E5B">
        <w:rPr>
          <w:rFonts w:ascii="David" w:hAnsi="David" w:cs="David"/>
          <w:b/>
          <w:bCs/>
          <w:sz w:val="28"/>
          <w:szCs w:val="28"/>
          <w:rtl/>
        </w:rPr>
        <w:t>(ס/3)</w:t>
      </w:r>
      <w:r w:rsidR="00C626F9" w:rsidRPr="00CE4E5B">
        <w:rPr>
          <w:rFonts w:ascii="David" w:hAnsi="David" w:cs="David"/>
          <w:sz w:val="28"/>
          <w:szCs w:val="28"/>
          <w:rtl/>
        </w:rPr>
        <w:t xml:space="preserve"> מיום </w:t>
      </w:r>
      <w:r w:rsidR="0083280F" w:rsidRPr="00CE4E5B">
        <w:rPr>
          <w:rFonts w:ascii="David" w:hAnsi="David" w:cs="David"/>
          <w:sz w:val="28"/>
          <w:szCs w:val="28"/>
          <w:rtl/>
        </w:rPr>
        <w:t>23.08.2022</w:t>
      </w:r>
      <w:r w:rsidR="00841D51" w:rsidRPr="00CE4E5B">
        <w:rPr>
          <w:rFonts w:ascii="David" w:hAnsi="David" w:cs="David"/>
          <w:sz w:val="28"/>
          <w:szCs w:val="28"/>
          <w:rtl/>
        </w:rPr>
        <w:t>,</w:t>
      </w:r>
      <w:r w:rsidR="0083280F" w:rsidRPr="00CE4E5B">
        <w:rPr>
          <w:rFonts w:ascii="David" w:hAnsi="David" w:cs="David"/>
          <w:sz w:val="28"/>
          <w:szCs w:val="28"/>
          <w:rtl/>
        </w:rPr>
        <w:t xml:space="preserve"> ב</w:t>
      </w:r>
      <w:r w:rsidR="00841D51" w:rsidRPr="00CE4E5B">
        <w:rPr>
          <w:rFonts w:ascii="David" w:hAnsi="David" w:cs="David"/>
          <w:sz w:val="28"/>
          <w:szCs w:val="28"/>
          <w:rtl/>
        </w:rPr>
        <w:t>ה</w:t>
      </w:r>
      <w:r w:rsidR="0083280F" w:rsidRPr="00CE4E5B">
        <w:rPr>
          <w:rFonts w:ascii="David" w:hAnsi="David" w:cs="David"/>
          <w:sz w:val="28"/>
          <w:szCs w:val="28"/>
          <w:rtl/>
        </w:rPr>
        <w:t xml:space="preserve"> </w:t>
      </w:r>
      <w:r w:rsidR="00841D51" w:rsidRPr="00CE4E5B">
        <w:rPr>
          <w:rFonts w:ascii="David" w:hAnsi="David" w:cs="David"/>
          <w:sz w:val="28"/>
          <w:szCs w:val="28"/>
          <w:rtl/>
        </w:rPr>
        <w:t>נכתב בין היתר</w:t>
      </w:r>
      <w:r w:rsidR="0083280F" w:rsidRPr="00CE4E5B">
        <w:rPr>
          <w:rFonts w:ascii="David" w:hAnsi="David" w:cs="David"/>
          <w:sz w:val="28"/>
          <w:szCs w:val="28"/>
          <w:rtl/>
        </w:rPr>
        <w:t xml:space="preserve"> "מצב רוח ירוד, שינה לא תקינה, מתארת מחשבות על פג"ע בכדי לא להיות בבסיס, לדבריה מתקשה להסתגל למערכת הצבאית".</w:t>
      </w:r>
      <w:r w:rsidR="00882121" w:rsidRPr="00CE4E5B">
        <w:rPr>
          <w:rFonts w:ascii="David" w:hAnsi="David" w:cs="David"/>
          <w:sz w:val="28"/>
          <w:szCs w:val="28"/>
          <w:rtl/>
        </w:rPr>
        <w:t xml:space="preserve"> עוד באותו </w:t>
      </w:r>
      <w:r w:rsidR="00841D51" w:rsidRPr="00CE4E5B">
        <w:rPr>
          <w:rFonts w:ascii="David" w:hAnsi="David" w:cs="David"/>
          <w:sz w:val="28"/>
          <w:szCs w:val="28"/>
          <w:rtl/>
        </w:rPr>
        <w:t>ה</w:t>
      </w:r>
      <w:r w:rsidR="00882121" w:rsidRPr="00CE4E5B">
        <w:rPr>
          <w:rFonts w:ascii="David" w:hAnsi="David" w:cs="David"/>
          <w:sz w:val="28"/>
          <w:szCs w:val="28"/>
          <w:rtl/>
        </w:rPr>
        <w:t>מסמך מת</w:t>
      </w:r>
      <w:r w:rsidR="00841D51" w:rsidRPr="00CE4E5B">
        <w:rPr>
          <w:rFonts w:ascii="David" w:hAnsi="David" w:cs="David"/>
          <w:sz w:val="28"/>
          <w:szCs w:val="28"/>
          <w:rtl/>
        </w:rPr>
        <w:t>ו</w:t>
      </w:r>
      <w:r w:rsidR="00882121" w:rsidRPr="00CE4E5B">
        <w:rPr>
          <w:rFonts w:ascii="David" w:hAnsi="David" w:cs="David"/>
          <w:sz w:val="28"/>
          <w:szCs w:val="28"/>
          <w:rtl/>
        </w:rPr>
        <w:t>אר</w:t>
      </w:r>
      <w:r w:rsidR="00841D51" w:rsidRPr="00CE4E5B">
        <w:rPr>
          <w:rFonts w:ascii="David" w:hAnsi="David" w:cs="David"/>
          <w:sz w:val="28"/>
          <w:szCs w:val="28"/>
          <w:rtl/>
        </w:rPr>
        <w:t>ים</w:t>
      </w:r>
      <w:r w:rsidR="00882121" w:rsidRPr="00CE4E5B">
        <w:rPr>
          <w:rFonts w:ascii="David" w:hAnsi="David" w:cs="David"/>
          <w:sz w:val="28"/>
          <w:szCs w:val="28"/>
          <w:rtl/>
        </w:rPr>
        <w:t xml:space="preserve"> התקפי חרדה שהתחילו לפני הצבא והחמירו ב</w:t>
      </w:r>
      <w:r w:rsidR="00841D51" w:rsidRPr="00CE4E5B">
        <w:rPr>
          <w:rFonts w:ascii="David" w:hAnsi="David" w:cs="David"/>
          <w:sz w:val="28"/>
          <w:szCs w:val="28"/>
          <w:rtl/>
        </w:rPr>
        <w:t>מהלך השירות ה</w:t>
      </w:r>
      <w:r w:rsidR="00882121" w:rsidRPr="00CE4E5B">
        <w:rPr>
          <w:rFonts w:ascii="David" w:hAnsi="David" w:cs="David"/>
          <w:sz w:val="28"/>
          <w:szCs w:val="28"/>
          <w:rtl/>
        </w:rPr>
        <w:t>צבא</w:t>
      </w:r>
      <w:r w:rsidR="00841D51" w:rsidRPr="00CE4E5B">
        <w:rPr>
          <w:rFonts w:ascii="David" w:hAnsi="David" w:cs="David"/>
          <w:sz w:val="28"/>
          <w:szCs w:val="28"/>
          <w:rtl/>
        </w:rPr>
        <w:t>י</w:t>
      </w:r>
      <w:r w:rsidR="00882121" w:rsidRPr="00CE4E5B">
        <w:rPr>
          <w:rFonts w:ascii="David" w:hAnsi="David" w:cs="David"/>
          <w:sz w:val="28"/>
          <w:szCs w:val="28"/>
          <w:rtl/>
        </w:rPr>
        <w:t xml:space="preserve">. </w:t>
      </w:r>
    </w:p>
    <w:p w14:paraId="6B5ACBCB" w14:textId="77777777" w:rsidR="00D17E3B" w:rsidRPr="00CE4E5B" w:rsidRDefault="00882121" w:rsidP="006F1ABB">
      <w:pPr>
        <w:pStyle w:val="ListParagraph"/>
        <w:numPr>
          <w:ilvl w:val="0"/>
          <w:numId w:val="1"/>
        </w:numPr>
        <w:spacing w:line="360" w:lineRule="auto"/>
        <w:jc w:val="both"/>
        <w:rPr>
          <w:rFonts w:ascii="David" w:hAnsi="David" w:cs="David"/>
          <w:sz w:val="28"/>
          <w:szCs w:val="28"/>
        </w:rPr>
      </w:pPr>
      <w:r w:rsidRPr="00CE4E5B">
        <w:rPr>
          <w:rFonts w:ascii="David" w:hAnsi="David" w:cs="David"/>
          <w:sz w:val="28"/>
          <w:szCs w:val="28"/>
          <w:rtl/>
        </w:rPr>
        <w:t xml:space="preserve">עוד הוגשה מטעם ההגנה, </w:t>
      </w:r>
      <w:r w:rsidR="00841D51" w:rsidRPr="00CE4E5B">
        <w:rPr>
          <w:rFonts w:ascii="David" w:hAnsi="David" w:cs="David"/>
          <w:sz w:val="28"/>
          <w:szCs w:val="28"/>
          <w:rtl/>
        </w:rPr>
        <w:t>מסמך מאת ה</w:t>
      </w:r>
      <w:r w:rsidRPr="00CE4E5B">
        <w:rPr>
          <w:rFonts w:ascii="David" w:hAnsi="David" w:cs="David"/>
          <w:sz w:val="28"/>
          <w:szCs w:val="28"/>
          <w:rtl/>
        </w:rPr>
        <w:t xml:space="preserve">יועצת </w:t>
      </w:r>
      <w:r w:rsidR="00841D51" w:rsidRPr="00CE4E5B">
        <w:rPr>
          <w:rFonts w:ascii="David" w:hAnsi="David" w:cs="David"/>
          <w:sz w:val="28"/>
          <w:szCs w:val="28"/>
          <w:rtl/>
        </w:rPr>
        <w:t>מבית הספר</w:t>
      </w:r>
      <w:r w:rsidRPr="00CE4E5B">
        <w:rPr>
          <w:rFonts w:ascii="David" w:hAnsi="David" w:cs="David"/>
          <w:sz w:val="28"/>
          <w:szCs w:val="28"/>
          <w:rtl/>
        </w:rPr>
        <w:t xml:space="preserve"> בו למדה הנאשמת </w:t>
      </w:r>
      <w:r w:rsidRPr="00CE4E5B">
        <w:rPr>
          <w:rFonts w:ascii="David" w:hAnsi="David" w:cs="David"/>
          <w:b/>
          <w:bCs/>
          <w:sz w:val="28"/>
          <w:szCs w:val="28"/>
          <w:rtl/>
        </w:rPr>
        <w:t>(ס/5)</w:t>
      </w:r>
      <w:r w:rsidR="00841D51" w:rsidRPr="00CE4E5B">
        <w:rPr>
          <w:rFonts w:ascii="David" w:hAnsi="David" w:cs="David"/>
          <w:b/>
          <w:bCs/>
          <w:sz w:val="28"/>
          <w:szCs w:val="28"/>
          <w:rtl/>
        </w:rPr>
        <w:t>.</w:t>
      </w:r>
      <w:r w:rsidRPr="00CE4E5B">
        <w:rPr>
          <w:rFonts w:ascii="David" w:hAnsi="David" w:cs="David"/>
          <w:b/>
          <w:bCs/>
          <w:sz w:val="28"/>
          <w:szCs w:val="28"/>
          <w:rtl/>
        </w:rPr>
        <w:t xml:space="preserve"> </w:t>
      </w:r>
      <w:r w:rsidRPr="00CE4E5B">
        <w:rPr>
          <w:rFonts w:ascii="David" w:hAnsi="David" w:cs="David"/>
          <w:sz w:val="28"/>
          <w:szCs w:val="28"/>
          <w:rtl/>
        </w:rPr>
        <w:t>שם מתואר</w:t>
      </w:r>
      <w:r w:rsidR="00841D51" w:rsidRPr="00CE4E5B">
        <w:rPr>
          <w:rFonts w:ascii="David" w:hAnsi="David" w:cs="David"/>
          <w:sz w:val="28"/>
          <w:szCs w:val="28"/>
          <w:rtl/>
        </w:rPr>
        <w:t>,</w:t>
      </w:r>
      <w:r w:rsidRPr="00CE4E5B">
        <w:rPr>
          <w:rFonts w:ascii="David" w:hAnsi="David" w:cs="David"/>
          <w:sz w:val="28"/>
          <w:szCs w:val="28"/>
          <w:rtl/>
        </w:rPr>
        <w:t xml:space="preserve"> כי הנאשמת למדה בבית הספר עמק החולה, סיימה כיתה י"ב בשנת 2020. בחטיבה העליו</w:t>
      </w:r>
      <w:r w:rsidR="00841D51" w:rsidRPr="00CE4E5B">
        <w:rPr>
          <w:rFonts w:ascii="David" w:hAnsi="David" w:cs="David"/>
          <w:sz w:val="28"/>
          <w:szCs w:val="28"/>
          <w:rtl/>
        </w:rPr>
        <w:t>נה</w:t>
      </w:r>
      <w:r w:rsidRPr="00CE4E5B">
        <w:rPr>
          <w:rFonts w:ascii="David" w:hAnsi="David" w:cs="David"/>
          <w:sz w:val="28"/>
          <w:szCs w:val="28"/>
          <w:rtl/>
        </w:rPr>
        <w:t xml:space="preserve"> שובצה לכיתת </w:t>
      </w:r>
      <w:proofErr w:type="spellStart"/>
      <w:r w:rsidRPr="00CE4E5B">
        <w:rPr>
          <w:rFonts w:ascii="David" w:hAnsi="David" w:cs="David"/>
          <w:sz w:val="28"/>
          <w:szCs w:val="28"/>
          <w:rtl/>
        </w:rPr>
        <w:t>מב"ר</w:t>
      </w:r>
      <w:proofErr w:type="spellEnd"/>
      <w:r w:rsidRPr="00CE4E5B">
        <w:rPr>
          <w:rFonts w:ascii="David" w:hAnsi="David" w:cs="David"/>
          <w:sz w:val="28"/>
          <w:szCs w:val="28"/>
          <w:rtl/>
        </w:rPr>
        <w:t>,</w:t>
      </w:r>
      <w:r w:rsidR="00841D51" w:rsidRPr="00CE4E5B">
        <w:rPr>
          <w:rFonts w:ascii="David" w:hAnsi="David" w:cs="David"/>
          <w:sz w:val="28"/>
          <w:szCs w:val="28"/>
          <w:rtl/>
        </w:rPr>
        <w:t xml:space="preserve"> ונכתב לעניין קשייה כי</w:t>
      </w:r>
      <w:r w:rsidRPr="00CE4E5B">
        <w:rPr>
          <w:rFonts w:ascii="David" w:hAnsi="David" w:cs="David"/>
          <w:sz w:val="28"/>
          <w:szCs w:val="28"/>
          <w:rtl/>
        </w:rPr>
        <w:t xml:space="preserve"> "לאור ההיכרות של הצוות עם לורן והמשפחה, ובמיוחד בשנתיים האחרונות, של כיתות י"א-י"ב, נתקלו בקושי רב עם לון להתמודד עם שגרה והתמדה בהגעה ובתפקוד בבית הספר".</w:t>
      </w:r>
    </w:p>
    <w:p w14:paraId="15492794" w14:textId="77777777" w:rsidR="0027550B" w:rsidRPr="00CE4E5B" w:rsidRDefault="0027550B" w:rsidP="0027550B">
      <w:pPr>
        <w:spacing w:line="360" w:lineRule="auto"/>
        <w:jc w:val="both"/>
        <w:rPr>
          <w:rFonts w:ascii="David" w:hAnsi="David" w:cs="David"/>
          <w:b/>
          <w:bCs/>
          <w:sz w:val="28"/>
          <w:szCs w:val="28"/>
          <w:u w:val="single"/>
          <w:rtl/>
        </w:rPr>
      </w:pPr>
      <w:r w:rsidRPr="00CE4E5B">
        <w:rPr>
          <w:rFonts w:ascii="David" w:hAnsi="David" w:cs="David"/>
          <w:b/>
          <w:bCs/>
          <w:sz w:val="28"/>
          <w:szCs w:val="28"/>
          <w:u w:val="single"/>
          <w:rtl/>
        </w:rPr>
        <w:t xml:space="preserve">עמדות הצדדים </w:t>
      </w:r>
    </w:p>
    <w:p w14:paraId="328023EB" w14:textId="77777777" w:rsidR="0027550B" w:rsidRPr="00CE4E5B" w:rsidRDefault="00D229D5" w:rsidP="0027550B">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התביעה עמדה על כך כי למעשה מדובר בעבירה שנייה שמבוצעת על ידי הנאשמת</w:t>
      </w:r>
      <w:r w:rsidR="00841D51" w:rsidRPr="00CE4E5B">
        <w:rPr>
          <w:rFonts w:ascii="David" w:hAnsi="David" w:cs="David"/>
          <w:sz w:val="28"/>
          <w:szCs w:val="28"/>
          <w:rtl/>
        </w:rPr>
        <w:t>,</w:t>
      </w:r>
      <w:r w:rsidRPr="00CE4E5B">
        <w:rPr>
          <w:rFonts w:ascii="David" w:hAnsi="David" w:cs="David"/>
          <w:sz w:val="28"/>
          <w:szCs w:val="28"/>
          <w:rtl/>
        </w:rPr>
        <w:t xml:space="preserve"> בכך שחודשיים לפני היעדרותה ביצעה נפקדות של עד 24 שעות</w:t>
      </w:r>
      <w:r w:rsidR="00841D51" w:rsidRPr="00CE4E5B">
        <w:rPr>
          <w:rFonts w:ascii="David" w:hAnsi="David" w:cs="David"/>
          <w:sz w:val="28"/>
          <w:szCs w:val="28"/>
          <w:rtl/>
        </w:rPr>
        <w:t xml:space="preserve">, </w:t>
      </w:r>
      <w:r w:rsidRPr="00CE4E5B">
        <w:rPr>
          <w:rFonts w:ascii="David" w:hAnsi="David" w:cs="David"/>
          <w:sz w:val="28"/>
          <w:szCs w:val="28"/>
          <w:rtl/>
        </w:rPr>
        <w:t>בגינה נשפטה ליומיים מחבוש על תנאי</w:t>
      </w:r>
      <w:r w:rsidR="00841D51" w:rsidRPr="00CE4E5B">
        <w:rPr>
          <w:rFonts w:ascii="David" w:hAnsi="David" w:cs="David"/>
          <w:sz w:val="28"/>
          <w:szCs w:val="28"/>
          <w:rtl/>
        </w:rPr>
        <w:t>.</w:t>
      </w:r>
      <w:r w:rsidR="00146E34" w:rsidRPr="00CE4E5B">
        <w:rPr>
          <w:rFonts w:ascii="David" w:hAnsi="David" w:cs="David"/>
          <w:sz w:val="28"/>
          <w:szCs w:val="28"/>
          <w:rtl/>
        </w:rPr>
        <w:t xml:space="preserve"> בדבריה הדגישה </w:t>
      </w:r>
      <w:r w:rsidR="00841D51" w:rsidRPr="00CE4E5B">
        <w:rPr>
          <w:rFonts w:ascii="David" w:hAnsi="David" w:cs="David"/>
          <w:sz w:val="28"/>
          <w:szCs w:val="28"/>
          <w:rtl/>
        </w:rPr>
        <w:t xml:space="preserve">התביעה </w:t>
      </w:r>
      <w:r w:rsidR="00146E34" w:rsidRPr="00CE4E5B">
        <w:rPr>
          <w:rFonts w:ascii="David" w:hAnsi="David" w:cs="David"/>
          <w:sz w:val="28"/>
          <w:szCs w:val="28"/>
          <w:rtl/>
        </w:rPr>
        <w:t>את חומרת המעשה</w:t>
      </w:r>
      <w:r w:rsidR="00841D51" w:rsidRPr="00CE4E5B">
        <w:rPr>
          <w:rFonts w:ascii="David" w:hAnsi="David" w:cs="David"/>
          <w:sz w:val="28"/>
          <w:szCs w:val="28"/>
          <w:rtl/>
        </w:rPr>
        <w:t>,</w:t>
      </w:r>
      <w:r w:rsidR="00146E34" w:rsidRPr="00CE4E5B">
        <w:rPr>
          <w:rFonts w:ascii="David" w:hAnsi="David" w:cs="David"/>
          <w:sz w:val="28"/>
          <w:szCs w:val="28"/>
          <w:rtl/>
        </w:rPr>
        <w:t xml:space="preserve"> בכך שעמד לחובתה עונש על תנאי, אך דבר זה לא מנע ממנה לפתוח בהיעדרות של 322 ימים.</w:t>
      </w:r>
    </w:p>
    <w:p w14:paraId="78EECF53" w14:textId="77777777" w:rsidR="005D00B4" w:rsidRPr="00CE4E5B" w:rsidRDefault="00986A74" w:rsidP="0027550B">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עוד טענה התביעה</w:t>
      </w:r>
      <w:r w:rsidR="00841D51" w:rsidRPr="00CE4E5B">
        <w:rPr>
          <w:rFonts w:ascii="David" w:hAnsi="David" w:cs="David"/>
          <w:sz w:val="28"/>
          <w:szCs w:val="28"/>
          <w:rtl/>
        </w:rPr>
        <w:t>,</w:t>
      </w:r>
      <w:r w:rsidRPr="00CE4E5B">
        <w:rPr>
          <w:rFonts w:ascii="David" w:hAnsi="David" w:cs="David"/>
          <w:sz w:val="28"/>
          <w:szCs w:val="28"/>
          <w:rtl/>
        </w:rPr>
        <w:t xml:space="preserve"> כי </w:t>
      </w:r>
      <w:r w:rsidR="005D00B4" w:rsidRPr="00CE4E5B">
        <w:rPr>
          <w:rFonts w:ascii="David" w:hAnsi="David" w:cs="David"/>
          <w:sz w:val="28"/>
          <w:szCs w:val="28"/>
          <w:rtl/>
        </w:rPr>
        <w:t>במספר הזדמנויות הנאשמת לא מסרה את האמת לגרומים השונ</w:t>
      </w:r>
      <w:r w:rsidR="009A255C" w:rsidRPr="00CE4E5B">
        <w:rPr>
          <w:rFonts w:ascii="David" w:hAnsi="David" w:cs="David"/>
          <w:sz w:val="28"/>
          <w:szCs w:val="28"/>
          <w:rtl/>
        </w:rPr>
        <w:t>ים ובהקשרים שונים</w:t>
      </w:r>
      <w:r w:rsidR="005D00B4" w:rsidRPr="00CE4E5B">
        <w:rPr>
          <w:rFonts w:ascii="David" w:hAnsi="David" w:cs="David"/>
          <w:sz w:val="28"/>
          <w:szCs w:val="28"/>
          <w:rtl/>
        </w:rPr>
        <w:t>.</w:t>
      </w:r>
      <w:r w:rsidR="00B23402" w:rsidRPr="00CE4E5B">
        <w:rPr>
          <w:rFonts w:ascii="David" w:hAnsi="David" w:cs="David"/>
          <w:sz w:val="28"/>
          <w:szCs w:val="28"/>
          <w:rtl/>
        </w:rPr>
        <w:t xml:space="preserve"> </w:t>
      </w:r>
      <w:r w:rsidR="008D5BBC" w:rsidRPr="00CE4E5B">
        <w:rPr>
          <w:rFonts w:ascii="David" w:hAnsi="David" w:cs="David"/>
          <w:sz w:val="28"/>
          <w:szCs w:val="28"/>
          <w:rtl/>
        </w:rPr>
        <w:t>עוד צוין כי לעמדת</w:t>
      </w:r>
      <w:r w:rsidR="009A255C" w:rsidRPr="00CE4E5B">
        <w:rPr>
          <w:rFonts w:ascii="David" w:hAnsi="David" w:cs="David"/>
          <w:sz w:val="28"/>
          <w:szCs w:val="28"/>
          <w:rtl/>
        </w:rPr>
        <w:t xml:space="preserve"> התביעה, </w:t>
      </w:r>
      <w:r w:rsidR="008D5BBC" w:rsidRPr="00CE4E5B">
        <w:rPr>
          <w:rFonts w:ascii="David" w:hAnsi="David" w:cs="David"/>
          <w:sz w:val="28"/>
          <w:szCs w:val="28"/>
          <w:rtl/>
        </w:rPr>
        <w:t>הנאשמת לא הביע רצון לשרת בצבא בתנאים הקיימים וביקשה לעבור לבסיס קרוב לביתה בתנאים של יומיות.</w:t>
      </w:r>
    </w:p>
    <w:p w14:paraId="7C94A500" w14:textId="77777777" w:rsidR="00C81480" w:rsidRPr="00CE4E5B" w:rsidRDefault="009A255C" w:rsidP="00BE4D3B">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נוכח</w:t>
      </w:r>
      <w:r w:rsidR="00D201C2" w:rsidRPr="00CE4E5B">
        <w:rPr>
          <w:rFonts w:ascii="David" w:hAnsi="David" w:cs="David"/>
          <w:sz w:val="28"/>
          <w:szCs w:val="28"/>
          <w:rtl/>
        </w:rPr>
        <w:t xml:space="preserve"> האמור, על פי עמדת התביעה משתמע כי תנאי השירות של הנאשמת לא היו לרוחה ולכן ניסתה לכפות את רצונה על הצבא באמצעות ההיעדרות הארוכה ובאמצעות העובדה שהתייצבותה במתקן הכליאה חתרה לקבלת פטור מקב"ן ושחרור מהצבא.</w:t>
      </w:r>
    </w:p>
    <w:p w14:paraId="6D8AE8F5" w14:textId="77777777" w:rsidR="009A255C" w:rsidRPr="00CE4E5B" w:rsidRDefault="00BE4D3B" w:rsidP="009A255C">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 xml:space="preserve">זאת ועוד, </w:t>
      </w:r>
      <w:r w:rsidR="009A255C" w:rsidRPr="00CE4E5B">
        <w:rPr>
          <w:rFonts w:ascii="David" w:hAnsi="David" w:cs="David"/>
          <w:sz w:val="28"/>
          <w:szCs w:val="28"/>
          <w:rtl/>
        </w:rPr>
        <w:t>לטענת התביעה,</w:t>
      </w:r>
      <w:r w:rsidRPr="00CE4E5B">
        <w:rPr>
          <w:rFonts w:ascii="David" w:hAnsi="David" w:cs="David"/>
          <w:sz w:val="28"/>
          <w:szCs w:val="28"/>
          <w:rtl/>
        </w:rPr>
        <w:t xml:space="preserve"> </w:t>
      </w:r>
      <w:r w:rsidR="00B35925" w:rsidRPr="00CE4E5B">
        <w:rPr>
          <w:rFonts w:ascii="David" w:hAnsi="David" w:cs="David"/>
          <w:sz w:val="28"/>
          <w:szCs w:val="28"/>
          <w:rtl/>
        </w:rPr>
        <w:t>הנאשמת שירתה 9 חודשים</w:t>
      </w:r>
      <w:r w:rsidR="009A255C" w:rsidRPr="00CE4E5B">
        <w:rPr>
          <w:rFonts w:ascii="David" w:hAnsi="David" w:cs="David"/>
          <w:sz w:val="28"/>
          <w:szCs w:val="28"/>
          <w:rtl/>
        </w:rPr>
        <w:t xml:space="preserve">, </w:t>
      </w:r>
      <w:r w:rsidR="00A27F63" w:rsidRPr="00CE4E5B">
        <w:rPr>
          <w:rFonts w:ascii="David" w:hAnsi="David" w:cs="David"/>
          <w:sz w:val="28"/>
          <w:szCs w:val="28"/>
          <w:rtl/>
        </w:rPr>
        <w:t>מצבה הנפשי</w:t>
      </w:r>
      <w:r w:rsidR="00B35925" w:rsidRPr="00CE4E5B">
        <w:rPr>
          <w:rFonts w:ascii="David" w:hAnsi="David" w:cs="David"/>
          <w:sz w:val="28"/>
          <w:szCs w:val="28"/>
          <w:rtl/>
        </w:rPr>
        <w:t xml:space="preserve"> שהותאם לה היה </w:t>
      </w:r>
      <w:r w:rsidR="009A255C" w:rsidRPr="00CE4E5B">
        <w:rPr>
          <w:rFonts w:ascii="David" w:hAnsi="David" w:cs="David"/>
          <w:sz w:val="28"/>
          <w:szCs w:val="28"/>
          <w:rtl/>
        </w:rPr>
        <w:t>"</w:t>
      </w:r>
      <w:r w:rsidR="00B35925" w:rsidRPr="00CE4E5B">
        <w:rPr>
          <w:rFonts w:ascii="David" w:hAnsi="David" w:cs="David"/>
          <w:sz w:val="28"/>
          <w:szCs w:val="28"/>
          <w:rtl/>
        </w:rPr>
        <w:t>קשיי הסתגלות</w:t>
      </w:r>
      <w:r w:rsidR="009A255C" w:rsidRPr="00CE4E5B">
        <w:rPr>
          <w:rFonts w:ascii="David" w:hAnsi="David" w:cs="David"/>
          <w:sz w:val="28"/>
          <w:szCs w:val="28"/>
          <w:rtl/>
        </w:rPr>
        <w:t xml:space="preserve">", דבר זה אינו פוטר משירות צבאי אלא </w:t>
      </w:r>
      <w:r w:rsidR="009A255C" w:rsidRPr="00CE4E5B">
        <w:rPr>
          <w:rFonts w:ascii="David" w:hAnsi="David" w:cs="David"/>
          <w:sz w:val="28"/>
          <w:szCs w:val="28"/>
          <w:rtl/>
        </w:rPr>
        <w:lastRenderedPageBreak/>
        <w:t>מזכה בהקלות מסוימות, ולמעשה באי הסתגלותה למערכת הצבאית פוטרה מן השירות.</w:t>
      </w:r>
    </w:p>
    <w:p w14:paraId="0517F7DE" w14:textId="77777777" w:rsidR="005D79F3" w:rsidRPr="00CE4E5B" w:rsidRDefault="009A255C" w:rsidP="009A255C">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 xml:space="preserve">לעניין הפגיעה  בערכים החברתיים ציינה התביעה, כי </w:t>
      </w:r>
      <w:r w:rsidR="006773CD" w:rsidRPr="00CE4E5B">
        <w:rPr>
          <w:rFonts w:ascii="David" w:hAnsi="David" w:cs="David"/>
          <w:sz w:val="28"/>
          <w:szCs w:val="28"/>
          <w:rtl/>
        </w:rPr>
        <w:t>בפסיקה לאורך השנים כבר הודגשה חומרת העבירה, פגיעתה בערך השוויון, במוכנות של צה"ל וביכולתו לתכנן את כוח האדם שלו וגם במשמעת הצבאי</w:t>
      </w:r>
      <w:r w:rsidRPr="00CE4E5B">
        <w:rPr>
          <w:rFonts w:ascii="David" w:hAnsi="David" w:cs="David"/>
          <w:sz w:val="28"/>
          <w:szCs w:val="28"/>
          <w:rtl/>
        </w:rPr>
        <w:t>ת</w:t>
      </w:r>
      <w:r w:rsidR="006773CD" w:rsidRPr="00CE4E5B">
        <w:rPr>
          <w:rFonts w:ascii="David" w:hAnsi="David" w:cs="David"/>
          <w:sz w:val="28"/>
          <w:szCs w:val="28"/>
          <w:rtl/>
        </w:rPr>
        <w:t>.</w:t>
      </w:r>
      <w:r w:rsidR="005D79F3" w:rsidRPr="00CE4E5B">
        <w:rPr>
          <w:rFonts w:ascii="David" w:hAnsi="David" w:cs="David"/>
          <w:sz w:val="28"/>
          <w:szCs w:val="28"/>
          <w:rtl/>
        </w:rPr>
        <w:t xml:space="preserve"> עוד נטען, כי ההיעדרות הגיעה לאחר היעדרות קודמת </w:t>
      </w:r>
      <w:r w:rsidRPr="00CE4E5B">
        <w:rPr>
          <w:rFonts w:ascii="David" w:hAnsi="David" w:cs="David"/>
          <w:sz w:val="28"/>
          <w:szCs w:val="28"/>
          <w:rtl/>
        </w:rPr>
        <w:t>כא</w:t>
      </w:r>
      <w:r w:rsidR="005D79F3" w:rsidRPr="00CE4E5B">
        <w:rPr>
          <w:rFonts w:ascii="David" w:hAnsi="David" w:cs="David"/>
          <w:sz w:val="28"/>
          <w:szCs w:val="28"/>
          <w:rtl/>
        </w:rPr>
        <w:t>ש</w:t>
      </w:r>
      <w:r w:rsidRPr="00CE4E5B">
        <w:rPr>
          <w:rFonts w:ascii="David" w:hAnsi="David" w:cs="David"/>
          <w:sz w:val="28"/>
          <w:szCs w:val="28"/>
          <w:rtl/>
        </w:rPr>
        <w:t xml:space="preserve">ר </w:t>
      </w:r>
      <w:r w:rsidR="005D79F3" w:rsidRPr="00CE4E5B">
        <w:rPr>
          <w:rFonts w:ascii="David" w:hAnsi="David" w:cs="David"/>
          <w:sz w:val="28"/>
          <w:szCs w:val="28"/>
          <w:rtl/>
        </w:rPr>
        <w:t>הנאשמת יודעת שעומדים לחובתה יומיים של מחבוש שיפעלו אם תש</w:t>
      </w:r>
      <w:r w:rsidRPr="00CE4E5B">
        <w:rPr>
          <w:rFonts w:ascii="David" w:hAnsi="David" w:cs="David"/>
          <w:sz w:val="28"/>
          <w:szCs w:val="28"/>
          <w:rtl/>
        </w:rPr>
        <w:t>ו</w:t>
      </w:r>
      <w:r w:rsidR="005D79F3" w:rsidRPr="00CE4E5B">
        <w:rPr>
          <w:rFonts w:ascii="David" w:hAnsi="David" w:cs="David"/>
          <w:sz w:val="28"/>
          <w:szCs w:val="28"/>
          <w:rtl/>
        </w:rPr>
        <w:t>ב להיעדר.</w:t>
      </w:r>
    </w:p>
    <w:p w14:paraId="038CB2AE" w14:textId="77777777" w:rsidR="005103F8" w:rsidRPr="00CE4E5B" w:rsidRDefault="005D79F3" w:rsidP="005D79F3">
      <w:pPr>
        <w:pStyle w:val="ListParagraph"/>
        <w:numPr>
          <w:ilvl w:val="0"/>
          <w:numId w:val="1"/>
        </w:numPr>
        <w:spacing w:line="360" w:lineRule="auto"/>
        <w:jc w:val="both"/>
        <w:rPr>
          <w:rFonts w:ascii="David" w:hAnsi="David" w:cs="David"/>
          <w:sz w:val="28"/>
          <w:szCs w:val="28"/>
        </w:rPr>
      </w:pPr>
      <w:r w:rsidRPr="00CE4E5B">
        <w:rPr>
          <w:rFonts w:ascii="David" w:hAnsi="David" w:cs="David"/>
          <w:sz w:val="28"/>
          <w:szCs w:val="28"/>
          <w:rtl/>
        </w:rPr>
        <w:t>עמדת התביעה ביחס למתחם העונש הינ</w:t>
      </w:r>
      <w:r w:rsidR="009A255C" w:rsidRPr="00CE4E5B">
        <w:rPr>
          <w:rFonts w:ascii="David" w:hAnsi="David" w:cs="David"/>
          <w:sz w:val="28"/>
          <w:szCs w:val="28"/>
          <w:rtl/>
        </w:rPr>
        <w:t>ה,</w:t>
      </w:r>
      <w:r w:rsidRPr="00CE4E5B">
        <w:rPr>
          <w:rFonts w:ascii="David" w:hAnsi="David" w:cs="David"/>
          <w:sz w:val="28"/>
          <w:szCs w:val="28"/>
          <w:rtl/>
        </w:rPr>
        <w:t xml:space="preserve"> כי ראוי לקבוע את מתחם העונש ההולם בין 120-180 ימי מאסר לריצוי בפועל. לעמדת התביעה, אין מקום לשקול שיקולי שיקום נ</w:t>
      </w:r>
      <w:r w:rsidR="009A255C" w:rsidRPr="00CE4E5B">
        <w:rPr>
          <w:rFonts w:ascii="David" w:hAnsi="David" w:cs="David"/>
          <w:sz w:val="28"/>
          <w:szCs w:val="28"/>
          <w:rtl/>
        </w:rPr>
        <w:t>ו</w:t>
      </w:r>
      <w:r w:rsidRPr="00CE4E5B">
        <w:rPr>
          <w:rFonts w:ascii="David" w:hAnsi="David" w:cs="David"/>
          <w:sz w:val="28"/>
          <w:szCs w:val="28"/>
          <w:rtl/>
        </w:rPr>
        <w:t>כח פיטור</w:t>
      </w:r>
      <w:r w:rsidR="009A255C" w:rsidRPr="00CE4E5B">
        <w:rPr>
          <w:rFonts w:ascii="David" w:hAnsi="David" w:cs="David"/>
          <w:sz w:val="28"/>
          <w:szCs w:val="28"/>
          <w:rtl/>
        </w:rPr>
        <w:t>ה הצפוי</w:t>
      </w:r>
      <w:r w:rsidRPr="00CE4E5B">
        <w:rPr>
          <w:rFonts w:ascii="David" w:hAnsi="David" w:cs="David"/>
          <w:sz w:val="28"/>
          <w:szCs w:val="28"/>
          <w:rtl/>
        </w:rPr>
        <w:t xml:space="preserve"> של הנאשמת מן השירות. כמו כן, לעמדתה, הנאשמת לא עשתה די בכדי להסדיר מעמדה טרם התייצבותה.</w:t>
      </w:r>
    </w:p>
    <w:p w14:paraId="47AF6513" w14:textId="77777777" w:rsidR="00F37D27" w:rsidRPr="00CE4E5B" w:rsidRDefault="00F37D27" w:rsidP="005D79F3">
      <w:pPr>
        <w:pStyle w:val="ListParagraph"/>
        <w:numPr>
          <w:ilvl w:val="0"/>
          <w:numId w:val="1"/>
        </w:numPr>
        <w:spacing w:line="360" w:lineRule="auto"/>
        <w:jc w:val="both"/>
        <w:rPr>
          <w:rFonts w:ascii="David" w:hAnsi="David" w:cs="David"/>
          <w:sz w:val="28"/>
          <w:szCs w:val="28"/>
        </w:rPr>
      </w:pPr>
      <w:r w:rsidRPr="00CE4E5B">
        <w:rPr>
          <w:rFonts w:ascii="David" w:hAnsi="David" w:cs="David"/>
          <w:sz w:val="28"/>
          <w:szCs w:val="28"/>
          <w:rtl/>
        </w:rPr>
        <w:t>התביעה סבורה כי יש להטיל עונש בחציון העליון של מתחם הענישה, שלצידו רישום פלילי מלא, הפעלה של עונש המח</w:t>
      </w:r>
      <w:r w:rsidR="001C2EEB" w:rsidRPr="00CE4E5B">
        <w:rPr>
          <w:rFonts w:ascii="David" w:hAnsi="David" w:cs="David"/>
          <w:sz w:val="28"/>
          <w:szCs w:val="28"/>
          <w:rtl/>
        </w:rPr>
        <w:t>בוש</w:t>
      </w:r>
      <w:r w:rsidRPr="00CE4E5B">
        <w:rPr>
          <w:rFonts w:ascii="David" w:hAnsi="David" w:cs="David"/>
          <w:sz w:val="28"/>
          <w:szCs w:val="28"/>
          <w:rtl/>
        </w:rPr>
        <w:t xml:space="preserve"> המותנה במצטבר</w:t>
      </w:r>
      <w:r w:rsidR="001C2EEB" w:rsidRPr="00CE4E5B">
        <w:rPr>
          <w:rFonts w:ascii="David" w:hAnsi="David" w:cs="David"/>
          <w:sz w:val="28"/>
          <w:szCs w:val="28"/>
          <w:rtl/>
        </w:rPr>
        <w:t>,</w:t>
      </w:r>
      <w:r w:rsidRPr="00CE4E5B">
        <w:rPr>
          <w:rFonts w:ascii="David" w:hAnsi="David" w:cs="David"/>
          <w:sz w:val="28"/>
          <w:szCs w:val="28"/>
          <w:rtl/>
        </w:rPr>
        <w:t xml:space="preserve"> לצד מאסר מותנה לצורך הליכי השחרור, והורדה לדרגת טוראי.</w:t>
      </w:r>
    </w:p>
    <w:p w14:paraId="2EC555A8" w14:textId="77777777" w:rsidR="006773CD" w:rsidRPr="00CE4E5B" w:rsidRDefault="00F37D27" w:rsidP="00F37D27">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 xml:space="preserve">מנגד ההגנה טענה כי התביעה התעלמה מהראיות שהוגשו על ידי, לטענתה התביעה התעלמה מקביעתו של הפסיכיאטר הצבאי שהוא למעשה הגורם המוסמך לקבלת החלטות הנוגעות בהיבט הרפואי והנפשי. עוד הדגישה ההגנה </w:t>
      </w:r>
      <w:r w:rsidR="001C2EEB" w:rsidRPr="00CE4E5B">
        <w:rPr>
          <w:rFonts w:ascii="David" w:hAnsi="David" w:cs="David"/>
          <w:sz w:val="28"/>
          <w:szCs w:val="28"/>
          <w:rtl/>
        </w:rPr>
        <w:t xml:space="preserve">כי </w:t>
      </w:r>
      <w:r w:rsidRPr="00CE4E5B">
        <w:rPr>
          <w:rFonts w:ascii="David" w:hAnsi="David" w:cs="David"/>
          <w:sz w:val="28"/>
          <w:szCs w:val="28"/>
          <w:rtl/>
        </w:rPr>
        <w:t>מצבה הנפשי</w:t>
      </w:r>
      <w:r w:rsidR="001C2EEB" w:rsidRPr="00CE4E5B">
        <w:rPr>
          <w:rFonts w:ascii="David" w:hAnsi="David" w:cs="David"/>
          <w:sz w:val="28"/>
          <w:szCs w:val="28"/>
          <w:rtl/>
        </w:rPr>
        <w:t xml:space="preserve"> המורכב</w:t>
      </w:r>
      <w:r w:rsidRPr="00CE4E5B">
        <w:rPr>
          <w:rFonts w:ascii="David" w:hAnsi="David" w:cs="David"/>
          <w:sz w:val="28"/>
          <w:szCs w:val="28"/>
          <w:rtl/>
        </w:rPr>
        <w:t xml:space="preserve"> של הנאשמת לא התחיל בצבא אל</w:t>
      </w:r>
      <w:r w:rsidR="001C2EEB" w:rsidRPr="00CE4E5B">
        <w:rPr>
          <w:rFonts w:ascii="David" w:hAnsi="David" w:cs="David"/>
          <w:sz w:val="28"/>
          <w:szCs w:val="28"/>
          <w:rtl/>
        </w:rPr>
        <w:t>א</w:t>
      </w:r>
      <w:r w:rsidRPr="00CE4E5B">
        <w:rPr>
          <w:rFonts w:ascii="David" w:hAnsi="David" w:cs="David"/>
          <w:sz w:val="28"/>
          <w:szCs w:val="28"/>
          <w:rtl/>
        </w:rPr>
        <w:t xml:space="preserve"> מלווה אותה לאורך כל חייה</w:t>
      </w:r>
      <w:r w:rsidR="001C2EEB" w:rsidRPr="00CE4E5B">
        <w:rPr>
          <w:rFonts w:ascii="David" w:hAnsi="David" w:cs="David"/>
          <w:sz w:val="28"/>
          <w:szCs w:val="28"/>
          <w:rtl/>
        </w:rPr>
        <w:t xml:space="preserve"> כפי שניתן ללמוד מהמסמך מטעם היועצת</w:t>
      </w:r>
      <w:r w:rsidRPr="00CE4E5B">
        <w:rPr>
          <w:rFonts w:ascii="David" w:hAnsi="David" w:cs="David"/>
          <w:sz w:val="28"/>
          <w:szCs w:val="28"/>
          <w:rtl/>
        </w:rPr>
        <w:t xml:space="preserve">. </w:t>
      </w:r>
    </w:p>
    <w:p w14:paraId="6373DA02" w14:textId="77777777" w:rsidR="00B62A6B" w:rsidRPr="00CE4E5B" w:rsidRDefault="00B62A6B" w:rsidP="00F37D27">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עוד הוסיפה ההגנה כי בנוגע לעבירה נוספת שביצעה הנאשמת, במקרה שלפנינו טענה ההגנה כי עברה "המכביד" של הנאשמת מסתכם בהיעדרות של יומיות, וכי הנאשמת שירתה תקופה לא מבוטלת</w:t>
      </w:r>
      <w:r w:rsidR="001C2EEB" w:rsidRPr="00CE4E5B">
        <w:rPr>
          <w:rFonts w:ascii="David" w:hAnsi="David" w:cs="David"/>
          <w:sz w:val="28"/>
          <w:szCs w:val="28"/>
          <w:rtl/>
        </w:rPr>
        <w:t>,</w:t>
      </w:r>
      <w:r w:rsidRPr="00CE4E5B">
        <w:rPr>
          <w:rFonts w:ascii="David" w:hAnsi="David" w:cs="David"/>
          <w:sz w:val="28"/>
          <w:szCs w:val="28"/>
          <w:rtl/>
        </w:rPr>
        <w:t xml:space="preserve"> </w:t>
      </w:r>
      <w:r w:rsidR="001C2EEB" w:rsidRPr="00CE4E5B">
        <w:rPr>
          <w:rFonts w:ascii="David" w:hAnsi="David" w:cs="David"/>
          <w:sz w:val="28"/>
          <w:szCs w:val="28"/>
          <w:rtl/>
        </w:rPr>
        <w:t>דבר</w:t>
      </w:r>
      <w:r w:rsidRPr="00CE4E5B">
        <w:rPr>
          <w:rFonts w:ascii="David" w:hAnsi="David" w:cs="David"/>
          <w:sz w:val="28"/>
          <w:szCs w:val="28"/>
          <w:rtl/>
        </w:rPr>
        <w:t xml:space="preserve"> </w:t>
      </w:r>
      <w:r w:rsidR="001C2EEB" w:rsidRPr="00CE4E5B">
        <w:rPr>
          <w:rFonts w:ascii="David" w:hAnsi="David" w:cs="David"/>
          <w:sz w:val="28"/>
          <w:szCs w:val="28"/>
          <w:rtl/>
        </w:rPr>
        <w:t>ה</w:t>
      </w:r>
      <w:r w:rsidRPr="00CE4E5B">
        <w:rPr>
          <w:rFonts w:ascii="David" w:hAnsi="David" w:cs="David"/>
          <w:sz w:val="28"/>
          <w:szCs w:val="28"/>
          <w:rtl/>
        </w:rPr>
        <w:t>מעיד על כך שלא מדובר בחוסר מוטיבציה אלא בחיילת שהתכוונה לשרת אך מבחינה נפשית לא הייתה מסוגלת להמשיך לשרת.</w:t>
      </w:r>
    </w:p>
    <w:p w14:paraId="6E7F5F9B" w14:textId="77777777" w:rsidR="00F37D27" w:rsidRPr="00CE4E5B" w:rsidRDefault="00B62A6B" w:rsidP="00F37D27">
      <w:pPr>
        <w:pStyle w:val="ListParagraph"/>
        <w:numPr>
          <w:ilvl w:val="0"/>
          <w:numId w:val="1"/>
        </w:numPr>
        <w:spacing w:line="360" w:lineRule="auto"/>
        <w:jc w:val="both"/>
        <w:rPr>
          <w:rFonts w:ascii="David" w:hAnsi="David" w:cs="David"/>
          <w:b/>
          <w:bCs/>
          <w:sz w:val="28"/>
          <w:szCs w:val="28"/>
          <w:u w:val="single"/>
        </w:rPr>
      </w:pPr>
      <w:r w:rsidRPr="00CE4E5B">
        <w:rPr>
          <w:rFonts w:ascii="David" w:hAnsi="David" w:cs="David"/>
          <w:sz w:val="28"/>
          <w:szCs w:val="28"/>
          <w:rtl/>
        </w:rPr>
        <w:t xml:space="preserve">להשקפת ההגנה מתחם העונש ההולם </w:t>
      </w:r>
      <w:r w:rsidR="001C2EEB" w:rsidRPr="00CE4E5B">
        <w:rPr>
          <w:rFonts w:ascii="David" w:hAnsi="David" w:cs="David"/>
          <w:sz w:val="28"/>
          <w:szCs w:val="28"/>
          <w:rtl/>
        </w:rPr>
        <w:t>נע</w:t>
      </w:r>
      <w:r w:rsidRPr="00CE4E5B">
        <w:rPr>
          <w:rFonts w:ascii="David" w:hAnsi="David" w:cs="David"/>
          <w:sz w:val="28"/>
          <w:szCs w:val="28"/>
          <w:rtl/>
        </w:rPr>
        <w:t xml:space="preserve"> בין 40-80 ימים. לטענתה רמת הענישה </w:t>
      </w:r>
      <w:r w:rsidR="001C2EEB" w:rsidRPr="00CE4E5B">
        <w:rPr>
          <w:rFonts w:ascii="David" w:hAnsi="David" w:cs="David"/>
          <w:sz w:val="28"/>
          <w:szCs w:val="28"/>
          <w:rtl/>
        </w:rPr>
        <w:t>ה</w:t>
      </w:r>
      <w:r w:rsidRPr="00CE4E5B">
        <w:rPr>
          <w:rFonts w:ascii="David" w:hAnsi="David" w:cs="David"/>
          <w:sz w:val="28"/>
          <w:szCs w:val="28"/>
          <w:rtl/>
        </w:rPr>
        <w:t>מב</w:t>
      </w:r>
      <w:r w:rsidR="001C2EEB" w:rsidRPr="00CE4E5B">
        <w:rPr>
          <w:rFonts w:ascii="David" w:hAnsi="David" w:cs="David"/>
          <w:sz w:val="28"/>
          <w:szCs w:val="28"/>
          <w:rtl/>
        </w:rPr>
        <w:t>ו</w:t>
      </w:r>
      <w:r w:rsidRPr="00CE4E5B">
        <w:rPr>
          <w:rFonts w:ascii="David" w:hAnsi="David" w:cs="David"/>
          <w:sz w:val="28"/>
          <w:szCs w:val="28"/>
          <w:rtl/>
        </w:rPr>
        <w:t xml:space="preserve">קשת </w:t>
      </w:r>
      <w:r w:rsidR="001C2EEB" w:rsidRPr="00CE4E5B">
        <w:rPr>
          <w:rFonts w:ascii="David" w:hAnsi="David" w:cs="David"/>
          <w:sz w:val="28"/>
          <w:szCs w:val="28"/>
          <w:rtl/>
        </w:rPr>
        <w:t xml:space="preserve">על ידי </w:t>
      </w:r>
      <w:r w:rsidRPr="00CE4E5B">
        <w:rPr>
          <w:rFonts w:ascii="David" w:hAnsi="David" w:cs="David"/>
          <w:sz w:val="28"/>
          <w:szCs w:val="28"/>
          <w:rtl/>
        </w:rPr>
        <w:t xml:space="preserve">התביעה בתיק זה מופרזת </w:t>
      </w:r>
      <w:r w:rsidR="001C2EEB" w:rsidRPr="00CE4E5B">
        <w:rPr>
          <w:rFonts w:ascii="David" w:hAnsi="David" w:cs="David"/>
          <w:sz w:val="28"/>
          <w:szCs w:val="28"/>
          <w:rtl/>
        </w:rPr>
        <w:t>ב</w:t>
      </w:r>
      <w:r w:rsidRPr="00CE4E5B">
        <w:rPr>
          <w:rFonts w:ascii="David" w:hAnsi="David" w:cs="David"/>
          <w:sz w:val="28"/>
          <w:szCs w:val="28"/>
          <w:rtl/>
        </w:rPr>
        <w:t>חומרתה</w:t>
      </w:r>
      <w:r w:rsidR="001C2EEB" w:rsidRPr="00CE4E5B">
        <w:rPr>
          <w:rFonts w:ascii="David" w:hAnsi="David" w:cs="David"/>
          <w:sz w:val="28"/>
          <w:szCs w:val="28"/>
          <w:rtl/>
        </w:rPr>
        <w:t xml:space="preserve"> וזאת בעיקר נוכח העובדה שנקבע </w:t>
      </w:r>
      <w:r w:rsidRPr="00CE4E5B">
        <w:rPr>
          <w:rFonts w:ascii="David" w:hAnsi="David" w:cs="David"/>
          <w:sz w:val="28"/>
          <w:szCs w:val="28"/>
          <w:rtl/>
        </w:rPr>
        <w:t>לנאשמת פרופיל 21</w:t>
      </w:r>
      <w:r w:rsidR="001C2EEB" w:rsidRPr="00CE4E5B">
        <w:rPr>
          <w:rFonts w:ascii="David" w:hAnsi="David" w:cs="David"/>
          <w:sz w:val="28"/>
          <w:szCs w:val="28"/>
          <w:rtl/>
        </w:rPr>
        <w:t>, בעקבות מצבה הנפשי</w:t>
      </w:r>
      <w:r w:rsidRPr="00CE4E5B">
        <w:rPr>
          <w:rFonts w:ascii="David" w:hAnsi="David" w:cs="David"/>
          <w:sz w:val="28"/>
          <w:szCs w:val="28"/>
          <w:rtl/>
        </w:rPr>
        <w:t>.</w:t>
      </w:r>
      <w:r w:rsidR="001C2EEB" w:rsidRPr="00CE4E5B">
        <w:rPr>
          <w:rFonts w:ascii="David" w:hAnsi="David" w:cs="David"/>
          <w:sz w:val="28"/>
          <w:szCs w:val="28"/>
          <w:rtl/>
        </w:rPr>
        <w:t xml:space="preserve"> להשקפתה</w:t>
      </w:r>
      <w:r w:rsidR="005726E3" w:rsidRPr="00CE4E5B">
        <w:rPr>
          <w:rFonts w:ascii="David" w:hAnsi="David" w:cs="David"/>
          <w:sz w:val="28"/>
          <w:szCs w:val="28"/>
          <w:rtl/>
        </w:rPr>
        <w:t xml:space="preserve"> יש להתחשב בשיקול הדעת של הפסיכיאטר הצבאי וחוות הדעת של יועצת בית הספר</w:t>
      </w:r>
      <w:r w:rsidR="001C2EEB" w:rsidRPr="00CE4E5B">
        <w:rPr>
          <w:rFonts w:ascii="David" w:hAnsi="David" w:cs="David"/>
          <w:sz w:val="28"/>
          <w:szCs w:val="28"/>
          <w:rtl/>
        </w:rPr>
        <w:t xml:space="preserve"> ולהעמיד את מתחם העונש בחלקו התחתון ואף מתחת לו</w:t>
      </w:r>
      <w:r w:rsidR="005726E3" w:rsidRPr="00CE4E5B">
        <w:rPr>
          <w:rFonts w:ascii="David" w:hAnsi="David" w:cs="David"/>
          <w:sz w:val="28"/>
          <w:szCs w:val="28"/>
          <w:rtl/>
        </w:rPr>
        <w:t xml:space="preserve">. </w:t>
      </w:r>
    </w:p>
    <w:p w14:paraId="2783B831" w14:textId="77777777" w:rsidR="00D76820" w:rsidRPr="00CE4E5B" w:rsidRDefault="00D76820" w:rsidP="00D76820">
      <w:pPr>
        <w:pStyle w:val="Heading1"/>
        <w:rPr>
          <w:rFonts w:ascii="David" w:hAnsi="David"/>
          <w:sz w:val="28"/>
          <w:szCs w:val="28"/>
          <w:rtl/>
        </w:rPr>
      </w:pPr>
      <w:r w:rsidRPr="00CE4E5B">
        <w:rPr>
          <w:rFonts w:ascii="David" w:hAnsi="David"/>
          <w:sz w:val="28"/>
          <w:szCs w:val="28"/>
          <w:rtl/>
        </w:rPr>
        <w:t>בחינת הדברים</w:t>
      </w:r>
    </w:p>
    <w:p w14:paraId="033E0573" w14:textId="77777777" w:rsidR="00D76820" w:rsidRPr="00CE4E5B" w:rsidRDefault="00D76820" w:rsidP="00D76820">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בית הדין הצבאי לערעורים עמד, לא אחת, על הפגיעה הקשה בערכים החברתיים העומדים ביסוד העבירה של </w:t>
      </w:r>
      <w:r w:rsidRPr="00CE4E5B">
        <w:rPr>
          <w:rFonts w:ascii="David" w:hAnsi="David" w:cs="David"/>
          <w:b/>
          <w:bCs/>
          <w:sz w:val="28"/>
          <w:szCs w:val="28"/>
          <w:rtl/>
        </w:rPr>
        <w:t>היעדר מן השירות שלא ברשות</w:t>
      </w:r>
      <w:r w:rsidRPr="00CE4E5B">
        <w:rPr>
          <w:rFonts w:ascii="David" w:hAnsi="David" w:cs="David"/>
          <w:sz w:val="28"/>
          <w:szCs w:val="28"/>
          <w:rtl/>
        </w:rPr>
        <w:t xml:space="preserve">, ובראשם חובת הנשיאה השוויונית בהגנה על ביטחון המדינה, כמו גם הפגיעה </w:t>
      </w:r>
      <w:r w:rsidRPr="00CE4E5B">
        <w:rPr>
          <w:rFonts w:ascii="David" w:hAnsi="David" w:cs="David"/>
          <w:sz w:val="28"/>
          <w:szCs w:val="28"/>
          <w:rtl/>
        </w:rPr>
        <w:lastRenderedPageBreak/>
        <w:t xml:space="preserve">במשמעת ובמוכנות הצבא – המחייבים, ככלל ענישה משמעותית אשר יהיה בה כדי להלום את הפגיעה באינטרס החברתי, שתכליתו להגן על חוסנו של הצבא ועל לכידותה של החברה הישראלית (ראו בע/32/17 </w:t>
      </w:r>
      <w:r w:rsidRPr="00CE4E5B">
        <w:rPr>
          <w:rFonts w:ascii="David" w:hAnsi="David" w:cs="David"/>
          <w:b/>
          <w:bCs/>
          <w:sz w:val="28"/>
          <w:szCs w:val="28"/>
          <w:rtl/>
        </w:rPr>
        <w:t xml:space="preserve">טור' יעקב לוי נ' </w:t>
      </w:r>
      <w:proofErr w:type="spellStart"/>
      <w:r w:rsidRPr="00CE4E5B">
        <w:rPr>
          <w:rFonts w:ascii="David" w:hAnsi="David" w:cs="David"/>
          <w:b/>
          <w:bCs/>
          <w:sz w:val="28"/>
          <w:szCs w:val="28"/>
          <w:rtl/>
        </w:rPr>
        <w:t>התצ"ר</w:t>
      </w:r>
      <w:proofErr w:type="spellEnd"/>
      <w:r w:rsidRPr="00CE4E5B">
        <w:rPr>
          <w:rFonts w:ascii="David" w:hAnsi="David" w:cs="David"/>
          <w:b/>
          <w:bCs/>
          <w:sz w:val="28"/>
          <w:szCs w:val="28"/>
          <w:rtl/>
        </w:rPr>
        <w:t xml:space="preserve">, </w:t>
      </w:r>
      <w:r w:rsidRPr="00CE4E5B">
        <w:rPr>
          <w:rFonts w:ascii="David" w:hAnsi="David" w:cs="David"/>
          <w:sz w:val="28"/>
          <w:szCs w:val="28"/>
          <w:rtl/>
        </w:rPr>
        <w:t xml:space="preserve">ע/28/17 </w:t>
      </w:r>
      <w:r w:rsidRPr="00CE4E5B">
        <w:rPr>
          <w:rFonts w:ascii="David" w:hAnsi="David" w:cs="David"/>
          <w:b/>
          <w:bCs/>
          <w:sz w:val="28"/>
          <w:szCs w:val="28"/>
          <w:rtl/>
        </w:rPr>
        <w:t xml:space="preserve">טור' </w:t>
      </w:r>
      <w:proofErr w:type="spellStart"/>
      <w:r w:rsidRPr="00CE4E5B">
        <w:rPr>
          <w:rFonts w:ascii="David" w:hAnsi="David" w:cs="David"/>
          <w:b/>
          <w:bCs/>
          <w:sz w:val="28"/>
          <w:szCs w:val="28"/>
          <w:rtl/>
        </w:rPr>
        <w:t>אמבאו</w:t>
      </w:r>
      <w:proofErr w:type="spellEnd"/>
      <w:r w:rsidRPr="00CE4E5B">
        <w:rPr>
          <w:rFonts w:ascii="David" w:hAnsi="David" w:cs="David"/>
          <w:b/>
          <w:bCs/>
          <w:sz w:val="28"/>
          <w:szCs w:val="28"/>
          <w:rtl/>
        </w:rPr>
        <w:t xml:space="preserve"> נ' </w:t>
      </w:r>
      <w:proofErr w:type="spellStart"/>
      <w:r w:rsidRPr="00CE4E5B">
        <w:rPr>
          <w:rFonts w:ascii="David" w:hAnsi="David" w:cs="David"/>
          <w:b/>
          <w:bCs/>
          <w:sz w:val="28"/>
          <w:szCs w:val="28"/>
          <w:rtl/>
        </w:rPr>
        <w:t>התצ"ר</w:t>
      </w:r>
      <w:proofErr w:type="spellEnd"/>
      <w:r w:rsidRPr="00CE4E5B">
        <w:rPr>
          <w:rFonts w:ascii="David" w:hAnsi="David" w:cs="David"/>
          <w:b/>
          <w:bCs/>
          <w:sz w:val="28"/>
          <w:szCs w:val="28"/>
          <w:rtl/>
        </w:rPr>
        <w:t>) .</w:t>
      </w:r>
    </w:p>
    <w:p w14:paraId="7D63B17D" w14:textId="77777777" w:rsidR="00D76820" w:rsidRPr="00CE4E5B" w:rsidRDefault="00D76820" w:rsidP="001C2EEB">
      <w:pPr>
        <w:pStyle w:val="ListParagraph"/>
        <w:numPr>
          <w:ilvl w:val="0"/>
          <w:numId w:val="1"/>
        </w:numPr>
        <w:spacing w:after="0" w:line="360" w:lineRule="auto"/>
        <w:jc w:val="both"/>
        <w:rPr>
          <w:rFonts w:ascii="David" w:hAnsi="David" w:cs="David"/>
          <w:sz w:val="28"/>
          <w:szCs w:val="28"/>
          <w:rtl/>
        </w:rPr>
      </w:pPr>
      <w:r w:rsidRPr="00CE4E5B">
        <w:rPr>
          <w:rFonts w:ascii="David" w:hAnsi="David" w:cs="David"/>
          <w:sz w:val="28"/>
          <w:szCs w:val="28"/>
          <w:rtl/>
        </w:rPr>
        <w:t xml:space="preserve">הנאשמת נותנת את הדין היום על היעדרות בפני בית הדין וזאת </w:t>
      </w:r>
      <w:r w:rsidRPr="00CE4E5B">
        <w:rPr>
          <w:rFonts w:ascii="David" w:hAnsi="David" w:cs="David"/>
          <w:b/>
          <w:bCs/>
          <w:sz w:val="28"/>
          <w:szCs w:val="28"/>
          <w:rtl/>
        </w:rPr>
        <w:t xml:space="preserve">למשך 322 </w:t>
      </w:r>
      <w:r w:rsidRPr="00CE4E5B">
        <w:rPr>
          <w:rFonts w:ascii="David" w:hAnsi="David" w:cs="David"/>
          <w:sz w:val="28"/>
          <w:szCs w:val="28"/>
          <w:rtl/>
        </w:rPr>
        <w:t xml:space="preserve">ימים שהיא סמוכה להיעדרות קודמת. </w:t>
      </w:r>
    </w:p>
    <w:p w14:paraId="749D08C3" w14:textId="77777777" w:rsidR="00D76820" w:rsidRPr="00CE4E5B" w:rsidRDefault="00D76820" w:rsidP="001C2EEB">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הנאשמת בחרה שלא להעיד בשלב גזר הדין, אך </w:t>
      </w:r>
      <w:r w:rsidR="001C2EEB" w:rsidRPr="00CE4E5B">
        <w:rPr>
          <w:rFonts w:ascii="David" w:hAnsi="David" w:cs="David"/>
          <w:sz w:val="28"/>
          <w:szCs w:val="28"/>
          <w:rtl/>
        </w:rPr>
        <w:t>ב</w:t>
      </w:r>
      <w:r w:rsidRPr="00CE4E5B">
        <w:rPr>
          <w:rFonts w:ascii="David" w:hAnsi="David" w:cs="David"/>
          <w:sz w:val="28"/>
          <w:szCs w:val="28"/>
          <w:rtl/>
        </w:rPr>
        <w:t xml:space="preserve">דברה האחרון מסרה כי: </w:t>
      </w:r>
      <w:r w:rsidRPr="00CE4E5B">
        <w:rPr>
          <w:rFonts w:ascii="David" w:hAnsi="David" w:cs="David"/>
          <w:i/>
          <w:iCs/>
          <w:sz w:val="28"/>
          <w:szCs w:val="28"/>
          <w:rtl/>
        </w:rPr>
        <w:t>"אני לא חושבת שאני צריכה לשבת עוד זמן בכלא אחרי חוות הדעת הפסיכיאטר. אני מבקשת להתחשב בזה</w:t>
      </w:r>
      <w:r w:rsidR="001C2EEB" w:rsidRPr="00CE4E5B">
        <w:rPr>
          <w:rFonts w:ascii="David" w:hAnsi="David" w:cs="David"/>
          <w:i/>
          <w:iCs/>
          <w:sz w:val="28"/>
          <w:szCs w:val="28"/>
          <w:rtl/>
        </w:rPr>
        <w:t>".</w:t>
      </w:r>
      <w:r w:rsidR="00C601C5" w:rsidRPr="00CE4E5B">
        <w:rPr>
          <w:rFonts w:ascii="David" w:hAnsi="David" w:cs="David"/>
          <w:noProof/>
          <w:sz w:val="28"/>
          <w:szCs w:val="28"/>
          <w:rtl/>
        </w:rPr>
        <w:t xml:space="preserve"> לטענת ההגנה, מדובר במי שמחד עברה אינו מכביד כלל, ומאידך במי שניסתה במהלך תקופה משמעותית לשרת על אף האתגרים המשמעותיים. לטעמה, העובדה כי הנאשמת שירתה תקופה משמעותית</w:t>
      </w:r>
      <w:r w:rsidR="001C2EEB" w:rsidRPr="00CE4E5B">
        <w:rPr>
          <w:rFonts w:ascii="David" w:hAnsi="David" w:cs="David"/>
          <w:noProof/>
          <w:sz w:val="28"/>
          <w:szCs w:val="28"/>
          <w:rtl/>
        </w:rPr>
        <w:t>,</w:t>
      </w:r>
      <w:r w:rsidR="00C601C5" w:rsidRPr="00CE4E5B">
        <w:rPr>
          <w:rFonts w:ascii="David" w:hAnsi="David" w:cs="David"/>
          <w:noProof/>
          <w:sz w:val="28"/>
          <w:szCs w:val="28"/>
          <w:rtl/>
        </w:rPr>
        <w:t xml:space="preserve"> יש בה בכדי ללמד על רצונה לתרום עד שהגיע השבר הנפשי </w:t>
      </w:r>
      <w:r w:rsidR="001C2EEB" w:rsidRPr="00CE4E5B">
        <w:rPr>
          <w:rFonts w:ascii="David" w:hAnsi="David" w:cs="David"/>
          <w:noProof/>
          <w:sz w:val="28"/>
          <w:szCs w:val="28"/>
          <w:rtl/>
        </w:rPr>
        <w:t>ממנו סבלה</w:t>
      </w:r>
      <w:r w:rsidR="00C601C5" w:rsidRPr="00CE4E5B">
        <w:rPr>
          <w:rFonts w:ascii="David" w:hAnsi="David" w:cs="David"/>
          <w:noProof/>
          <w:sz w:val="28"/>
          <w:szCs w:val="28"/>
          <w:rtl/>
        </w:rPr>
        <w:t>.</w:t>
      </w:r>
      <w:r w:rsidR="001C2EEB" w:rsidRPr="00CE4E5B">
        <w:rPr>
          <w:rFonts w:ascii="David" w:hAnsi="David" w:cs="David"/>
          <w:noProof/>
          <w:sz w:val="28"/>
          <w:szCs w:val="28"/>
          <w:rtl/>
        </w:rPr>
        <w:t xml:space="preserve"> </w:t>
      </w:r>
      <w:r w:rsidRPr="00CE4E5B">
        <w:rPr>
          <w:rFonts w:ascii="David" w:hAnsi="David" w:cs="David"/>
          <w:sz w:val="28"/>
          <w:szCs w:val="28"/>
          <w:rtl/>
        </w:rPr>
        <w:t>מעבר לכך, מדובר במי שקשייה היו מוכרים לגורמים השונים עוד משלב לימודיה בבית הספר (</w:t>
      </w:r>
      <w:r w:rsidRPr="00CE4E5B">
        <w:rPr>
          <w:rFonts w:ascii="David" w:hAnsi="David" w:cs="David"/>
          <w:b/>
          <w:bCs/>
          <w:sz w:val="28"/>
          <w:szCs w:val="28"/>
          <w:rtl/>
        </w:rPr>
        <w:t>ס/5</w:t>
      </w:r>
      <w:r w:rsidRPr="00CE4E5B">
        <w:rPr>
          <w:rFonts w:ascii="David" w:hAnsi="David" w:cs="David"/>
          <w:sz w:val="28"/>
          <w:szCs w:val="28"/>
          <w:rtl/>
        </w:rPr>
        <w:t xml:space="preserve">). </w:t>
      </w:r>
    </w:p>
    <w:p w14:paraId="47661774" w14:textId="77777777" w:rsidR="00D76820" w:rsidRPr="00CE4E5B" w:rsidRDefault="00D76820" w:rsidP="00D76820">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מכלל האמור עולה, כי הנאשמת נותנת את הדין על עבירה שביצעה לאחר כ-9 חודשים בשירות בצה"ל. </w:t>
      </w:r>
      <w:r w:rsidR="001C2EEB" w:rsidRPr="00CE4E5B">
        <w:rPr>
          <w:rFonts w:ascii="David" w:hAnsi="David" w:cs="David"/>
          <w:sz w:val="28"/>
          <w:szCs w:val="28"/>
          <w:rtl/>
        </w:rPr>
        <w:t xml:space="preserve">עניין, אשר לטעמי מלמד על יכולתה לשרת עד למועד יציאתה להיעדרות. עניין זה מכניס להקשר אחר את המסמך מטעם יועצת מבית הספר מאחר שאין מדובר במי שלא </w:t>
      </w:r>
      <w:proofErr w:type="spellStart"/>
      <w:r w:rsidR="001C2EEB" w:rsidRPr="00CE4E5B">
        <w:rPr>
          <w:rFonts w:ascii="David" w:hAnsi="David" w:cs="David"/>
          <w:sz w:val="28"/>
          <w:szCs w:val="28"/>
          <w:rtl/>
        </w:rPr>
        <w:t>היתה</w:t>
      </w:r>
      <w:proofErr w:type="spellEnd"/>
      <w:r w:rsidR="001C2EEB" w:rsidRPr="00CE4E5B">
        <w:rPr>
          <w:rFonts w:ascii="David" w:hAnsi="David" w:cs="David"/>
          <w:sz w:val="28"/>
          <w:szCs w:val="28"/>
          <w:rtl/>
        </w:rPr>
        <w:t xml:space="preserve"> מסוגלת כלל לשרת מלכתחילה.</w:t>
      </w:r>
    </w:p>
    <w:p w14:paraId="329E854C" w14:textId="77777777" w:rsidR="00432A6B" w:rsidRPr="00CE4E5B" w:rsidRDefault="00D76820" w:rsidP="00D76820">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בנוגע לחוו"ד של </w:t>
      </w:r>
      <w:r w:rsidR="00432A6B" w:rsidRPr="00CE4E5B">
        <w:rPr>
          <w:rFonts w:ascii="David" w:hAnsi="David" w:cs="David"/>
          <w:sz w:val="28"/>
          <w:szCs w:val="28"/>
          <w:rtl/>
        </w:rPr>
        <w:t xml:space="preserve">הפסיכיאטר הצבאי </w:t>
      </w:r>
      <w:r w:rsidRPr="00CE4E5B">
        <w:rPr>
          <w:rFonts w:ascii="David" w:hAnsi="David" w:cs="David"/>
          <w:sz w:val="28"/>
          <w:szCs w:val="28"/>
          <w:rtl/>
        </w:rPr>
        <w:t xml:space="preserve">עולה כי החיילת, מוכרת לגורמי ברה"ן, לדבריה במהלך שירות הלינה על "מצב רוח ירוד, שינה לא תקינה, מתארת מחשבות של פג"ע בכדי לא להיות בבסיס, לדבריה מתקשה להסתגל למערכת צבאית". </w:t>
      </w:r>
      <w:r w:rsidR="00432A6B" w:rsidRPr="00CE4E5B">
        <w:rPr>
          <w:rFonts w:ascii="David" w:hAnsi="David" w:cs="David"/>
          <w:sz w:val="28"/>
          <w:szCs w:val="28"/>
          <w:rtl/>
        </w:rPr>
        <w:t>ביום 14.08.2022</w:t>
      </w:r>
      <w:r w:rsidR="001C2EEB" w:rsidRPr="00CE4E5B">
        <w:rPr>
          <w:rFonts w:ascii="David" w:hAnsi="David" w:cs="David"/>
          <w:sz w:val="28"/>
          <w:szCs w:val="28"/>
          <w:rtl/>
        </w:rPr>
        <w:t xml:space="preserve"> ובתוך מתקן הכליאה,</w:t>
      </w:r>
      <w:r w:rsidRPr="00CE4E5B">
        <w:rPr>
          <w:rFonts w:ascii="David" w:hAnsi="David" w:cs="David"/>
          <w:sz w:val="28"/>
          <w:szCs w:val="28"/>
          <w:rtl/>
        </w:rPr>
        <w:t xml:space="preserve"> </w:t>
      </w:r>
      <w:r w:rsidR="001C2EEB" w:rsidRPr="00CE4E5B">
        <w:rPr>
          <w:rFonts w:ascii="David" w:hAnsi="David" w:cs="David"/>
          <w:sz w:val="28"/>
          <w:szCs w:val="28"/>
          <w:rtl/>
        </w:rPr>
        <w:t>הנאשמת</w:t>
      </w:r>
      <w:r w:rsidRPr="00CE4E5B">
        <w:rPr>
          <w:rFonts w:ascii="David" w:hAnsi="David" w:cs="David"/>
          <w:sz w:val="28"/>
          <w:szCs w:val="28"/>
          <w:rtl/>
        </w:rPr>
        <w:t xml:space="preserve"> הביעה בפני</w:t>
      </w:r>
      <w:r w:rsidR="00432A6B" w:rsidRPr="00CE4E5B">
        <w:rPr>
          <w:rFonts w:ascii="David" w:hAnsi="David" w:cs="David"/>
          <w:sz w:val="28"/>
          <w:szCs w:val="28"/>
          <w:rtl/>
        </w:rPr>
        <w:t xml:space="preserve"> הקב"ן </w:t>
      </w:r>
      <w:r w:rsidR="001C2EEB" w:rsidRPr="00CE4E5B">
        <w:rPr>
          <w:rFonts w:ascii="David" w:hAnsi="David" w:cs="David"/>
          <w:sz w:val="28"/>
          <w:szCs w:val="28"/>
          <w:rtl/>
        </w:rPr>
        <w:t>את</w:t>
      </w:r>
      <w:r w:rsidR="00432A6B" w:rsidRPr="00CE4E5B">
        <w:rPr>
          <w:rFonts w:ascii="David" w:hAnsi="David" w:cs="David"/>
          <w:sz w:val="28"/>
          <w:szCs w:val="28"/>
          <w:rtl/>
        </w:rPr>
        <w:t xml:space="preserve"> ברצונה להשתחרר מהצבא.</w:t>
      </w:r>
    </w:p>
    <w:p w14:paraId="066C8B61" w14:textId="77777777" w:rsidR="00432A6B" w:rsidRPr="00CE4E5B" w:rsidRDefault="00D76820" w:rsidP="00130002">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כבר נקבע בעבר, כי בעת בחינת נסיבות ביצוע העבירה ומידת האשם יהיה לעיתים "קשר ישיר בין ראשיתה של ההיעדרות משירות צבאי ואף משכה, לנסיבות אישיות ולרקע המשפחתי של החייל הנעדר" (ע/68/16 </w:t>
      </w:r>
      <w:r w:rsidRPr="00CE4E5B">
        <w:rPr>
          <w:rFonts w:ascii="David" w:hAnsi="David" w:cs="David"/>
          <w:b/>
          <w:bCs/>
          <w:sz w:val="28"/>
          <w:szCs w:val="28"/>
          <w:rtl/>
        </w:rPr>
        <w:t xml:space="preserve">התובע הצבאי הראשי נ' טור' </w:t>
      </w:r>
      <w:proofErr w:type="spellStart"/>
      <w:r w:rsidRPr="00CE4E5B">
        <w:rPr>
          <w:rFonts w:ascii="David" w:hAnsi="David" w:cs="David"/>
          <w:b/>
          <w:bCs/>
          <w:sz w:val="28"/>
          <w:szCs w:val="28"/>
          <w:rtl/>
        </w:rPr>
        <w:t>ורלמוב</w:t>
      </w:r>
      <w:proofErr w:type="spellEnd"/>
      <w:r w:rsidRPr="00CE4E5B">
        <w:rPr>
          <w:rFonts w:ascii="David" w:hAnsi="David" w:cs="David"/>
          <w:sz w:val="28"/>
          <w:szCs w:val="28"/>
          <w:rtl/>
        </w:rPr>
        <w:t xml:space="preserve"> (2016)). </w:t>
      </w:r>
    </w:p>
    <w:p w14:paraId="0D2BC8C1" w14:textId="77777777" w:rsidR="00130002" w:rsidRPr="00CE4E5B" w:rsidRDefault="00130002" w:rsidP="00130002">
      <w:pPr>
        <w:pStyle w:val="ListParagraph"/>
        <w:spacing w:after="0" w:line="360" w:lineRule="auto"/>
        <w:jc w:val="both"/>
        <w:rPr>
          <w:rFonts w:ascii="David" w:hAnsi="David" w:cs="David"/>
          <w:sz w:val="28"/>
          <w:szCs w:val="28"/>
        </w:rPr>
      </w:pPr>
    </w:p>
    <w:p w14:paraId="63C156A6" w14:textId="77777777" w:rsidR="00D76820" w:rsidRPr="00CE4E5B" w:rsidRDefault="00D76820" w:rsidP="00432A6B">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מעיון בפסיקה אני למד כי מדיניות הענישה הנוהגת במקרים דומים ובמשך היעדרות דומה נקבעו מתחמי ענישה הנעים בין </w:t>
      </w:r>
      <w:r w:rsidRPr="00CE4E5B">
        <w:rPr>
          <w:rFonts w:ascii="David" w:hAnsi="David" w:cs="David"/>
          <w:b/>
          <w:bCs/>
          <w:sz w:val="28"/>
          <w:szCs w:val="28"/>
          <w:rtl/>
        </w:rPr>
        <w:t>חודשים ספורים לחודשים רבים.</w:t>
      </w:r>
      <w:r w:rsidRPr="00CE4E5B">
        <w:rPr>
          <w:rFonts w:ascii="David" w:hAnsi="David" w:cs="David"/>
          <w:sz w:val="28"/>
          <w:szCs w:val="28"/>
          <w:rtl/>
        </w:rPr>
        <w:t xml:space="preserve"> ראו למשל: </w:t>
      </w:r>
    </w:p>
    <w:p w14:paraId="0B260389" w14:textId="77777777" w:rsidR="001C2EEB" w:rsidRPr="00CE4E5B" w:rsidRDefault="001C2EEB" w:rsidP="001C2EEB">
      <w:pPr>
        <w:spacing w:after="0" w:line="360" w:lineRule="auto"/>
        <w:jc w:val="both"/>
        <w:rPr>
          <w:rFonts w:ascii="David" w:hAnsi="David" w:cs="David"/>
          <w:sz w:val="28"/>
          <w:szCs w:val="28"/>
        </w:rPr>
      </w:pPr>
    </w:p>
    <w:p w14:paraId="4C626175" w14:textId="77777777" w:rsidR="00D76820" w:rsidRPr="00CE4E5B" w:rsidRDefault="00D76820" w:rsidP="00D76820">
      <w:pPr>
        <w:pStyle w:val="ListParagraph"/>
        <w:spacing w:after="0" w:line="360" w:lineRule="auto"/>
        <w:jc w:val="both"/>
        <w:rPr>
          <w:rFonts w:ascii="David" w:hAnsi="David" w:cs="David"/>
          <w:sz w:val="28"/>
          <w:szCs w:val="28"/>
          <w:rtl/>
        </w:rPr>
      </w:pPr>
      <w:r w:rsidRPr="00CE4E5B">
        <w:rPr>
          <w:rFonts w:ascii="David" w:hAnsi="David" w:cs="David"/>
          <w:sz w:val="28"/>
          <w:szCs w:val="28"/>
          <w:rtl/>
        </w:rPr>
        <w:lastRenderedPageBreak/>
        <w:t xml:space="preserve">ע/8/22 </w:t>
      </w:r>
      <w:r w:rsidRPr="00CE4E5B">
        <w:rPr>
          <w:rFonts w:ascii="David" w:hAnsi="David" w:cs="David"/>
          <w:b/>
          <w:bCs/>
          <w:sz w:val="28"/>
          <w:szCs w:val="28"/>
          <w:rtl/>
        </w:rPr>
        <w:t xml:space="preserve">סמל נווה </w:t>
      </w:r>
      <w:proofErr w:type="spellStart"/>
      <w:r w:rsidRPr="00CE4E5B">
        <w:rPr>
          <w:rFonts w:ascii="David" w:hAnsi="David" w:cs="David"/>
          <w:b/>
          <w:bCs/>
          <w:sz w:val="28"/>
          <w:szCs w:val="28"/>
          <w:rtl/>
        </w:rPr>
        <w:t>אבודרהם</w:t>
      </w:r>
      <w:proofErr w:type="spellEnd"/>
      <w:r w:rsidRPr="00CE4E5B">
        <w:rPr>
          <w:rFonts w:ascii="David" w:hAnsi="David" w:cs="David"/>
          <w:b/>
          <w:bCs/>
          <w:sz w:val="28"/>
          <w:szCs w:val="28"/>
          <w:rtl/>
        </w:rPr>
        <w:t xml:space="preserve"> נ' התובע הצבאי הראשי</w:t>
      </w:r>
      <w:r w:rsidRPr="00CE4E5B">
        <w:rPr>
          <w:rFonts w:ascii="David" w:hAnsi="David" w:cs="David"/>
          <w:sz w:val="28"/>
          <w:szCs w:val="28"/>
          <w:rtl/>
        </w:rPr>
        <w:t xml:space="preserve"> (2022), בגין היעדרות </w:t>
      </w:r>
      <w:r w:rsidRPr="00CE4E5B">
        <w:rPr>
          <w:rFonts w:ascii="David" w:hAnsi="David" w:cs="David"/>
          <w:b/>
          <w:bCs/>
          <w:sz w:val="28"/>
          <w:szCs w:val="28"/>
          <w:rtl/>
        </w:rPr>
        <w:t xml:space="preserve">דומה לנאשמת </w:t>
      </w:r>
      <w:r w:rsidRPr="00CE4E5B">
        <w:rPr>
          <w:rFonts w:ascii="David" w:hAnsi="David" w:cs="David"/>
          <w:sz w:val="28"/>
          <w:szCs w:val="28"/>
          <w:rtl/>
        </w:rPr>
        <w:t xml:space="preserve"> 327 ימים, הושתו על הנאשם 120 ימי מאסר לריצוי בפועל נקבע מתחם בין 60 ל-130 ימי מאסר לריצוי בפועל (שם דובר על מי שאובחן כמי שסובל מהפרעות אישיות בלתי מובחנות עם קשיי תפקוד חמורים בגינם הותאם לו פרופיל 21, הפוטר משירות צבאי</w:t>
      </w:r>
      <w:r w:rsidR="001C2EEB" w:rsidRPr="00CE4E5B">
        <w:rPr>
          <w:rFonts w:ascii="David" w:hAnsi="David" w:cs="David"/>
          <w:sz w:val="28"/>
          <w:szCs w:val="28"/>
          <w:rtl/>
        </w:rPr>
        <w:t>)</w:t>
      </w:r>
      <w:r w:rsidRPr="00CE4E5B">
        <w:rPr>
          <w:rFonts w:ascii="David" w:hAnsi="David" w:cs="David"/>
          <w:sz w:val="28"/>
          <w:szCs w:val="28"/>
          <w:rtl/>
        </w:rPr>
        <w:t xml:space="preserve">; </w:t>
      </w:r>
    </w:p>
    <w:p w14:paraId="7541924D" w14:textId="77777777" w:rsidR="00D76820" w:rsidRPr="00CE4E5B" w:rsidRDefault="00D76820" w:rsidP="00D76820">
      <w:pPr>
        <w:pStyle w:val="ListParagraph"/>
        <w:spacing w:after="0" w:line="360" w:lineRule="auto"/>
        <w:jc w:val="both"/>
        <w:rPr>
          <w:rFonts w:ascii="David" w:hAnsi="David" w:cs="David"/>
          <w:sz w:val="28"/>
          <w:szCs w:val="28"/>
          <w:rtl/>
        </w:rPr>
      </w:pPr>
    </w:p>
    <w:p w14:paraId="6F969B24" w14:textId="77777777" w:rsidR="00D76820" w:rsidRPr="00CE4E5B" w:rsidRDefault="00D76820" w:rsidP="00D76820">
      <w:pPr>
        <w:pStyle w:val="ListParagraph"/>
        <w:spacing w:after="0" w:line="360" w:lineRule="auto"/>
        <w:jc w:val="both"/>
        <w:rPr>
          <w:rFonts w:ascii="David" w:hAnsi="David" w:cs="David"/>
          <w:sz w:val="28"/>
          <w:szCs w:val="28"/>
          <w:rtl/>
        </w:rPr>
      </w:pPr>
      <w:r w:rsidRPr="00CE4E5B">
        <w:rPr>
          <w:rFonts w:ascii="David" w:hAnsi="David" w:cs="David"/>
          <w:sz w:val="28"/>
          <w:szCs w:val="28"/>
          <w:rtl/>
        </w:rPr>
        <w:t xml:space="preserve">ע/6/18 </w:t>
      </w:r>
      <w:r w:rsidRPr="00CE4E5B">
        <w:rPr>
          <w:rFonts w:ascii="David" w:hAnsi="David" w:cs="David"/>
          <w:b/>
          <w:bCs/>
          <w:sz w:val="28"/>
          <w:szCs w:val="28"/>
          <w:rtl/>
        </w:rPr>
        <w:t>טוראי אלכסנדר שמול נגד התובע הצבאי הראשי</w:t>
      </w:r>
      <w:r w:rsidRPr="00CE4E5B">
        <w:rPr>
          <w:rFonts w:ascii="David" w:hAnsi="David" w:cs="David"/>
          <w:sz w:val="28"/>
          <w:szCs w:val="28"/>
          <w:rtl/>
        </w:rPr>
        <w:t xml:space="preserve"> (2018), בגין היעדרות בת 172 ימים, שבסיומם התייצב הנאשם להסדיר את עניינו, נקבע מתחם בין 90 ל-110 ימי מאסר בפועל. דובר על מי שהוכר כמכור לסמים ופוטר מן השירות בגין כך. נקבע, במקרה זה, כי לא ניתן להתרשם מקשר ישיר בין נסיבות ביצוע העבירה למצבו הנפשי של הנאשם. נגזרו על הנאשם שם 91 ימי מאסר בפועל;</w:t>
      </w:r>
    </w:p>
    <w:p w14:paraId="7FCAA7FD" w14:textId="77777777" w:rsidR="00D76820" w:rsidRPr="00CE4E5B" w:rsidRDefault="00D76820" w:rsidP="00D76820">
      <w:pPr>
        <w:pStyle w:val="ListParagraph"/>
        <w:spacing w:after="0" w:line="360" w:lineRule="auto"/>
        <w:jc w:val="both"/>
        <w:rPr>
          <w:rFonts w:ascii="David" w:hAnsi="David" w:cs="David"/>
          <w:sz w:val="28"/>
          <w:szCs w:val="28"/>
          <w:rtl/>
        </w:rPr>
      </w:pPr>
    </w:p>
    <w:p w14:paraId="1C9B951D" w14:textId="77777777" w:rsidR="00D76820" w:rsidRPr="00CE4E5B" w:rsidRDefault="00D76820" w:rsidP="00D76820">
      <w:pPr>
        <w:pStyle w:val="ListParagraph"/>
        <w:spacing w:after="0" w:line="360" w:lineRule="auto"/>
        <w:jc w:val="both"/>
        <w:rPr>
          <w:rFonts w:ascii="David" w:hAnsi="David" w:cs="David"/>
          <w:sz w:val="28"/>
          <w:szCs w:val="28"/>
          <w:rtl/>
        </w:rPr>
      </w:pPr>
      <w:r w:rsidRPr="00CE4E5B">
        <w:rPr>
          <w:rFonts w:ascii="David" w:hAnsi="David" w:cs="David"/>
          <w:sz w:val="28"/>
          <w:szCs w:val="28"/>
          <w:rtl/>
        </w:rPr>
        <w:t xml:space="preserve">ע/17/17 </w:t>
      </w:r>
      <w:r w:rsidRPr="00CE4E5B">
        <w:rPr>
          <w:rFonts w:ascii="David" w:hAnsi="David" w:cs="David"/>
          <w:b/>
          <w:bCs/>
          <w:sz w:val="28"/>
          <w:szCs w:val="28"/>
          <w:rtl/>
        </w:rPr>
        <w:t xml:space="preserve">טור' אלכסנדר </w:t>
      </w:r>
      <w:proofErr w:type="spellStart"/>
      <w:r w:rsidRPr="00CE4E5B">
        <w:rPr>
          <w:rFonts w:ascii="David" w:hAnsi="David" w:cs="David"/>
          <w:b/>
          <w:bCs/>
          <w:sz w:val="28"/>
          <w:szCs w:val="28"/>
          <w:rtl/>
        </w:rPr>
        <w:t>זבלסקי</w:t>
      </w:r>
      <w:proofErr w:type="spellEnd"/>
      <w:r w:rsidRPr="00CE4E5B">
        <w:rPr>
          <w:rFonts w:ascii="David" w:hAnsi="David" w:cs="David"/>
          <w:b/>
          <w:bCs/>
          <w:sz w:val="28"/>
          <w:szCs w:val="28"/>
          <w:rtl/>
        </w:rPr>
        <w:t xml:space="preserve"> נ' התובע הצבאי הראשי</w:t>
      </w:r>
      <w:r w:rsidRPr="00CE4E5B">
        <w:rPr>
          <w:rFonts w:ascii="David" w:hAnsi="David" w:cs="David"/>
          <w:sz w:val="28"/>
          <w:szCs w:val="28"/>
          <w:rtl/>
        </w:rPr>
        <w:t xml:space="preserve"> (2017) בגין משך היעדרות של 372 ימים נקבע מתחם של בין ארבעה עד שמונה חודשים מאסר לריצוי בפועל (שם דובר על מי שהותאם לו פרופיל 21 על רקע אישיות אנטי סוציאלית);</w:t>
      </w:r>
    </w:p>
    <w:p w14:paraId="17B44B49" w14:textId="77777777" w:rsidR="00D76820" w:rsidRPr="00CE4E5B" w:rsidRDefault="00D76820" w:rsidP="00D76820">
      <w:pPr>
        <w:pStyle w:val="ListParagraph"/>
        <w:spacing w:after="0" w:line="360" w:lineRule="auto"/>
        <w:jc w:val="both"/>
        <w:rPr>
          <w:rFonts w:ascii="David" w:hAnsi="David" w:cs="David"/>
          <w:b/>
          <w:bCs/>
          <w:sz w:val="28"/>
          <w:szCs w:val="28"/>
          <w:rtl/>
        </w:rPr>
      </w:pPr>
    </w:p>
    <w:p w14:paraId="7AB8E983" w14:textId="77777777" w:rsidR="00D76820" w:rsidRPr="00CE4E5B" w:rsidRDefault="00D76820" w:rsidP="00D76820">
      <w:pPr>
        <w:pStyle w:val="ListParagraph"/>
        <w:spacing w:after="0" w:line="360" w:lineRule="auto"/>
        <w:jc w:val="both"/>
        <w:rPr>
          <w:rFonts w:ascii="David" w:hAnsi="David" w:cs="David"/>
          <w:sz w:val="28"/>
          <w:szCs w:val="28"/>
          <w:rtl/>
        </w:rPr>
      </w:pPr>
      <w:r w:rsidRPr="00CE4E5B">
        <w:rPr>
          <w:rFonts w:ascii="David" w:hAnsi="David" w:cs="David"/>
          <w:sz w:val="28"/>
          <w:szCs w:val="28"/>
          <w:rtl/>
        </w:rPr>
        <w:t>ע/92/17</w:t>
      </w:r>
      <w:r w:rsidRPr="00CE4E5B">
        <w:rPr>
          <w:rFonts w:ascii="David" w:hAnsi="David" w:cs="David"/>
          <w:b/>
          <w:bCs/>
          <w:sz w:val="28"/>
          <w:szCs w:val="28"/>
          <w:rtl/>
        </w:rPr>
        <w:t xml:space="preserve"> טור' סרגיי </w:t>
      </w:r>
      <w:proofErr w:type="spellStart"/>
      <w:r w:rsidRPr="00CE4E5B">
        <w:rPr>
          <w:rFonts w:ascii="David" w:hAnsi="David" w:cs="David"/>
          <w:b/>
          <w:bCs/>
          <w:sz w:val="28"/>
          <w:szCs w:val="28"/>
          <w:rtl/>
        </w:rPr>
        <w:t>מוזורוב</w:t>
      </w:r>
      <w:proofErr w:type="spellEnd"/>
      <w:r w:rsidRPr="00CE4E5B">
        <w:rPr>
          <w:rFonts w:ascii="David" w:hAnsi="David" w:cs="David"/>
          <w:b/>
          <w:bCs/>
          <w:sz w:val="28"/>
          <w:szCs w:val="28"/>
          <w:rtl/>
        </w:rPr>
        <w:t xml:space="preserve"> נ' התובע הצבאי הראשי (2017)</w:t>
      </w:r>
      <w:r w:rsidRPr="00CE4E5B">
        <w:rPr>
          <w:rFonts w:ascii="David" w:hAnsi="David" w:cs="David"/>
          <w:sz w:val="28"/>
          <w:szCs w:val="28"/>
          <w:rtl/>
        </w:rPr>
        <w:t>, נדון מי שנעדר לתקופה של 455 ימים ובעברו היעדרויות קודמות. נקבעו לו קשיי הסתגלות ומצבו המשפחתי מורכב, בית הדין קבע את מתחם העונש ההולם בין חודשיים ועד ארבעה חודשי מאסר בפועל.</w:t>
      </w:r>
    </w:p>
    <w:p w14:paraId="22E3370F" w14:textId="77777777" w:rsidR="00D76820" w:rsidRPr="00CE4E5B" w:rsidRDefault="00D76820" w:rsidP="00D76820">
      <w:pPr>
        <w:pStyle w:val="ListParagraph"/>
        <w:spacing w:after="0" w:line="360" w:lineRule="auto"/>
        <w:jc w:val="both"/>
        <w:rPr>
          <w:rFonts w:ascii="David" w:hAnsi="David" w:cs="David"/>
          <w:sz w:val="28"/>
          <w:szCs w:val="28"/>
        </w:rPr>
      </w:pPr>
    </w:p>
    <w:p w14:paraId="01C406A8" w14:textId="77777777" w:rsidR="00D76820" w:rsidRPr="00CE4E5B" w:rsidRDefault="00D76820" w:rsidP="00D76820">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במקרה שלפניי, לאור מכלול השיקולים שפורטו לעיל, וביניהם (בהתאם לסעיף 40 ט' לחוק העונשין </w:t>
      </w:r>
      <w:proofErr w:type="spellStart"/>
      <w:r w:rsidRPr="00CE4E5B">
        <w:rPr>
          <w:rFonts w:ascii="David" w:hAnsi="David" w:cs="David"/>
          <w:sz w:val="28"/>
          <w:szCs w:val="28"/>
          <w:rtl/>
        </w:rPr>
        <w:t>התשל"ז</w:t>
      </w:r>
      <w:proofErr w:type="spellEnd"/>
      <w:r w:rsidRPr="00CE4E5B">
        <w:rPr>
          <w:rFonts w:ascii="David" w:hAnsi="David" w:cs="David"/>
          <w:sz w:val="28"/>
          <w:szCs w:val="28"/>
          <w:rtl/>
        </w:rPr>
        <w:t xml:space="preserve"> - 1977), משך ההיעדרות מן השירות הצבאי, הנזק שנגרם בעטיה של ההיעדרות, </w:t>
      </w:r>
      <w:r w:rsidRPr="00CE4E5B">
        <w:rPr>
          <w:rFonts w:ascii="David" w:hAnsi="David" w:cs="David"/>
          <w:b/>
          <w:bCs/>
          <w:sz w:val="28"/>
          <w:szCs w:val="28"/>
          <w:rtl/>
        </w:rPr>
        <w:t>הפגיעה בערך החברתי המוגן</w:t>
      </w:r>
      <w:r w:rsidRPr="00CE4E5B">
        <w:rPr>
          <w:rFonts w:ascii="David" w:hAnsi="David" w:cs="David"/>
          <w:sz w:val="28"/>
          <w:szCs w:val="28"/>
          <w:rtl/>
        </w:rPr>
        <w:t>, וכן מידת האשם ונסיבות  שהביאו להיעדרות</w:t>
      </w:r>
      <w:r w:rsidR="001C2EEB" w:rsidRPr="00CE4E5B">
        <w:rPr>
          <w:rFonts w:ascii="David" w:hAnsi="David" w:cs="David"/>
          <w:sz w:val="28"/>
          <w:szCs w:val="28"/>
          <w:rtl/>
        </w:rPr>
        <w:t xml:space="preserve">ה </w:t>
      </w:r>
      <w:r w:rsidRPr="00CE4E5B">
        <w:rPr>
          <w:rFonts w:ascii="David" w:hAnsi="David" w:cs="David"/>
          <w:sz w:val="28"/>
          <w:szCs w:val="28"/>
          <w:rtl/>
        </w:rPr>
        <w:t>של הנאשמת, בצירוף נסיבותי</w:t>
      </w:r>
      <w:r w:rsidR="00E52A99" w:rsidRPr="00CE4E5B">
        <w:rPr>
          <w:rFonts w:ascii="David" w:hAnsi="David" w:cs="David"/>
          <w:sz w:val="28"/>
          <w:szCs w:val="28"/>
          <w:rtl/>
        </w:rPr>
        <w:t>ה</w:t>
      </w:r>
      <w:r w:rsidRPr="00CE4E5B">
        <w:rPr>
          <w:rFonts w:ascii="David" w:hAnsi="David" w:cs="David"/>
          <w:sz w:val="28"/>
          <w:szCs w:val="28"/>
          <w:rtl/>
        </w:rPr>
        <w:t xml:space="preserve"> הנפשיות, כמו גם העובדה כי הנאשמת שירת תקופה ממושכת וכעת עתידה להשתחרר מן השירות, כמו גם הצורך בלהוקיע התנהגות של היעדרות מן השירות ובראי מדיניות הענישה הנוהגת, מצאתי לקבוע את מתחם העונש ההולם בין </w:t>
      </w:r>
      <w:r w:rsidRPr="00CE4E5B">
        <w:rPr>
          <w:rFonts w:ascii="David" w:hAnsi="David" w:cs="David"/>
          <w:b/>
          <w:bCs/>
          <w:sz w:val="28"/>
          <w:szCs w:val="28"/>
          <w:rtl/>
        </w:rPr>
        <w:t>90 ל – 150 ימי מאסר בפועל</w:t>
      </w:r>
      <w:r w:rsidRPr="00CE4E5B">
        <w:rPr>
          <w:rFonts w:ascii="David" w:hAnsi="David" w:cs="David"/>
          <w:sz w:val="28"/>
          <w:szCs w:val="28"/>
          <w:rtl/>
        </w:rPr>
        <w:t>.</w:t>
      </w:r>
    </w:p>
    <w:p w14:paraId="58400417" w14:textId="77777777" w:rsidR="00D76820" w:rsidRPr="00CE4E5B" w:rsidRDefault="00D76820" w:rsidP="00D76820">
      <w:pPr>
        <w:spacing w:after="0" w:line="360" w:lineRule="auto"/>
        <w:jc w:val="both"/>
        <w:rPr>
          <w:rFonts w:ascii="David" w:hAnsi="David" w:cs="David"/>
          <w:sz w:val="28"/>
          <w:szCs w:val="28"/>
        </w:rPr>
      </w:pPr>
    </w:p>
    <w:p w14:paraId="2AE9D4E1" w14:textId="77777777" w:rsidR="00D76820" w:rsidRPr="00CE4E5B" w:rsidRDefault="00D76820" w:rsidP="00D76820">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במסגרת קביעת עונש</w:t>
      </w:r>
      <w:r w:rsidR="00E52A99" w:rsidRPr="00CE4E5B">
        <w:rPr>
          <w:rFonts w:ascii="David" w:hAnsi="David" w:cs="David"/>
          <w:sz w:val="28"/>
          <w:szCs w:val="28"/>
          <w:rtl/>
        </w:rPr>
        <w:t>ה</w:t>
      </w:r>
      <w:r w:rsidRPr="00CE4E5B">
        <w:rPr>
          <w:rFonts w:ascii="David" w:hAnsi="David" w:cs="David"/>
          <w:sz w:val="28"/>
          <w:szCs w:val="28"/>
          <w:rtl/>
        </w:rPr>
        <w:t xml:space="preserve"> של הנאשמת </w:t>
      </w:r>
      <w:r w:rsidRPr="00CE4E5B">
        <w:rPr>
          <w:rFonts w:ascii="David" w:hAnsi="David" w:cs="David"/>
          <w:b/>
          <w:bCs/>
          <w:sz w:val="28"/>
          <w:szCs w:val="28"/>
          <w:rtl/>
        </w:rPr>
        <w:t>בתוך</w:t>
      </w:r>
      <w:r w:rsidRPr="00CE4E5B">
        <w:rPr>
          <w:rFonts w:ascii="David" w:hAnsi="David" w:cs="David"/>
          <w:sz w:val="28"/>
          <w:szCs w:val="28"/>
          <w:rtl/>
        </w:rPr>
        <w:t xml:space="preserve"> המתחם </w:t>
      </w:r>
      <w:r w:rsidR="00130002" w:rsidRPr="00CE4E5B">
        <w:rPr>
          <w:rFonts w:ascii="David" w:hAnsi="David" w:cs="David"/>
          <w:sz w:val="28"/>
          <w:szCs w:val="28"/>
          <w:rtl/>
        </w:rPr>
        <w:t xml:space="preserve">העונש </w:t>
      </w:r>
      <w:r w:rsidRPr="00CE4E5B">
        <w:rPr>
          <w:rFonts w:ascii="David" w:hAnsi="David" w:cs="David"/>
          <w:sz w:val="28"/>
          <w:szCs w:val="28"/>
          <w:rtl/>
        </w:rPr>
        <w:t xml:space="preserve">ההולם, נתתי דעתי למצבה הנפשי של הנאשמת במועד ביצוע העבירה כפי שעולה ממסמכי ההגנה. </w:t>
      </w:r>
      <w:r w:rsidRPr="00CE4E5B">
        <w:rPr>
          <w:rFonts w:ascii="David" w:hAnsi="David" w:cs="David"/>
          <w:sz w:val="28"/>
          <w:szCs w:val="28"/>
          <w:rtl/>
        </w:rPr>
        <w:lastRenderedPageBreak/>
        <w:t>בנוסף שקלתי את מצבה הנפשי כנסיבה משמעותית בעת קביעת מתחם הענישה. עם זאת, לא התעלם מכך שהחיילת שירתה כ-9 חודשים</w:t>
      </w:r>
      <w:r w:rsidR="00E52A99" w:rsidRPr="00CE4E5B">
        <w:rPr>
          <w:rFonts w:ascii="David" w:hAnsi="David" w:cs="David"/>
          <w:sz w:val="28"/>
          <w:szCs w:val="28"/>
          <w:rtl/>
        </w:rPr>
        <w:t xml:space="preserve">, </w:t>
      </w:r>
      <w:r w:rsidRPr="00CE4E5B">
        <w:rPr>
          <w:rFonts w:ascii="David" w:hAnsi="David" w:cs="David"/>
          <w:sz w:val="28"/>
          <w:szCs w:val="28"/>
          <w:rtl/>
        </w:rPr>
        <w:t xml:space="preserve">וכן הסירוב לשוב ליחידתה וחוסר המוטיבציה להשלים את חובת השירות הצבאי. </w:t>
      </w:r>
      <w:r w:rsidR="00E52A99" w:rsidRPr="00CE4E5B">
        <w:rPr>
          <w:rFonts w:ascii="David" w:hAnsi="David" w:cs="David"/>
          <w:sz w:val="28"/>
          <w:szCs w:val="28"/>
          <w:rtl/>
        </w:rPr>
        <w:t>כמו כן, שקלתי</w:t>
      </w:r>
      <w:r w:rsidRPr="00CE4E5B">
        <w:rPr>
          <w:rFonts w:ascii="David" w:hAnsi="David" w:cs="David"/>
          <w:sz w:val="28"/>
          <w:szCs w:val="28"/>
          <w:rtl/>
        </w:rPr>
        <w:t xml:space="preserve"> בחוות הדעת של גורמי </w:t>
      </w:r>
      <w:proofErr w:type="spellStart"/>
      <w:r w:rsidRPr="00CE4E5B">
        <w:rPr>
          <w:rFonts w:ascii="David" w:hAnsi="David" w:cs="David"/>
          <w:sz w:val="28"/>
          <w:szCs w:val="28"/>
          <w:rtl/>
        </w:rPr>
        <w:t>הברה"ן</w:t>
      </w:r>
      <w:proofErr w:type="spellEnd"/>
      <w:r w:rsidRPr="00CE4E5B">
        <w:rPr>
          <w:rFonts w:ascii="David" w:hAnsi="David" w:cs="David"/>
          <w:sz w:val="28"/>
          <w:szCs w:val="28"/>
          <w:rtl/>
        </w:rPr>
        <w:t>,</w:t>
      </w:r>
      <w:r w:rsidR="00E52A99" w:rsidRPr="00CE4E5B">
        <w:rPr>
          <w:rFonts w:ascii="David" w:hAnsi="David" w:cs="David"/>
          <w:sz w:val="28"/>
          <w:szCs w:val="28"/>
          <w:rtl/>
        </w:rPr>
        <w:t xml:space="preserve"> אשר להם היא מוכרת ואשר לא </w:t>
      </w:r>
      <w:r w:rsidRPr="00CE4E5B">
        <w:rPr>
          <w:rFonts w:ascii="David" w:hAnsi="David" w:cs="David"/>
          <w:sz w:val="28"/>
          <w:szCs w:val="28"/>
          <w:rtl/>
        </w:rPr>
        <w:t>מצאו להתאים לה פרופיל פוסל שירות, אלא סימול קשיי הסתגלות</w:t>
      </w:r>
      <w:r w:rsidR="00E52A99" w:rsidRPr="00CE4E5B">
        <w:rPr>
          <w:rFonts w:ascii="David" w:hAnsi="David" w:cs="David"/>
          <w:sz w:val="28"/>
          <w:szCs w:val="28"/>
          <w:rtl/>
        </w:rPr>
        <w:t xml:space="preserve"> (במהלך שירותה)</w:t>
      </w:r>
      <w:r w:rsidRPr="00CE4E5B">
        <w:rPr>
          <w:rFonts w:ascii="David" w:hAnsi="David" w:cs="David"/>
          <w:sz w:val="28"/>
          <w:szCs w:val="28"/>
          <w:rtl/>
        </w:rPr>
        <w:t>, התואם את מגבלותיה.</w:t>
      </w:r>
      <w:r w:rsidR="00E52A99" w:rsidRPr="00CE4E5B">
        <w:rPr>
          <w:rFonts w:ascii="David" w:hAnsi="David" w:cs="David"/>
          <w:sz w:val="28"/>
          <w:szCs w:val="28"/>
          <w:rtl/>
        </w:rPr>
        <w:t xml:space="preserve"> לכן מצאתי כי בנסיבות המורכבות של מצבה הנפשי ומכלול השיקולים לקבוע את מתחם העונש בחלקו התחתון של המתחם.</w:t>
      </w:r>
    </w:p>
    <w:p w14:paraId="67988325" w14:textId="77777777" w:rsidR="00E52A99" w:rsidRPr="00CE4E5B" w:rsidRDefault="00E52A99" w:rsidP="00E52A99">
      <w:pPr>
        <w:pStyle w:val="ListParagraph"/>
        <w:rPr>
          <w:rFonts w:ascii="David" w:hAnsi="David" w:cs="David"/>
          <w:sz w:val="28"/>
          <w:szCs w:val="28"/>
          <w:rtl/>
        </w:rPr>
      </w:pPr>
    </w:p>
    <w:p w14:paraId="60EC0040" w14:textId="77777777" w:rsidR="00E52A99" w:rsidRPr="00CE4E5B" w:rsidRDefault="00E52A99" w:rsidP="00D76820">
      <w:pPr>
        <w:pStyle w:val="ListParagraph"/>
        <w:numPr>
          <w:ilvl w:val="0"/>
          <w:numId w:val="1"/>
        </w:numPr>
        <w:spacing w:after="0" w:line="360" w:lineRule="auto"/>
        <w:jc w:val="both"/>
        <w:rPr>
          <w:rFonts w:ascii="David" w:hAnsi="David" w:cs="David"/>
          <w:sz w:val="28"/>
          <w:szCs w:val="28"/>
        </w:rPr>
      </w:pPr>
      <w:r w:rsidRPr="00CE4E5B">
        <w:rPr>
          <w:rFonts w:ascii="David" w:hAnsi="David" w:cs="David"/>
          <w:sz w:val="28"/>
          <w:szCs w:val="28"/>
          <w:rtl/>
        </w:rPr>
        <w:t xml:space="preserve">באשר להפעלת עונש המחבוש על תנאי אשר הוטל על הנאשמת בעקבות ההיעדרות הקודמת, לא מצאתי טעם לחרוג מהפעלת העונש במצטבר לעונש הנוכחי. </w:t>
      </w:r>
    </w:p>
    <w:p w14:paraId="58D280F9" w14:textId="77777777" w:rsidR="00D76820" w:rsidRPr="00CE4E5B" w:rsidRDefault="00D76820" w:rsidP="00D76820">
      <w:pPr>
        <w:spacing w:after="0" w:line="360" w:lineRule="auto"/>
        <w:jc w:val="both"/>
        <w:rPr>
          <w:rFonts w:ascii="David" w:hAnsi="David" w:cs="David"/>
          <w:sz w:val="28"/>
          <w:szCs w:val="28"/>
        </w:rPr>
      </w:pPr>
    </w:p>
    <w:p w14:paraId="1EAAB59D" w14:textId="77777777" w:rsidR="00D76820" w:rsidRPr="00CE4E5B" w:rsidRDefault="00D76820" w:rsidP="00D76820">
      <w:pPr>
        <w:pStyle w:val="ListParagraph"/>
        <w:numPr>
          <w:ilvl w:val="0"/>
          <w:numId w:val="1"/>
        </w:numPr>
        <w:spacing w:after="0" w:line="360" w:lineRule="auto"/>
        <w:jc w:val="both"/>
        <w:rPr>
          <w:rFonts w:ascii="David" w:hAnsi="David" w:cs="David"/>
          <w:sz w:val="28"/>
          <w:szCs w:val="28"/>
          <w:rtl/>
        </w:rPr>
      </w:pPr>
      <w:r w:rsidRPr="00CE4E5B">
        <w:rPr>
          <w:rFonts w:ascii="David" w:hAnsi="David" w:cs="David"/>
          <w:sz w:val="28"/>
          <w:szCs w:val="28"/>
          <w:rtl/>
        </w:rPr>
        <w:t>סוף דבר הוא שעל הנאשמת ייגזרו העונשים הבאים:</w:t>
      </w:r>
    </w:p>
    <w:p w14:paraId="160603C2" w14:textId="6B8F1FCA" w:rsidR="00D76820" w:rsidRPr="00CE4E5B" w:rsidRDefault="00CE4E5B" w:rsidP="00D76820">
      <w:pPr>
        <w:pStyle w:val="ListParagraph"/>
        <w:numPr>
          <w:ilvl w:val="0"/>
          <w:numId w:val="2"/>
        </w:numPr>
        <w:spacing w:after="0" w:line="360" w:lineRule="auto"/>
        <w:jc w:val="both"/>
        <w:rPr>
          <w:rFonts w:ascii="David" w:hAnsi="David" w:cs="David"/>
          <w:b/>
          <w:bCs/>
          <w:sz w:val="28"/>
          <w:szCs w:val="28"/>
        </w:rPr>
      </w:pPr>
      <w:r w:rsidRPr="00CE4E5B">
        <w:rPr>
          <w:rFonts w:ascii="David" w:hAnsi="David" w:cs="David"/>
          <w:b/>
          <w:bCs/>
          <w:sz w:val="28"/>
          <w:szCs w:val="28"/>
          <w:rtl/>
        </w:rPr>
        <w:t>תשעים (</w:t>
      </w:r>
      <w:r w:rsidR="00D76820" w:rsidRPr="00CE4E5B">
        <w:rPr>
          <w:rFonts w:ascii="David" w:hAnsi="David" w:cs="David"/>
          <w:b/>
          <w:bCs/>
          <w:sz w:val="28"/>
          <w:szCs w:val="28"/>
          <w:rtl/>
        </w:rPr>
        <w:t>90</w:t>
      </w:r>
      <w:r w:rsidRPr="00CE4E5B">
        <w:rPr>
          <w:rFonts w:ascii="David" w:hAnsi="David" w:cs="David"/>
          <w:b/>
          <w:bCs/>
          <w:sz w:val="28"/>
          <w:szCs w:val="28"/>
          <w:rtl/>
        </w:rPr>
        <w:t>)</w:t>
      </w:r>
      <w:r w:rsidR="00D76820" w:rsidRPr="00CE4E5B">
        <w:rPr>
          <w:rFonts w:ascii="David" w:hAnsi="David" w:cs="David"/>
          <w:b/>
          <w:bCs/>
          <w:sz w:val="28"/>
          <w:szCs w:val="28"/>
          <w:rtl/>
        </w:rPr>
        <w:t xml:space="preserve"> ימי מאסר בפועל, בניכוי ימי מעצרה.</w:t>
      </w:r>
    </w:p>
    <w:p w14:paraId="7FCAD408" w14:textId="04651D8D" w:rsidR="00D76820" w:rsidRPr="00CE4E5B" w:rsidRDefault="00D76820" w:rsidP="00D76820">
      <w:pPr>
        <w:pStyle w:val="ListParagraph"/>
        <w:numPr>
          <w:ilvl w:val="0"/>
          <w:numId w:val="2"/>
        </w:numPr>
        <w:spacing w:after="0" w:line="360" w:lineRule="auto"/>
        <w:jc w:val="both"/>
        <w:rPr>
          <w:rFonts w:ascii="David" w:hAnsi="David" w:cs="David"/>
          <w:b/>
          <w:bCs/>
          <w:sz w:val="28"/>
          <w:szCs w:val="28"/>
        </w:rPr>
      </w:pPr>
      <w:r w:rsidRPr="00CE4E5B">
        <w:rPr>
          <w:rFonts w:ascii="David" w:hAnsi="David" w:cs="David"/>
          <w:b/>
          <w:bCs/>
          <w:sz w:val="28"/>
          <w:szCs w:val="28"/>
          <w:rtl/>
        </w:rPr>
        <w:t>הפעלת עונש מחבוש מותנה בגין דין משמעתי מיום 24.08.2021 בן יומיים</w:t>
      </w:r>
      <w:r w:rsidR="00CE4E5B" w:rsidRPr="00CE4E5B">
        <w:rPr>
          <w:rFonts w:ascii="David" w:hAnsi="David" w:cs="David"/>
          <w:b/>
          <w:bCs/>
          <w:sz w:val="28"/>
          <w:szCs w:val="28"/>
          <w:rtl/>
        </w:rPr>
        <w:t xml:space="preserve"> (2)</w:t>
      </w:r>
      <w:r w:rsidRPr="00CE4E5B">
        <w:rPr>
          <w:rFonts w:ascii="David" w:hAnsi="David" w:cs="David"/>
          <w:b/>
          <w:bCs/>
          <w:sz w:val="28"/>
          <w:szCs w:val="28"/>
          <w:rtl/>
        </w:rPr>
        <w:t xml:space="preserve"> ימים, במצטבר לעונש המאסר בגין תיק זה</w:t>
      </w:r>
      <w:r w:rsidR="00E52A99" w:rsidRPr="00CE4E5B">
        <w:rPr>
          <w:rFonts w:ascii="David" w:hAnsi="David" w:cs="David"/>
          <w:b/>
          <w:bCs/>
          <w:sz w:val="28"/>
          <w:szCs w:val="28"/>
          <w:rtl/>
        </w:rPr>
        <w:t xml:space="preserve">, כך שהנאשמת תרצה עונש של </w:t>
      </w:r>
      <w:r w:rsidR="00CE4E5B" w:rsidRPr="00CE4E5B">
        <w:rPr>
          <w:rFonts w:ascii="David" w:hAnsi="David" w:cs="David"/>
          <w:b/>
          <w:bCs/>
          <w:sz w:val="28"/>
          <w:szCs w:val="28"/>
          <w:rtl/>
        </w:rPr>
        <w:t>תשעים ושתיים (</w:t>
      </w:r>
      <w:r w:rsidR="00E52A99" w:rsidRPr="00CE4E5B">
        <w:rPr>
          <w:rFonts w:ascii="David" w:hAnsi="David" w:cs="David"/>
          <w:b/>
          <w:bCs/>
          <w:sz w:val="28"/>
          <w:szCs w:val="28"/>
          <w:rtl/>
        </w:rPr>
        <w:t>92</w:t>
      </w:r>
      <w:r w:rsidR="00CE4E5B" w:rsidRPr="00CE4E5B">
        <w:rPr>
          <w:rFonts w:ascii="David" w:hAnsi="David" w:cs="David"/>
          <w:b/>
          <w:bCs/>
          <w:sz w:val="28"/>
          <w:szCs w:val="28"/>
          <w:rtl/>
        </w:rPr>
        <w:t>)</w:t>
      </w:r>
      <w:r w:rsidR="00E52A99" w:rsidRPr="00CE4E5B">
        <w:rPr>
          <w:rFonts w:ascii="David" w:hAnsi="David" w:cs="David"/>
          <w:b/>
          <w:bCs/>
          <w:sz w:val="28"/>
          <w:szCs w:val="28"/>
          <w:rtl/>
        </w:rPr>
        <w:t xml:space="preserve"> ימי מאסר בפועל בסך </w:t>
      </w:r>
      <w:proofErr w:type="spellStart"/>
      <w:r w:rsidR="00E52A99" w:rsidRPr="00CE4E5B">
        <w:rPr>
          <w:rFonts w:ascii="David" w:hAnsi="David" w:cs="David"/>
          <w:b/>
          <w:bCs/>
          <w:sz w:val="28"/>
          <w:szCs w:val="28"/>
          <w:rtl/>
        </w:rPr>
        <w:t>הכל</w:t>
      </w:r>
      <w:proofErr w:type="spellEnd"/>
      <w:r w:rsidR="00E52A99" w:rsidRPr="00CE4E5B">
        <w:rPr>
          <w:rFonts w:ascii="David" w:hAnsi="David" w:cs="David"/>
          <w:b/>
          <w:bCs/>
          <w:sz w:val="28"/>
          <w:szCs w:val="28"/>
          <w:rtl/>
        </w:rPr>
        <w:t>.</w:t>
      </w:r>
    </w:p>
    <w:p w14:paraId="23353DB4" w14:textId="23437476" w:rsidR="00D76820" w:rsidRPr="00CE4E5B" w:rsidRDefault="00D76820" w:rsidP="00D76820">
      <w:pPr>
        <w:pStyle w:val="ListParagraph"/>
        <w:numPr>
          <w:ilvl w:val="0"/>
          <w:numId w:val="2"/>
        </w:numPr>
        <w:spacing w:after="0" w:line="360" w:lineRule="auto"/>
        <w:jc w:val="both"/>
        <w:rPr>
          <w:rFonts w:ascii="David" w:hAnsi="David" w:cs="David"/>
          <w:b/>
          <w:bCs/>
          <w:sz w:val="28"/>
          <w:szCs w:val="28"/>
        </w:rPr>
      </w:pPr>
      <w:r w:rsidRPr="00CE4E5B">
        <w:rPr>
          <w:rFonts w:ascii="David" w:hAnsi="David" w:cs="David"/>
          <w:b/>
          <w:bCs/>
          <w:sz w:val="28"/>
          <w:szCs w:val="28"/>
          <w:rtl/>
        </w:rPr>
        <w:t xml:space="preserve">עונש מאסר מותנה בן </w:t>
      </w:r>
      <w:r w:rsidR="00CE4E5B" w:rsidRPr="00CE4E5B">
        <w:rPr>
          <w:rFonts w:ascii="David" w:hAnsi="David" w:cs="David"/>
          <w:b/>
          <w:bCs/>
          <w:sz w:val="28"/>
          <w:szCs w:val="28"/>
          <w:rtl/>
        </w:rPr>
        <w:t>שלושים (</w:t>
      </w:r>
      <w:r w:rsidRPr="00CE4E5B">
        <w:rPr>
          <w:rFonts w:ascii="David" w:hAnsi="David" w:cs="David"/>
          <w:b/>
          <w:bCs/>
          <w:sz w:val="28"/>
          <w:szCs w:val="28"/>
          <w:rtl/>
        </w:rPr>
        <w:t>30</w:t>
      </w:r>
      <w:r w:rsidR="00CE4E5B" w:rsidRPr="00CE4E5B">
        <w:rPr>
          <w:rFonts w:ascii="David" w:hAnsi="David" w:cs="David"/>
          <w:b/>
          <w:bCs/>
          <w:sz w:val="28"/>
          <w:szCs w:val="28"/>
          <w:rtl/>
        </w:rPr>
        <w:t>)</w:t>
      </w:r>
      <w:r w:rsidRPr="00CE4E5B">
        <w:rPr>
          <w:rFonts w:ascii="David" w:hAnsi="David" w:cs="David"/>
          <w:b/>
          <w:bCs/>
          <w:sz w:val="28"/>
          <w:szCs w:val="28"/>
          <w:rtl/>
        </w:rPr>
        <w:t xml:space="preserve"> ימים למשך שנה</w:t>
      </w:r>
      <w:r w:rsidR="00CE4E5B" w:rsidRPr="00CE4E5B">
        <w:rPr>
          <w:rFonts w:ascii="David" w:hAnsi="David" w:cs="David"/>
          <w:b/>
          <w:bCs/>
          <w:sz w:val="28"/>
          <w:szCs w:val="28"/>
          <w:rtl/>
        </w:rPr>
        <w:t xml:space="preserve"> (1)</w:t>
      </w:r>
      <w:r w:rsidRPr="00CE4E5B">
        <w:rPr>
          <w:rFonts w:ascii="David" w:hAnsi="David" w:cs="David"/>
          <w:b/>
          <w:bCs/>
          <w:sz w:val="28"/>
          <w:szCs w:val="28"/>
          <w:rtl/>
        </w:rPr>
        <w:t xml:space="preserve"> שלא </w:t>
      </w:r>
      <w:r w:rsidR="00E52A99" w:rsidRPr="00CE4E5B">
        <w:rPr>
          <w:rFonts w:ascii="David" w:hAnsi="David" w:cs="David"/>
          <w:b/>
          <w:bCs/>
          <w:sz w:val="28"/>
          <w:szCs w:val="28"/>
          <w:rtl/>
        </w:rPr>
        <w:t>ת</w:t>
      </w:r>
      <w:r w:rsidRPr="00CE4E5B">
        <w:rPr>
          <w:rFonts w:ascii="David" w:hAnsi="David" w:cs="David"/>
          <w:b/>
          <w:bCs/>
          <w:sz w:val="28"/>
          <w:szCs w:val="28"/>
          <w:rtl/>
        </w:rPr>
        <w:t>עבור עבירה לפי סעיף 94 לחוק השיפוט הצבאי התשט"ו – 1955.</w:t>
      </w:r>
    </w:p>
    <w:p w14:paraId="4C8CF38A" w14:textId="77777777" w:rsidR="00D76820" w:rsidRPr="00CE4E5B" w:rsidRDefault="00D76820" w:rsidP="00D76820">
      <w:pPr>
        <w:pStyle w:val="ListParagraph"/>
        <w:numPr>
          <w:ilvl w:val="0"/>
          <w:numId w:val="2"/>
        </w:numPr>
        <w:spacing w:after="0" w:line="360" w:lineRule="auto"/>
        <w:jc w:val="both"/>
        <w:rPr>
          <w:rFonts w:ascii="David" w:hAnsi="David" w:cs="David"/>
          <w:b/>
          <w:bCs/>
          <w:sz w:val="28"/>
          <w:szCs w:val="28"/>
        </w:rPr>
      </w:pPr>
      <w:r w:rsidRPr="00CE4E5B">
        <w:rPr>
          <w:rFonts w:ascii="David" w:hAnsi="David" w:cs="David"/>
          <w:b/>
          <w:bCs/>
          <w:sz w:val="28"/>
          <w:szCs w:val="28"/>
          <w:rtl/>
        </w:rPr>
        <w:t>הורדה לדרגת טוראי.</w:t>
      </w:r>
    </w:p>
    <w:p w14:paraId="5667C41B" w14:textId="77777777" w:rsidR="00D76820" w:rsidRPr="00CE4E5B" w:rsidRDefault="00D76820" w:rsidP="00D76820">
      <w:pPr>
        <w:pStyle w:val="ListParagraph"/>
        <w:spacing w:after="0" w:line="360" w:lineRule="auto"/>
        <w:ind w:left="1069"/>
        <w:jc w:val="both"/>
        <w:rPr>
          <w:rFonts w:ascii="David" w:hAnsi="David" w:cs="David"/>
          <w:sz w:val="28"/>
          <w:szCs w:val="28"/>
        </w:rPr>
      </w:pPr>
    </w:p>
    <w:p w14:paraId="65DB2AE1" w14:textId="77777777" w:rsidR="00D76820" w:rsidRPr="00CE4E5B" w:rsidRDefault="00D76820" w:rsidP="00E52A99">
      <w:pPr>
        <w:pStyle w:val="ListParagraph"/>
        <w:numPr>
          <w:ilvl w:val="0"/>
          <w:numId w:val="3"/>
        </w:numPr>
        <w:spacing w:after="0" w:line="360" w:lineRule="auto"/>
        <w:ind w:left="368"/>
        <w:jc w:val="both"/>
        <w:rPr>
          <w:rFonts w:ascii="David" w:hAnsi="David" w:cs="David"/>
          <w:b/>
          <w:bCs/>
          <w:sz w:val="28"/>
          <w:szCs w:val="28"/>
          <w:rtl/>
        </w:rPr>
      </w:pPr>
      <w:r w:rsidRPr="00CE4E5B">
        <w:rPr>
          <w:rFonts w:ascii="David" w:hAnsi="David" w:cs="David"/>
          <w:b/>
          <w:bCs/>
          <w:sz w:val="28"/>
          <w:szCs w:val="28"/>
          <w:rtl/>
        </w:rPr>
        <w:t>זכות ערעור כחוק.</w:t>
      </w:r>
    </w:p>
    <w:p w14:paraId="2408E93C" w14:textId="335B884E" w:rsidR="00D76820" w:rsidRPr="00CE4E5B" w:rsidRDefault="00D76820" w:rsidP="00E52A99">
      <w:pPr>
        <w:pStyle w:val="ListParagraph"/>
        <w:numPr>
          <w:ilvl w:val="0"/>
          <w:numId w:val="3"/>
        </w:numPr>
        <w:spacing w:after="0" w:line="360" w:lineRule="auto"/>
        <w:ind w:left="368"/>
        <w:jc w:val="both"/>
        <w:rPr>
          <w:rFonts w:ascii="David" w:hAnsi="David" w:cs="David"/>
          <w:b/>
          <w:bCs/>
          <w:sz w:val="28"/>
          <w:szCs w:val="28"/>
          <w:rtl/>
        </w:rPr>
      </w:pPr>
      <w:r w:rsidRPr="00CE4E5B">
        <w:rPr>
          <w:rFonts w:ascii="David" w:hAnsi="David" w:cs="David"/>
          <w:b/>
          <w:bCs/>
          <w:sz w:val="28"/>
          <w:szCs w:val="28"/>
          <w:rtl/>
        </w:rPr>
        <w:t>ניתן והודע היום, י"א באלול תשפ"ב, 07</w:t>
      </w:r>
      <w:r w:rsidR="00CE4E5B" w:rsidRPr="00CE4E5B">
        <w:rPr>
          <w:rFonts w:ascii="David" w:hAnsi="David" w:cs="David"/>
          <w:b/>
          <w:bCs/>
          <w:sz w:val="28"/>
          <w:szCs w:val="28"/>
          <w:rtl/>
        </w:rPr>
        <w:t>.</w:t>
      </w:r>
      <w:r w:rsidRPr="00CE4E5B">
        <w:rPr>
          <w:rFonts w:ascii="David" w:hAnsi="David" w:cs="David"/>
          <w:b/>
          <w:bCs/>
          <w:sz w:val="28"/>
          <w:szCs w:val="28"/>
          <w:rtl/>
        </w:rPr>
        <w:t>09</w:t>
      </w:r>
      <w:r w:rsidR="00CE4E5B" w:rsidRPr="00CE4E5B">
        <w:rPr>
          <w:rFonts w:ascii="David" w:hAnsi="David" w:cs="David"/>
          <w:b/>
          <w:bCs/>
          <w:sz w:val="28"/>
          <w:szCs w:val="28"/>
          <w:rtl/>
        </w:rPr>
        <w:t>.</w:t>
      </w:r>
      <w:r w:rsidRPr="00CE4E5B">
        <w:rPr>
          <w:rFonts w:ascii="David" w:hAnsi="David" w:cs="David"/>
          <w:b/>
          <w:bCs/>
          <w:sz w:val="28"/>
          <w:szCs w:val="28"/>
          <w:rtl/>
        </w:rPr>
        <w:t>2022</w:t>
      </w:r>
      <w:r w:rsidR="00CE4E5B" w:rsidRPr="00CE4E5B">
        <w:rPr>
          <w:rFonts w:ascii="David" w:hAnsi="David" w:cs="David"/>
          <w:b/>
          <w:bCs/>
          <w:sz w:val="28"/>
          <w:szCs w:val="28"/>
          <w:rtl/>
        </w:rPr>
        <w:t xml:space="preserve">, </w:t>
      </w:r>
      <w:r w:rsidRPr="00CE4E5B">
        <w:rPr>
          <w:rFonts w:ascii="David" w:hAnsi="David" w:cs="David"/>
          <w:b/>
          <w:bCs/>
          <w:sz w:val="28"/>
          <w:szCs w:val="28"/>
          <w:rtl/>
        </w:rPr>
        <w:t>בפומבי, במעמד הנאשמת והצדדים.</w:t>
      </w:r>
    </w:p>
    <w:p w14:paraId="04E86111" w14:textId="77777777" w:rsidR="00D76820" w:rsidRPr="00CE4E5B" w:rsidRDefault="00D76820" w:rsidP="00D76820">
      <w:pPr>
        <w:spacing w:after="0" w:line="360" w:lineRule="auto"/>
        <w:jc w:val="both"/>
        <w:rPr>
          <w:rFonts w:ascii="David" w:hAnsi="David" w:cs="David"/>
          <w:sz w:val="28"/>
          <w:szCs w:val="28"/>
          <w:rtl/>
        </w:rPr>
      </w:pPr>
      <w:r w:rsidRPr="00CE4E5B">
        <w:rPr>
          <w:rFonts w:ascii="David" w:hAnsi="David" w:cs="David"/>
          <w:sz w:val="28"/>
          <w:szCs w:val="28"/>
          <w:rtl/>
        </w:rPr>
        <w:t xml:space="preserve"> </w:t>
      </w:r>
      <w:r w:rsidRPr="00CE4E5B">
        <w:rPr>
          <w:rFonts w:ascii="David" w:hAnsi="David" w:cs="David"/>
          <w:sz w:val="28"/>
          <w:szCs w:val="28"/>
          <w:rtl/>
        </w:rPr>
        <w:tab/>
      </w:r>
      <w:r w:rsidRPr="00CE4E5B">
        <w:rPr>
          <w:rFonts w:ascii="David" w:hAnsi="David" w:cs="David"/>
          <w:sz w:val="28"/>
          <w:szCs w:val="28"/>
          <w:rtl/>
        </w:rPr>
        <w:tab/>
      </w:r>
      <w:r w:rsidRPr="00CE4E5B">
        <w:rPr>
          <w:rFonts w:ascii="David" w:hAnsi="David" w:cs="David"/>
          <w:sz w:val="28"/>
          <w:szCs w:val="28"/>
          <w:rtl/>
        </w:rPr>
        <w:tab/>
      </w:r>
      <w:r w:rsidRPr="00CE4E5B">
        <w:rPr>
          <w:rFonts w:ascii="David" w:hAnsi="David" w:cs="David"/>
          <w:sz w:val="28"/>
          <w:szCs w:val="28"/>
          <w:rtl/>
        </w:rPr>
        <w:tab/>
      </w:r>
      <w:r w:rsidRPr="00CE4E5B">
        <w:rPr>
          <w:rFonts w:ascii="David" w:hAnsi="David" w:cs="David"/>
          <w:sz w:val="28"/>
          <w:szCs w:val="28"/>
          <w:rtl/>
        </w:rPr>
        <w:tab/>
        <w:t xml:space="preserve">      _________                             </w:t>
      </w:r>
    </w:p>
    <w:p w14:paraId="61E07A7A" w14:textId="0E511E8C" w:rsidR="00D76820" w:rsidRPr="00CE4E5B" w:rsidRDefault="00D76820" w:rsidP="00D76820">
      <w:pPr>
        <w:pStyle w:val="ListParagraph"/>
        <w:spacing w:after="0" w:line="360" w:lineRule="auto"/>
        <w:jc w:val="both"/>
        <w:rPr>
          <w:rFonts w:ascii="David" w:hAnsi="David" w:cs="David"/>
          <w:b/>
          <w:bCs/>
          <w:sz w:val="28"/>
          <w:szCs w:val="28"/>
        </w:rPr>
      </w:pPr>
      <w:r w:rsidRPr="00CE4E5B">
        <w:rPr>
          <w:rFonts w:ascii="David" w:hAnsi="David" w:cs="David"/>
          <w:sz w:val="28"/>
          <w:szCs w:val="28"/>
          <w:rtl/>
        </w:rPr>
        <w:t xml:space="preserve">      </w:t>
      </w:r>
      <w:r w:rsidRPr="00CE4E5B">
        <w:rPr>
          <w:rFonts w:ascii="David" w:hAnsi="David" w:cs="David"/>
          <w:sz w:val="28"/>
          <w:szCs w:val="28"/>
          <w:rtl/>
        </w:rPr>
        <w:tab/>
        <w:t xml:space="preserve">                                     </w:t>
      </w:r>
      <w:r w:rsidRPr="00CE4E5B">
        <w:rPr>
          <w:rFonts w:ascii="David" w:hAnsi="David" w:cs="David"/>
          <w:sz w:val="28"/>
          <w:szCs w:val="28"/>
          <w:rtl/>
        </w:rPr>
        <w:tab/>
      </w:r>
      <w:r w:rsidR="004D1567" w:rsidRPr="00CE4E5B">
        <w:rPr>
          <w:rFonts w:ascii="David" w:hAnsi="David" w:cs="David"/>
          <w:sz w:val="28"/>
          <w:szCs w:val="28"/>
          <w:rtl/>
        </w:rPr>
        <w:t xml:space="preserve"> </w:t>
      </w:r>
      <w:r w:rsidRPr="00CE4E5B">
        <w:rPr>
          <w:rFonts w:ascii="David" w:hAnsi="David" w:cs="David"/>
          <w:sz w:val="28"/>
          <w:szCs w:val="28"/>
          <w:rtl/>
        </w:rPr>
        <w:t xml:space="preserve"> </w:t>
      </w:r>
      <w:r w:rsidR="00CE4E5B" w:rsidRPr="00CE4E5B">
        <w:rPr>
          <w:rFonts w:ascii="David" w:hAnsi="David" w:cs="David"/>
          <w:b/>
          <w:bCs/>
          <w:sz w:val="28"/>
          <w:szCs w:val="28"/>
          <w:rtl/>
        </w:rPr>
        <w:t>שופט</w:t>
      </w:r>
      <w:r w:rsidRPr="00CE4E5B">
        <w:rPr>
          <w:rFonts w:ascii="David" w:hAnsi="David" w:cs="David"/>
          <w:b/>
          <w:bCs/>
          <w:sz w:val="28"/>
          <w:szCs w:val="28"/>
          <w:rtl/>
        </w:rPr>
        <w:tab/>
        <w:t xml:space="preserve">                                 </w:t>
      </w:r>
    </w:p>
    <w:p w14:paraId="7BC78816" w14:textId="77777777" w:rsidR="00D76820" w:rsidRPr="00CE4E5B" w:rsidRDefault="00D76820" w:rsidP="00FF236F">
      <w:pPr>
        <w:spacing w:line="360" w:lineRule="auto"/>
        <w:ind w:left="360"/>
        <w:jc w:val="both"/>
        <w:rPr>
          <w:rFonts w:ascii="David" w:hAnsi="David" w:cs="David"/>
          <w:b/>
          <w:bCs/>
          <w:sz w:val="28"/>
          <w:szCs w:val="28"/>
          <w:u w:val="single"/>
        </w:rPr>
      </w:pPr>
    </w:p>
    <w:sectPr w:rsidR="00D76820" w:rsidRPr="00CE4E5B" w:rsidSect="00327590">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3803" w14:textId="77777777" w:rsidR="00DD75FF" w:rsidRDefault="00DD75FF" w:rsidP="005A3482">
      <w:pPr>
        <w:spacing w:after="0" w:line="240" w:lineRule="auto"/>
      </w:pPr>
      <w:r>
        <w:separator/>
      </w:r>
    </w:p>
  </w:endnote>
  <w:endnote w:type="continuationSeparator" w:id="0">
    <w:p w14:paraId="78DC3EFD" w14:textId="77777777" w:rsidR="00DD75FF" w:rsidRDefault="00DD75FF" w:rsidP="005A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C592" w14:textId="77777777" w:rsidR="00841D51" w:rsidRDefault="00841D51">
    <w:pPr>
      <w:pStyle w:val="Footer"/>
      <w:jc w:val="center"/>
    </w:pPr>
    <w:r>
      <w:fldChar w:fldCharType="begin"/>
    </w:r>
    <w:r>
      <w:instrText xml:space="preserve"> PAGE   \* MERGEFORMAT </w:instrText>
    </w:r>
    <w:r>
      <w:fldChar w:fldCharType="separate"/>
    </w:r>
    <w:r>
      <w:rPr>
        <w:noProof/>
      </w:rPr>
      <w:t>2</w:t>
    </w:r>
    <w:r>
      <w:rPr>
        <w:noProof/>
      </w:rPr>
      <w:fldChar w:fldCharType="end"/>
    </w:r>
  </w:p>
  <w:p w14:paraId="26AE7384" w14:textId="77777777" w:rsidR="00C15AC0" w:rsidRDefault="00C15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BCBD" w14:textId="77777777" w:rsidR="00DD75FF" w:rsidRDefault="00DD75FF" w:rsidP="005A3482">
      <w:pPr>
        <w:spacing w:after="0" w:line="240" w:lineRule="auto"/>
      </w:pPr>
      <w:r>
        <w:separator/>
      </w:r>
    </w:p>
  </w:footnote>
  <w:footnote w:type="continuationSeparator" w:id="0">
    <w:p w14:paraId="5511D42E" w14:textId="77777777" w:rsidR="00DD75FF" w:rsidRDefault="00DD75FF" w:rsidP="005A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C9F8" w14:textId="77777777" w:rsidR="005A3482" w:rsidRPr="004D1567" w:rsidRDefault="005A3482" w:rsidP="004D1567">
    <w:pPr>
      <w:pStyle w:val="Header"/>
      <w:jc w:val="right"/>
      <w:rPr>
        <w:rFonts w:ascii="David" w:hAnsi="David" w:cs="David" w:hint="cs"/>
        <w:sz w:val="24"/>
        <w:szCs w:val="24"/>
        <w:rtl/>
      </w:rPr>
    </w:pPr>
    <w:r w:rsidRPr="004D1567">
      <w:rPr>
        <w:rFonts w:ascii="David" w:hAnsi="David" w:cs="David" w:hint="cs"/>
        <w:sz w:val="24"/>
        <w:szCs w:val="24"/>
        <w:rtl/>
      </w:rPr>
      <w:t xml:space="preserve">צפון (מחוזי) 181/22 </w:t>
    </w:r>
  </w:p>
  <w:p w14:paraId="2F03EFE8" w14:textId="77777777" w:rsidR="005A3482" w:rsidRPr="004D1567" w:rsidRDefault="004D1567" w:rsidP="004D1567">
    <w:pPr>
      <w:pStyle w:val="Header"/>
      <w:jc w:val="center"/>
      <w:rPr>
        <w:rFonts w:ascii="David" w:hAnsi="David" w:cs="David" w:hint="cs"/>
        <w:sz w:val="24"/>
        <w:szCs w:val="24"/>
      </w:rPr>
    </w:pPr>
    <w:r w:rsidRPr="004D1567">
      <w:rPr>
        <w:rFonts w:ascii="David" w:hAnsi="David" w:cs="David" w:hint="cs"/>
        <w:sz w:val="24"/>
        <w:szCs w:val="24"/>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695E"/>
    <w:multiLevelType w:val="hybridMultilevel"/>
    <w:tmpl w:val="2FDEA472"/>
    <w:lvl w:ilvl="0" w:tplc="94E45EDA">
      <w:start w:val="1"/>
      <w:numFmt w:val="bullet"/>
      <w:lvlText w:val=""/>
      <w:lvlJc w:val="left"/>
      <w:pPr>
        <w:ind w:left="1069" w:hanging="360"/>
      </w:pPr>
      <w:rPr>
        <w:rFonts w:ascii="Symbol" w:eastAsia="Calibri" w:hAnsi="Symbol" w:cs="David"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3A42A1E"/>
    <w:multiLevelType w:val="hybridMultilevel"/>
    <w:tmpl w:val="E154E22E"/>
    <w:lvl w:ilvl="0" w:tplc="9C04F138">
      <w:start w:val="1"/>
      <w:numFmt w:val="decimal"/>
      <w:lvlText w:val="%1."/>
      <w:lvlJc w:val="left"/>
      <w:pPr>
        <w:ind w:left="1069" w:hanging="360"/>
      </w:pPr>
      <w:rPr>
        <w:rFonts w:ascii="Calibri" w:eastAsia="Calibri" w:hAnsi="Calibri" w:cs="David"/>
        <w:lang w:bidi="he-I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F7A3B6D"/>
    <w:multiLevelType w:val="hybridMultilevel"/>
    <w:tmpl w:val="A58C8DEA"/>
    <w:lvl w:ilvl="0" w:tplc="DB362A36">
      <w:start w:val="1"/>
      <w:numFmt w:val="decimal"/>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82"/>
    <w:rsid w:val="00084338"/>
    <w:rsid w:val="00130002"/>
    <w:rsid w:val="00146E34"/>
    <w:rsid w:val="00181E31"/>
    <w:rsid w:val="001C2EEB"/>
    <w:rsid w:val="00205DAC"/>
    <w:rsid w:val="00215B7E"/>
    <w:rsid w:val="002752ED"/>
    <w:rsid w:val="0027550B"/>
    <w:rsid w:val="003219CF"/>
    <w:rsid w:val="00327590"/>
    <w:rsid w:val="00353C1C"/>
    <w:rsid w:val="00432A6B"/>
    <w:rsid w:val="00480203"/>
    <w:rsid w:val="00494A1C"/>
    <w:rsid w:val="004D1567"/>
    <w:rsid w:val="005103F8"/>
    <w:rsid w:val="005726E3"/>
    <w:rsid w:val="005753DE"/>
    <w:rsid w:val="005A3482"/>
    <w:rsid w:val="005D00B4"/>
    <w:rsid w:val="005D79F3"/>
    <w:rsid w:val="00673175"/>
    <w:rsid w:val="006773CD"/>
    <w:rsid w:val="006F1ABB"/>
    <w:rsid w:val="0083280F"/>
    <w:rsid w:val="00841D51"/>
    <w:rsid w:val="00882121"/>
    <w:rsid w:val="008C779A"/>
    <w:rsid w:val="008D5BBC"/>
    <w:rsid w:val="00986A74"/>
    <w:rsid w:val="009A2200"/>
    <w:rsid w:val="009A255C"/>
    <w:rsid w:val="009F2077"/>
    <w:rsid w:val="00A225CA"/>
    <w:rsid w:val="00A27F63"/>
    <w:rsid w:val="00AD4698"/>
    <w:rsid w:val="00AD7125"/>
    <w:rsid w:val="00B23402"/>
    <w:rsid w:val="00B35925"/>
    <w:rsid w:val="00B36270"/>
    <w:rsid w:val="00B62A6B"/>
    <w:rsid w:val="00BE4D3B"/>
    <w:rsid w:val="00C15AC0"/>
    <w:rsid w:val="00C601C5"/>
    <w:rsid w:val="00C626F9"/>
    <w:rsid w:val="00C81480"/>
    <w:rsid w:val="00C87867"/>
    <w:rsid w:val="00CC1390"/>
    <w:rsid w:val="00CE4E5B"/>
    <w:rsid w:val="00D17E3B"/>
    <w:rsid w:val="00D201C2"/>
    <w:rsid w:val="00D229D5"/>
    <w:rsid w:val="00D70D9C"/>
    <w:rsid w:val="00D76820"/>
    <w:rsid w:val="00D96B8F"/>
    <w:rsid w:val="00DD75FF"/>
    <w:rsid w:val="00E0643C"/>
    <w:rsid w:val="00E52A99"/>
    <w:rsid w:val="00F16070"/>
    <w:rsid w:val="00F37D27"/>
    <w:rsid w:val="00F94C59"/>
    <w:rsid w:val="00FF23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EFB8"/>
  <w15:chartTrackingRefBased/>
  <w15:docId w15:val="{766B88C6-C972-4514-8040-D4C14E98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482"/>
    <w:pPr>
      <w:bidi/>
      <w:spacing w:after="160" w:line="259" w:lineRule="auto"/>
    </w:pPr>
    <w:rPr>
      <w:sz w:val="22"/>
      <w:szCs w:val="22"/>
    </w:rPr>
  </w:style>
  <w:style w:type="paragraph" w:styleId="Heading1">
    <w:name w:val="heading 1"/>
    <w:basedOn w:val="Normal"/>
    <w:next w:val="Normal"/>
    <w:link w:val="Heading1Char"/>
    <w:uiPriority w:val="9"/>
    <w:qFormat/>
    <w:rsid w:val="00D76820"/>
    <w:pPr>
      <w:keepNext/>
      <w:keepLines/>
      <w:spacing w:before="240" w:after="0" w:line="480" w:lineRule="auto"/>
      <w:outlineLvl w:val="0"/>
    </w:pPr>
    <w:rPr>
      <w:rFonts w:ascii="Calibri Light" w:eastAsia="Times New Roman" w:hAnsi="Calibri Light" w:cs="David"/>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82"/>
    <w:pPr>
      <w:ind w:left="720"/>
      <w:contextualSpacing/>
    </w:pPr>
  </w:style>
  <w:style w:type="paragraph" w:styleId="Header">
    <w:name w:val="header"/>
    <w:basedOn w:val="Normal"/>
    <w:link w:val="HeaderChar"/>
    <w:uiPriority w:val="99"/>
    <w:unhideWhenUsed/>
    <w:rsid w:val="005A34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3482"/>
  </w:style>
  <w:style w:type="paragraph" w:styleId="Footer">
    <w:name w:val="footer"/>
    <w:basedOn w:val="Normal"/>
    <w:link w:val="FooterChar"/>
    <w:uiPriority w:val="99"/>
    <w:unhideWhenUsed/>
    <w:rsid w:val="005A34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3482"/>
  </w:style>
  <w:style w:type="character" w:customStyle="1" w:styleId="Heading1Char">
    <w:name w:val="Heading 1 Char"/>
    <w:link w:val="Heading1"/>
    <w:uiPriority w:val="9"/>
    <w:rsid w:val="00D76820"/>
    <w:rPr>
      <w:rFonts w:ascii="Calibri Light" w:eastAsia="Times New Roman" w:hAnsi="Calibri Light" w:cs="David"/>
      <w:bCs/>
      <w:sz w:val="32"/>
      <w:szCs w:val="24"/>
      <w:u w:val="single"/>
    </w:rPr>
  </w:style>
  <w:style w:type="character" w:styleId="CommentReference">
    <w:name w:val="annotation reference"/>
    <w:uiPriority w:val="99"/>
    <w:semiHidden/>
    <w:unhideWhenUsed/>
    <w:rsid w:val="00D76820"/>
    <w:rPr>
      <w:sz w:val="16"/>
      <w:szCs w:val="16"/>
    </w:rPr>
  </w:style>
  <w:style w:type="paragraph" w:styleId="CommentText">
    <w:name w:val="annotation text"/>
    <w:basedOn w:val="Normal"/>
    <w:link w:val="CommentTextChar"/>
    <w:uiPriority w:val="99"/>
    <w:semiHidden/>
    <w:unhideWhenUsed/>
    <w:rsid w:val="00D76820"/>
    <w:pPr>
      <w:spacing w:line="240" w:lineRule="auto"/>
    </w:pPr>
    <w:rPr>
      <w:sz w:val="20"/>
      <w:szCs w:val="20"/>
    </w:rPr>
  </w:style>
  <w:style w:type="character" w:customStyle="1" w:styleId="CommentTextChar">
    <w:name w:val="Comment Text Char"/>
    <w:link w:val="CommentText"/>
    <w:uiPriority w:val="99"/>
    <w:semiHidden/>
    <w:rsid w:val="00D768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79603-2F98-4A99-AC4C-D8F6F74C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1596</Words>
  <Characters>7980</Characters>
  <Application>Microsoft Office Word</Application>
  <DocSecurity>0</DocSecurity>
  <Lines>66</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צפון-ח"י/עוזרת משפטית/וונסה בן דנון</dc:creator>
  <cp:keywords/>
  <dc:description/>
  <cp:lastModifiedBy>יבד"ץ 205/בית דין יפו/פרליגל/אושר גימלפרב</cp:lastModifiedBy>
  <cp:revision>3</cp:revision>
  <cp:lastPrinted>2022-09-06T18:25:00Z</cp:lastPrinted>
  <dcterms:created xsi:type="dcterms:W3CDTF">2023-01-17T11:25:00Z</dcterms:created>
  <dcterms:modified xsi:type="dcterms:W3CDTF">2023-01-17T11:31:00Z</dcterms:modified>
</cp:coreProperties>
</file>