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F1D76" w14:textId="77777777" w:rsidR="0037159A" w:rsidRPr="0024244F" w:rsidRDefault="0037159A" w:rsidP="00B86E22">
      <w:pPr>
        <w:tabs>
          <w:tab w:val="right" w:pos="6328"/>
        </w:tabs>
        <w:spacing w:before="120" w:after="120"/>
        <w:ind w:left="2160" w:right="1985"/>
        <w:rPr>
          <w:rFonts w:ascii="David" w:hAnsi="David" w:cs="David"/>
          <w:sz w:val="24"/>
          <w:szCs w:val="24"/>
          <w:rtl/>
        </w:rPr>
      </w:pPr>
      <w:r w:rsidRPr="0024244F">
        <w:rPr>
          <w:rFonts w:ascii="David" w:hAnsi="David" w:cs="David"/>
          <w:noProof/>
          <w:sz w:val="24"/>
          <w:szCs w:val="24"/>
        </w:rPr>
        <w:drawing>
          <wp:inline distT="0" distB="0" distL="0" distR="0" wp14:anchorId="4F33C72B" wp14:editId="106CA752">
            <wp:extent cx="869950" cy="793750"/>
            <wp:effectExtent l="0" t="0" r="6350" b="6350"/>
            <wp:docPr id="1" name="An object" descr="An object"/>
            <wp:cNvGraphicFramePr/>
            <a:graphic xmlns:a="http://schemas.openxmlformats.org/drawingml/2006/main">
              <a:graphicData uri="http://schemas.openxmlformats.org/drawingml/2006/picture">
                <pic:pic xmlns:pic="http://schemas.openxmlformats.org/drawingml/2006/picture">
                  <pic:nvPicPr>
                    <pic:cNvPr id="2" name="An object" descr="An obj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950" cy="793750"/>
                    </a:xfrm>
                    <a:prstGeom prst="rect">
                      <a:avLst/>
                    </a:prstGeom>
                    <a:solidFill>
                      <a:srgbClr val="FFCC00"/>
                    </a:solidFill>
                    <a:ln>
                      <a:noFill/>
                    </a:ln>
                  </pic:spPr>
                </pic:pic>
              </a:graphicData>
            </a:graphic>
          </wp:inline>
        </w:drawing>
      </w:r>
      <w:r w:rsidRPr="0024244F">
        <w:rPr>
          <w:rFonts w:ascii="David" w:hAnsi="David" w:cs="David"/>
          <w:sz w:val="24"/>
          <w:szCs w:val="24"/>
        </w:rPr>
        <w:tab/>
      </w:r>
      <w:r w:rsidRPr="0024244F">
        <w:rPr>
          <w:rFonts w:ascii="David" w:hAnsi="David" w:cs="David"/>
          <w:noProof/>
          <w:sz w:val="24"/>
          <w:szCs w:val="24"/>
        </w:rPr>
        <w:drawing>
          <wp:inline distT="0" distB="0" distL="0" distR="0" wp14:anchorId="335BC171" wp14:editId="6218DEEB">
            <wp:extent cx="584200" cy="787400"/>
            <wp:effectExtent l="0" t="0" r="6350" b="0"/>
            <wp:docPr id="2" name="An object" descr="An object"/>
            <wp:cNvGraphicFramePr/>
            <a:graphic xmlns:a="http://schemas.openxmlformats.org/drawingml/2006/main">
              <a:graphicData uri="http://schemas.openxmlformats.org/drawingml/2006/picture">
                <pic:pic xmlns:pic="http://schemas.openxmlformats.org/drawingml/2006/picture">
                  <pic:nvPicPr>
                    <pic:cNvPr id="1" name="An object" descr="An object"/>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4200" cy="787400"/>
                    </a:xfrm>
                    <a:prstGeom prst="rect">
                      <a:avLst/>
                    </a:prstGeom>
                    <a:noFill/>
                    <a:ln>
                      <a:noFill/>
                    </a:ln>
                  </pic:spPr>
                </pic:pic>
              </a:graphicData>
            </a:graphic>
          </wp:inline>
        </w:drawing>
      </w:r>
    </w:p>
    <w:p w14:paraId="539A08A4" w14:textId="77777777" w:rsidR="0037159A" w:rsidRPr="0024244F" w:rsidRDefault="0037159A" w:rsidP="00B86E22">
      <w:pPr>
        <w:tabs>
          <w:tab w:val="left" w:pos="3402"/>
        </w:tabs>
        <w:spacing w:before="120" w:after="120" w:line="276" w:lineRule="auto"/>
        <w:rPr>
          <w:rFonts w:ascii="David" w:hAnsi="David" w:cs="David"/>
          <w:b/>
          <w:bCs/>
          <w:sz w:val="24"/>
          <w:szCs w:val="24"/>
          <w:rtl/>
        </w:rPr>
      </w:pPr>
      <w:r w:rsidRPr="0024244F">
        <w:rPr>
          <w:rFonts w:ascii="David" w:hAnsi="David" w:cs="David"/>
          <w:b/>
          <w:bCs/>
          <w:sz w:val="24"/>
          <w:szCs w:val="24"/>
          <w:rtl/>
        </w:rPr>
        <w:t>בפני:</w:t>
      </w:r>
    </w:p>
    <w:p w14:paraId="574A4E13" w14:textId="77777777" w:rsidR="0037159A" w:rsidRPr="0024244F" w:rsidRDefault="0037159A" w:rsidP="004A5E6D">
      <w:pPr>
        <w:pStyle w:val="BodyText"/>
        <w:spacing w:before="120" w:after="120"/>
        <w:ind w:left="2880" w:firstLine="720"/>
        <w:rPr>
          <w:rFonts w:ascii="David" w:hAnsi="David" w:cs="David"/>
          <w:sz w:val="24"/>
          <w:szCs w:val="24"/>
          <w:u w:val="single"/>
          <w:rtl/>
        </w:rPr>
      </w:pPr>
      <w:r w:rsidRPr="0024244F">
        <w:rPr>
          <w:rFonts w:ascii="David" w:hAnsi="David" w:cs="David"/>
          <w:sz w:val="24"/>
          <w:szCs w:val="24"/>
          <w:rtl/>
        </w:rPr>
        <w:t xml:space="preserve">סא"ל מיכל שחר </w:t>
      </w:r>
      <w:r w:rsidRPr="0024244F">
        <w:rPr>
          <w:rFonts w:ascii="David" w:hAnsi="David" w:cs="David"/>
          <w:b w:val="0"/>
          <w:bCs w:val="0"/>
          <w:sz w:val="24"/>
          <w:szCs w:val="24"/>
          <w:rtl/>
        </w:rPr>
        <w:t>-</w:t>
      </w:r>
      <w:r w:rsidRPr="0024244F">
        <w:rPr>
          <w:rFonts w:ascii="David" w:hAnsi="David" w:cs="David"/>
          <w:sz w:val="24"/>
          <w:szCs w:val="24"/>
          <w:rtl/>
        </w:rPr>
        <w:t xml:space="preserve"> </w:t>
      </w:r>
      <w:r w:rsidRPr="0024244F">
        <w:rPr>
          <w:rFonts w:ascii="David" w:hAnsi="David" w:cs="David"/>
          <w:b w:val="0"/>
          <w:bCs w:val="0"/>
          <w:sz w:val="24"/>
          <w:szCs w:val="24"/>
          <w:rtl/>
        </w:rPr>
        <w:t>סגנית הנשיא</w:t>
      </w:r>
    </w:p>
    <w:p w14:paraId="58A20837" w14:textId="77777777" w:rsidR="0037159A" w:rsidRPr="0024244F" w:rsidRDefault="0037159A" w:rsidP="004A5E6D">
      <w:pPr>
        <w:pStyle w:val="BodyText"/>
        <w:spacing w:before="120" w:after="120"/>
        <w:ind w:left="3600"/>
        <w:rPr>
          <w:rFonts w:ascii="David" w:hAnsi="David" w:cs="David"/>
          <w:sz w:val="24"/>
          <w:szCs w:val="24"/>
          <w:rtl/>
        </w:rPr>
      </w:pPr>
      <w:r w:rsidRPr="0024244F">
        <w:rPr>
          <w:rFonts w:ascii="David" w:hAnsi="David" w:cs="David"/>
          <w:sz w:val="24"/>
          <w:szCs w:val="24"/>
          <w:rtl/>
        </w:rPr>
        <w:t>רס"ן צ</w:t>
      </w:r>
      <w:r w:rsidR="00A35B41" w:rsidRPr="0024244F">
        <w:rPr>
          <w:rFonts w:ascii="David" w:hAnsi="David" w:cs="David"/>
          <w:sz w:val="24"/>
          <w:szCs w:val="24"/>
          <w:rtl/>
        </w:rPr>
        <w:t>'</w:t>
      </w:r>
      <w:r w:rsidRPr="0024244F">
        <w:rPr>
          <w:rFonts w:ascii="David" w:hAnsi="David" w:cs="David"/>
          <w:sz w:val="24"/>
          <w:szCs w:val="24"/>
          <w:rtl/>
        </w:rPr>
        <w:t>לצ</w:t>
      </w:r>
      <w:r w:rsidR="00A35B41" w:rsidRPr="0024244F">
        <w:rPr>
          <w:rFonts w:ascii="David" w:hAnsi="David" w:cs="David"/>
          <w:sz w:val="24"/>
          <w:szCs w:val="24"/>
          <w:rtl/>
        </w:rPr>
        <w:t>'</w:t>
      </w:r>
      <w:r w:rsidRPr="0024244F">
        <w:rPr>
          <w:rFonts w:ascii="David" w:hAnsi="David" w:cs="David"/>
          <w:sz w:val="24"/>
          <w:szCs w:val="24"/>
          <w:rtl/>
        </w:rPr>
        <w:t xml:space="preserve">או נדאו </w:t>
      </w:r>
      <w:r w:rsidRPr="0024244F">
        <w:rPr>
          <w:rFonts w:ascii="David" w:hAnsi="David" w:cs="David"/>
          <w:b w:val="0"/>
          <w:bCs w:val="0"/>
          <w:sz w:val="24"/>
          <w:szCs w:val="24"/>
          <w:rtl/>
        </w:rPr>
        <w:t>- שופט</w:t>
      </w:r>
    </w:p>
    <w:p w14:paraId="5B221399" w14:textId="77777777" w:rsidR="0037159A" w:rsidRPr="0024244F" w:rsidRDefault="0037159A" w:rsidP="004A5E6D">
      <w:pPr>
        <w:pStyle w:val="BodyText"/>
        <w:spacing w:before="120" w:after="120"/>
        <w:jc w:val="center"/>
        <w:rPr>
          <w:rFonts w:ascii="David" w:hAnsi="David" w:cs="David"/>
          <w:sz w:val="24"/>
          <w:szCs w:val="24"/>
          <w:rtl/>
        </w:rPr>
      </w:pPr>
      <w:r w:rsidRPr="0024244F">
        <w:rPr>
          <w:rFonts w:ascii="David" w:hAnsi="David" w:cs="David"/>
          <w:sz w:val="24"/>
          <w:szCs w:val="24"/>
          <w:rtl/>
        </w:rPr>
        <w:t xml:space="preserve">סרן גילה ליוסטרנק </w:t>
      </w:r>
      <w:r w:rsidRPr="0024244F">
        <w:rPr>
          <w:rFonts w:ascii="David" w:hAnsi="David" w:cs="David"/>
          <w:b w:val="0"/>
          <w:bCs w:val="0"/>
          <w:sz w:val="24"/>
          <w:szCs w:val="24"/>
          <w:rtl/>
        </w:rPr>
        <w:t>- שופטת</w:t>
      </w:r>
    </w:p>
    <w:p w14:paraId="4556CAD2" w14:textId="77777777" w:rsidR="0037159A" w:rsidRPr="0024244F" w:rsidRDefault="0037159A" w:rsidP="004A5E6D">
      <w:pPr>
        <w:tabs>
          <w:tab w:val="left" w:pos="851"/>
          <w:tab w:val="left" w:pos="4536"/>
        </w:tabs>
        <w:spacing w:before="120" w:after="120" w:line="276" w:lineRule="auto"/>
        <w:jc w:val="center"/>
        <w:rPr>
          <w:rFonts w:ascii="David" w:eastAsia="Times New Roman" w:hAnsi="David" w:cs="David"/>
          <w:b/>
          <w:bCs/>
          <w:sz w:val="24"/>
          <w:szCs w:val="24"/>
          <w:rtl/>
        </w:rPr>
      </w:pPr>
      <w:r w:rsidRPr="0024244F">
        <w:rPr>
          <w:rFonts w:ascii="David" w:eastAsia="Times New Roman" w:hAnsi="David" w:cs="David"/>
          <w:b/>
          <w:bCs/>
          <w:sz w:val="24"/>
          <w:szCs w:val="24"/>
          <w:rtl/>
        </w:rPr>
        <w:t>בעניין:</w:t>
      </w:r>
    </w:p>
    <w:p w14:paraId="2DAFA5E5" w14:textId="77777777" w:rsidR="0037159A" w:rsidRPr="0024244F" w:rsidRDefault="0037159A" w:rsidP="004A5E6D">
      <w:pPr>
        <w:tabs>
          <w:tab w:val="left" w:pos="851"/>
          <w:tab w:val="left" w:pos="4536"/>
        </w:tabs>
        <w:spacing w:before="120" w:after="120" w:line="276" w:lineRule="auto"/>
        <w:jc w:val="center"/>
        <w:rPr>
          <w:rFonts w:ascii="David" w:eastAsia="Times New Roman" w:hAnsi="David" w:cs="David"/>
          <w:b/>
          <w:bCs/>
          <w:sz w:val="24"/>
          <w:szCs w:val="24"/>
          <w:rtl/>
        </w:rPr>
      </w:pPr>
    </w:p>
    <w:p w14:paraId="467C003B" w14:textId="77777777" w:rsidR="0037159A" w:rsidRPr="0024244F" w:rsidRDefault="0037159A" w:rsidP="004A5E6D">
      <w:pPr>
        <w:tabs>
          <w:tab w:val="left" w:pos="276"/>
          <w:tab w:val="left" w:pos="851"/>
          <w:tab w:val="center" w:pos="4153"/>
          <w:tab w:val="left" w:pos="4536"/>
        </w:tabs>
        <w:spacing w:before="120" w:after="120" w:line="360" w:lineRule="auto"/>
        <w:jc w:val="center"/>
        <w:rPr>
          <w:rFonts w:ascii="David" w:eastAsia="Times New Roman" w:hAnsi="David" w:cs="David"/>
          <w:b/>
          <w:bCs/>
          <w:sz w:val="24"/>
          <w:szCs w:val="24"/>
          <w:rtl/>
        </w:rPr>
      </w:pPr>
      <w:r w:rsidRPr="0024244F">
        <w:rPr>
          <w:rFonts w:ascii="David" w:eastAsia="Times New Roman" w:hAnsi="David" w:cs="David"/>
          <w:b/>
          <w:bCs/>
          <w:sz w:val="24"/>
          <w:szCs w:val="24"/>
          <w:rtl/>
        </w:rPr>
        <w:t>התובע הצבאי</w:t>
      </w:r>
    </w:p>
    <w:p w14:paraId="1E21C08F" w14:textId="77777777" w:rsidR="0037159A" w:rsidRPr="0024244F" w:rsidRDefault="0037159A" w:rsidP="004A5E6D">
      <w:pPr>
        <w:tabs>
          <w:tab w:val="left" w:pos="851"/>
          <w:tab w:val="left" w:pos="4536"/>
        </w:tabs>
        <w:spacing w:before="120" w:after="120" w:line="360" w:lineRule="auto"/>
        <w:jc w:val="center"/>
        <w:rPr>
          <w:rFonts w:ascii="David" w:eastAsia="Times New Roman" w:hAnsi="David" w:cs="David"/>
          <w:sz w:val="24"/>
          <w:szCs w:val="24"/>
          <w:rtl/>
        </w:rPr>
      </w:pPr>
      <w:r w:rsidRPr="0024244F">
        <w:rPr>
          <w:rFonts w:ascii="David" w:eastAsia="Times New Roman" w:hAnsi="David" w:cs="David"/>
          <w:sz w:val="24"/>
          <w:szCs w:val="24"/>
          <w:rtl/>
        </w:rPr>
        <w:t xml:space="preserve">(באמצעות ב"כ רס"ן מתן </w:t>
      </w:r>
      <w:proofErr w:type="spellStart"/>
      <w:r w:rsidRPr="0024244F">
        <w:rPr>
          <w:rFonts w:ascii="David" w:eastAsia="Times New Roman" w:hAnsi="David" w:cs="David"/>
          <w:sz w:val="24"/>
          <w:szCs w:val="24"/>
          <w:rtl/>
        </w:rPr>
        <w:t>פורשט</w:t>
      </w:r>
      <w:proofErr w:type="spellEnd"/>
      <w:r w:rsidRPr="0024244F">
        <w:rPr>
          <w:rFonts w:ascii="David" w:eastAsia="Times New Roman" w:hAnsi="David" w:cs="David"/>
          <w:sz w:val="24"/>
          <w:szCs w:val="24"/>
          <w:rtl/>
        </w:rPr>
        <w:t>, סרן שחר גורני וסגן שרון גנץ)</w:t>
      </w:r>
    </w:p>
    <w:p w14:paraId="0FE501B9" w14:textId="77777777" w:rsidR="0037159A" w:rsidRPr="0024244F" w:rsidRDefault="0037159A" w:rsidP="004A5E6D">
      <w:pPr>
        <w:tabs>
          <w:tab w:val="left" w:pos="851"/>
          <w:tab w:val="left" w:pos="4536"/>
        </w:tabs>
        <w:spacing w:before="120" w:after="120" w:line="276" w:lineRule="auto"/>
        <w:jc w:val="center"/>
        <w:rPr>
          <w:rFonts w:ascii="David" w:eastAsia="Times New Roman" w:hAnsi="David" w:cs="David"/>
          <w:b/>
          <w:bCs/>
          <w:sz w:val="24"/>
          <w:szCs w:val="24"/>
          <w:rtl/>
        </w:rPr>
      </w:pPr>
    </w:p>
    <w:p w14:paraId="5F7FCC87" w14:textId="77777777" w:rsidR="0037159A" w:rsidRPr="0024244F" w:rsidRDefault="0037159A" w:rsidP="004A5E6D">
      <w:pPr>
        <w:spacing w:before="120" w:after="120" w:line="276" w:lineRule="auto"/>
        <w:jc w:val="center"/>
        <w:rPr>
          <w:rFonts w:ascii="David" w:eastAsia="Times New Roman" w:hAnsi="David" w:cs="David"/>
          <w:b/>
          <w:bCs/>
          <w:sz w:val="24"/>
          <w:szCs w:val="24"/>
          <w:rtl/>
        </w:rPr>
      </w:pPr>
      <w:r w:rsidRPr="0024244F">
        <w:rPr>
          <w:rFonts w:ascii="David" w:eastAsia="Times New Roman" w:hAnsi="David" w:cs="David"/>
          <w:b/>
          <w:bCs/>
          <w:sz w:val="24"/>
          <w:szCs w:val="24"/>
          <w:rtl/>
        </w:rPr>
        <w:t>נגד</w:t>
      </w:r>
    </w:p>
    <w:p w14:paraId="44D64B55" w14:textId="77777777" w:rsidR="0037159A" w:rsidRPr="0024244F" w:rsidRDefault="0037159A" w:rsidP="004A5E6D">
      <w:pPr>
        <w:spacing w:before="120" w:after="120" w:line="276" w:lineRule="auto"/>
        <w:jc w:val="center"/>
        <w:rPr>
          <w:rFonts w:ascii="David" w:eastAsia="Times New Roman" w:hAnsi="David" w:cs="David"/>
          <w:b/>
          <w:bCs/>
          <w:sz w:val="24"/>
          <w:szCs w:val="24"/>
        </w:rPr>
      </w:pPr>
    </w:p>
    <w:p w14:paraId="6C14D21E" w14:textId="77777777" w:rsidR="0037159A" w:rsidRPr="0024244F" w:rsidRDefault="0037159A" w:rsidP="004A5E6D">
      <w:pPr>
        <w:tabs>
          <w:tab w:val="left" w:pos="276"/>
          <w:tab w:val="left" w:pos="851"/>
          <w:tab w:val="left" w:pos="2536"/>
          <w:tab w:val="center" w:pos="4153"/>
          <w:tab w:val="left" w:pos="4536"/>
        </w:tabs>
        <w:spacing w:before="120" w:after="120" w:line="360" w:lineRule="auto"/>
        <w:jc w:val="center"/>
        <w:rPr>
          <w:rFonts w:ascii="David" w:eastAsia="Times New Roman" w:hAnsi="David" w:cs="David"/>
          <w:sz w:val="24"/>
          <w:szCs w:val="24"/>
          <w:rtl/>
        </w:rPr>
      </w:pPr>
      <w:r w:rsidRPr="0024244F">
        <w:rPr>
          <w:rFonts w:ascii="David" w:eastAsia="Times New Roman" w:hAnsi="David" w:cs="David"/>
          <w:b/>
          <w:bCs/>
          <w:sz w:val="24"/>
          <w:szCs w:val="24"/>
          <w:rtl/>
        </w:rPr>
        <w:t>ח/</w:t>
      </w:r>
      <w:r w:rsidRPr="0024244F">
        <w:rPr>
          <w:rFonts w:ascii="David" w:eastAsia="Times New Roman" w:hAnsi="David" w:cs="David"/>
          <w:b/>
          <w:bCs/>
          <w:sz w:val="24"/>
          <w:szCs w:val="24"/>
        </w:rPr>
        <w:t>XXXXXX</w:t>
      </w:r>
      <w:r w:rsidRPr="0024244F">
        <w:rPr>
          <w:rFonts w:ascii="David" w:eastAsia="Times New Roman" w:hAnsi="David" w:cs="David"/>
          <w:b/>
          <w:bCs/>
          <w:sz w:val="24"/>
          <w:szCs w:val="24"/>
          <w:rtl/>
        </w:rPr>
        <w:t xml:space="preserve"> סמ"ר (מיל.) ט' א'</w:t>
      </w:r>
    </w:p>
    <w:p w14:paraId="75CDCBB8" w14:textId="77777777" w:rsidR="0037159A" w:rsidRPr="0024244F" w:rsidRDefault="0037159A" w:rsidP="004A5E6D">
      <w:pPr>
        <w:tabs>
          <w:tab w:val="left" w:pos="4536"/>
        </w:tabs>
        <w:spacing w:before="120" w:after="120" w:line="360" w:lineRule="auto"/>
        <w:jc w:val="center"/>
        <w:rPr>
          <w:rFonts w:ascii="David" w:eastAsia="Times New Roman" w:hAnsi="David" w:cs="David"/>
          <w:sz w:val="24"/>
          <w:szCs w:val="24"/>
          <w:rtl/>
        </w:rPr>
      </w:pPr>
      <w:r w:rsidRPr="0024244F">
        <w:rPr>
          <w:rFonts w:ascii="David" w:eastAsia="Times New Roman" w:hAnsi="David" w:cs="David"/>
          <w:sz w:val="24"/>
          <w:szCs w:val="24"/>
          <w:rtl/>
        </w:rPr>
        <w:t>(באמצעות ב"כ עו"ד שלומי ציפורי ועו"ד רן כהן)</w:t>
      </w:r>
    </w:p>
    <w:p w14:paraId="730D57BD" w14:textId="77777777" w:rsidR="0037159A" w:rsidRPr="0024244F" w:rsidRDefault="0037159A" w:rsidP="00B86E22">
      <w:pPr>
        <w:spacing w:before="120" w:after="120"/>
        <w:jc w:val="center"/>
        <w:rPr>
          <w:rFonts w:ascii="David" w:hAnsi="David" w:cs="David"/>
          <w:sz w:val="24"/>
          <w:szCs w:val="24"/>
          <w:rtl/>
        </w:rPr>
      </w:pPr>
    </w:p>
    <w:p w14:paraId="61EBDE47" w14:textId="77777777" w:rsidR="00010607" w:rsidRPr="0024244F" w:rsidRDefault="00010607" w:rsidP="00B86E22">
      <w:pPr>
        <w:pStyle w:val="Title"/>
        <w:spacing w:before="120" w:after="120"/>
        <w:rPr>
          <w:rFonts w:ascii="David" w:hAnsi="David"/>
          <w:sz w:val="24"/>
          <w:szCs w:val="24"/>
          <w:rtl/>
        </w:rPr>
      </w:pPr>
      <w:r w:rsidRPr="0024244F">
        <w:rPr>
          <w:rFonts w:ascii="David" w:hAnsi="David"/>
          <w:sz w:val="24"/>
          <w:szCs w:val="24"/>
          <w:rtl/>
        </w:rPr>
        <w:t>ג ז ר   ד י ן</w:t>
      </w:r>
    </w:p>
    <w:p w14:paraId="30BB23EF" w14:textId="77777777" w:rsidR="00010607" w:rsidRPr="0024244F" w:rsidRDefault="00BE3F8E" w:rsidP="00B86E22">
      <w:pPr>
        <w:pStyle w:val="Heading1"/>
        <w:spacing w:before="120" w:after="120"/>
        <w:rPr>
          <w:rFonts w:ascii="David" w:hAnsi="David"/>
          <w:sz w:val="24"/>
          <w:rtl/>
        </w:rPr>
      </w:pPr>
      <w:r w:rsidRPr="0024244F">
        <w:rPr>
          <w:rFonts w:ascii="David" w:hAnsi="David"/>
          <w:sz w:val="24"/>
          <w:rtl/>
        </w:rPr>
        <w:t>פתח דבר</w:t>
      </w:r>
    </w:p>
    <w:p w14:paraId="165E4F02" w14:textId="77777777" w:rsidR="00D85C4D" w:rsidRPr="0024244F" w:rsidRDefault="00A3025A" w:rsidP="00D85C4D">
      <w:pPr>
        <w:spacing w:before="120" w:after="120" w:line="360" w:lineRule="auto"/>
        <w:jc w:val="both"/>
        <w:rPr>
          <w:rFonts w:ascii="David" w:hAnsi="David" w:cs="David"/>
          <w:sz w:val="24"/>
          <w:szCs w:val="24"/>
        </w:rPr>
      </w:pPr>
      <w:r w:rsidRPr="0024244F">
        <w:rPr>
          <w:rFonts w:ascii="David" w:hAnsi="David" w:cs="David"/>
          <w:sz w:val="24"/>
          <w:szCs w:val="24"/>
          <w:rtl/>
        </w:rPr>
        <w:t>ביום 20 במארס 2019 מצא את מותו</w:t>
      </w:r>
      <w:r w:rsidR="00EF2FFB" w:rsidRPr="0024244F">
        <w:rPr>
          <w:rFonts w:ascii="David" w:hAnsi="David" w:cs="David"/>
          <w:sz w:val="24"/>
          <w:szCs w:val="24"/>
          <w:rtl/>
        </w:rPr>
        <w:t>,</w:t>
      </w:r>
      <w:r w:rsidRPr="0024244F">
        <w:rPr>
          <w:rFonts w:ascii="David" w:hAnsi="David" w:cs="David"/>
          <w:sz w:val="24"/>
          <w:szCs w:val="24"/>
          <w:rtl/>
        </w:rPr>
        <w:t xml:space="preserve"> </w:t>
      </w:r>
      <w:r w:rsidR="00EF2FFB" w:rsidRPr="00173E33">
        <w:rPr>
          <w:rFonts w:ascii="David" w:hAnsi="David" w:cs="David"/>
          <w:sz w:val="24"/>
          <w:szCs w:val="24"/>
          <w:rtl/>
        </w:rPr>
        <w:t>בטרם</w:t>
      </w:r>
      <w:r w:rsidRPr="00173E33">
        <w:rPr>
          <w:rFonts w:ascii="David" w:hAnsi="David" w:cs="David"/>
          <w:sz w:val="24"/>
          <w:szCs w:val="24"/>
          <w:rtl/>
        </w:rPr>
        <w:t xml:space="preserve"> עת</w:t>
      </w:r>
      <w:r w:rsidR="00EF2FFB" w:rsidRPr="0024244F">
        <w:rPr>
          <w:rFonts w:ascii="David" w:hAnsi="David" w:cs="David"/>
          <w:sz w:val="24"/>
          <w:szCs w:val="24"/>
          <w:rtl/>
        </w:rPr>
        <w:t>,</w:t>
      </w:r>
      <w:r w:rsidRPr="0024244F">
        <w:rPr>
          <w:rFonts w:ascii="David" w:hAnsi="David" w:cs="David"/>
          <w:sz w:val="24"/>
          <w:szCs w:val="24"/>
          <w:rtl/>
        </w:rPr>
        <w:t xml:space="preserve"> אחמד ג'מאל מחמוד </w:t>
      </w:r>
      <w:proofErr w:type="spellStart"/>
      <w:r w:rsidRPr="0024244F">
        <w:rPr>
          <w:rFonts w:ascii="David" w:hAnsi="David" w:cs="David"/>
          <w:sz w:val="24"/>
          <w:szCs w:val="24"/>
          <w:rtl/>
        </w:rPr>
        <w:t>מנא</w:t>
      </w:r>
      <w:r w:rsidR="007D02B7" w:rsidRPr="0024244F">
        <w:rPr>
          <w:rFonts w:ascii="David" w:hAnsi="David" w:cs="David"/>
          <w:sz w:val="24"/>
          <w:szCs w:val="24"/>
          <w:rtl/>
        </w:rPr>
        <w:t>ס</w:t>
      </w:r>
      <w:r w:rsidRPr="0024244F">
        <w:rPr>
          <w:rFonts w:ascii="David" w:hAnsi="David" w:cs="David"/>
          <w:sz w:val="24"/>
          <w:szCs w:val="24"/>
          <w:rtl/>
        </w:rPr>
        <w:t>רה</w:t>
      </w:r>
      <w:proofErr w:type="spellEnd"/>
      <w:r w:rsidR="00F83F26" w:rsidRPr="0024244F">
        <w:rPr>
          <w:rFonts w:ascii="David" w:hAnsi="David" w:cs="David"/>
          <w:sz w:val="24"/>
          <w:szCs w:val="24"/>
          <w:rtl/>
        </w:rPr>
        <w:t xml:space="preserve"> ז"ל</w:t>
      </w:r>
      <w:r w:rsidRPr="0024244F">
        <w:rPr>
          <w:rFonts w:ascii="David" w:hAnsi="David" w:cs="David"/>
          <w:sz w:val="24"/>
          <w:szCs w:val="24"/>
          <w:rtl/>
        </w:rPr>
        <w:t xml:space="preserve"> (להלן </w:t>
      </w:r>
      <w:r w:rsidR="00463C20">
        <w:rPr>
          <w:rFonts w:ascii="David" w:hAnsi="David" w:cs="David" w:hint="cs"/>
          <w:sz w:val="24"/>
          <w:szCs w:val="24"/>
          <w:rtl/>
        </w:rPr>
        <w:t>-</w:t>
      </w:r>
      <w:r w:rsidR="00463C20">
        <w:rPr>
          <w:rFonts w:ascii="David" w:hAnsi="David" w:cs="David"/>
          <w:sz w:val="24"/>
          <w:szCs w:val="24"/>
          <w:rtl/>
        </w:rPr>
        <w:t xml:space="preserve"> </w:t>
      </w:r>
      <w:r w:rsidRPr="0024244F">
        <w:rPr>
          <w:rFonts w:ascii="David" w:hAnsi="David" w:cs="David"/>
          <w:b/>
          <w:bCs/>
          <w:sz w:val="24"/>
          <w:szCs w:val="24"/>
          <w:rtl/>
        </w:rPr>
        <w:t>המנוח</w:t>
      </w:r>
      <w:r w:rsidRPr="0024244F">
        <w:rPr>
          <w:rFonts w:ascii="David" w:hAnsi="David" w:cs="David"/>
          <w:sz w:val="24"/>
          <w:szCs w:val="24"/>
          <w:rtl/>
        </w:rPr>
        <w:t xml:space="preserve">). </w:t>
      </w:r>
    </w:p>
    <w:p w14:paraId="3B09C8A2" w14:textId="13B428C5" w:rsidR="00D85C4D" w:rsidRPr="0024244F" w:rsidRDefault="00D85C4D" w:rsidP="00D617E6">
      <w:pPr>
        <w:spacing w:before="120" w:after="120" w:line="360" w:lineRule="auto"/>
        <w:jc w:val="both"/>
        <w:rPr>
          <w:rFonts w:ascii="David" w:hAnsi="David" w:cs="David"/>
          <w:sz w:val="24"/>
          <w:szCs w:val="24"/>
          <w:rtl/>
        </w:rPr>
      </w:pPr>
      <w:r w:rsidRPr="0024244F">
        <w:rPr>
          <w:rFonts w:ascii="David" w:hAnsi="David" w:cs="David"/>
          <w:sz w:val="24"/>
          <w:szCs w:val="24"/>
          <w:rtl/>
        </w:rPr>
        <w:t xml:space="preserve">ירי מעמדת שמירה </w:t>
      </w:r>
      <w:r>
        <w:rPr>
          <w:rFonts w:ascii="David" w:hAnsi="David" w:cs="David" w:hint="cs"/>
          <w:sz w:val="24"/>
          <w:szCs w:val="24"/>
          <w:rtl/>
        </w:rPr>
        <w:t xml:space="preserve">הביא לפציעתו של מר </w:t>
      </w:r>
      <w:proofErr w:type="spellStart"/>
      <w:r w:rsidRPr="0024244F">
        <w:rPr>
          <w:rFonts w:ascii="David" w:hAnsi="David" w:cs="David"/>
          <w:sz w:val="24"/>
          <w:szCs w:val="24"/>
          <w:rtl/>
        </w:rPr>
        <w:t>עלאא</w:t>
      </w:r>
      <w:proofErr w:type="spellEnd"/>
      <w:r w:rsidRPr="0024244F">
        <w:rPr>
          <w:rFonts w:ascii="David" w:hAnsi="David" w:cs="David"/>
          <w:sz w:val="24"/>
          <w:szCs w:val="24"/>
          <w:rtl/>
        </w:rPr>
        <w:t xml:space="preserve"> (להלן </w:t>
      </w:r>
      <w:r w:rsidR="00463C20">
        <w:rPr>
          <w:rFonts w:ascii="David" w:hAnsi="David" w:cs="David" w:hint="cs"/>
          <w:sz w:val="24"/>
          <w:szCs w:val="24"/>
          <w:rtl/>
        </w:rPr>
        <w:t>-</w:t>
      </w:r>
      <w:r w:rsidR="00463C20">
        <w:rPr>
          <w:rFonts w:ascii="David" w:hAnsi="David" w:cs="David"/>
          <w:sz w:val="24"/>
          <w:szCs w:val="24"/>
          <w:rtl/>
        </w:rPr>
        <w:t xml:space="preserve"> </w:t>
      </w:r>
      <w:proofErr w:type="spellStart"/>
      <w:r w:rsidRPr="0024244F">
        <w:rPr>
          <w:rFonts w:ascii="David" w:hAnsi="David" w:cs="David"/>
          <w:b/>
          <w:bCs/>
          <w:sz w:val="24"/>
          <w:szCs w:val="24"/>
          <w:rtl/>
        </w:rPr>
        <w:t>עלאא</w:t>
      </w:r>
      <w:proofErr w:type="spellEnd"/>
      <w:r w:rsidRPr="0024244F">
        <w:rPr>
          <w:rFonts w:ascii="David" w:hAnsi="David" w:cs="David"/>
          <w:sz w:val="24"/>
          <w:szCs w:val="24"/>
          <w:rtl/>
        </w:rPr>
        <w:t>)</w:t>
      </w:r>
      <w:r>
        <w:rPr>
          <w:rFonts w:ascii="David" w:hAnsi="David" w:cs="David" w:hint="cs"/>
          <w:sz w:val="24"/>
          <w:szCs w:val="24"/>
          <w:rtl/>
        </w:rPr>
        <w:t>, ו</w:t>
      </w:r>
      <w:r w:rsidRPr="0024244F">
        <w:rPr>
          <w:rFonts w:ascii="David" w:hAnsi="David" w:cs="David"/>
          <w:sz w:val="24"/>
          <w:szCs w:val="24"/>
          <w:rtl/>
        </w:rPr>
        <w:t>למותו הטראגי</w:t>
      </w:r>
      <w:r>
        <w:rPr>
          <w:rFonts w:ascii="David" w:hAnsi="David" w:cs="David" w:hint="cs"/>
          <w:sz w:val="24"/>
          <w:szCs w:val="24"/>
          <w:rtl/>
        </w:rPr>
        <w:t xml:space="preserve"> של המנוח</w:t>
      </w:r>
      <w:r w:rsidR="00463C20">
        <w:rPr>
          <w:rFonts w:ascii="David" w:hAnsi="David" w:cs="David" w:hint="cs"/>
          <w:sz w:val="24"/>
          <w:szCs w:val="24"/>
          <w:rtl/>
        </w:rPr>
        <w:t>,</w:t>
      </w:r>
      <w:r>
        <w:rPr>
          <w:rFonts w:ascii="David" w:hAnsi="David" w:cs="David" w:hint="cs"/>
          <w:sz w:val="24"/>
          <w:szCs w:val="24"/>
          <w:rtl/>
        </w:rPr>
        <w:t xml:space="preserve"> אשר </w:t>
      </w:r>
      <w:r w:rsidRPr="0024244F">
        <w:rPr>
          <w:rFonts w:ascii="David" w:hAnsi="David" w:cs="David"/>
          <w:sz w:val="24"/>
          <w:szCs w:val="24"/>
          <w:rtl/>
        </w:rPr>
        <w:t>הותיר אחריו הורים ושתי אחיות. כאבם קשה מנשוא. את החלל שנפער בגין מותו של המנוח, למרבה הצער, לא ניתן למלא.</w:t>
      </w:r>
    </w:p>
    <w:p w14:paraId="0162BE94" w14:textId="77777777" w:rsidR="00A3025A" w:rsidRPr="0024244F" w:rsidRDefault="00A3025A" w:rsidP="00B86E22">
      <w:pPr>
        <w:spacing w:before="120" w:after="120" w:line="360" w:lineRule="auto"/>
        <w:jc w:val="both"/>
        <w:rPr>
          <w:rFonts w:ascii="David" w:hAnsi="David" w:cs="David"/>
          <w:sz w:val="24"/>
          <w:szCs w:val="24"/>
          <w:rtl/>
        </w:rPr>
      </w:pPr>
      <w:r w:rsidRPr="0024244F">
        <w:rPr>
          <w:rFonts w:ascii="David" w:hAnsi="David" w:cs="David"/>
          <w:sz w:val="24"/>
          <w:szCs w:val="24"/>
          <w:rtl/>
        </w:rPr>
        <w:t xml:space="preserve">הנאשם, לוחם בגדוד חילוץ - סמ"ר (במיל.) </w:t>
      </w:r>
      <w:r w:rsidR="007D02B7" w:rsidRPr="0024244F">
        <w:rPr>
          <w:rFonts w:ascii="David" w:hAnsi="David" w:cs="David"/>
          <w:sz w:val="24"/>
          <w:szCs w:val="24"/>
          <w:rtl/>
        </w:rPr>
        <w:t>ט' א'</w:t>
      </w:r>
      <w:r w:rsidRPr="0024244F">
        <w:rPr>
          <w:rFonts w:ascii="David" w:hAnsi="David" w:cs="David"/>
          <w:sz w:val="24"/>
          <w:szCs w:val="24"/>
          <w:rtl/>
        </w:rPr>
        <w:t xml:space="preserve"> </w:t>
      </w:r>
      <w:r w:rsidR="00C664A7" w:rsidRPr="0024244F">
        <w:rPr>
          <w:rFonts w:ascii="David" w:hAnsi="David" w:cs="David"/>
          <w:sz w:val="24"/>
          <w:szCs w:val="24"/>
          <w:rtl/>
        </w:rPr>
        <w:t xml:space="preserve">(להלן   </w:t>
      </w:r>
      <w:r w:rsidR="00C664A7" w:rsidRPr="0024244F">
        <w:rPr>
          <w:rFonts w:ascii="David" w:hAnsi="David" w:cs="David"/>
          <w:b/>
          <w:bCs/>
          <w:sz w:val="24"/>
          <w:szCs w:val="24"/>
          <w:rtl/>
        </w:rPr>
        <w:t>הנאשם</w:t>
      </w:r>
      <w:r w:rsidR="00C664A7" w:rsidRPr="0024244F">
        <w:rPr>
          <w:rFonts w:ascii="David" w:hAnsi="David" w:cs="David"/>
          <w:sz w:val="24"/>
          <w:szCs w:val="24"/>
          <w:rtl/>
        </w:rPr>
        <w:t xml:space="preserve">) </w:t>
      </w:r>
      <w:r w:rsidRPr="0024244F">
        <w:rPr>
          <w:rFonts w:ascii="David" w:hAnsi="David" w:cs="David"/>
          <w:sz w:val="24"/>
          <w:szCs w:val="24"/>
          <w:rtl/>
        </w:rPr>
        <w:t>הורשע על פי הודאתו</w:t>
      </w:r>
      <w:r w:rsidR="00C664A7" w:rsidRPr="0024244F">
        <w:rPr>
          <w:rFonts w:ascii="David" w:hAnsi="David" w:cs="David"/>
          <w:sz w:val="24"/>
          <w:szCs w:val="24"/>
          <w:rtl/>
        </w:rPr>
        <w:t>,</w:t>
      </w:r>
      <w:r w:rsidRPr="0024244F">
        <w:rPr>
          <w:rFonts w:ascii="David" w:hAnsi="David" w:cs="David"/>
          <w:sz w:val="24"/>
          <w:szCs w:val="24"/>
          <w:rtl/>
        </w:rPr>
        <w:t xml:space="preserve"> במסגרת הסדר טיעון</w:t>
      </w:r>
      <w:r w:rsidR="00C664A7" w:rsidRPr="0024244F">
        <w:rPr>
          <w:rFonts w:ascii="David" w:hAnsi="David" w:cs="David"/>
          <w:sz w:val="24"/>
          <w:szCs w:val="24"/>
          <w:rtl/>
        </w:rPr>
        <w:t>,</w:t>
      </w:r>
      <w:r w:rsidRPr="0024244F">
        <w:rPr>
          <w:rFonts w:ascii="David" w:hAnsi="David" w:cs="David"/>
          <w:sz w:val="24"/>
          <w:szCs w:val="24"/>
          <w:rtl/>
        </w:rPr>
        <w:t xml:space="preserve"> בעבירה שמהותה גרם מוות ברשלנות, לפי</w:t>
      </w:r>
      <w:r w:rsidR="00463C20">
        <w:rPr>
          <w:rFonts w:ascii="David" w:hAnsi="David" w:cs="David"/>
          <w:sz w:val="24"/>
          <w:szCs w:val="24"/>
          <w:rtl/>
        </w:rPr>
        <w:t xml:space="preserve"> סעיף 304 לחוק העונשין, </w:t>
      </w:r>
      <w:proofErr w:type="spellStart"/>
      <w:r w:rsidR="00463C20">
        <w:rPr>
          <w:rFonts w:ascii="David" w:hAnsi="David" w:cs="David"/>
          <w:sz w:val="24"/>
          <w:szCs w:val="24"/>
          <w:rtl/>
        </w:rPr>
        <w:t>התשל"ז</w:t>
      </w:r>
      <w:proofErr w:type="spellEnd"/>
      <w:r w:rsidR="00463C20">
        <w:rPr>
          <w:rFonts w:ascii="David" w:hAnsi="David" w:cs="David" w:hint="cs"/>
          <w:sz w:val="24"/>
          <w:szCs w:val="24"/>
          <w:rtl/>
        </w:rPr>
        <w:t>-</w:t>
      </w:r>
      <w:r w:rsidRPr="0024244F">
        <w:rPr>
          <w:rFonts w:ascii="David" w:hAnsi="David" w:cs="David"/>
          <w:sz w:val="24"/>
          <w:szCs w:val="24"/>
          <w:rtl/>
        </w:rPr>
        <w:t xml:space="preserve"> 1977.</w:t>
      </w:r>
    </w:p>
    <w:p w14:paraId="4435F16F" w14:textId="77777777" w:rsidR="00A3025A" w:rsidRPr="00173E33" w:rsidRDefault="00A3025A" w:rsidP="005D6DE4">
      <w:pPr>
        <w:spacing w:before="120" w:after="120" w:line="360" w:lineRule="auto"/>
        <w:jc w:val="both"/>
        <w:rPr>
          <w:rFonts w:ascii="David" w:hAnsi="David" w:cs="David"/>
          <w:color w:val="FF0000"/>
          <w:sz w:val="24"/>
          <w:szCs w:val="24"/>
          <w:rtl/>
        </w:rPr>
      </w:pPr>
      <w:r w:rsidRPr="00D85C4D">
        <w:rPr>
          <w:rFonts w:ascii="David" w:hAnsi="David" w:cs="David"/>
          <w:sz w:val="24"/>
          <w:szCs w:val="24"/>
          <w:rtl/>
        </w:rPr>
        <w:t xml:space="preserve">גזר דין זה דן בשאלת </w:t>
      </w:r>
      <w:r w:rsidRPr="00D85C4D">
        <w:rPr>
          <w:rFonts w:ascii="David" w:hAnsi="David" w:cs="David"/>
          <w:b/>
          <w:bCs/>
          <w:sz w:val="24"/>
          <w:szCs w:val="24"/>
          <w:rtl/>
        </w:rPr>
        <w:t>סבירות העונש</w:t>
      </w:r>
      <w:r w:rsidRPr="00D85C4D">
        <w:rPr>
          <w:rFonts w:ascii="David" w:hAnsi="David" w:cs="David"/>
          <w:sz w:val="24"/>
          <w:szCs w:val="24"/>
          <w:rtl/>
        </w:rPr>
        <w:t xml:space="preserve"> שעתרו הצדדים </w:t>
      </w:r>
      <w:r w:rsidR="00C664A7" w:rsidRPr="00D85C4D">
        <w:rPr>
          <w:rFonts w:ascii="David" w:hAnsi="David" w:cs="David"/>
          <w:sz w:val="24"/>
          <w:szCs w:val="24"/>
          <w:rtl/>
        </w:rPr>
        <w:t xml:space="preserve">במשותף </w:t>
      </w:r>
      <w:r w:rsidRPr="00D85C4D">
        <w:rPr>
          <w:rFonts w:ascii="David" w:hAnsi="David" w:cs="David"/>
          <w:sz w:val="24"/>
          <w:szCs w:val="24"/>
          <w:rtl/>
        </w:rPr>
        <w:t>להטיל על הנאשם</w:t>
      </w:r>
      <w:r w:rsidR="00C664A7" w:rsidRPr="00D85C4D">
        <w:rPr>
          <w:rFonts w:ascii="David" w:hAnsi="David" w:cs="David"/>
          <w:sz w:val="24"/>
          <w:szCs w:val="24"/>
          <w:rtl/>
        </w:rPr>
        <w:t>,</w:t>
      </w:r>
      <w:r w:rsidRPr="00D85C4D">
        <w:rPr>
          <w:rFonts w:ascii="David" w:hAnsi="David" w:cs="David"/>
          <w:sz w:val="24"/>
          <w:szCs w:val="24"/>
          <w:rtl/>
        </w:rPr>
        <w:t xml:space="preserve"> </w:t>
      </w:r>
      <w:r w:rsidR="0000006C" w:rsidRPr="00D85C4D">
        <w:rPr>
          <w:rFonts w:ascii="David" w:hAnsi="David" w:cs="David" w:hint="cs"/>
          <w:sz w:val="24"/>
          <w:szCs w:val="24"/>
          <w:rtl/>
        </w:rPr>
        <w:t>ש</w:t>
      </w:r>
      <w:r w:rsidR="007D02B7" w:rsidRPr="00D85C4D">
        <w:rPr>
          <w:rFonts w:ascii="David" w:hAnsi="David" w:cs="David"/>
          <w:sz w:val="24"/>
          <w:szCs w:val="24"/>
          <w:rtl/>
        </w:rPr>
        <w:t xml:space="preserve">ביצע </w:t>
      </w:r>
      <w:r w:rsidR="003E2B80" w:rsidRPr="00D85C4D">
        <w:rPr>
          <w:rFonts w:ascii="David" w:hAnsi="David" w:cs="David"/>
          <w:sz w:val="24"/>
          <w:szCs w:val="24"/>
          <w:rtl/>
        </w:rPr>
        <w:t>את ה</w:t>
      </w:r>
      <w:r w:rsidR="007D02B7" w:rsidRPr="00D85C4D">
        <w:rPr>
          <w:rFonts w:ascii="David" w:hAnsi="David" w:cs="David"/>
          <w:sz w:val="24"/>
          <w:szCs w:val="24"/>
          <w:rtl/>
        </w:rPr>
        <w:t xml:space="preserve">ירי </w:t>
      </w:r>
      <w:r w:rsidR="003E2B80" w:rsidRPr="00D85C4D">
        <w:rPr>
          <w:rFonts w:ascii="David" w:hAnsi="David" w:cs="David"/>
          <w:sz w:val="24"/>
          <w:szCs w:val="24"/>
          <w:rtl/>
        </w:rPr>
        <w:t>ה</w:t>
      </w:r>
      <w:r w:rsidR="007D02B7" w:rsidRPr="00D85C4D">
        <w:rPr>
          <w:rFonts w:ascii="David" w:hAnsi="David" w:cs="David"/>
          <w:sz w:val="24"/>
          <w:szCs w:val="24"/>
          <w:rtl/>
        </w:rPr>
        <w:t>רשלני לעבר המנוח</w:t>
      </w:r>
      <w:r w:rsidR="003E2B80" w:rsidRPr="00D85C4D">
        <w:rPr>
          <w:rFonts w:ascii="David" w:hAnsi="David" w:cs="David"/>
          <w:sz w:val="24"/>
          <w:szCs w:val="24"/>
          <w:rtl/>
        </w:rPr>
        <w:t xml:space="preserve">, אשר </w:t>
      </w:r>
      <w:r w:rsidR="007D02B7" w:rsidRPr="00D85C4D">
        <w:rPr>
          <w:rFonts w:ascii="David" w:hAnsi="David" w:cs="David"/>
          <w:sz w:val="24"/>
          <w:szCs w:val="24"/>
          <w:rtl/>
        </w:rPr>
        <w:t>הביא למותו</w:t>
      </w:r>
      <w:r w:rsidRPr="00D85C4D">
        <w:rPr>
          <w:rFonts w:ascii="David" w:hAnsi="David" w:cs="David"/>
          <w:sz w:val="24"/>
          <w:szCs w:val="24"/>
          <w:rtl/>
        </w:rPr>
        <w:t>.</w:t>
      </w:r>
      <w:r w:rsidR="00173E33">
        <w:rPr>
          <w:rFonts w:ascii="David" w:hAnsi="David" w:cs="David" w:hint="cs"/>
          <w:sz w:val="24"/>
          <w:szCs w:val="24"/>
          <w:rtl/>
        </w:rPr>
        <w:t xml:space="preserve"> </w:t>
      </w:r>
    </w:p>
    <w:p w14:paraId="647BF59B" w14:textId="77777777" w:rsidR="00BE3F8E" w:rsidRPr="0024244F" w:rsidRDefault="00CC5AFD" w:rsidP="00B86E22">
      <w:pPr>
        <w:pStyle w:val="Heading1"/>
        <w:spacing w:before="120" w:after="120"/>
        <w:rPr>
          <w:rFonts w:ascii="David" w:hAnsi="David"/>
          <w:sz w:val="24"/>
          <w:rtl/>
        </w:rPr>
      </w:pPr>
      <w:r w:rsidRPr="0024244F">
        <w:rPr>
          <w:rFonts w:ascii="David" w:hAnsi="David"/>
          <w:sz w:val="24"/>
          <w:rtl/>
        </w:rPr>
        <w:t>נסיבות המעשה</w:t>
      </w:r>
    </w:p>
    <w:p w14:paraId="028A2F27" w14:textId="77777777" w:rsidR="00927C28" w:rsidRPr="0024244F" w:rsidRDefault="00CC5AFD" w:rsidP="00B86E22">
      <w:pPr>
        <w:spacing w:before="120" w:after="120" w:line="360" w:lineRule="auto"/>
        <w:jc w:val="both"/>
        <w:rPr>
          <w:rFonts w:ascii="David" w:hAnsi="David" w:cs="David"/>
          <w:sz w:val="24"/>
          <w:szCs w:val="24"/>
        </w:rPr>
      </w:pPr>
      <w:r w:rsidRPr="0024244F">
        <w:rPr>
          <w:rFonts w:ascii="David" w:hAnsi="David" w:cs="David"/>
          <w:sz w:val="24"/>
          <w:szCs w:val="24"/>
          <w:rtl/>
        </w:rPr>
        <w:t>כתב</w:t>
      </w:r>
      <w:r w:rsidR="00C628A4" w:rsidRPr="0024244F">
        <w:rPr>
          <w:rFonts w:ascii="David" w:hAnsi="David" w:cs="David"/>
          <w:b/>
          <w:bCs/>
          <w:sz w:val="24"/>
          <w:szCs w:val="24"/>
          <w:rtl/>
        </w:rPr>
        <w:t xml:space="preserve"> </w:t>
      </w:r>
      <w:r w:rsidR="00C628A4" w:rsidRPr="0024244F">
        <w:rPr>
          <w:rFonts w:ascii="David" w:hAnsi="David" w:cs="David"/>
          <w:sz w:val="24"/>
          <w:szCs w:val="24"/>
          <w:rtl/>
        </w:rPr>
        <w:t>האישום</w:t>
      </w:r>
      <w:r w:rsidR="00C628A4" w:rsidRPr="0024244F">
        <w:rPr>
          <w:rFonts w:ascii="David" w:hAnsi="David" w:cs="David"/>
          <w:b/>
          <w:bCs/>
          <w:sz w:val="24"/>
          <w:szCs w:val="24"/>
          <w:rtl/>
        </w:rPr>
        <w:t xml:space="preserve"> </w:t>
      </w:r>
      <w:r w:rsidR="007D02B7" w:rsidRPr="0024244F">
        <w:rPr>
          <w:rFonts w:ascii="David" w:hAnsi="David" w:cs="David"/>
          <w:sz w:val="24"/>
          <w:szCs w:val="24"/>
          <w:rtl/>
        </w:rPr>
        <w:t>ומ</w:t>
      </w:r>
      <w:r w:rsidR="00927C28" w:rsidRPr="0024244F">
        <w:rPr>
          <w:rFonts w:ascii="David" w:hAnsi="David" w:cs="David"/>
          <w:sz w:val="24"/>
          <w:szCs w:val="24"/>
          <w:rtl/>
        </w:rPr>
        <w:t xml:space="preserve">סמך </w:t>
      </w:r>
      <w:r w:rsidR="007D02B7" w:rsidRPr="0024244F">
        <w:rPr>
          <w:rFonts w:ascii="David" w:hAnsi="David" w:cs="David"/>
          <w:sz w:val="24"/>
          <w:szCs w:val="24"/>
          <w:rtl/>
        </w:rPr>
        <w:t>הפרטים הנוספים</w:t>
      </w:r>
      <w:r w:rsidR="00927C28" w:rsidRPr="0024244F">
        <w:rPr>
          <w:rFonts w:ascii="David" w:hAnsi="David" w:cs="David"/>
          <w:sz w:val="24"/>
          <w:szCs w:val="24"/>
          <w:rtl/>
        </w:rPr>
        <w:t xml:space="preserve"> </w:t>
      </w:r>
      <w:r w:rsidR="007D02B7" w:rsidRPr="0024244F">
        <w:rPr>
          <w:rFonts w:ascii="David" w:hAnsi="David" w:cs="David"/>
          <w:sz w:val="24"/>
          <w:szCs w:val="24"/>
          <w:rtl/>
        </w:rPr>
        <w:t>גיבשו במקובץ את העובדות המוסכמות הניצבות בבסיס הרשעת הנאשם באירוע</w:t>
      </w:r>
      <w:r w:rsidR="00927C28" w:rsidRPr="0024244F">
        <w:rPr>
          <w:rFonts w:ascii="David" w:hAnsi="David" w:cs="David"/>
          <w:sz w:val="24"/>
          <w:szCs w:val="24"/>
          <w:rtl/>
        </w:rPr>
        <w:t>. הרקע למעשה ונסיבותיו יפורטו להלן</w:t>
      </w:r>
      <w:r w:rsidR="006F32B6" w:rsidRPr="0024244F">
        <w:rPr>
          <w:rFonts w:ascii="David" w:hAnsi="David" w:cs="David"/>
          <w:sz w:val="24"/>
          <w:szCs w:val="24"/>
          <w:rtl/>
        </w:rPr>
        <w:t>:</w:t>
      </w:r>
    </w:p>
    <w:p w14:paraId="0A3F979B" w14:textId="77777777" w:rsidR="003D0067" w:rsidRPr="0024244F" w:rsidRDefault="00CC5AFD" w:rsidP="00B86E22">
      <w:pPr>
        <w:pStyle w:val="ListParagraph"/>
        <w:numPr>
          <w:ilvl w:val="0"/>
          <w:numId w:val="1"/>
        </w:numPr>
        <w:spacing w:before="120" w:after="120" w:line="360" w:lineRule="auto"/>
        <w:jc w:val="both"/>
        <w:rPr>
          <w:rFonts w:ascii="David" w:hAnsi="David" w:cs="David"/>
          <w:sz w:val="24"/>
          <w:szCs w:val="24"/>
        </w:rPr>
      </w:pPr>
      <w:r w:rsidRPr="0024244F">
        <w:rPr>
          <w:rFonts w:ascii="David" w:hAnsi="David" w:cs="David"/>
          <w:sz w:val="24"/>
          <w:szCs w:val="24"/>
          <w:rtl/>
        </w:rPr>
        <w:t xml:space="preserve">ביום 20.3.2019 הוצב הנאשם בעמדת שמירה בפילבוקס שבצומת הניצב בין הכניסה לישוב </w:t>
      </w:r>
      <w:r w:rsidR="00463C20">
        <w:rPr>
          <w:rFonts w:ascii="David" w:hAnsi="David" w:cs="David"/>
          <w:sz w:val="24"/>
          <w:szCs w:val="24"/>
          <w:rtl/>
        </w:rPr>
        <w:t>אפרת לכניסה לכפר אל-</w:t>
      </w:r>
      <w:proofErr w:type="spellStart"/>
      <w:r w:rsidR="00463C20">
        <w:rPr>
          <w:rFonts w:ascii="David" w:hAnsi="David" w:cs="David"/>
          <w:sz w:val="24"/>
          <w:szCs w:val="24"/>
          <w:rtl/>
        </w:rPr>
        <w:t>ח'דר</w:t>
      </w:r>
      <w:proofErr w:type="spellEnd"/>
      <w:r w:rsidR="00463C20">
        <w:rPr>
          <w:rFonts w:ascii="David" w:hAnsi="David" w:cs="David"/>
          <w:sz w:val="24"/>
          <w:szCs w:val="24"/>
          <w:rtl/>
        </w:rPr>
        <w:t xml:space="preserve"> (להלן</w:t>
      </w:r>
      <w:r w:rsidR="00463C20">
        <w:rPr>
          <w:rFonts w:ascii="David" w:hAnsi="David" w:cs="David" w:hint="cs"/>
          <w:sz w:val="24"/>
          <w:szCs w:val="24"/>
          <w:rtl/>
        </w:rPr>
        <w:t>-</w:t>
      </w:r>
      <w:r w:rsidRPr="0024244F">
        <w:rPr>
          <w:rFonts w:ascii="David" w:hAnsi="David" w:cs="David"/>
          <w:sz w:val="24"/>
          <w:szCs w:val="24"/>
          <w:rtl/>
        </w:rPr>
        <w:t xml:space="preserve"> </w:t>
      </w:r>
      <w:r w:rsidRPr="0024244F">
        <w:rPr>
          <w:rFonts w:ascii="David" w:hAnsi="David" w:cs="David"/>
          <w:b/>
          <w:bCs/>
          <w:sz w:val="24"/>
          <w:szCs w:val="24"/>
          <w:rtl/>
        </w:rPr>
        <w:t>הצומת</w:t>
      </w:r>
      <w:r w:rsidRPr="0024244F">
        <w:rPr>
          <w:rFonts w:ascii="David" w:hAnsi="David" w:cs="David"/>
          <w:sz w:val="24"/>
          <w:szCs w:val="24"/>
          <w:rtl/>
        </w:rPr>
        <w:t>). בעת השמירה היה הנאשם חמוש בכלי נשק מסוג 16-</w:t>
      </w:r>
      <w:r w:rsidRPr="0024244F">
        <w:rPr>
          <w:rFonts w:ascii="David" w:hAnsi="David" w:cs="David"/>
          <w:sz w:val="24"/>
          <w:szCs w:val="24"/>
        </w:rPr>
        <w:t>M</w:t>
      </w:r>
      <w:r w:rsidRPr="0024244F">
        <w:rPr>
          <w:rFonts w:ascii="David" w:hAnsi="David" w:cs="David"/>
          <w:sz w:val="24"/>
          <w:szCs w:val="24"/>
          <w:rtl/>
        </w:rPr>
        <w:t xml:space="preserve">. </w:t>
      </w:r>
      <w:r w:rsidR="00927C28" w:rsidRPr="0024244F">
        <w:rPr>
          <w:rFonts w:ascii="David" w:hAnsi="David" w:cs="David"/>
          <w:sz w:val="24"/>
          <w:szCs w:val="24"/>
          <w:rtl/>
        </w:rPr>
        <w:t>בהתאם לפרטים הנוספים, הייתה זו הפעם הראשונה שבה הוצב הנאשם בשמירה בעמדת פילבוקס</w:t>
      </w:r>
      <w:r w:rsidR="00463C20">
        <w:rPr>
          <w:rFonts w:ascii="David" w:hAnsi="David" w:cs="David" w:hint="cs"/>
          <w:sz w:val="24"/>
          <w:szCs w:val="24"/>
          <w:rtl/>
        </w:rPr>
        <w:t xml:space="preserve"> (סעיף 7 ב-</w:t>
      </w:r>
      <w:r w:rsidR="0000006C">
        <w:rPr>
          <w:rFonts w:ascii="David" w:hAnsi="David" w:cs="David" w:hint="cs"/>
          <w:sz w:val="24"/>
          <w:szCs w:val="24"/>
          <w:rtl/>
        </w:rPr>
        <w:t xml:space="preserve"> ת/1)</w:t>
      </w:r>
      <w:r w:rsidR="00927C28" w:rsidRPr="0024244F">
        <w:rPr>
          <w:rFonts w:ascii="David" w:hAnsi="David" w:cs="David"/>
          <w:sz w:val="24"/>
          <w:szCs w:val="24"/>
          <w:rtl/>
        </w:rPr>
        <w:t>.</w:t>
      </w:r>
    </w:p>
    <w:p w14:paraId="44A7BDC6" w14:textId="77777777" w:rsidR="00440778" w:rsidRPr="0024244F" w:rsidRDefault="00440778" w:rsidP="00440778">
      <w:pPr>
        <w:pStyle w:val="ListParagraph"/>
        <w:spacing w:before="120" w:after="120" w:line="360" w:lineRule="auto"/>
        <w:jc w:val="both"/>
        <w:rPr>
          <w:rFonts w:ascii="David" w:hAnsi="David" w:cs="David"/>
          <w:sz w:val="24"/>
          <w:szCs w:val="24"/>
        </w:rPr>
      </w:pPr>
    </w:p>
    <w:p w14:paraId="722822B1" w14:textId="018CCF82" w:rsidR="00C628A4" w:rsidRPr="0024244F" w:rsidRDefault="00267B04" w:rsidP="00463C20">
      <w:pPr>
        <w:pStyle w:val="ListParagraph"/>
        <w:numPr>
          <w:ilvl w:val="0"/>
          <w:numId w:val="1"/>
        </w:numPr>
        <w:spacing w:before="120" w:after="120" w:line="360" w:lineRule="auto"/>
        <w:jc w:val="both"/>
        <w:rPr>
          <w:rFonts w:ascii="David" w:hAnsi="David" w:cs="David"/>
          <w:sz w:val="24"/>
          <w:szCs w:val="24"/>
        </w:rPr>
      </w:pPr>
      <w:r w:rsidRPr="0024244F">
        <w:rPr>
          <w:rFonts w:ascii="David" w:hAnsi="David" w:cs="David"/>
          <w:sz w:val="24"/>
          <w:szCs w:val="24"/>
          <w:rtl/>
        </w:rPr>
        <w:t xml:space="preserve">כמתואר בכתב האישום, </w:t>
      </w:r>
      <w:r w:rsidR="00CC5AFD" w:rsidRPr="0024244F">
        <w:rPr>
          <w:rFonts w:ascii="David" w:hAnsi="David" w:cs="David"/>
          <w:sz w:val="24"/>
          <w:szCs w:val="24"/>
          <w:rtl/>
        </w:rPr>
        <w:t xml:space="preserve">סמוך לשעה 21:00 </w:t>
      </w:r>
      <w:r w:rsidR="007D02B7" w:rsidRPr="0024244F">
        <w:rPr>
          <w:rFonts w:ascii="David" w:hAnsi="David" w:cs="David"/>
          <w:sz w:val="24"/>
          <w:szCs w:val="24"/>
          <w:rtl/>
        </w:rPr>
        <w:t xml:space="preserve">הגיע מכיוון </w:t>
      </w:r>
      <w:r w:rsidR="00CC5AFD" w:rsidRPr="0024244F">
        <w:rPr>
          <w:rFonts w:ascii="David" w:hAnsi="David" w:cs="David"/>
          <w:sz w:val="24"/>
          <w:szCs w:val="24"/>
          <w:rtl/>
        </w:rPr>
        <w:t>אל-</w:t>
      </w:r>
      <w:proofErr w:type="spellStart"/>
      <w:r w:rsidR="00CC5AFD" w:rsidRPr="0024244F">
        <w:rPr>
          <w:rFonts w:ascii="David" w:hAnsi="David" w:cs="David"/>
          <w:sz w:val="24"/>
          <w:szCs w:val="24"/>
          <w:rtl/>
        </w:rPr>
        <w:t>ח'דר</w:t>
      </w:r>
      <w:proofErr w:type="spellEnd"/>
      <w:r w:rsidR="00CC5AFD" w:rsidRPr="0024244F">
        <w:rPr>
          <w:rFonts w:ascii="David" w:hAnsi="David" w:cs="David"/>
          <w:sz w:val="24"/>
          <w:szCs w:val="24"/>
          <w:rtl/>
        </w:rPr>
        <w:t xml:space="preserve"> לעבר הצומת, כלי רכ</w:t>
      </w:r>
      <w:r w:rsidR="00463C20">
        <w:rPr>
          <w:rFonts w:ascii="David" w:hAnsi="David" w:cs="David"/>
          <w:sz w:val="24"/>
          <w:szCs w:val="24"/>
          <w:rtl/>
        </w:rPr>
        <w:t xml:space="preserve">ב שבו נהג </w:t>
      </w:r>
      <w:proofErr w:type="spellStart"/>
      <w:r w:rsidR="00463C20">
        <w:rPr>
          <w:rFonts w:ascii="David" w:hAnsi="David" w:cs="David"/>
          <w:sz w:val="24"/>
          <w:szCs w:val="24"/>
          <w:rtl/>
        </w:rPr>
        <w:t>עלאא</w:t>
      </w:r>
      <w:proofErr w:type="spellEnd"/>
      <w:r w:rsidR="007D02B7" w:rsidRPr="0024244F">
        <w:rPr>
          <w:rFonts w:ascii="David" w:hAnsi="David" w:cs="David"/>
          <w:sz w:val="24"/>
          <w:szCs w:val="24"/>
          <w:rtl/>
        </w:rPr>
        <w:t xml:space="preserve">. </w:t>
      </w:r>
      <w:r w:rsidR="00CC5AFD" w:rsidRPr="0024244F">
        <w:rPr>
          <w:rFonts w:ascii="David" w:hAnsi="David" w:cs="David"/>
          <w:sz w:val="24"/>
          <w:szCs w:val="24"/>
          <w:rtl/>
        </w:rPr>
        <w:t xml:space="preserve">עמו </w:t>
      </w:r>
      <w:r w:rsidR="007D02B7" w:rsidRPr="0024244F">
        <w:rPr>
          <w:rFonts w:ascii="David" w:hAnsi="David" w:cs="David"/>
          <w:sz w:val="24"/>
          <w:szCs w:val="24"/>
          <w:rtl/>
        </w:rPr>
        <w:t xml:space="preserve">נסעו </w:t>
      </w:r>
      <w:r w:rsidR="00CC5AFD" w:rsidRPr="0024244F">
        <w:rPr>
          <w:rFonts w:ascii="David" w:hAnsi="David" w:cs="David"/>
          <w:sz w:val="24"/>
          <w:szCs w:val="24"/>
          <w:rtl/>
        </w:rPr>
        <w:t xml:space="preserve">בכלי רכב אשתו ושתי בנותיו. לפני שהגיע רכבו של </w:t>
      </w:r>
      <w:proofErr w:type="spellStart"/>
      <w:r w:rsidR="00CC5AFD" w:rsidRPr="0024244F">
        <w:rPr>
          <w:rFonts w:ascii="David" w:hAnsi="David" w:cs="David"/>
          <w:sz w:val="24"/>
          <w:szCs w:val="24"/>
          <w:rtl/>
        </w:rPr>
        <w:t>עלאא</w:t>
      </w:r>
      <w:proofErr w:type="spellEnd"/>
      <w:r w:rsidR="00CC5AFD" w:rsidRPr="0024244F">
        <w:rPr>
          <w:rFonts w:ascii="David" w:hAnsi="David" w:cs="David"/>
          <w:sz w:val="24"/>
          <w:szCs w:val="24"/>
          <w:rtl/>
        </w:rPr>
        <w:t xml:space="preserve"> לצומת, חלף על פניו כלי רכב אחר והתנגש בו. כלי הרכב עקפו זה את זה מספר פעמים, ובשלב מסוים, עצר </w:t>
      </w:r>
      <w:proofErr w:type="spellStart"/>
      <w:r w:rsidR="00CC5AFD" w:rsidRPr="0024244F">
        <w:rPr>
          <w:rFonts w:ascii="David" w:hAnsi="David" w:cs="David"/>
          <w:sz w:val="24"/>
          <w:szCs w:val="24"/>
          <w:rtl/>
        </w:rPr>
        <w:t>עלאא</w:t>
      </w:r>
      <w:proofErr w:type="spellEnd"/>
      <w:r w:rsidR="00CC5AFD" w:rsidRPr="0024244F">
        <w:rPr>
          <w:rFonts w:ascii="David" w:hAnsi="David" w:cs="David"/>
          <w:sz w:val="24"/>
          <w:szCs w:val="24"/>
          <w:rtl/>
        </w:rPr>
        <w:t xml:space="preserve"> את רכבו, בקרבת הצומת, יצא מ</w:t>
      </w:r>
      <w:r w:rsidR="007D02B7" w:rsidRPr="0024244F">
        <w:rPr>
          <w:rFonts w:ascii="David" w:hAnsi="David" w:cs="David"/>
          <w:sz w:val="24"/>
          <w:szCs w:val="24"/>
          <w:rtl/>
        </w:rPr>
        <w:t>הרכב</w:t>
      </w:r>
      <w:r w:rsidR="00CC5AFD" w:rsidRPr="0024244F">
        <w:rPr>
          <w:rFonts w:ascii="David" w:hAnsi="David" w:cs="David"/>
          <w:sz w:val="24"/>
          <w:szCs w:val="24"/>
          <w:rtl/>
        </w:rPr>
        <w:t xml:space="preserve"> ונופף בידיו לעבר נהג כלי הרכב השני, </w:t>
      </w:r>
      <w:r w:rsidR="003E2B80" w:rsidRPr="0024244F">
        <w:rPr>
          <w:rFonts w:ascii="David" w:hAnsi="David" w:cs="David"/>
          <w:sz w:val="24"/>
          <w:szCs w:val="24"/>
          <w:rtl/>
        </w:rPr>
        <w:t>שה</w:t>
      </w:r>
      <w:r w:rsidR="00CC5AFD" w:rsidRPr="0024244F">
        <w:rPr>
          <w:rFonts w:ascii="David" w:hAnsi="David" w:cs="David"/>
          <w:sz w:val="24"/>
          <w:szCs w:val="24"/>
          <w:rtl/>
        </w:rPr>
        <w:t>תרחק מהצומת.</w:t>
      </w:r>
    </w:p>
    <w:p w14:paraId="08C7E60D" w14:textId="77777777" w:rsidR="00440778" w:rsidRPr="0024244F" w:rsidRDefault="00440778" w:rsidP="00440778">
      <w:pPr>
        <w:pStyle w:val="ListParagraph"/>
        <w:spacing w:before="120" w:after="120" w:line="360" w:lineRule="auto"/>
        <w:jc w:val="both"/>
        <w:rPr>
          <w:rFonts w:ascii="David" w:hAnsi="David" w:cs="David"/>
          <w:sz w:val="24"/>
          <w:szCs w:val="24"/>
        </w:rPr>
      </w:pPr>
    </w:p>
    <w:p w14:paraId="77D13D09" w14:textId="77777777" w:rsidR="003D0067" w:rsidRPr="0024244F" w:rsidRDefault="00F55BBC" w:rsidP="00D32183">
      <w:pPr>
        <w:pStyle w:val="ListParagraph"/>
        <w:numPr>
          <w:ilvl w:val="0"/>
          <w:numId w:val="1"/>
        </w:numPr>
        <w:spacing w:before="120" w:after="120" w:line="360" w:lineRule="auto"/>
        <w:jc w:val="both"/>
        <w:rPr>
          <w:rFonts w:ascii="David" w:hAnsi="David" w:cs="David"/>
          <w:sz w:val="24"/>
          <w:szCs w:val="24"/>
        </w:rPr>
      </w:pPr>
      <w:r w:rsidRPr="0024244F">
        <w:rPr>
          <w:rFonts w:ascii="David" w:hAnsi="David" w:cs="David"/>
          <w:sz w:val="24"/>
          <w:szCs w:val="24"/>
          <w:rtl/>
        </w:rPr>
        <w:t xml:space="preserve">הנאשם הבחין </w:t>
      </w:r>
      <w:proofErr w:type="spellStart"/>
      <w:r w:rsidRPr="0024244F">
        <w:rPr>
          <w:rFonts w:ascii="David" w:hAnsi="David" w:cs="David"/>
          <w:sz w:val="24"/>
          <w:szCs w:val="24"/>
          <w:rtl/>
        </w:rPr>
        <w:t>בעלאא</w:t>
      </w:r>
      <w:proofErr w:type="spellEnd"/>
      <w:r w:rsidR="00173E33">
        <w:rPr>
          <w:rFonts w:ascii="David" w:hAnsi="David" w:cs="David" w:hint="cs"/>
          <w:sz w:val="24"/>
          <w:szCs w:val="24"/>
          <w:rtl/>
        </w:rPr>
        <w:t xml:space="preserve"> מעמדת השמירה</w:t>
      </w:r>
      <w:r w:rsidRPr="0024244F">
        <w:rPr>
          <w:rFonts w:ascii="David" w:hAnsi="David" w:cs="David"/>
          <w:sz w:val="24"/>
          <w:szCs w:val="24"/>
          <w:rtl/>
        </w:rPr>
        <w:t xml:space="preserve">, שמע רעש חזק וחריג מכיוון הצומת, וסבר כי </w:t>
      </w:r>
      <w:proofErr w:type="spellStart"/>
      <w:r w:rsidRPr="0024244F">
        <w:rPr>
          <w:rFonts w:ascii="David" w:hAnsi="David" w:cs="David"/>
          <w:sz w:val="24"/>
          <w:szCs w:val="24"/>
          <w:rtl/>
        </w:rPr>
        <w:t>עלאא</w:t>
      </w:r>
      <w:proofErr w:type="spellEnd"/>
      <w:r w:rsidRPr="0024244F">
        <w:rPr>
          <w:rFonts w:ascii="David" w:hAnsi="David" w:cs="David"/>
          <w:sz w:val="24"/>
          <w:szCs w:val="24"/>
          <w:rtl/>
        </w:rPr>
        <w:t xml:space="preserve"> מיידה אבנים לעבר </w:t>
      </w:r>
      <w:r w:rsidR="0000006C">
        <w:rPr>
          <w:rFonts w:ascii="David" w:hAnsi="David" w:cs="David" w:hint="cs"/>
          <w:sz w:val="24"/>
          <w:szCs w:val="24"/>
          <w:rtl/>
        </w:rPr>
        <w:t xml:space="preserve">מספר </w:t>
      </w:r>
      <w:r w:rsidRPr="0024244F">
        <w:rPr>
          <w:rFonts w:ascii="David" w:hAnsi="David" w:cs="David"/>
          <w:sz w:val="24"/>
          <w:szCs w:val="24"/>
          <w:rtl/>
        </w:rPr>
        <w:t xml:space="preserve">כלי רכב ישראלים הנעים בצומת </w:t>
      </w:r>
      <w:r w:rsidR="007D02B7" w:rsidRPr="0024244F">
        <w:rPr>
          <w:rFonts w:ascii="David" w:hAnsi="David" w:cs="David"/>
          <w:sz w:val="24"/>
          <w:szCs w:val="24"/>
          <w:rtl/>
        </w:rPr>
        <w:t xml:space="preserve">לכיוון אפרת </w:t>
      </w:r>
      <w:r w:rsidRPr="0024244F">
        <w:rPr>
          <w:rFonts w:ascii="David" w:hAnsi="David" w:cs="David"/>
          <w:sz w:val="24"/>
          <w:szCs w:val="24"/>
          <w:rtl/>
        </w:rPr>
        <w:t>ובכך מסכן את ב</w:t>
      </w:r>
      <w:r w:rsidR="007D02B7" w:rsidRPr="0024244F">
        <w:rPr>
          <w:rFonts w:ascii="David" w:hAnsi="David" w:cs="David"/>
          <w:sz w:val="24"/>
          <w:szCs w:val="24"/>
          <w:rtl/>
        </w:rPr>
        <w:t>י</w:t>
      </w:r>
      <w:r w:rsidRPr="0024244F">
        <w:rPr>
          <w:rFonts w:ascii="David" w:hAnsi="David" w:cs="David"/>
          <w:sz w:val="24"/>
          <w:szCs w:val="24"/>
          <w:rtl/>
        </w:rPr>
        <w:t>טחונם</w:t>
      </w:r>
      <w:r w:rsidR="0000006C">
        <w:rPr>
          <w:rFonts w:ascii="David" w:hAnsi="David" w:cs="David" w:hint="cs"/>
          <w:sz w:val="24"/>
          <w:szCs w:val="24"/>
          <w:rtl/>
        </w:rPr>
        <w:t xml:space="preserve"> וחייהם של אזרחים הנעים בכביש</w:t>
      </w:r>
      <w:r w:rsidR="00267B04" w:rsidRPr="0024244F">
        <w:rPr>
          <w:rFonts w:ascii="David" w:hAnsi="David" w:cs="David"/>
          <w:sz w:val="24"/>
          <w:szCs w:val="24"/>
          <w:rtl/>
        </w:rPr>
        <w:t xml:space="preserve">. </w:t>
      </w:r>
      <w:r w:rsidR="003D0067" w:rsidRPr="0024244F">
        <w:rPr>
          <w:rFonts w:ascii="David" w:hAnsi="David" w:cs="David"/>
          <w:sz w:val="24"/>
          <w:szCs w:val="24"/>
          <w:rtl/>
        </w:rPr>
        <w:t xml:space="preserve">מן הפרטים הנוספים עולה, כי במהלך אותו חודש, אירעו </w:t>
      </w:r>
      <w:proofErr w:type="spellStart"/>
      <w:r w:rsidR="003D0067" w:rsidRPr="0024244F">
        <w:rPr>
          <w:rFonts w:ascii="David" w:hAnsi="David" w:cs="David"/>
          <w:sz w:val="24"/>
          <w:szCs w:val="24"/>
          <w:rtl/>
        </w:rPr>
        <w:t>באיו"ש</w:t>
      </w:r>
      <w:proofErr w:type="spellEnd"/>
      <w:r w:rsidR="003D0067" w:rsidRPr="0024244F">
        <w:rPr>
          <w:rFonts w:ascii="David" w:hAnsi="David" w:cs="David"/>
          <w:sz w:val="24"/>
          <w:szCs w:val="24"/>
          <w:rtl/>
        </w:rPr>
        <w:t xml:space="preserve"> מספר הפרות סדר ואירועי פח"ע חמורים, ובעקבות זאת, החיילים נדרשו "לגלות ערנות ונחישות". עוד עולה, כי </w:t>
      </w:r>
      <w:r w:rsidR="00D32183">
        <w:rPr>
          <w:rFonts w:ascii="David" w:hAnsi="David" w:cs="David" w:hint="cs"/>
          <w:sz w:val="24"/>
          <w:szCs w:val="24"/>
          <w:rtl/>
        </w:rPr>
        <w:t>4-3 דקות</w:t>
      </w:r>
      <w:r w:rsidR="003D0067" w:rsidRPr="0024244F">
        <w:rPr>
          <w:rFonts w:ascii="David" w:hAnsi="David" w:cs="David"/>
          <w:sz w:val="24"/>
          <w:szCs w:val="24"/>
          <w:rtl/>
        </w:rPr>
        <w:t xml:space="preserve"> לפני התרחשות האירוע, הועברה לנאשם "התרעה מודיעינית חמה" על חשש להתרחשות "פיגוע חמור" בגזרה</w:t>
      </w:r>
      <w:r w:rsidR="00463C20">
        <w:rPr>
          <w:rFonts w:ascii="David" w:hAnsi="David" w:cs="David" w:hint="cs"/>
          <w:sz w:val="24"/>
          <w:szCs w:val="24"/>
          <w:rtl/>
        </w:rPr>
        <w:t xml:space="preserve"> שבה שהה (סעיפים 5,9 ב-</w:t>
      </w:r>
      <w:r w:rsidR="0000006C">
        <w:rPr>
          <w:rFonts w:ascii="David" w:hAnsi="David" w:cs="David" w:hint="cs"/>
          <w:sz w:val="24"/>
          <w:szCs w:val="24"/>
          <w:rtl/>
        </w:rPr>
        <w:t xml:space="preserve"> ת/1)</w:t>
      </w:r>
      <w:r w:rsidR="003D0067" w:rsidRPr="0024244F">
        <w:rPr>
          <w:rFonts w:ascii="David" w:hAnsi="David" w:cs="David"/>
          <w:sz w:val="24"/>
          <w:szCs w:val="24"/>
          <w:rtl/>
        </w:rPr>
        <w:t>.</w:t>
      </w:r>
    </w:p>
    <w:p w14:paraId="311F8AF1" w14:textId="77777777" w:rsidR="00440778" w:rsidRPr="0024244F" w:rsidRDefault="00440778" w:rsidP="00440778">
      <w:pPr>
        <w:pStyle w:val="ListParagraph"/>
        <w:spacing w:before="120" w:after="120" w:line="360" w:lineRule="auto"/>
        <w:jc w:val="both"/>
        <w:rPr>
          <w:rFonts w:ascii="David" w:hAnsi="David" w:cs="David"/>
          <w:sz w:val="24"/>
          <w:szCs w:val="24"/>
        </w:rPr>
      </w:pPr>
    </w:p>
    <w:p w14:paraId="2221FF04" w14:textId="77777777" w:rsidR="00F55BBC" w:rsidRPr="0024244F" w:rsidRDefault="00267B04" w:rsidP="00B86E22">
      <w:pPr>
        <w:pStyle w:val="ListParagraph"/>
        <w:numPr>
          <w:ilvl w:val="0"/>
          <w:numId w:val="1"/>
        </w:numPr>
        <w:spacing w:before="120" w:after="120" w:line="360" w:lineRule="auto"/>
        <w:jc w:val="both"/>
        <w:rPr>
          <w:rFonts w:ascii="David" w:hAnsi="David" w:cs="David"/>
          <w:sz w:val="24"/>
          <w:szCs w:val="24"/>
        </w:rPr>
      </w:pPr>
      <w:r w:rsidRPr="0024244F">
        <w:rPr>
          <w:rFonts w:ascii="David" w:hAnsi="David" w:cs="David"/>
          <w:sz w:val="24"/>
          <w:szCs w:val="24"/>
          <w:rtl/>
        </w:rPr>
        <w:t>לפיכך, קרא הנאשם</w:t>
      </w:r>
      <w:r w:rsidR="00F55BBC" w:rsidRPr="0024244F">
        <w:rPr>
          <w:rFonts w:ascii="David" w:hAnsi="David" w:cs="David"/>
          <w:sz w:val="24"/>
          <w:szCs w:val="24"/>
          <w:rtl/>
        </w:rPr>
        <w:t xml:space="preserve"> לעבר </w:t>
      </w:r>
      <w:proofErr w:type="spellStart"/>
      <w:r w:rsidR="00F55BBC" w:rsidRPr="0024244F">
        <w:rPr>
          <w:rFonts w:ascii="David" w:hAnsi="David" w:cs="David"/>
          <w:sz w:val="24"/>
          <w:szCs w:val="24"/>
          <w:rtl/>
        </w:rPr>
        <w:t>עלאא</w:t>
      </w:r>
      <w:proofErr w:type="spellEnd"/>
      <w:r w:rsidR="00F55BBC" w:rsidRPr="0024244F">
        <w:rPr>
          <w:rFonts w:ascii="David" w:hAnsi="David" w:cs="David"/>
          <w:sz w:val="24"/>
          <w:szCs w:val="24"/>
          <w:rtl/>
        </w:rPr>
        <w:t xml:space="preserve"> קריאות אזהרה וירה שתי יריות באוויר במסגרת </w:t>
      </w:r>
      <w:r w:rsidRPr="0024244F">
        <w:rPr>
          <w:rFonts w:ascii="David" w:hAnsi="David" w:cs="David"/>
          <w:sz w:val="24"/>
          <w:szCs w:val="24"/>
          <w:rtl/>
        </w:rPr>
        <w:t>"</w:t>
      </w:r>
      <w:r w:rsidR="00F55BBC" w:rsidRPr="0024244F">
        <w:rPr>
          <w:rFonts w:ascii="David" w:hAnsi="David" w:cs="David"/>
          <w:sz w:val="24"/>
          <w:szCs w:val="24"/>
          <w:rtl/>
        </w:rPr>
        <w:t>נוהל מעצר חשוד</w:t>
      </w:r>
      <w:r w:rsidRPr="0024244F">
        <w:rPr>
          <w:rFonts w:ascii="David" w:hAnsi="David" w:cs="David"/>
          <w:sz w:val="24"/>
          <w:szCs w:val="24"/>
          <w:rtl/>
        </w:rPr>
        <w:t>"</w:t>
      </w:r>
      <w:r w:rsidR="00F55BBC" w:rsidRPr="0024244F">
        <w:rPr>
          <w:rFonts w:ascii="David" w:hAnsi="David" w:cs="David"/>
          <w:sz w:val="24"/>
          <w:szCs w:val="24"/>
          <w:rtl/>
        </w:rPr>
        <w:t>.</w:t>
      </w:r>
      <w:r w:rsidRPr="0024244F">
        <w:rPr>
          <w:rFonts w:ascii="David" w:hAnsi="David" w:cs="David"/>
          <w:sz w:val="24"/>
          <w:szCs w:val="24"/>
          <w:rtl/>
        </w:rPr>
        <w:t xml:space="preserve"> בהמשך, משסבר הנאשם כי על אף אזהרותיו, </w:t>
      </w:r>
      <w:proofErr w:type="spellStart"/>
      <w:r w:rsidRPr="0024244F">
        <w:rPr>
          <w:rFonts w:ascii="David" w:hAnsi="David" w:cs="David"/>
          <w:sz w:val="24"/>
          <w:szCs w:val="24"/>
          <w:rtl/>
        </w:rPr>
        <w:t>עלאא</w:t>
      </w:r>
      <w:proofErr w:type="spellEnd"/>
      <w:r w:rsidRPr="0024244F">
        <w:rPr>
          <w:rFonts w:ascii="David" w:hAnsi="David" w:cs="David"/>
          <w:sz w:val="24"/>
          <w:szCs w:val="24"/>
          <w:rtl/>
        </w:rPr>
        <w:t xml:space="preserve"> ממשיך ליידות אבנים ולסכן את ב</w:t>
      </w:r>
      <w:r w:rsidR="00927C28" w:rsidRPr="0024244F">
        <w:rPr>
          <w:rFonts w:ascii="David" w:hAnsi="David" w:cs="David"/>
          <w:sz w:val="24"/>
          <w:szCs w:val="24"/>
          <w:rtl/>
        </w:rPr>
        <w:t>י</w:t>
      </w:r>
      <w:r w:rsidRPr="0024244F">
        <w:rPr>
          <w:rFonts w:ascii="David" w:hAnsi="David" w:cs="David"/>
          <w:sz w:val="24"/>
          <w:szCs w:val="24"/>
          <w:rtl/>
        </w:rPr>
        <w:t xml:space="preserve">טחונם של העוברים בצומת, ירה הנאשם לכיוונו של </w:t>
      </w:r>
      <w:proofErr w:type="spellStart"/>
      <w:r w:rsidRPr="0024244F">
        <w:rPr>
          <w:rFonts w:ascii="David" w:hAnsi="David" w:cs="David"/>
          <w:sz w:val="24"/>
          <w:szCs w:val="24"/>
          <w:rtl/>
        </w:rPr>
        <w:t>עלאא</w:t>
      </w:r>
      <w:proofErr w:type="spellEnd"/>
      <w:r w:rsidRPr="0024244F">
        <w:rPr>
          <w:rFonts w:ascii="David" w:hAnsi="David" w:cs="David"/>
          <w:sz w:val="24"/>
          <w:szCs w:val="24"/>
          <w:rtl/>
        </w:rPr>
        <w:t xml:space="preserve"> ובקרבתו מספר יריות ופגע בבטנו.</w:t>
      </w:r>
    </w:p>
    <w:p w14:paraId="0D411087" w14:textId="77777777" w:rsidR="00440778" w:rsidRPr="0024244F" w:rsidRDefault="00440778" w:rsidP="00440778">
      <w:pPr>
        <w:pStyle w:val="ListParagraph"/>
        <w:spacing w:before="120" w:after="120" w:line="360" w:lineRule="auto"/>
        <w:jc w:val="both"/>
        <w:rPr>
          <w:rFonts w:ascii="David" w:hAnsi="David" w:cs="David"/>
          <w:sz w:val="24"/>
          <w:szCs w:val="24"/>
        </w:rPr>
      </w:pPr>
    </w:p>
    <w:p w14:paraId="1423B6E1" w14:textId="77777777" w:rsidR="007D02B7" w:rsidRPr="0024244F" w:rsidRDefault="007D02B7" w:rsidP="00B86E22">
      <w:pPr>
        <w:pStyle w:val="ListParagraph"/>
        <w:numPr>
          <w:ilvl w:val="0"/>
          <w:numId w:val="1"/>
        </w:numPr>
        <w:spacing w:before="120" w:after="120" w:line="360" w:lineRule="auto"/>
        <w:jc w:val="both"/>
        <w:rPr>
          <w:rFonts w:ascii="David" w:hAnsi="David" w:cs="David"/>
          <w:sz w:val="24"/>
          <w:szCs w:val="24"/>
        </w:rPr>
      </w:pPr>
      <w:r w:rsidRPr="0024244F">
        <w:rPr>
          <w:rFonts w:ascii="David" w:hAnsi="David" w:cs="David"/>
          <w:sz w:val="24"/>
          <w:szCs w:val="24"/>
          <w:rtl/>
        </w:rPr>
        <w:t>הנאשם</w:t>
      </w:r>
      <w:r w:rsidR="00442ED2" w:rsidRPr="0024244F">
        <w:rPr>
          <w:rFonts w:ascii="David" w:hAnsi="David" w:cs="David"/>
          <w:sz w:val="24"/>
          <w:szCs w:val="24"/>
          <w:rtl/>
        </w:rPr>
        <w:t xml:space="preserve">, שהיה בעת האירוע לבדו בעמדת התצפית בפילבוקס, </w:t>
      </w:r>
      <w:r w:rsidRPr="0024244F">
        <w:rPr>
          <w:rFonts w:ascii="David" w:hAnsi="David" w:cs="David"/>
          <w:sz w:val="24"/>
          <w:szCs w:val="24"/>
          <w:rtl/>
        </w:rPr>
        <w:t xml:space="preserve">דיווח לחמ"ל הפלוגתי על הירי </w:t>
      </w:r>
      <w:r w:rsidR="00442ED2" w:rsidRPr="0024244F">
        <w:rPr>
          <w:rFonts w:ascii="David" w:hAnsi="David" w:cs="David"/>
          <w:sz w:val="24"/>
          <w:szCs w:val="24"/>
          <w:rtl/>
        </w:rPr>
        <w:t xml:space="preserve">האמור, </w:t>
      </w:r>
      <w:r w:rsidRPr="0024244F">
        <w:rPr>
          <w:rFonts w:ascii="David" w:hAnsi="David" w:cs="David"/>
          <w:sz w:val="24"/>
          <w:szCs w:val="24"/>
          <w:rtl/>
        </w:rPr>
        <w:t>מיד לאחר ביצועו</w:t>
      </w:r>
      <w:r w:rsidR="00442ED2" w:rsidRPr="0024244F">
        <w:rPr>
          <w:rFonts w:ascii="David" w:hAnsi="David" w:cs="David"/>
          <w:sz w:val="24"/>
          <w:szCs w:val="24"/>
          <w:rtl/>
        </w:rPr>
        <w:t>. כאשר עלה לפילבוקס לוחם אחר, תיאר בפניו הנאשם את אשר אירע וביקש ממנו "לפרוק מהפילבוקס לעבר מי שהוא ראה כחשוד" (סעיפים 6</w:t>
      </w:r>
      <w:r w:rsidR="0000006C">
        <w:rPr>
          <w:rFonts w:ascii="David" w:hAnsi="David" w:cs="David" w:hint="cs"/>
          <w:sz w:val="24"/>
          <w:szCs w:val="24"/>
          <w:rtl/>
        </w:rPr>
        <w:t>,8 ב</w:t>
      </w:r>
      <w:r w:rsidR="00463C20">
        <w:rPr>
          <w:rFonts w:ascii="David" w:hAnsi="David" w:cs="David" w:hint="cs"/>
          <w:sz w:val="24"/>
          <w:szCs w:val="24"/>
          <w:rtl/>
        </w:rPr>
        <w:t>-</w:t>
      </w:r>
      <w:r w:rsidR="0000006C">
        <w:rPr>
          <w:rFonts w:ascii="David" w:hAnsi="David" w:cs="David" w:hint="cs"/>
          <w:sz w:val="24"/>
          <w:szCs w:val="24"/>
          <w:rtl/>
        </w:rPr>
        <w:t xml:space="preserve"> ת/1</w:t>
      </w:r>
      <w:r w:rsidR="00442ED2" w:rsidRPr="0024244F">
        <w:rPr>
          <w:rFonts w:ascii="David" w:hAnsi="David" w:cs="David"/>
          <w:sz w:val="24"/>
          <w:szCs w:val="24"/>
          <w:rtl/>
        </w:rPr>
        <w:t>)</w:t>
      </w:r>
      <w:r w:rsidR="003D0067" w:rsidRPr="0024244F">
        <w:rPr>
          <w:rFonts w:ascii="David" w:hAnsi="David" w:cs="David"/>
          <w:sz w:val="24"/>
          <w:szCs w:val="24"/>
          <w:rtl/>
        </w:rPr>
        <w:t>.</w:t>
      </w:r>
    </w:p>
    <w:p w14:paraId="392B932E" w14:textId="77777777" w:rsidR="00440778" w:rsidRPr="0024244F" w:rsidRDefault="00440778" w:rsidP="00440778">
      <w:pPr>
        <w:pStyle w:val="ListParagraph"/>
        <w:spacing w:before="120" w:after="120" w:line="360" w:lineRule="auto"/>
        <w:jc w:val="both"/>
        <w:rPr>
          <w:rFonts w:ascii="David" w:hAnsi="David" w:cs="David"/>
          <w:sz w:val="24"/>
          <w:szCs w:val="24"/>
        </w:rPr>
      </w:pPr>
    </w:p>
    <w:p w14:paraId="57BA2373" w14:textId="77777777" w:rsidR="00267B04" w:rsidRPr="0024244F" w:rsidRDefault="00D32183" w:rsidP="00B86E22">
      <w:pPr>
        <w:pStyle w:val="ListParagraph"/>
        <w:numPr>
          <w:ilvl w:val="0"/>
          <w:numId w:val="1"/>
        </w:numPr>
        <w:spacing w:before="120" w:after="120" w:line="360" w:lineRule="auto"/>
        <w:jc w:val="both"/>
        <w:rPr>
          <w:rFonts w:ascii="David" w:hAnsi="David" w:cs="David"/>
          <w:sz w:val="24"/>
          <w:szCs w:val="24"/>
        </w:rPr>
      </w:pPr>
      <w:r>
        <w:rPr>
          <w:rFonts w:ascii="David" w:hAnsi="David" w:cs="David" w:hint="cs"/>
          <w:sz w:val="24"/>
          <w:szCs w:val="24"/>
          <w:rtl/>
        </w:rPr>
        <w:t>בד בבד</w:t>
      </w:r>
      <w:r w:rsidR="00267B04" w:rsidRPr="0024244F">
        <w:rPr>
          <w:rFonts w:ascii="David" w:hAnsi="David" w:cs="David"/>
          <w:sz w:val="24"/>
          <w:szCs w:val="24"/>
          <w:rtl/>
        </w:rPr>
        <w:t xml:space="preserve">, הגיע מכיוון הכפר אל </w:t>
      </w:r>
      <w:proofErr w:type="spellStart"/>
      <w:r w:rsidR="00267B04" w:rsidRPr="0024244F">
        <w:rPr>
          <w:rFonts w:ascii="David" w:hAnsi="David" w:cs="David"/>
          <w:sz w:val="24"/>
          <w:szCs w:val="24"/>
          <w:rtl/>
        </w:rPr>
        <w:t>ח'דר</w:t>
      </w:r>
      <w:proofErr w:type="spellEnd"/>
      <w:r w:rsidR="00267B04" w:rsidRPr="0024244F">
        <w:rPr>
          <w:rFonts w:ascii="David" w:hAnsi="David" w:cs="David"/>
          <w:sz w:val="24"/>
          <w:szCs w:val="24"/>
          <w:rtl/>
        </w:rPr>
        <w:t xml:space="preserve"> רכב נוסף</w:t>
      </w:r>
      <w:r w:rsidR="003D0067" w:rsidRPr="0024244F">
        <w:rPr>
          <w:rFonts w:ascii="David" w:hAnsi="David" w:cs="David"/>
          <w:sz w:val="24"/>
          <w:szCs w:val="24"/>
          <w:rtl/>
        </w:rPr>
        <w:t>.</w:t>
      </w:r>
      <w:r w:rsidR="00267B04" w:rsidRPr="0024244F">
        <w:rPr>
          <w:rFonts w:ascii="David" w:hAnsi="David" w:cs="David"/>
          <w:sz w:val="24"/>
          <w:szCs w:val="24"/>
          <w:rtl/>
        </w:rPr>
        <w:t xml:space="preserve"> </w:t>
      </w:r>
      <w:r w:rsidR="003D0067" w:rsidRPr="0024244F">
        <w:rPr>
          <w:rFonts w:ascii="David" w:hAnsi="David" w:cs="David"/>
          <w:sz w:val="24"/>
          <w:szCs w:val="24"/>
          <w:rtl/>
        </w:rPr>
        <w:t>ברכב היו</w:t>
      </w:r>
      <w:r w:rsidR="00267B04" w:rsidRPr="0024244F">
        <w:rPr>
          <w:rFonts w:ascii="David" w:hAnsi="David" w:cs="David"/>
          <w:sz w:val="24"/>
          <w:szCs w:val="24"/>
          <w:rtl/>
        </w:rPr>
        <w:t xml:space="preserve"> המנוח ושלושה נוסעים נוספים. לבקשת אשתו של </w:t>
      </w:r>
      <w:proofErr w:type="spellStart"/>
      <w:r w:rsidR="00267B04" w:rsidRPr="0024244F">
        <w:rPr>
          <w:rFonts w:ascii="David" w:hAnsi="David" w:cs="David"/>
          <w:sz w:val="24"/>
          <w:szCs w:val="24"/>
          <w:rtl/>
        </w:rPr>
        <w:t>עלאא</w:t>
      </w:r>
      <w:proofErr w:type="spellEnd"/>
      <w:r w:rsidR="00267B04" w:rsidRPr="0024244F">
        <w:rPr>
          <w:rFonts w:ascii="David" w:hAnsi="David" w:cs="David"/>
          <w:sz w:val="24"/>
          <w:szCs w:val="24"/>
          <w:rtl/>
        </w:rPr>
        <w:t xml:space="preserve">, פינו שלושת הנוסעים בכלי הרכב </w:t>
      </w:r>
      <w:r w:rsidR="00173E33">
        <w:rPr>
          <w:rFonts w:ascii="David" w:hAnsi="David" w:cs="David" w:hint="cs"/>
          <w:sz w:val="24"/>
          <w:szCs w:val="24"/>
          <w:rtl/>
        </w:rPr>
        <w:t xml:space="preserve">הנוסף </w:t>
      </w:r>
      <w:r w:rsidR="00267B04" w:rsidRPr="0024244F">
        <w:rPr>
          <w:rFonts w:ascii="David" w:hAnsi="David" w:cs="David"/>
          <w:sz w:val="24"/>
          <w:szCs w:val="24"/>
          <w:rtl/>
        </w:rPr>
        <w:t xml:space="preserve">את </w:t>
      </w:r>
      <w:proofErr w:type="spellStart"/>
      <w:r w:rsidR="00267B04" w:rsidRPr="0024244F">
        <w:rPr>
          <w:rFonts w:ascii="David" w:hAnsi="David" w:cs="David"/>
          <w:sz w:val="24"/>
          <w:szCs w:val="24"/>
          <w:rtl/>
        </w:rPr>
        <w:t>עלאא</w:t>
      </w:r>
      <w:proofErr w:type="spellEnd"/>
      <w:r w:rsidR="00267B04" w:rsidRPr="0024244F">
        <w:rPr>
          <w:rFonts w:ascii="David" w:hAnsi="David" w:cs="David"/>
          <w:sz w:val="24"/>
          <w:szCs w:val="24"/>
          <w:rtl/>
        </w:rPr>
        <w:t xml:space="preserve"> לבית החולים. המנוח נשאר במקום</w:t>
      </w:r>
      <w:r w:rsidR="00BC372F">
        <w:rPr>
          <w:rFonts w:ascii="David" w:hAnsi="David" w:cs="David" w:hint="cs"/>
          <w:sz w:val="24"/>
          <w:szCs w:val="24"/>
          <w:rtl/>
        </w:rPr>
        <w:t>,</w:t>
      </w:r>
      <w:r w:rsidR="00267B04" w:rsidRPr="0024244F">
        <w:rPr>
          <w:rFonts w:ascii="David" w:hAnsi="David" w:cs="David"/>
          <w:sz w:val="24"/>
          <w:szCs w:val="24"/>
          <w:rtl/>
        </w:rPr>
        <w:t xml:space="preserve"> נכנס לכלי הרכב של </w:t>
      </w:r>
      <w:proofErr w:type="spellStart"/>
      <w:r w:rsidR="00267B04" w:rsidRPr="0024244F">
        <w:rPr>
          <w:rFonts w:ascii="David" w:hAnsi="David" w:cs="David"/>
          <w:sz w:val="24"/>
          <w:szCs w:val="24"/>
          <w:rtl/>
        </w:rPr>
        <w:t>עלאא</w:t>
      </w:r>
      <w:proofErr w:type="spellEnd"/>
      <w:r w:rsidR="00267B04" w:rsidRPr="0024244F">
        <w:rPr>
          <w:rFonts w:ascii="David" w:hAnsi="David" w:cs="David"/>
          <w:sz w:val="24"/>
          <w:szCs w:val="24"/>
          <w:rtl/>
        </w:rPr>
        <w:t xml:space="preserve"> וניסה להתניעו. בשלב מסוים, יצא המנוח מכלי הרכב והנאשם ירה לכיוונו. הנאשם עשה כן, לאחר שסבר בטעות כי המנוח הוא מיידה האבנים שזיהה, קודם כן, וכי הוא ממשיך במעשה יידוי האבנים לעבר כלי </w:t>
      </w:r>
      <w:r w:rsidR="00BC372F">
        <w:rPr>
          <w:rFonts w:ascii="David" w:hAnsi="David" w:cs="David" w:hint="cs"/>
          <w:sz w:val="24"/>
          <w:szCs w:val="24"/>
          <w:rtl/>
        </w:rPr>
        <w:t>הרכב</w:t>
      </w:r>
      <w:r w:rsidR="00267B04" w:rsidRPr="0024244F">
        <w:rPr>
          <w:rFonts w:ascii="David" w:hAnsi="David" w:cs="David"/>
          <w:sz w:val="24"/>
          <w:szCs w:val="24"/>
          <w:rtl/>
        </w:rPr>
        <w:t xml:space="preserve"> החולפים בצומת, וזאת חרף העובדה כי </w:t>
      </w:r>
      <w:r w:rsidR="00927C28" w:rsidRPr="0024244F">
        <w:rPr>
          <w:rFonts w:ascii="David" w:hAnsi="David" w:cs="David"/>
          <w:sz w:val="24"/>
          <w:szCs w:val="24"/>
          <w:rtl/>
        </w:rPr>
        <w:t xml:space="preserve">בפועל </w:t>
      </w:r>
      <w:r w:rsidR="00267B04" w:rsidRPr="0024244F">
        <w:rPr>
          <w:rFonts w:ascii="David" w:hAnsi="David" w:cs="David"/>
          <w:sz w:val="24"/>
          <w:szCs w:val="24"/>
          <w:rtl/>
        </w:rPr>
        <w:t>המנוח לא יידה אבנים.</w:t>
      </w:r>
    </w:p>
    <w:p w14:paraId="1AEEE785" w14:textId="77777777" w:rsidR="00440778" w:rsidRPr="0024244F" w:rsidRDefault="00440778" w:rsidP="00440778">
      <w:pPr>
        <w:pStyle w:val="ListParagraph"/>
        <w:spacing w:before="120" w:after="120" w:line="360" w:lineRule="auto"/>
        <w:jc w:val="both"/>
        <w:rPr>
          <w:rFonts w:ascii="David" w:hAnsi="David" w:cs="David"/>
          <w:sz w:val="24"/>
          <w:szCs w:val="24"/>
        </w:rPr>
      </w:pPr>
    </w:p>
    <w:p w14:paraId="5A348CA4" w14:textId="77777777" w:rsidR="00267B04" w:rsidRPr="0024244F" w:rsidRDefault="00267B04" w:rsidP="00B86E22">
      <w:pPr>
        <w:pStyle w:val="ListParagraph"/>
        <w:numPr>
          <w:ilvl w:val="0"/>
          <w:numId w:val="1"/>
        </w:numPr>
        <w:spacing w:before="120" w:after="120" w:line="360" w:lineRule="auto"/>
        <w:jc w:val="both"/>
        <w:rPr>
          <w:rFonts w:ascii="David" w:hAnsi="David" w:cs="David"/>
          <w:sz w:val="24"/>
          <w:szCs w:val="24"/>
        </w:rPr>
      </w:pPr>
      <w:r w:rsidRPr="0024244F">
        <w:rPr>
          <w:rFonts w:ascii="David" w:hAnsi="David" w:cs="David"/>
          <w:sz w:val="24"/>
          <w:szCs w:val="24"/>
          <w:rtl/>
        </w:rPr>
        <w:t xml:space="preserve">בשלב זה, התרחק </w:t>
      </w:r>
      <w:r w:rsidR="00927C28" w:rsidRPr="0024244F">
        <w:rPr>
          <w:rFonts w:ascii="David" w:hAnsi="David" w:cs="David"/>
          <w:sz w:val="24"/>
          <w:szCs w:val="24"/>
          <w:rtl/>
        </w:rPr>
        <w:t>ה</w:t>
      </w:r>
      <w:r w:rsidRPr="0024244F">
        <w:rPr>
          <w:rFonts w:ascii="David" w:hAnsi="David" w:cs="David"/>
          <w:sz w:val="24"/>
          <w:szCs w:val="24"/>
          <w:rtl/>
        </w:rPr>
        <w:t xml:space="preserve">מנוח מהצומת לכיוון הכפר אל </w:t>
      </w:r>
      <w:proofErr w:type="spellStart"/>
      <w:r w:rsidRPr="0024244F">
        <w:rPr>
          <w:rFonts w:ascii="David" w:hAnsi="David" w:cs="David"/>
          <w:sz w:val="24"/>
          <w:szCs w:val="24"/>
          <w:rtl/>
        </w:rPr>
        <w:t>ח'דר</w:t>
      </w:r>
      <w:proofErr w:type="spellEnd"/>
      <w:r w:rsidRPr="0024244F">
        <w:rPr>
          <w:rFonts w:ascii="David" w:hAnsi="David" w:cs="David"/>
          <w:sz w:val="24"/>
          <w:szCs w:val="24"/>
          <w:rtl/>
        </w:rPr>
        <w:t xml:space="preserve">, והנאשם המשיך בירי לעברו, </w:t>
      </w:r>
      <w:r w:rsidR="00BC372F">
        <w:rPr>
          <w:rFonts w:ascii="David" w:hAnsi="David" w:cs="David" w:hint="cs"/>
          <w:sz w:val="24"/>
          <w:szCs w:val="24"/>
          <w:rtl/>
        </w:rPr>
        <w:t>ובכלל זה</w:t>
      </w:r>
      <w:r w:rsidRPr="0024244F">
        <w:rPr>
          <w:rFonts w:ascii="David" w:hAnsi="David" w:cs="David"/>
          <w:sz w:val="24"/>
          <w:szCs w:val="24"/>
          <w:rtl/>
        </w:rPr>
        <w:t xml:space="preserve"> לעבר מרכז גופו. </w:t>
      </w:r>
      <w:r w:rsidR="007D02B7" w:rsidRPr="0024244F">
        <w:rPr>
          <w:rFonts w:ascii="David" w:hAnsi="David" w:cs="David"/>
          <w:sz w:val="24"/>
          <w:szCs w:val="24"/>
          <w:rtl/>
        </w:rPr>
        <w:t xml:space="preserve">בהתאם לכתב האישום, </w:t>
      </w:r>
      <w:r w:rsidRPr="0024244F">
        <w:rPr>
          <w:rFonts w:ascii="David" w:hAnsi="David" w:cs="David"/>
          <w:sz w:val="24"/>
          <w:szCs w:val="24"/>
          <w:rtl/>
        </w:rPr>
        <w:t xml:space="preserve">הירי לעבר המנוח היה </w:t>
      </w:r>
      <w:r w:rsidRPr="00463C20">
        <w:rPr>
          <w:rFonts w:ascii="David" w:hAnsi="David" w:cs="David"/>
          <w:b/>
          <w:bCs/>
          <w:sz w:val="24"/>
          <w:szCs w:val="24"/>
          <w:rtl/>
        </w:rPr>
        <w:t>רשלני</w:t>
      </w:r>
      <w:r w:rsidRPr="0024244F">
        <w:rPr>
          <w:rFonts w:ascii="David" w:hAnsi="David" w:cs="David"/>
          <w:sz w:val="24"/>
          <w:szCs w:val="24"/>
          <w:rtl/>
        </w:rPr>
        <w:t xml:space="preserve"> ועמד </w:t>
      </w:r>
      <w:r w:rsidRPr="0024244F">
        <w:rPr>
          <w:rFonts w:ascii="David" w:hAnsi="David" w:cs="David"/>
          <w:b/>
          <w:bCs/>
          <w:sz w:val="24"/>
          <w:szCs w:val="24"/>
          <w:rtl/>
        </w:rPr>
        <w:t xml:space="preserve">בניגוד </w:t>
      </w:r>
      <w:r w:rsidR="00836A5E" w:rsidRPr="0024244F">
        <w:rPr>
          <w:rFonts w:ascii="David" w:hAnsi="David" w:cs="David"/>
          <w:b/>
          <w:bCs/>
          <w:sz w:val="24"/>
          <w:szCs w:val="24"/>
          <w:rtl/>
        </w:rPr>
        <w:t>לכללי הפתיחה באש</w:t>
      </w:r>
      <w:r w:rsidR="00836A5E" w:rsidRPr="0024244F">
        <w:rPr>
          <w:rFonts w:ascii="David" w:hAnsi="David" w:cs="David"/>
          <w:sz w:val="24"/>
          <w:szCs w:val="24"/>
          <w:rtl/>
        </w:rPr>
        <w:t xml:space="preserve">. כתוצאה מהירי נפגע המנוח בחזהו ובזרועותיו, וזמן קצר לאחר הירי נקבע מותו. </w:t>
      </w:r>
    </w:p>
    <w:p w14:paraId="2D0459AE" w14:textId="77777777" w:rsidR="00836A5E" w:rsidRPr="0024244F" w:rsidRDefault="00836A5E" w:rsidP="00B86E22">
      <w:pPr>
        <w:pStyle w:val="ListParagraph"/>
        <w:spacing w:before="120" w:after="120" w:line="360" w:lineRule="auto"/>
        <w:jc w:val="both"/>
        <w:rPr>
          <w:rFonts w:ascii="David" w:hAnsi="David" w:cs="David"/>
          <w:sz w:val="24"/>
          <w:szCs w:val="24"/>
        </w:rPr>
      </w:pPr>
    </w:p>
    <w:p w14:paraId="1AF1237B" w14:textId="77777777" w:rsidR="00836A5E" w:rsidRPr="0024244F" w:rsidRDefault="00836A5E" w:rsidP="00B86E22">
      <w:pPr>
        <w:pStyle w:val="Heading1"/>
        <w:spacing w:before="120" w:after="120"/>
        <w:rPr>
          <w:rFonts w:ascii="David" w:hAnsi="David"/>
          <w:sz w:val="24"/>
          <w:rtl/>
        </w:rPr>
      </w:pPr>
      <w:r w:rsidRPr="0024244F">
        <w:rPr>
          <w:rFonts w:ascii="David" w:hAnsi="David"/>
          <w:sz w:val="24"/>
          <w:rtl/>
        </w:rPr>
        <w:t>הסדר הטיעון ועמדות הצדדים</w:t>
      </w:r>
    </w:p>
    <w:p w14:paraId="2FEAF329" w14:textId="77777777" w:rsidR="00836A5E" w:rsidRPr="0024244F" w:rsidRDefault="003D0067" w:rsidP="0000006C">
      <w:pPr>
        <w:pStyle w:val="ListParagraph"/>
        <w:numPr>
          <w:ilvl w:val="0"/>
          <w:numId w:val="1"/>
        </w:numPr>
        <w:spacing w:before="120" w:after="120" w:line="360" w:lineRule="auto"/>
        <w:jc w:val="both"/>
        <w:rPr>
          <w:rFonts w:ascii="David" w:hAnsi="David" w:cs="David"/>
          <w:sz w:val="24"/>
          <w:szCs w:val="24"/>
        </w:rPr>
      </w:pPr>
      <w:r w:rsidRPr="0024244F">
        <w:rPr>
          <w:rFonts w:ascii="David" w:hAnsi="David" w:cs="David"/>
          <w:sz w:val="24"/>
          <w:szCs w:val="24"/>
          <w:rtl/>
        </w:rPr>
        <w:t xml:space="preserve">בהתאם להסדר הטיעון שגובש, </w:t>
      </w:r>
      <w:r w:rsidR="00836A5E" w:rsidRPr="0024244F">
        <w:rPr>
          <w:rFonts w:ascii="David" w:hAnsi="David" w:cs="David"/>
          <w:sz w:val="24"/>
          <w:szCs w:val="24"/>
          <w:rtl/>
        </w:rPr>
        <w:t xml:space="preserve">עתרו </w:t>
      </w:r>
      <w:r w:rsidR="0000006C" w:rsidRPr="0000006C">
        <w:rPr>
          <w:rFonts w:ascii="David" w:hAnsi="David" w:cs="David"/>
          <w:sz w:val="24"/>
          <w:szCs w:val="24"/>
          <w:rtl/>
        </w:rPr>
        <w:t xml:space="preserve">הצדדים </w:t>
      </w:r>
      <w:r w:rsidR="00836A5E" w:rsidRPr="0024244F">
        <w:rPr>
          <w:rFonts w:ascii="David" w:hAnsi="David" w:cs="David"/>
          <w:sz w:val="24"/>
          <w:szCs w:val="24"/>
          <w:rtl/>
        </w:rPr>
        <w:t xml:space="preserve">במשותף להטיל על הנאשם </w:t>
      </w:r>
      <w:r w:rsidR="0000006C">
        <w:rPr>
          <w:rFonts w:ascii="David" w:hAnsi="David" w:cs="David" w:hint="cs"/>
          <w:b/>
          <w:bCs/>
          <w:sz w:val="24"/>
          <w:szCs w:val="24"/>
          <w:rtl/>
        </w:rPr>
        <w:t>תשעים ימי</w:t>
      </w:r>
      <w:r w:rsidRPr="0024244F">
        <w:rPr>
          <w:rFonts w:ascii="David" w:hAnsi="David" w:cs="David"/>
          <w:sz w:val="24"/>
          <w:szCs w:val="24"/>
          <w:rtl/>
        </w:rPr>
        <w:t xml:space="preserve"> מאסר לריצוי בפועל, בדרך של </w:t>
      </w:r>
      <w:r w:rsidRPr="00BD53C9">
        <w:rPr>
          <w:rFonts w:ascii="David" w:hAnsi="David" w:cs="David"/>
          <w:b/>
          <w:bCs/>
          <w:sz w:val="24"/>
          <w:szCs w:val="24"/>
          <w:rtl/>
        </w:rPr>
        <w:t>עבודה צבאית</w:t>
      </w:r>
      <w:r w:rsidRPr="0024244F">
        <w:rPr>
          <w:rFonts w:ascii="David" w:hAnsi="David" w:cs="David"/>
          <w:sz w:val="24"/>
          <w:szCs w:val="24"/>
          <w:rtl/>
        </w:rPr>
        <w:t>, עונש מאסר מותנה לשיקול דעת בית הדין והורדה לדרגה טוראי. לצד האמור</w:t>
      </w:r>
      <w:r w:rsidR="00714E98" w:rsidRPr="0024244F">
        <w:rPr>
          <w:rFonts w:ascii="David" w:hAnsi="David" w:cs="David"/>
          <w:sz w:val="24"/>
          <w:szCs w:val="24"/>
          <w:rtl/>
        </w:rPr>
        <w:t>,</w:t>
      </w:r>
      <w:r w:rsidRPr="0024244F">
        <w:rPr>
          <w:rFonts w:ascii="David" w:hAnsi="David" w:cs="David"/>
          <w:sz w:val="24"/>
          <w:szCs w:val="24"/>
          <w:rtl/>
        </w:rPr>
        <w:t xml:space="preserve"> עתרו לכך שבשולי גזר הדין יורה בית הדין על כך ש"אין מניעה משפטית לזמן את הנאשם למילואים בעתיד, בהתאם לשיקול הדעת של מפקדיו" </w:t>
      </w:r>
      <w:r w:rsidR="00714E98" w:rsidRPr="0024244F">
        <w:rPr>
          <w:rFonts w:ascii="David" w:hAnsi="David" w:cs="David"/>
          <w:sz w:val="24"/>
          <w:szCs w:val="24"/>
          <w:rtl/>
        </w:rPr>
        <w:t>(עמ' 6 ש' 17-16; עמ' 10 ש' 18-17).</w:t>
      </w:r>
    </w:p>
    <w:p w14:paraId="637F3EB0" w14:textId="77777777" w:rsidR="00440778" w:rsidRPr="0024244F" w:rsidRDefault="00440778" w:rsidP="00440778">
      <w:pPr>
        <w:pStyle w:val="ListParagraph"/>
        <w:spacing w:before="120" w:after="120" w:line="360" w:lineRule="auto"/>
        <w:jc w:val="both"/>
        <w:rPr>
          <w:rFonts w:ascii="David" w:hAnsi="David" w:cs="David"/>
          <w:sz w:val="24"/>
          <w:szCs w:val="24"/>
        </w:rPr>
      </w:pPr>
    </w:p>
    <w:p w14:paraId="2394DB21" w14:textId="77777777" w:rsidR="00836A5E" w:rsidRPr="0024244F" w:rsidRDefault="0010087B" w:rsidP="00DB33C1">
      <w:pPr>
        <w:pStyle w:val="ListParagraph"/>
        <w:numPr>
          <w:ilvl w:val="0"/>
          <w:numId w:val="1"/>
        </w:numPr>
        <w:spacing w:before="120" w:after="120" w:line="360" w:lineRule="auto"/>
        <w:jc w:val="both"/>
        <w:rPr>
          <w:rFonts w:ascii="David" w:hAnsi="David" w:cs="David"/>
          <w:sz w:val="24"/>
          <w:szCs w:val="24"/>
        </w:rPr>
      </w:pPr>
      <w:r>
        <w:rPr>
          <w:rFonts w:ascii="David" w:hAnsi="David" w:cs="David" w:hint="cs"/>
          <w:sz w:val="24"/>
          <w:szCs w:val="24"/>
          <w:rtl/>
        </w:rPr>
        <w:lastRenderedPageBreak/>
        <w:t>התובע הצבאי טען</w:t>
      </w:r>
      <w:r w:rsidR="00714E98" w:rsidRPr="0024244F">
        <w:rPr>
          <w:rFonts w:ascii="David" w:hAnsi="David" w:cs="David"/>
          <w:sz w:val="24"/>
          <w:szCs w:val="24"/>
          <w:rtl/>
        </w:rPr>
        <w:t xml:space="preserve"> </w:t>
      </w:r>
      <w:r>
        <w:rPr>
          <w:rFonts w:ascii="David" w:hAnsi="David" w:cs="David" w:hint="cs"/>
          <w:sz w:val="24"/>
          <w:szCs w:val="24"/>
          <w:rtl/>
        </w:rPr>
        <w:t>ש</w:t>
      </w:r>
      <w:r w:rsidR="00714E98" w:rsidRPr="0024244F">
        <w:rPr>
          <w:rFonts w:ascii="David" w:hAnsi="David" w:cs="David"/>
          <w:sz w:val="24"/>
          <w:szCs w:val="24"/>
          <w:rtl/>
        </w:rPr>
        <w:t xml:space="preserve">כתב האישום משקף השתלשלות </w:t>
      </w:r>
      <w:r w:rsidR="0084521D" w:rsidRPr="0024244F">
        <w:rPr>
          <w:rFonts w:ascii="David" w:hAnsi="David" w:cs="David"/>
          <w:sz w:val="24"/>
          <w:szCs w:val="24"/>
          <w:rtl/>
        </w:rPr>
        <w:t xml:space="preserve">אירועים </w:t>
      </w:r>
      <w:r w:rsidR="00E97B1B" w:rsidRPr="0024244F">
        <w:rPr>
          <w:rFonts w:ascii="David" w:hAnsi="David" w:cs="David"/>
          <w:sz w:val="24"/>
          <w:szCs w:val="24"/>
          <w:rtl/>
        </w:rPr>
        <w:t>"</w:t>
      </w:r>
      <w:r w:rsidR="0084521D" w:rsidRPr="0024244F">
        <w:rPr>
          <w:rFonts w:ascii="David" w:hAnsi="David" w:cs="David"/>
          <w:sz w:val="24"/>
          <w:szCs w:val="24"/>
          <w:rtl/>
        </w:rPr>
        <w:t>קשה ומצערת</w:t>
      </w:r>
      <w:r w:rsidR="00E97B1B" w:rsidRPr="0024244F">
        <w:rPr>
          <w:rFonts w:ascii="David" w:hAnsi="David" w:cs="David"/>
          <w:sz w:val="24"/>
          <w:szCs w:val="24"/>
          <w:rtl/>
        </w:rPr>
        <w:t xml:space="preserve">" וכי בראש ובראשונה נשקלו </w:t>
      </w:r>
      <w:r w:rsidR="00E97B1B" w:rsidRPr="00D617E6">
        <w:rPr>
          <w:rFonts w:ascii="David" w:hAnsi="David" w:cs="David"/>
          <w:b/>
          <w:bCs/>
          <w:sz w:val="24"/>
          <w:szCs w:val="24"/>
          <w:rtl/>
        </w:rPr>
        <w:t>חומרת המעשים ותוצאתם הטראגית</w:t>
      </w:r>
      <w:r w:rsidR="003E2B80" w:rsidRPr="0024244F">
        <w:rPr>
          <w:rFonts w:ascii="David" w:hAnsi="David" w:cs="David"/>
          <w:sz w:val="24"/>
          <w:szCs w:val="24"/>
          <w:rtl/>
        </w:rPr>
        <w:t>, כמו גם</w:t>
      </w:r>
      <w:r w:rsidR="00E97B1B" w:rsidRPr="0024244F">
        <w:rPr>
          <w:rFonts w:ascii="David" w:hAnsi="David" w:cs="David"/>
          <w:sz w:val="24"/>
          <w:szCs w:val="24"/>
          <w:rtl/>
        </w:rPr>
        <w:t xml:space="preserve"> </w:t>
      </w:r>
      <w:r w:rsidR="00E97B1B" w:rsidRPr="00D617E6">
        <w:rPr>
          <w:rFonts w:ascii="David" w:hAnsi="David" w:cs="David"/>
          <w:b/>
          <w:bCs/>
          <w:sz w:val="24"/>
          <w:szCs w:val="24"/>
          <w:rtl/>
        </w:rPr>
        <w:t>חריגת</w:t>
      </w:r>
      <w:r w:rsidR="00E97B1B" w:rsidRPr="0024244F">
        <w:rPr>
          <w:rFonts w:ascii="David" w:hAnsi="David" w:cs="David"/>
          <w:sz w:val="24"/>
          <w:szCs w:val="24"/>
          <w:rtl/>
        </w:rPr>
        <w:t xml:space="preserve"> הנאשם מכללי הפתיחה באש והעובדה שירה </w:t>
      </w:r>
      <w:r w:rsidR="00E97B1B" w:rsidRPr="00D617E6">
        <w:rPr>
          <w:rFonts w:ascii="David" w:hAnsi="David" w:cs="David"/>
          <w:b/>
          <w:bCs/>
          <w:sz w:val="24"/>
          <w:szCs w:val="24"/>
          <w:rtl/>
        </w:rPr>
        <w:t>ירי רשלני</w:t>
      </w:r>
      <w:r w:rsidR="00E97B1B" w:rsidRPr="0024244F">
        <w:rPr>
          <w:rFonts w:ascii="David" w:hAnsi="David" w:cs="David"/>
          <w:sz w:val="24"/>
          <w:szCs w:val="24"/>
          <w:rtl/>
        </w:rPr>
        <w:t xml:space="preserve">. מנגד, </w:t>
      </w:r>
      <w:r w:rsidR="003E2B80" w:rsidRPr="0024244F">
        <w:rPr>
          <w:rFonts w:ascii="David" w:hAnsi="David" w:cs="David"/>
          <w:sz w:val="24"/>
          <w:szCs w:val="24"/>
          <w:rtl/>
        </w:rPr>
        <w:t>טען התובע</w:t>
      </w:r>
      <w:r>
        <w:rPr>
          <w:rFonts w:ascii="David" w:hAnsi="David" w:cs="David" w:hint="cs"/>
          <w:sz w:val="24"/>
          <w:szCs w:val="24"/>
          <w:rtl/>
        </w:rPr>
        <w:t xml:space="preserve">, </w:t>
      </w:r>
      <w:r w:rsidR="003E2B80" w:rsidRPr="0024244F">
        <w:rPr>
          <w:rFonts w:ascii="David" w:hAnsi="David" w:cs="David"/>
          <w:sz w:val="24"/>
          <w:szCs w:val="24"/>
          <w:rtl/>
        </w:rPr>
        <w:t>כי ניתן משקל ל</w:t>
      </w:r>
      <w:r w:rsidR="00E97B1B" w:rsidRPr="0024244F">
        <w:rPr>
          <w:rFonts w:ascii="David" w:hAnsi="David" w:cs="David"/>
          <w:sz w:val="24"/>
          <w:szCs w:val="24"/>
          <w:rtl/>
        </w:rPr>
        <w:t xml:space="preserve">שורת </w:t>
      </w:r>
      <w:r w:rsidR="00E97B1B" w:rsidRPr="0010087B">
        <w:rPr>
          <w:rFonts w:ascii="David" w:hAnsi="David" w:cs="David"/>
          <w:b/>
          <w:bCs/>
          <w:sz w:val="24"/>
          <w:szCs w:val="24"/>
          <w:rtl/>
        </w:rPr>
        <w:t xml:space="preserve">שיקולים </w:t>
      </w:r>
      <w:r w:rsidR="006705BD" w:rsidRPr="0010087B">
        <w:rPr>
          <w:rFonts w:ascii="David" w:hAnsi="David" w:cs="David" w:hint="eastAsia"/>
          <w:b/>
          <w:bCs/>
          <w:sz w:val="24"/>
          <w:szCs w:val="24"/>
          <w:rtl/>
        </w:rPr>
        <w:t>ר</w:t>
      </w:r>
      <w:r w:rsidR="00E97B1B" w:rsidRPr="0010087B">
        <w:rPr>
          <w:rFonts w:ascii="David" w:hAnsi="David" w:cs="David"/>
          <w:b/>
          <w:bCs/>
          <w:sz w:val="24"/>
          <w:szCs w:val="24"/>
          <w:rtl/>
        </w:rPr>
        <w:t>אייתיים ומשפט</w:t>
      </w:r>
      <w:r w:rsidR="00BC372F" w:rsidRPr="0010087B">
        <w:rPr>
          <w:rFonts w:ascii="David" w:hAnsi="David" w:cs="David" w:hint="eastAsia"/>
          <w:b/>
          <w:bCs/>
          <w:sz w:val="24"/>
          <w:szCs w:val="24"/>
          <w:rtl/>
        </w:rPr>
        <w:t>י</w:t>
      </w:r>
      <w:r w:rsidR="00E97B1B" w:rsidRPr="0010087B">
        <w:rPr>
          <w:rFonts w:ascii="David" w:hAnsi="David" w:cs="David"/>
          <w:b/>
          <w:bCs/>
          <w:sz w:val="24"/>
          <w:szCs w:val="24"/>
          <w:rtl/>
        </w:rPr>
        <w:t>ים</w:t>
      </w:r>
      <w:r w:rsidR="006705BD">
        <w:rPr>
          <w:rFonts w:ascii="David" w:hAnsi="David" w:cs="David" w:hint="cs"/>
          <w:sz w:val="24"/>
          <w:szCs w:val="24"/>
          <w:rtl/>
        </w:rPr>
        <w:t xml:space="preserve">. </w:t>
      </w:r>
      <w:r w:rsidR="003E2B80" w:rsidRPr="0024244F">
        <w:rPr>
          <w:rFonts w:ascii="David" w:hAnsi="David" w:cs="David"/>
          <w:sz w:val="24"/>
          <w:szCs w:val="24"/>
          <w:rtl/>
        </w:rPr>
        <w:t xml:space="preserve">הובהר, כי </w:t>
      </w:r>
      <w:r w:rsidR="00E97B1B" w:rsidRPr="0024244F">
        <w:rPr>
          <w:rFonts w:ascii="David" w:hAnsi="David" w:cs="David"/>
          <w:sz w:val="24"/>
          <w:szCs w:val="24"/>
          <w:rtl/>
        </w:rPr>
        <w:t xml:space="preserve">נקודת המוצא </w:t>
      </w:r>
      <w:r w:rsidR="00DB33C1">
        <w:rPr>
          <w:rFonts w:ascii="David" w:hAnsi="David" w:cs="David" w:hint="cs"/>
          <w:sz w:val="24"/>
          <w:szCs w:val="24"/>
          <w:rtl/>
        </w:rPr>
        <w:t>היא</w:t>
      </w:r>
      <w:r w:rsidR="00E97B1B" w:rsidRPr="0024244F">
        <w:rPr>
          <w:rFonts w:ascii="David" w:hAnsi="David" w:cs="David"/>
          <w:sz w:val="24"/>
          <w:szCs w:val="24"/>
          <w:rtl/>
        </w:rPr>
        <w:t xml:space="preserve"> "המציאות העובדתית כפי שראה אותה הנאשם במהלך האירוע"</w:t>
      </w:r>
      <w:r w:rsidR="006705BD">
        <w:rPr>
          <w:rFonts w:ascii="David" w:hAnsi="David" w:cs="David" w:hint="cs"/>
          <w:sz w:val="24"/>
          <w:szCs w:val="24"/>
          <w:rtl/>
        </w:rPr>
        <w:t xml:space="preserve"> (עמ' 5 ש' 22). </w:t>
      </w:r>
      <w:r w:rsidR="003E2B80" w:rsidRPr="0024244F">
        <w:rPr>
          <w:rFonts w:ascii="David" w:hAnsi="David" w:cs="David"/>
          <w:sz w:val="24"/>
          <w:szCs w:val="24"/>
          <w:rtl/>
        </w:rPr>
        <w:t>צוין</w:t>
      </w:r>
      <w:r w:rsidR="00BC372F">
        <w:rPr>
          <w:rFonts w:ascii="David" w:hAnsi="David" w:cs="David" w:hint="cs"/>
          <w:sz w:val="24"/>
          <w:szCs w:val="24"/>
          <w:rtl/>
        </w:rPr>
        <w:t>,</w:t>
      </w:r>
      <w:r w:rsidR="003E2B80" w:rsidRPr="0024244F">
        <w:rPr>
          <w:rFonts w:ascii="David" w:hAnsi="David" w:cs="David"/>
          <w:sz w:val="24"/>
          <w:szCs w:val="24"/>
          <w:rtl/>
        </w:rPr>
        <w:t xml:space="preserve"> כי זמן קצר לפני התרחשות האירוע התקבלה אצל מפקדי הנאשם התרעה ממוקדת על פיגוע שאמור לצאת לפועל בגזרה הרלוונטית וזו הצטרפה לאירועי פח"ע נוספים </w:t>
      </w:r>
      <w:r w:rsidR="001C0E3F" w:rsidRPr="0024244F">
        <w:rPr>
          <w:rFonts w:ascii="David" w:hAnsi="David" w:cs="David"/>
          <w:sz w:val="24"/>
          <w:szCs w:val="24"/>
          <w:rtl/>
        </w:rPr>
        <w:t>שהתרחשו באותה תקופה. נטען</w:t>
      </w:r>
      <w:r w:rsidR="006F32B6" w:rsidRPr="0024244F">
        <w:rPr>
          <w:rFonts w:ascii="David" w:hAnsi="David" w:cs="David"/>
          <w:sz w:val="24"/>
          <w:szCs w:val="24"/>
          <w:rtl/>
        </w:rPr>
        <w:t>,</w:t>
      </w:r>
      <w:r w:rsidR="001C0E3F" w:rsidRPr="0024244F">
        <w:rPr>
          <w:rFonts w:ascii="David" w:hAnsi="David" w:cs="David"/>
          <w:sz w:val="24"/>
          <w:szCs w:val="24"/>
          <w:rtl/>
        </w:rPr>
        <w:t xml:space="preserve"> </w:t>
      </w:r>
      <w:r w:rsidR="006F32B6" w:rsidRPr="0024244F">
        <w:rPr>
          <w:rFonts w:ascii="David" w:hAnsi="David" w:cs="David"/>
          <w:sz w:val="24"/>
          <w:szCs w:val="24"/>
          <w:rtl/>
        </w:rPr>
        <w:t>שלכך יש להוסיף את העובדה כי</w:t>
      </w:r>
      <w:r w:rsidR="001C0E3F" w:rsidRPr="0024244F">
        <w:rPr>
          <w:rFonts w:ascii="David" w:hAnsi="David" w:cs="David"/>
          <w:sz w:val="24"/>
          <w:szCs w:val="24"/>
          <w:rtl/>
        </w:rPr>
        <w:t xml:space="preserve"> הי</w:t>
      </w:r>
      <w:r w:rsidR="006F32B6" w:rsidRPr="0024244F">
        <w:rPr>
          <w:rFonts w:ascii="David" w:hAnsi="David" w:cs="David"/>
          <w:sz w:val="24"/>
          <w:szCs w:val="24"/>
          <w:rtl/>
        </w:rPr>
        <w:t>י</w:t>
      </w:r>
      <w:r w:rsidR="001C0E3F" w:rsidRPr="0024244F">
        <w:rPr>
          <w:rFonts w:ascii="David" w:hAnsi="David" w:cs="David"/>
          <w:sz w:val="24"/>
          <w:szCs w:val="24"/>
          <w:rtl/>
        </w:rPr>
        <w:t>תה זו הפעם הראשונה שבה הוצב הנאשם בעמדת פילבוקס לבדו, ללא מפקדיו, וכי גם התדריך הפיקודי שקיבל טרם עלייתו לעמדה "לא היה מושלם ואף חסר"</w:t>
      </w:r>
      <w:r w:rsidR="006705BD">
        <w:rPr>
          <w:rFonts w:ascii="David" w:hAnsi="David" w:cs="David" w:hint="cs"/>
          <w:sz w:val="24"/>
          <w:szCs w:val="24"/>
          <w:rtl/>
        </w:rPr>
        <w:t xml:space="preserve"> (עמ' 5 ש' 26). </w:t>
      </w:r>
      <w:r w:rsidR="00BC372F">
        <w:rPr>
          <w:rFonts w:ascii="David" w:hAnsi="David" w:cs="David" w:hint="cs"/>
          <w:sz w:val="24"/>
          <w:szCs w:val="24"/>
          <w:rtl/>
        </w:rPr>
        <w:t xml:space="preserve">עוד </w:t>
      </w:r>
      <w:r w:rsidR="001C0E3F" w:rsidRPr="0024244F">
        <w:rPr>
          <w:rFonts w:ascii="David" w:hAnsi="David" w:cs="David"/>
          <w:sz w:val="24"/>
          <w:szCs w:val="24"/>
          <w:rtl/>
        </w:rPr>
        <w:t>נטען</w:t>
      </w:r>
      <w:r w:rsidR="00362B15" w:rsidRPr="0024244F">
        <w:rPr>
          <w:rFonts w:ascii="David" w:hAnsi="David" w:cs="David"/>
          <w:sz w:val="24"/>
          <w:szCs w:val="24"/>
          <w:rtl/>
        </w:rPr>
        <w:t>,</w:t>
      </w:r>
      <w:r w:rsidR="001C0E3F" w:rsidRPr="0024244F">
        <w:rPr>
          <w:rFonts w:ascii="David" w:hAnsi="David" w:cs="David"/>
          <w:sz w:val="24"/>
          <w:szCs w:val="24"/>
          <w:rtl/>
        </w:rPr>
        <w:t xml:space="preserve"> "שייתכן כי התמונה העובדתית שהנאשם ראה לנגד עיניו במהלך האירוע הקצר והרגעי הייתה שגויה"</w:t>
      </w:r>
      <w:r w:rsidR="006705BD">
        <w:rPr>
          <w:rFonts w:ascii="David" w:hAnsi="David" w:cs="David" w:hint="cs"/>
          <w:sz w:val="24"/>
          <w:szCs w:val="24"/>
          <w:rtl/>
        </w:rPr>
        <w:t xml:space="preserve"> (עמ' 5 ש' 27),</w:t>
      </w:r>
      <w:r w:rsidR="001C0E3F" w:rsidRPr="0024244F">
        <w:rPr>
          <w:rFonts w:ascii="David" w:hAnsi="David" w:cs="David"/>
          <w:sz w:val="24"/>
          <w:szCs w:val="24"/>
          <w:rtl/>
        </w:rPr>
        <w:t xml:space="preserve"> אולם לאחר בחינה מעמיקה של הראיות, להשקפת התביעה, "אף אם נפלה טעות" לא ניתן לומר לגבי </w:t>
      </w:r>
      <w:r w:rsidR="001C0E3F" w:rsidRPr="0024244F">
        <w:rPr>
          <w:rFonts w:ascii="David" w:hAnsi="David" w:cs="David"/>
          <w:b/>
          <w:bCs/>
          <w:sz w:val="24"/>
          <w:szCs w:val="24"/>
          <w:rtl/>
        </w:rPr>
        <w:t>חלק</w:t>
      </w:r>
      <w:r w:rsidR="001C0E3F" w:rsidRPr="0024244F">
        <w:rPr>
          <w:rFonts w:ascii="David" w:hAnsi="David" w:cs="David"/>
          <w:sz w:val="24"/>
          <w:szCs w:val="24"/>
          <w:rtl/>
        </w:rPr>
        <w:t xml:space="preserve"> משלביו של האירוע שהטעות אינה "כנה וסבירה"</w:t>
      </w:r>
      <w:r w:rsidR="006705BD">
        <w:rPr>
          <w:rFonts w:ascii="David" w:hAnsi="David" w:cs="David" w:hint="cs"/>
          <w:sz w:val="24"/>
          <w:szCs w:val="24"/>
          <w:rtl/>
        </w:rPr>
        <w:t xml:space="preserve"> (עמ' 5 ש' 29). </w:t>
      </w:r>
      <w:r w:rsidR="00362B15" w:rsidRPr="0024244F">
        <w:rPr>
          <w:rFonts w:ascii="David" w:hAnsi="David" w:cs="David"/>
          <w:sz w:val="24"/>
          <w:szCs w:val="24"/>
          <w:rtl/>
        </w:rPr>
        <w:t>בהקשר זה, עמד</w:t>
      </w:r>
      <w:r w:rsidR="00BC372F">
        <w:rPr>
          <w:rFonts w:ascii="David" w:hAnsi="David" w:cs="David" w:hint="cs"/>
          <w:sz w:val="24"/>
          <w:szCs w:val="24"/>
          <w:rtl/>
        </w:rPr>
        <w:t>ה התביעה</w:t>
      </w:r>
      <w:r w:rsidR="001C0E3F" w:rsidRPr="0024244F">
        <w:rPr>
          <w:rFonts w:ascii="David" w:hAnsi="David" w:cs="David"/>
          <w:sz w:val="24"/>
          <w:szCs w:val="24"/>
          <w:rtl/>
        </w:rPr>
        <w:t xml:space="preserve"> </w:t>
      </w:r>
      <w:r w:rsidR="00362B15" w:rsidRPr="0024244F">
        <w:rPr>
          <w:rFonts w:ascii="David" w:hAnsi="David" w:cs="David"/>
          <w:sz w:val="24"/>
          <w:szCs w:val="24"/>
          <w:rtl/>
        </w:rPr>
        <w:t>על</w:t>
      </w:r>
      <w:r w:rsidR="001C0E3F" w:rsidRPr="0024244F">
        <w:rPr>
          <w:rFonts w:ascii="David" w:hAnsi="David" w:cs="David"/>
          <w:sz w:val="24"/>
          <w:szCs w:val="24"/>
          <w:rtl/>
        </w:rPr>
        <w:t xml:space="preserve"> אופיו </w:t>
      </w:r>
      <w:r w:rsidR="001C0E3F" w:rsidRPr="00D617E6">
        <w:rPr>
          <w:rFonts w:ascii="David" w:hAnsi="David" w:cs="David"/>
          <w:b/>
          <w:bCs/>
          <w:sz w:val="24"/>
          <w:szCs w:val="24"/>
          <w:rtl/>
        </w:rPr>
        <w:t>המבצעי המובהק</w:t>
      </w:r>
      <w:r w:rsidR="001C0E3F" w:rsidRPr="0024244F">
        <w:rPr>
          <w:rFonts w:ascii="David" w:hAnsi="David" w:cs="David"/>
          <w:sz w:val="24"/>
          <w:szCs w:val="24"/>
          <w:rtl/>
        </w:rPr>
        <w:t xml:space="preserve"> של האירוע</w:t>
      </w:r>
      <w:r w:rsidR="006705BD">
        <w:rPr>
          <w:rFonts w:ascii="David" w:hAnsi="David" w:cs="David" w:hint="cs"/>
          <w:sz w:val="24"/>
          <w:szCs w:val="24"/>
          <w:rtl/>
        </w:rPr>
        <w:t xml:space="preserve">, </w:t>
      </w:r>
      <w:r>
        <w:rPr>
          <w:rFonts w:ascii="David" w:hAnsi="David" w:cs="David" w:hint="cs"/>
          <w:sz w:val="24"/>
          <w:szCs w:val="24"/>
          <w:rtl/>
        </w:rPr>
        <w:t>ו</w:t>
      </w:r>
      <w:r w:rsidR="006705BD">
        <w:rPr>
          <w:rFonts w:ascii="David" w:hAnsi="David" w:cs="David" w:hint="cs"/>
          <w:sz w:val="24"/>
          <w:szCs w:val="24"/>
          <w:rtl/>
        </w:rPr>
        <w:t>הוסי</w:t>
      </w:r>
      <w:r w:rsidR="00BC372F">
        <w:rPr>
          <w:rFonts w:ascii="David" w:hAnsi="David" w:cs="David" w:hint="cs"/>
          <w:sz w:val="24"/>
          <w:szCs w:val="24"/>
          <w:rtl/>
        </w:rPr>
        <w:t>פה</w:t>
      </w:r>
      <w:r w:rsidR="006705BD">
        <w:rPr>
          <w:rFonts w:ascii="David" w:hAnsi="David" w:cs="David" w:hint="cs"/>
          <w:sz w:val="24"/>
          <w:szCs w:val="24"/>
          <w:rtl/>
        </w:rPr>
        <w:t xml:space="preserve"> כי </w:t>
      </w:r>
      <w:r w:rsidR="007B1180">
        <w:rPr>
          <w:rFonts w:ascii="David" w:hAnsi="David" w:cs="David" w:hint="cs"/>
          <w:sz w:val="24"/>
          <w:szCs w:val="24"/>
          <w:rtl/>
        </w:rPr>
        <w:t xml:space="preserve">סמוך לרכבו של הפצוע נמצאו שברי אבנים ולכן </w:t>
      </w:r>
      <w:r w:rsidR="006705BD">
        <w:rPr>
          <w:rFonts w:ascii="David" w:hAnsi="David" w:cs="David" w:hint="cs"/>
          <w:sz w:val="24"/>
          <w:szCs w:val="24"/>
          <w:rtl/>
        </w:rPr>
        <w:t>"בכתב האישום לא כתוב שלא היו יידוי אבנים" (עמ' 5 ש'</w:t>
      </w:r>
      <w:r w:rsidR="007B1180">
        <w:rPr>
          <w:rFonts w:ascii="David" w:hAnsi="David" w:cs="David" w:hint="cs"/>
          <w:sz w:val="24"/>
          <w:szCs w:val="24"/>
          <w:rtl/>
        </w:rPr>
        <w:t xml:space="preserve"> </w:t>
      </w:r>
      <w:r w:rsidR="00DB33C1">
        <w:rPr>
          <w:rFonts w:ascii="David" w:hAnsi="David" w:cs="David" w:hint="cs"/>
          <w:sz w:val="24"/>
          <w:szCs w:val="24"/>
          <w:rtl/>
        </w:rPr>
        <w:t>37-31</w:t>
      </w:r>
      <w:r w:rsidR="007B1180">
        <w:rPr>
          <w:rFonts w:ascii="David" w:hAnsi="David" w:cs="David" w:hint="cs"/>
          <w:sz w:val="24"/>
          <w:szCs w:val="24"/>
          <w:rtl/>
        </w:rPr>
        <w:t xml:space="preserve">). נטען </w:t>
      </w:r>
      <w:r w:rsidR="006705BD">
        <w:rPr>
          <w:rFonts w:ascii="David" w:hAnsi="David" w:cs="David" w:hint="cs"/>
          <w:sz w:val="24"/>
          <w:szCs w:val="24"/>
          <w:rtl/>
        </w:rPr>
        <w:t xml:space="preserve">כי נתונים אלה בשילוב </w:t>
      </w:r>
      <w:r w:rsidR="00362B15" w:rsidRPr="0024244F">
        <w:rPr>
          <w:rFonts w:ascii="David" w:hAnsi="David" w:cs="David"/>
          <w:sz w:val="24"/>
          <w:szCs w:val="24"/>
          <w:rtl/>
        </w:rPr>
        <w:t>ה</w:t>
      </w:r>
      <w:r w:rsidR="001C0E3F" w:rsidRPr="0024244F">
        <w:rPr>
          <w:rFonts w:ascii="David" w:hAnsi="David" w:cs="David"/>
          <w:sz w:val="24"/>
          <w:szCs w:val="24"/>
          <w:rtl/>
        </w:rPr>
        <w:t>מורכבות העובדתית</w:t>
      </w:r>
      <w:r w:rsidR="00362B15" w:rsidRPr="0024244F">
        <w:rPr>
          <w:rFonts w:ascii="David" w:hAnsi="David" w:cs="David"/>
          <w:sz w:val="24"/>
          <w:szCs w:val="24"/>
          <w:rtl/>
        </w:rPr>
        <w:t>, משלי</w:t>
      </w:r>
      <w:r w:rsidR="000A082B" w:rsidRPr="0024244F">
        <w:rPr>
          <w:rFonts w:ascii="David" w:hAnsi="David" w:cs="David"/>
          <w:sz w:val="24"/>
          <w:szCs w:val="24"/>
          <w:rtl/>
        </w:rPr>
        <w:t>כים</w:t>
      </w:r>
      <w:r w:rsidR="00362B15" w:rsidRPr="0024244F">
        <w:rPr>
          <w:rFonts w:ascii="David" w:hAnsi="David" w:cs="David"/>
          <w:sz w:val="24"/>
          <w:szCs w:val="24"/>
          <w:rtl/>
        </w:rPr>
        <w:t xml:space="preserve"> על סבירות הטעות. נטען כי </w:t>
      </w:r>
      <w:r w:rsidR="008F4D84">
        <w:rPr>
          <w:rFonts w:ascii="David" w:hAnsi="David" w:cs="David" w:hint="cs"/>
          <w:sz w:val="24"/>
          <w:szCs w:val="24"/>
          <w:rtl/>
        </w:rPr>
        <w:t>בשונה מ</w:t>
      </w:r>
      <w:r w:rsidR="00362B15" w:rsidRPr="0024244F">
        <w:rPr>
          <w:rFonts w:ascii="David" w:hAnsi="David" w:cs="David"/>
          <w:sz w:val="24"/>
          <w:szCs w:val="24"/>
          <w:rtl/>
        </w:rPr>
        <w:t xml:space="preserve">שלביו הראשונים של האירוע </w:t>
      </w:r>
      <w:r w:rsidR="008F4D84">
        <w:rPr>
          <w:rFonts w:ascii="David" w:hAnsi="David" w:cs="David" w:hint="cs"/>
          <w:sz w:val="24"/>
          <w:szCs w:val="24"/>
          <w:rtl/>
        </w:rPr>
        <w:t>שבהם לא ברור מה</w:t>
      </w:r>
      <w:r>
        <w:rPr>
          <w:rFonts w:ascii="David" w:hAnsi="David" w:cs="David" w:hint="cs"/>
          <w:sz w:val="24"/>
          <w:szCs w:val="24"/>
          <w:rtl/>
        </w:rPr>
        <w:t xml:space="preserve"> מידת </w:t>
      </w:r>
      <w:r w:rsidR="00362B15" w:rsidRPr="0024244F">
        <w:rPr>
          <w:rFonts w:ascii="David" w:hAnsi="David" w:cs="David"/>
          <w:sz w:val="24"/>
          <w:szCs w:val="24"/>
          <w:rtl/>
        </w:rPr>
        <w:t>החריגה מכללי הפתיחה באש</w:t>
      </w:r>
      <w:r w:rsidR="006705BD">
        <w:rPr>
          <w:rFonts w:ascii="David" w:hAnsi="David" w:cs="David" w:hint="cs"/>
          <w:sz w:val="24"/>
          <w:szCs w:val="24"/>
          <w:rtl/>
        </w:rPr>
        <w:t xml:space="preserve"> (עמ' 5 ש' 38)</w:t>
      </w:r>
      <w:r w:rsidR="008F4D84">
        <w:rPr>
          <w:rFonts w:ascii="David" w:hAnsi="David" w:cs="David" w:hint="cs"/>
          <w:sz w:val="24"/>
          <w:szCs w:val="24"/>
          <w:rtl/>
        </w:rPr>
        <w:t>,</w:t>
      </w:r>
      <w:r w:rsidR="00362B15" w:rsidRPr="0024244F">
        <w:rPr>
          <w:rFonts w:ascii="David" w:hAnsi="David" w:cs="David"/>
          <w:sz w:val="24"/>
          <w:szCs w:val="24"/>
          <w:rtl/>
        </w:rPr>
        <w:t xml:space="preserve"> </w:t>
      </w:r>
      <w:r w:rsidR="006F32B6" w:rsidRPr="0024244F">
        <w:rPr>
          <w:rFonts w:ascii="David" w:hAnsi="David" w:cs="David"/>
          <w:sz w:val="24"/>
          <w:szCs w:val="24"/>
          <w:rtl/>
        </w:rPr>
        <w:t>ב</w:t>
      </w:r>
      <w:r w:rsidR="00362B15" w:rsidRPr="0024244F">
        <w:rPr>
          <w:rFonts w:ascii="David" w:hAnsi="David" w:cs="David"/>
          <w:sz w:val="24"/>
          <w:szCs w:val="24"/>
          <w:rtl/>
        </w:rPr>
        <w:t>שלביו המאוחרים של האירוע</w:t>
      </w:r>
      <w:r w:rsidR="006F32B6" w:rsidRPr="0024244F">
        <w:rPr>
          <w:rFonts w:ascii="David" w:hAnsi="David" w:cs="David"/>
          <w:sz w:val="24"/>
          <w:szCs w:val="24"/>
          <w:rtl/>
        </w:rPr>
        <w:t xml:space="preserve">, בפרט בשלב שבו התרחק המנוח מהרכב והתקדם לכיוון הכפר </w:t>
      </w:r>
      <w:r w:rsidR="00BC372F">
        <w:rPr>
          <w:rFonts w:ascii="David" w:hAnsi="David" w:cs="David" w:hint="cs"/>
          <w:sz w:val="24"/>
          <w:szCs w:val="24"/>
          <w:rtl/>
        </w:rPr>
        <w:t>אל-</w:t>
      </w:r>
      <w:proofErr w:type="spellStart"/>
      <w:r w:rsidR="00BC372F">
        <w:rPr>
          <w:rFonts w:ascii="David" w:hAnsi="David" w:cs="David" w:hint="cs"/>
          <w:sz w:val="24"/>
          <w:szCs w:val="24"/>
          <w:rtl/>
        </w:rPr>
        <w:t>ח'דר</w:t>
      </w:r>
      <w:proofErr w:type="spellEnd"/>
      <w:r w:rsidR="006F32B6" w:rsidRPr="0024244F">
        <w:rPr>
          <w:rFonts w:ascii="David" w:hAnsi="David" w:cs="David"/>
          <w:sz w:val="24"/>
          <w:szCs w:val="24"/>
          <w:rtl/>
        </w:rPr>
        <w:t>, פחתה מ</w:t>
      </w:r>
      <w:r w:rsidR="00BC372F">
        <w:rPr>
          <w:rFonts w:ascii="David" w:hAnsi="David" w:cs="David" w:hint="cs"/>
          <w:sz w:val="24"/>
          <w:szCs w:val="24"/>
          <w:rtl/>
        </w:rPr>
        <w:t>י</w:t>
      </w:r>
      <w:r w:rsidR="006F32B6" w:rsidRPr="0024244F">
        <w:rPr>
          <w:rFonts w:ascii="David" w:hAnsi="David" w:cs="David"/>
          <w:sz w:val="24"/>
          <w:szCs w:val="24"/>
          <w:rtl/>
        </w:rPr>
        <w:t>דת הסיכון הנשקפת ממנו, הוא לא נצפה כמי שיידה אבנים ולכן הירי בשלב זה "חוצה את רף הסבירות</w:t>
      </w:r>
      <w:r w:rsidR="008F4D84">
        <w:rPr>
          <w:rFonts w:ascii="David" w:hAnsi="David" w:cs="David" w:hint="cs"/>
          <w:sz w:val="24"/>
          <w:szCs w:val="24"/>
          <w:rtl/>
        </w:rPr>
        <w:t>", שכן החריגה</w:t>
      </w:r>
      <w:r w:rsidR="000A082B" w:rsidRPr="0024244F">
        <w:rPr>
          <w:rFonts w:ascii="David" w:hAnsi="David" w:cs="David"/>
          <w:sz w:val="24"/>
          <w:szCs w:val="24"/>
          <w:rtl/>
        </w:rPr>
        <w:t xml:space="preserve"> </w:t>
      </w:r>
      <w:r w:rsidR="008F4D84">
        <w:rPr>
          <w:rFonts w:ascii="David" w:hAnsi="David" w:cs="David" w:hint="cs"/>
          <w:sz w:val="24"/>
          <w:szCs w:val="24"/>
          <w:rtl/>
        </w:rPr>
        <w:t>מכללי</w:t>
      </w:r>
      <w:r w:rsidR="006F32B6" w:rsidRPr="0024244F">
        <w:rPr>
          <w:rFonts w:ascii="David" w:hAnsi="David" w:cs="David"/>
          <w:sz w:val="24"/>
          <w:szCs w:val="24"/>
          <w:rtl/>
        </w:rPr>
        <w:t xml:space="preserve"> הפתיחה באש </w:t>
      </w:r>
      <w:r w:rsidR="008F4D84">
        <w:rPr>
          <w:rFonts w:ascii="David" w:hAnsi="David" w:cs="David" w:hint="cs"/>
          <w:sz w:val="24"/>
          <w:szCs w:val="24"/>
          <w:rtl/>
        </w:rPr>
        <w:t>"בוטה" יותר</w:t>
      </w:r>
      <w:r w:rsidR="006705BD">
        <w:rPr>
          <w:rFonts w:ascii="David" w:hAnsi="David" w:cs="David" w:hint="cs"/>
          <w:sz w:val="24"/>
          <w:szCs w:val="24"/>
          <w:rtl/>
        </w:rPr>
        <w:t xml:space="preserve"> (עמ' 6 ש' </w:t>
      </w:r>
      <w:r w:rsidR="00DB33C1">
        <w:rPr>
          <w:rFonts w:ascii="David" w:hAnsi="David" w:cs="David" w:hint="cs"/>
          <w:sz w:val="24"/>
          <w:szCs w:val="24"/>
          <w:rtl/>
        </w:rPr>
        <w:t>3-1</w:t>
      </w:r>
      <w:r w:rsidR="006705BD">
        <w:rPr>
          <w:rFonts w:ascii="David" w:hAnsi="David" w:cs="David" w:hint="cs"/>
          <w:sz w:val="24"/>
          <w:szCs w:val="24"/>
          <w:rtl/>
        </w:rPr>
        <w:t>).</w:t>
      </w:r>
      <w:r w:rsidR="006F32B6" w:rsidRPr="0024244F">
        <w:rPr>
          <w:rFonts w:ascii="David" w:hAnsi="David" w:cs="David"/>
          <w:sz w:val="24"/>
          <w:szCs w:val="24"/>
          <w:rtl/>
        </w:rPr>
        <w:t xml:space="preserve"> לכך</w:t>
      </w:r>
      <w:r w:rsidR="006705BD">
        <w:rPr>
          <w:rFonts w:ascii="David" w:hAnsi="David" w:cs="David" w:hint="cs"/>
          <w:sz w:val="24"/>
          <w:szCs w:val="24"/>
          <w:rtl/>
        </w:rPr>
        <w:t>,</w:t>
      </w:r>
      <w:r w:rsidR="006F32B6" w:rsidRPr="0024244F">
        <w:rPr>
          <w:rFonts w:ascii="David" w:hAnsi="David" w:cs="David"/>
          <w:sz w:val="24"/>
          <w:szCs w:val="24"/>
          <w:rtl/>
        </w:rPr>
        <w:t xml:space="preserve"> הוסי</w:t>
      </w:r>
      <w:r w:rsidR="00BC372F">
        <w:rPr>
          <w:rFonts w:ascii="David" w:hAnsi="David" w:cs="David" w:hint="cs"/>
          <w:sz w:val="24"/>
          <w:szCs w:val="24"/>
          <w:rtl/>
        </w:rPr>
        <w:t>פה</w:t>
      </w:r>
      <w:r w:rsidR="006F32B6" w:rsidRPr="0024244F">
        <w:rPr>
          <w:rFonts w:ascii="David" w:hAnsi="David" w:cs="David"/>
          <w:sz w:val="24"/>
          <w:szCs w:val="24"/>
          <w:rtl/>
        </w:rPr>
        <w:t xml:space="preserve"> הת</w:t>
      </w:r>
      <w:r w:rsidR="00BC372F">
        <w:rPr>
          <w:rFonts w:ascii="David" w:hAnsi="David" w:cs="David" w:hint="cs"/>
          <w:sz w:val="24"/>
          <w:szCs w:val="24"/>
          <w:rtl/>
        </w:rPr>
        <w:t>ביעה</w:t>
      </w:r>
      <w:r w:rsidR="000A082B" w:rsidRPr="0024244F">
        <w:rPr>
          <w:rFonts w:ascii="David" w:hAnsi="David" w:cs="David"/>
          <w:sz w:val="24"/>
          <w:szCs w:val="24"/>
          <w:rtl/>
        </w:rPr>
        <w:t>,</w:t>
      </w:r>
      <w:r w:rsidR="006F32B6" w:rsidRPr="0024244F">
        <w:rPr>
          <w:rFonts w:ascii="David" w:hAnsi="David" w:cs="David"/>
          <w:sz w:val="24"/>
          <w:szCs w:val="24"/>
          <w:rtl/>
        </w:rPr>
        <w:t xml:space="preserve"> היבטי נטילת האחריות וההודאה באשמה בעבירה שאינה קלת ערך. </w:t>
      </w:r>
      <w:r w:rsidR="008F4D84">
        <w:rPr>
          <w:rFonts w:ascii="David" w:hAnsi="David" w:cs="David" w:hint="cs"/>
          <w:sz w:val="24"/>
          <w:szCs w:val="24"/>
          <w:rtl/>
        </w:rPr>
        <w:t>התובע הפנה</w:t>
      </w:r>
      <w:r w:rsidR="006F32B6" w:rsidRPr="0024244F">
        <w:rPr>
          <w:rFonts w:ascii="David" w:hAnsi="David" w:cs="David"/>
          <w:sz w:val="24"/>
          <w:szCs w:val="24"/>
          <w:rtl/>
        </w:rPr>
        <w:t xml:space="preserve"> </w:t>
      </w:r>
      <w:r w:rsidR="008F4D84">
        <w:rPr>
          <w:rFonts w:ascii="David" w:hAnsi="David" w:cs="David" w:hint="cs"/>
          <w:sz w:val="24"/>
          <w:szCs w:val="24"/>
          <w:rtl/>
        </w:rPr>
        <w:t>ל</w:t>
      </w:r>
      <w:r w:rsidR="006F32B6" w:rsidRPr="0024244F">
        <w:rPr>
          <w:rFonts w:ascii="David" w:hAnsi="David" w:cs="David"/>
          <w:sz w:val="24"/>
          <w:szCs w:val="24"/>
          <w:rtl/>
        </w:rPr>
        <w:t xml:space="preserve">שני תקדימי ענישה שבהם הוטל עונש מאסר לריצוי </w:t>
      </w:r>
      <w:r w:rsidR="000A082B" w:rsidRPr="0024244F">
        <w:rPr>
          <w:rFonts w:ascii="David" w:hAnsi="David" w:cs="David"/>
          <w:sz w:val="24"/>
          <w:szCs w:val="24"/>
          <w:rtl/>
        </w:rPr>
        <w:t>ב</w:t>
      </w:r>
      <w:r w:rsidR="006F32B6" w:rsidRPr="0024244F">
        <w:rPr>
          <w:rFonts w:ascii="David" w:hAnsi="David" w:cs="David"/>
          <w:sz w:val="24"/>
          <w:szCs w:val="24"/>
          <w:rtl/>
        </w:rPr>
        <w:t>פועל בעבודה צבאית</w:t>
      </w:r>
      <w:r w:rsidR="000A082B" w:rsidRPr="0024244F">
        <w:rPr>
          <w:rFonts w:ascii="David" w:hAnsi="David" w:cs="David"/>
          <w:sz w:val="24"/>
          <w:szCs w:val="24"/>
          <w:rtl/>
        </w:rPr>
        <w:t>,</w:t>
      </w:r>
      <w:r w:rsidR="006F32B6" w:rsidRPr="0024244F">
        <w:rPr>
          <w:rFonts w:ascii="David" w:hAnsi="David" w:cs="David"/>
          <w:sz w:val="24"/>
          <w:szCs w:val="24"/>
          <w:rtl/>
        </w:rPr>
        <w:t xml:space="preserve"> שזהה במשכו לעונש שהוצ</w:t>
      </w:r>
      <w:r w:rsidR="000A082B" w:rsidRPr="0024244F">
        <w:rPr>
          <w:rFonts w:ascii="David" w:hAnsi="David" w:cs="David"/>
          <w:sz w:val="24"/>
          <w:szCs w:val="24"/>
          <w:rtl/>
        </w:rPr>
        <w:t>ע</w:t>
      </w:r>
      <w:r w:rsidR="006F32B6" w:rsidRPr="0024244F">
        <w:rPr>
          <w:rFonts w:ascii="David" w:hAnsi="David" w:cs="David"/>
          <w:sz w:val="24"/>
          <w:szCs w:val="24"/>
          <w:rtl/>
        </w:rPr>
        <w:t xml:space="preserve"> בה</w:t>
      </w:r>
      <w:r w:rsidR="000A082B" w:rsidRPr="0024244F">
        <w:rPr>
          <w:rFonts w:ascii="David" w:hAnsi="David" w:cs="David"/>
          <w:sz w:val="24"/>
          <w:szCs w:val="24"/>
          <w:rtl/>
        </w:rPr>
        <w:t>ס</w:t>
      </w:r>
      <w:r w:rsidR="006F32B6" w:rsidRPr="0024244F">
        <w:rPr>
          <w:rFonts w:ascii="David" w:hAnsi="David" w:cs="David"/>
          <w:sz w:val="24"/>
          <w:szCs w:val="24"/>
          <w:rtl/>
        </w:rPr>
        <w:t xml:space="preserve">דר הטיעון שלפנינו, </w:t>
      </w:r>
      <w:r w:rsidR="00DB33C1">
        <w:rPr>
          <w:rFonts w:ascii="David" w:hAnsi="David" w:cs="David" w:hint="cs"/>
          <w:sz w:val="24"/>
          <w:szCs w:val="24"/>
          <w:rtl/>
        </w:rPr>
        <w:t xml:space="preserve">ואבחן לחומרה את שני המקרים מנסיבות המקרה </w:t>
      </w:r>
      <w:r w:rsidR="006F32B6" w:rsidRPr="0024244F">
        <w:rPr>
          <w:rFonts w:ascii="David" w:hAnsi="David" w:cs="David"/>
          <w:sz w:val="24"/>
          <w:szCs w:val="24"/>
          <w:rtl/>
        </w:rPr>
        <w:t>דנן.</w:t>
      </w:r>
      <w:r w:rsidR="00DF0004" w:rsidRPr="0024244F">
        <w:rPr>
          <w:rFonts w:ascii="David" w:hAnsi="David" w:cs="David"/>
          <w:sz w:val="24"/>
          <w:szCs w:val="24"/>
          <w:rtl/>
        </w:rPr>
        <w:t xml:space="preserve"> </w:t>
      </w:r>
      <w:r w:rsidR="006705BD">
        <w:rPr>
          <w:rFonts w:ascii="David" w:hAnsi="David" w:cs="David" w:hint="cs"/>
          <w:sz w:val="24"/>
          <w:szCs w:val="24"/>
          <w:rtl/>
        </w:rPr>
        <w:t>הת</w:t>
      </w:r>
      <w:r w:rsidR="00BC372F">
        <w:rPr>
          <w:rFonts w:ascii="David" w:hAnsi="David" w:cs="David" w:hint="cs"/>
          <w:sz w:val="24"/>
          <w:szCs w:val="24"/>
          <w:rtl/>
        </w:rPr>
        <w:t>ביעה</w:t>
      </w:r>
      <w:r w:rsidR="006705BD">
        <w:rPr>
          <w:rFonts w:ascii="David" w:hAnsi="David" w:cs="David" w:hint="cs"/>
          <w:sz w:val="24"/>
          <w:szCs w:val="24"/>
          <w:rtl/>
        </w:rPr>
        <w:t xml:space="preserve"> ציי</w:t>
      </w:r>
      <w:r w:rsidR="00BC372F">
        <w:rPr>
          <w:rFonts w:ascii="David" w:hAnsi="David" w:cs="David" w:hint="cs"/>
          <w:sz w:val="24"/>
          <w:szCs w:val="24"/>
          <w:rtl/>
        </w:rPr>
        <w:t>נה</w:t>
      </w:r>
      <w:r w:rsidR="006705BD">
        <w:rPr>
          <w:rFonts w:ascii="David" w:hAnsi="David" w:cs="David" w:hint="cs"/>
          <w:sz w:val="24"/>
          <w:szCs w:val="24"/>
          <w:rtl/>
        </w:rPr>
        <w:t xml:space="preserve"> כי הסדר הטיעון גובש לאחר שנ</w:t>
      </w:r>
      <w:r w:rsidR="00BC372F">
        <w:rPr>
          <w:rFonts w:ascii="David" w:hAnsi="David" w:cs="David" w:hint="cs"/>
          <w:sz w:val="24"/>
          <w:szCs w:val="24"/>
          <w:rtl/>
        </w:rPr>
        <w:t>ש</w:t>
      </w:r>
      <w:r w:rsidR="00D24148">
        <w:rPr>
          <w:rFonts w:ascii="David" w:hAnsi="David" w:cs="David" w:hint="cs"/>
          <w:sz w:val="24"/>
          <w:szCs w:val="24"/>
          <w:rtl/>
        </w:rPr>
        <w:t>קל</w:t>
      </w:r>
      <w:r w:rsidR="00BC372F">
        <w:rPr>
          <w:rFonts w:ascii="David" w:hAnsi="David" w:cs="David" w:hint="cs"/>
          <w:sz w:val="24"/>
          <w:szCs w:val="24"/>
          <w:rtl/>
        </w:rPr>
        <w:t>ה עמדתם של נפגעי העבירה</w:t>
      </w:r>
      <w:r w:rsidR="006705BD">
        <w:rPr>
          <w:rFonts w:ascii="David" w:hAnsi="David" w:cs="David" w:hint="cs"/>
          <w:sz w:val="24"/>
          <w:szCs w:val="24"/>
          <w:rtl/>
        </w:rPr>
        <w:t>. תצהיר</w:t>
      </w:r>
      <w:r>
        <w:rPr>
          <w:rFonts w:ascii="David" w:hAnsi="David" w:cs="David" w:hint="cs"/>
          <w:sz w:val="24"/>
          <w:szCs w:val="24"/>
          <w:rtl/>
        </w:rPr>
        <w:t xml:space="preserve">ו </w:t>
      </w:r>
      <w:r w:rsidR="006705BD">
        <w:rPr>
          <w:rFonts w:ascii="David" w:hAnsi="David" w:cs="David" w:hint="cs"/>
          <w:sz w:val="24"/>
          <w:szCs w:val="24"/>
          <w:rtl/>
        </w:rPr>
        <w:t xml:space="preserve">של </w:t>
      </w:r>
      <w:r>
        <w:rPr>
          <w:rFonts w:ascii="David" w:hAnsi="David" w:cs="David" w:hint="cs"/>
          <w:sz w:val="24"/>
          <w:szCs w:val="24"/>
          <w:rtl/>
        </w:rPr>
        <w:t>הפצוע</w:t>
      </w:r>
      <w:r w:rsidR="006705BD">
        <w:rPr>
          <w:rFonts w:ascii="David" w:hAnsi="David" w:cs="David" w:hint="cs"/>
          <w:sz w:val="24"/>
          <w:szCs w:val="24"/>
          <w:rtl/>
        </w:rPr>
        <w:t xml:space="preserve"> </w:t>
      </w:r>
      <w:proofErr w:type="spellStart"/>
      <w:r>
        <w:rPr>
          <w:rFonts w:ascii="David" w:hAnsi="David" w:cs="David" w:hint="cs"/>
          <w:sz w:val="24"/>
          <w:szCs w:val="24"/>
          <w:rtl/>
        </w:rPr>
        <w:t>עלאא</w:t>
      </w:r>
      <w:proofErr w:type="spellEnd"/>
      <w:r w:rsidR="00DB33C1">
        <w:rPr>
          <w:rFonts w:ascii="David" w:hAnsi="David" w:cs="David" w:hint="cs"/>
          <w:sz w:val="24"/>
          <w:szCs w:val="24"/>
          <w:rtl/>
        </w:rPr>
        <w:t>, מסמכי פציעתו ומכתב שיחה עם רעייתו</w:t>
      </w:r>
      <w:r>
        <w:rPr>
          <w:rFonts w:ascii="David" w:hAnsi="David" w:cs="David" w:hint="cs"/>
          <w:sz w:val="24"/>
          <w:szCs w:val="24"/>
          <w:rtl/>
        </w:rPr>
        <w:t xml:space="preserve"> </w:t>
      </w:r>
      <w:r w:rsidR="006705BD">
        <w:rPr>
          <w:rFonts w:ascii="David" w:hAnsi="David" w:cs="David" w:hint="cs"/>
          <w:sz w:val="24"/>
          <w:szCs w:val="24"/>
          <w:rtl/>
        </w:rPr>
        <w:t>הוגש</w:t>
      </w:r>
      <w:r w:rsidR="00DB33C1">
        <w:rPr>
          <w:rFonts w:ascii="David" w:hAnsi="David" w:cs="David" w:hint="cs"/>
          <w:sz w:val="24"/>
          <w:szCs w:val="24"/>
          <w:rtl/>
        </w:rPr>
        <w:t>ו</w:t>
      </w:r>
      <w:r>
        <w:rPr>
          <w:rFonts w:ascii="David" w:hAnsi="David" w:cs="David" w:hint="cs"/>
          <w:sz w:val="24"/>
          <w:szCs w:val="24"/>
          <w:rtl/>
        </w:rPr>
        <w:t xml:space="preserve"> </w:t>
      </w:r>
      <w:r w:rsidR="006705BD">
        <w:rPr>
          <w:rFonts w:ascii="David" w:hAnsi="David" w:cs="David" w:hint="cs"/>
          <w:sz w:val="24"/>
          <w:szCs w:val="24"/>
          <w:rtl/>
        </w:rPr>
        <w:t>במסגר</w:t>
      </w:r>
      <w:r>
        <w:rPr>
          <w:rFonts w:ascii="David" w:hAnsi="David" w:cs="David" w:hint="cs"/>
          <w:sz w:val="24"/>
          <w:szCs w:val="24"/>
          <w:rtl/>
        </w:rPr>
        <w:t>ת</w:t>
      </w:r>
      <w:r w:rsidR="006705BD">
        <w:rPr>
          <w:rFonts w:ascii="David" w:hAnsi="David" w:cs="David" w:hint="cs"/>
          <w:sz w:val="24"/>
          <w:szCs w:val="24"/>
          <w:rtl/>
        </w:rPr>
        <w:t xml:space="preserve"> ראיות התביעה לעונש, תוך הדגשה, כי זווית הראיה "לא בהכרח אומצה על ידינו אחרי בחינה של מכלול הראיות" (עמ' 6 ש' 21</w:t>
      </w:r>
      <w:r w:rsidR="00FF4E81">
        <w:rPr>
          <w:rFonts w:ascii="David" w:hAnsi="David" w:cs="David" w:hint="cs"/>
          <w:sz w:val="24"/>
          <w:szCs w:val="24"/>
          <w:rtl/>
        </w:rPr>
        <w:t>)</w:t>
      </w:r>
      <w:r w:rsidR="006705BD">
        <w:rPr>
          <w:rFonts w:ascii="David" w:hAnsi="David" w:cs="David" w:hint="cs"/>
          <w:sz w:val="24"/>
          <w:szCs w:val="24"/>
          <w:rtl/>
        </w:rPr>
        <w:t>.</w:t>
      </w:r>
    </w:p>
    <w:p w14:paraId="20A737C3" w14:textId="77777777" w:rsidR="00440778" w:rsidRPr="0024244F" w:rsidRDefault="00440778" w:rsidP="00440778">
      <w:pPr>
        <w:pStyle w:val="ListParagraph"/>
        <w:spacing w:before="120" w:after="120" w:line="360" w:lineRule="auto"/>
        <w:jc w:val="both"/>
        <w:rPr>
          <w:rFonts w:ascii="David" w:hAnsi="David" w:cs="David"/>
          <w:sz w:val="24"/>
          <w:szCs w:val="24"/>
        </w:rPr>
      </w:pPr>
    </w:p>
    <w:p w14:paraId="4A130536" w14:textId="77777777" w:rsidR="00825245" w:rsidRPr="0024244F" w:rsidRDefault="00836A5E" w:rsidP="00DB33C1">
      <w:pPr>
        <w:pStyle w:val="ListParagraph"/>
        <w:numPr>
          <w:ilvl w:val="0"/>
          <w:numId w:val="1"/>
        </w:numPr>
        <w:spacing w:before="120" w:after="120" w:line="360" w:lineRule="auto"/>
        <w:jc w:val="both"/>
        <w:rPr>
          <w:rFonts w:ascii="David" w:hAnsi="David" w:cs="David"/>
          <w:sz w:val="24"/>
          <w:szCs w:val="24"/>
        </w:rPr>
      </w:pPr>
      <w:r w:rsidRPr="00825245">
        <w:rPr>
          <w:rFonts w:ascii="David" w:hAnsi="David" w:cs="David"/>
          <w:sz w:val="24"/>
          <w:szCs w:val="24"/>
          <w:rtl/>
        </w:rPr>
        <w:t xml:space="preserve">ההגנה </w:t>
      </w:r>
      <w:r w:rsidR="00E86584" w:rsidRPr="00825245">
        <w:rPr>
          <w:rFonts w:ascii="David" w:hAnsi="David" w:cs="David"/>
          <w:sz w:val="24"/>
          <w:szCs w:val="24"/>
          <w:rtl/>
        </w:rPr>
        <w:t xml:space="preserve">הצטרפה </w:t>
      </w:r>
      <w:r w:rsidR="005F714D" w:rsidRPr="00825245">
        <w:rPr>
          <w:rFonts w:ascii="David" w:hAnsi="David" w:cs="David" w:hint="cs"/>
          <w:sz w:val="24"/>
          <w:szCs w:val="24"/>
          <w:rtl/>
        </w:rPr>
        <w:t xml:space="preserve">לעתירה </w:t>
      </w:r>
      <w:r w:rsidR="00E86584" w:rsidRPr="00825245">
        <w:rPr>
          <w:rFonts w:ascii="David" w:hAnsi="David" w:cs="David"/>
          <w:sz w:val="24"/>
          <w:szCs w:val="24"/>
          <w:rtl/>
        </w:rPr>
        <w:t xml:space="preserve">לכבד את הסדר הטיעון. </w:t>
      </w:r>
      <w:r w:rsidR="005B1AAF" w:rsidRPr="00825245">
        <w:rPr>
          <w:rFonts w:ascii="David" w:hAnsi="David" w:cs="David"/>
          <w:sz w:val="24"/>
          <w:szCs w:val="24"/>
          <w:rtl/>
        </w:rPr>
        <w:t>ראשית,</w:t>
      </w:r>
      <w:r w:rsidR="00E86584" w:rsidRPr="00825245">
        <w:rPr>
          <w:rFonts w:ascii="David" w:hAnsi="David" w:cs="David"/>
          <w:sz w:val="24"/>
          <w:szCs w:val="24"/>
          <w:rtl/>
        </w:rPr>
        <w:t xml:space="preserve"> ציין הסנגור את הקושי שחש הנאשם ביחס לתוצאה הטרגית של המעשה. </w:t>
      </w:r>
      <w:r w:rsidR="002748A6" w:rsidRPr="00825245">
        <w:rPr>
          <w:rFonts w:ascii="David" w:hAnsi="David" w:cs="David"/>
          <w:sz w:val="24"/>
          <w:szCs w:val="24"/>
          <w:rtl/>
        </w:rPr>
        <w:t>תוארו</w:t>
      </w:r>
      <w:r w:rsidR="005F714D" w:rsidRPr="00825245">
        <w:rPr>
          <w:rFonts w:ascii="David" w:hAnsi="David" w:cs="David" w:hint="cs"/>
          <w:sz w:val="24"/>
          <w:szCs w:val="24"/>
          <w:rtl/>
        </w:rPr>
        <w:t xml:space="preserve"> </w:t>
      </w:r>
      <w:r w:rsidR="002748A6" w:rsidRPr="00825245">
        <w:rPr>
          <w:rFonts w:ascii="David" w:hAnsi="David" w:cs="David"/>
          <w:sz w:val="24"/>
          <w:szCs w:val="24"/>
          <w:rtl/>
        </w:rPr>
        <w:t>בהרחבה</w:t>
      </w:r>
      <w:r w:rsidR="00E86584" w:rsidRPr="00825245">
        <w:rPr>
          <w:rFonts w:ascii="David" w:hAnsi="David" w:cs="David"/>
          <w:sz w:val="24"/>
          <w:szCs w:val="24"/>
          <w:rtl/>
        </w:rPr>
        <w:t xml:space="preserve"> נסיבות הרקע להתרחשות אירוע הירי</w:t>
      </w:r>
      <w:r w:rsidR="005B1AAF" w:rsidRPr="00825245">
        <w:rPr>
          <w:rFonts w:ascii="David" w:hAnsi="David" w:cs="David"/>
          <w:sz w:val="24"/>
          <w:szCs w:val="24"/>
          <w:rtl/>
        </w:rPr>
        <w:t>, שהיה בהתאם לתפיסתו הסובייקטיבית של הנאשם אירוע פח"ע, שנמשך דקות ספורות, שבו היה מעורב אדם אחד בלבד</w:t>
      </w:r>
      <w:r w:rsidR="005F714D" w:rsidRPr="00825245">
        <w:rPr>
          <w:rFonts w:ascii="David" w:hAnsi="David" w:cs="David" w:hint="cs"/>
          <w:sz w:val="24"/>
          <w:szCs w:val="24"/>
          <w:rtl/>
        </w:rPr>
        <w:t xml:space="preserve"> (עמ' 8 ש' 38)</w:t>
      </w:r>
      <w:r w:rsidR="005B1AAF" w:rsidRPr="00825245">
        <w:rPr>
          <w:rFonts w:ascii="David" w:hAnsi="David" w:cs="David"/>
          <w:sz w:val="24"/>
          <w:szCs w:val="24"/>
          <w:rtl/>
        </w:rPr>
        <w:t xml:space="preserve">. הסנגור </w:t>
      </w:r>
      <w:r w:rsidR="0010087B">
        <w:rPr>
          <w:rFonts w:ascii="David" w:hAnsi="David" w:cs="David" w:hint="cs"/>
          <w:sz w:val="24"/>
          <w:szCs w:val="24"/>
          <w:rtl/>
        </w:rPr>
        <w:t>הוסיף</w:t>
      </w:r>
      <w:r w:rsidR="005B1AAF" w:rsidRPr="00825245">
        <w:rPr>
          <w:rFonts w:ascii="David" w:hAnsi="David" w:cs="David"/>
          <w:sz w:val="24"/>
          <w:szCs w:val="24"/>
          <w:rtl/>
        </w:rPr>
        <w:t xml:space="preserve"> וציין </w:t>
      </w:r>
      <w:r w:rsidR="00194847" w:rsidRPr="00825245">
        <w:rPr>
          <w:rFonts w:ascii="David" w:hAnsi="David" w:cs="David"/>
          <w:sz w:val="24"/>
          <w:szCs w:val="24"/>
          <w:rtl/>
        </w:rPr>
        <w:t>כי חקירות הנאשם הי</w:t>
      </w:r>
      <w:r w:rsidR="005A3E48">
        <w:rPr>
          <w:rFonts w:ascii="David" w:hAnsi="David" w:cs="David" w:hint="cs"/>
          <w:sz w:val="24"/>
          <w:szCs w:val="24"/>
          <w:rtl/>
        </w:rPr>
        <w:t>ו</w:t>
      </w:r>
      <w:r w:rsidR="00194847" w:rsidRPr="00825245">
        <w:rPr>
          <w:rFonts w:ascii="David" w:hAnsi="David" w:cs="David"/>
          <w:sz w:val="24"/>
          <w:szCs w:val="24"/>
          <w:rtl/>
        </w:rPr>
        <w:t xml:space="preserve"> קשות וארוכות וכך גם האמצעים החקירתיים</w:t>
      </w:r>
      <w:r w:rsidR="002748A6" w:rsidRPr="00825245">
        <w:rPr>
          <w:rFonts w:ascii="David" w:hAnsi="David" w:cs="David"/>
          <w:sz w:val="24"/>
          <w:szCs w:val="24"/>
          <w:rtl/>
        </w:rPr>
        <w:t xml:space="preserve"> </w:t>
      </w:r>
      <w:r w:rsidR="00DB33C1">
        <w:rPr>
          <w:rFonts w:ascii="David" w:hAnsi="David" w:cs="David" w:hint="cs"/>
          <w:sz w:val="24"/>
          <w:szCs w:val="24"/>
          <w:rtl/>
        </w:rPr>
        <w:t>שננקטו</w:t>
      </w:r>
      <w:r w:rsidR="005F714D" w:rsidRPr="00825245">
        <w:rPr>
          <w:rFonts w:ascii="David" w:hAnsi="David" w:cs="David" w:hint="cs"/>
          <w:sz w:val="24"/>
          <w:szCs w:val="24"/>
          <w:rtl/>
        </w:rPr>
        <w:t xml:space="preserve"> (עמ' 9 ש' 3)</w:t>
      </w:r>
      <w:r w:rsidR="002748A6" w:rsidRPr="00825245">
        <w:rPr>
          <w:rFonts w:ascii="David" w:hAnsi="David" w:cs="David"/>
          <w:sz w:val="24"/>
          <w:szCs w:val="24"/>
          <w:rtl/>
        </w:rPr>
        <w:t xml:space="preserve">, וכי קשיים אלה נתנו אותותיהם במצבו הנפשי של הנאשם בהתאם </w:t>
      </w:r>
      <w:proofErr w:type="spellStart"/>
      <w:r w:rsidR="002748A6" w:rsidRPr="00825245">
        <w:rPr>
          <w:rFonts w:ascii="David" w:hAnsi="David" w:cs="David"/>
          <w:sz w:val="24"/>
          <w:szCs w:val="24"/>
          <w:rtl/>
        </w:rPr>
        <w:t>לחוו"ד</w:t>
      </w:r>
      <w:proofErr w:type="spellEnd"/>
      <w:r w:rsidR="002748A6" w:rsidRPr="00825245">
        <w:rPr>
          <w:rFonts w:ascii="David" w:hAnsi="David" w:cs="David"/>
          <w:sz w:val="24"/>
          <w:szCs w:val="24"/>
          <w:rtl/>
        </w:rPr>
        <w:t xml:space="preserve"> </w:t>
      </w:r>
      <w:proofErr w:type="spellStart"/>
      <w:r w:rsidR="002748A6" w:rsidRPr="00825245">
        <w:rPr>
          <w:rFonts w:ascii="David" w:hAnsi="David" w:cs="David"/>
          <w:sz w:val="24"/>
          <w:szCs w:val="24"/>
          <w:rtl/>
        </w:rPr>
        <w:t>ברה"ן</w:t>
      </w:r>
      <w:proofErr w:type="spellEnd"/>
      <w:r w:rsidR="005F714D" w:rsidRPr="00825245">
        <w:rPr>
          <w:rFonts w:ascii="David" w:hAnsi="David" w:cs="David" w:hint="cs"/>
          <w:sz w:val="24"/>
          <w:szCs w:val="24"/>
          <w:rtl/>
        </w:rPr>
        <w:t xml:space="preserve"> שהוצגה לעיון.</w:t>
      </w:r>
      <w:r w:rsidR="002748A6" w:rsidRPr="00825245">
        <w:rPr>
          <w:rFonts w:ascii="David" w:hAnsi="David" w:cs="David"/>
          <w:sz w:val="24"/>
          <w:szCs w:val="24"/>
          <w:rtl/>
        </w:rPr>
        <w:t xml:space="preserve"> נטען, כי בכל אחת מחמש החקירות</w:t>
      </w:r>
      <w:r w:rsidR="00194847" w:rsidRPr="00825245">
        <w:rPr>
          <w:rFonts w:ascii="David" w:hAnsi="David" w:cs="David"/>
          <w:sz w:val="24"/>
          <w:szCs w:val="24"/>
          <w:rtl/>
        </w:rPr>
        <w:t>, חזר הנאשם כחוט השני על גרסתו בנוגע לאירוע שהיה לתפיסתו אירוע פח"ע. נטען כי מחומר הראיות משתקפת תמונה ברורה בנוגע לכנות ולסבירות הטעות</w:t>
      </w:r>
      <w:r w:rsidR="005F714D" w:rsidRPr="00825245">
        <w:rPr>
          <w:rFonts w:ascii="David" w:hAnsi="David" w:cs="David" w:hint="cs"/>
          <w:sz w:val="24"/>
          <w:szCs w:val="24"/>
          <w:rtl/>
        </w:rPr>
        <w:t xml:space="preserve"> "מנקודת מבטו של לוחם שיושב בלילה בפילבוקס לבד בצומת... רואה עימות בין שני אנשים, אדם יוצא מהרכב מנופף בידיו, הרכב האחר לוקח </w:t>
      </w:r>
      <w:proofErr w:type="spellStart"/>
      <w:r w:rsidR="005F714D" w:rsidRPr="00825245">
        <w:rPr>
          <w:rFonts w:ascii="David" w:hAnsi="David" w:cs="David" w:hint="cs"/>
          <w:sz w:val="24"/>
          <w:szCs w:val="24"/>
          <w:rtl/>
        </w:rPr>
        <w:t>רוורס</w:t>
      </w:r>
      <w:proofErr w:type="spellEnd"/>
      <w:r w:rsidR="005F714D" w:rsidRPr="00825245">
        <w:rPr>
          <w:rFonts w:ascii="David" w:hAnsi="David" w:cs="David" w:hint="cs"/>
          <w:sz w:val="24"/>
          <w:szCs w:val="24"/>
          <w:rtl/>
        </w:rPr>
        <w:t xml:space="preserve"> במהירות, ובורח לכיוון אפרת" (עמ' 9 ש' 11-8), </w:t>
      </w:r>
      <w:r w:rsidR="00DB33C1">
        <w:rPr>
          <w:rFonts w:ascii="David" w:hAnsi="David" w:cs="David" w:hint="cs"/>
          <w:sz w:val="24"/>
          <w:szCs w:val="24"/>
          <w:rtl/>
        </w:rPr>
        <w:t>הנאשם</w:t>
      </w:r>
      <w:r w:rsidR="00D24148">
        <w:rPr>
          <w:rFonts w:ascii="David" w:hAnsi="David" w:cs="David" w:hint="cs"/>
          <w:sz w:val="24"/>
          <w:szCs w:val="24"/>
          <w:rtl/>
        </w:rPr>
        <w:t xml:space="preserve"> </w:t>
      </w:r>
      <w:r w:rsidR="005F714D" w:rsidRPr="00825245">
        <w:rPr>
          <w:rFonts w:ascii="David" w:hAnsi="David" w:cs="David" w:hint="cs"/>
          <w:sz w:val="24"/>
          <w:szCs w:val="24"/>
          <w:rtl/>
        </w:rPr>
        <w:t>חש שהוא נתון ב</w:t>
      </w:r>
      <w:r w:rsidR="00194847" w:rsidRPr="00825245">
        <w:rPr>
          <w:rFonts w:ascii="David" w:hAnsi="David" w:cs="David"/>
          <w:sz w:val="24"/>
          <w:szCs w:val="24"/>
          <w:rtl/>
        </w:rPr>
        <w:t xml:space="preserve">אירוע מבצעי מובהק. הסנגור עמד באריכות על </w:t>
      </w:r>
      <w:r w:rsidR="005F714D" w:rsidRPr="00825245">
        <w:rPr>
          <w:rFonts w:ascii="David" w:hAnsi="David" w:cs="David" w:hint="cs"/>
          <w:sz w:val="24"/>
          <w:szCs w:val="24"/>
          <w:rtl/>
        </w:rPr>
        <w:t xml:space="preserve">המתיחות הביטחונית שמצאה ביטוי בימים שקדמו </w:t>
      </w:r>
      <w:r w:rsidR="000A0D16" w:rsidRPr="00825245">
        <w:rPr>
          <w:rFonts w:ascii="David" w:hAnsi="David" w:cs="David" w:hint="cs"/>
          <w:sz w:val="24"/>
          <w:szCs w:val="24"/>
          <w:rtl/>
        </w:rPr>
        <w:t>לאירוע</w:t>
      </w:r>
      <w:r w:rsidR="00DB33C1">
        <w:rPr>
          <w:rFonts w:ascii="David" w:hAnsi="David" w:cs="David" w:hint="cs"/>
          <w:sz w:val="24"/>
          <w:szCs w:val="24"/>
          <w:rtl/>
        </w:rPr>
        <w:t>,</w:t>
      </w:r>
      <w:r w:rsidR="000A0D16" w:rsidRPr="00825245">
        <w:rPr>
          <w:rFonts w:ascii="David" w:hAnsi="David" w:cs="David" w:hint="cs"/>
          <w:sz w:val="24"/>
          <w:szCs w:val="24"/>
          <w:rtl/>
        </w:rPr>
        <w:t xml:space="preserve"> צוין ש</w:t>
      </w:r>
      <w:r w:rsidR="00194847" w:rsidRPr="00825245">
        <w:rPr>
          <w:rFonts w:ascii="David" w:hAnsi="David" w:cs="David"/>
          <w:sz w:val="24"/>
          <w:szCs w:val="24"/>
          <w:rtl/>
        </w:rPr>
        <w:t>בתחילת</w:t>
      </w:r>
      <w:r w:rsidR="005F714D" w:rsidRPr="00825245">
        <w:rPr>
          <w:rFonts w:ascii="David" w:hAnsi="David" w:cs="David" w:hint="cs"/>
          <w:sz w:val="24"/>
          <w:szCs w:val="24"/>
          <w:rtl/>
        </w:rPr>
        <w:t xml:space="preserve"> </w:t>
      </w:r>
      <w:r w:rsidR="00194847" w:rsidRPr="00825245">
        <w:rPr>
          <w:rFonts w:ascii="David" w:hAnsi="David" w:cs="David"/>
          <w:sz w:val="24"/>
          <w:szCs w:val="24"/>
          <w:rtl/>
        </w:rPr>
        <w:t>השבוע</w:t>
      </w:r>
      <w:r w:rsidR="000A0D16" w:rsidRPr="00825245">
        <w:rPr>
          <w:rFonts w:ascii="David" w:hAnsi="David" w:cs="David" w:hint="cs"/>
          <w:sz w:val="24"/>
          <w:szCs w:val="24"/>
          <w:rtl/>
        </w:rPr>
        <w:t xml:space="preserve">, </w:t>
      </w:r>
      <w:r w:rsidR="005A3E48">
        <w:rPr>
          <w:rFonts w:ascii="David" w:hAnsi="David" w:cs="David" w:hint="cs"/>
          <w:sz w:val="24"/>
          <w:szCs w:val="24"/>
          <w:rtl/>
        </w:rPr>
        <w:t>התרחש</w:t>
      </w:r>
      <w:r w:rsidR="000A0D16" w:rsidRPr="00825245">
        <w:rPr>
          <w:rFonts w:ascii="David" w:hAnsi="David" w:cs="David" w:hint="cs"/>
          <w:sz w:val="24"/>
          <w:szCs w:val="24"/>
          <w:rtl/>
        </w:rPr>
        <w:t xml:space="preserve"> </w:t>
      </w:r>
      <w:r w:rsidR="00194847" w:rsidRPr="00825245">
        <w:rPr>
          <w:rFonts w:ascii="David" w:hAnsi="David" w:cs="David"/>
          <w:sz w:val="24"/>
          <w:szCs w:val="24"/>
          <w:rtl/>
        </w:rPr>
        <w:t xml:space="preserve">אירוע </w:t>
      </w:r>
      <w:r w:rsidR="000A0D16" w:rsidRPr="00825245">
        <w:rPr>
          <w:rFonts w:ascii="David" w:hAnsi="David" w:cs="David" w:hint="cs"/>
          <w:sz w:val="24"/>
          <w:szCs w:val="24"/>
          <w:rtl/>
        </w:rPr>
        <w:t>דקירה קשה</w:t>
      </w:r>
      <w:r w:rsidR="00194847" w:rsidRPr="00825245">
        <w:rPr>
          <w:rFonts w:ascii="David" w:hAnsi="David" w:cs="David"/>
          <w:sz w:val="24"/>
          <w:szCs w:val="24"/>
          <w:rtl/>
        </w:rPr>
        <w:t xml:space="preserve"> בצומת אריאל, שנתפס כאירוע "מטלטל" בצה"ל</w:t>
      </w:r>
      <w:r w:rsidR="000A0D16" w:rsidRPr="00825245">
        <w:rPr>
          <w:rFonts w:ascii="David" w:hAnsi="David" w:cs="David" w:hint="cs"/>
          <w:sz w:val="24"/>
          <w:szCs w:val="24"/>
          <w:rtl/>
        </w:rPr>
        <w:t xml:space="preserve">, </w:t>
      </w:r>
      <w:r w:rsidR="00BA52D8" w:rsidRPr="00825245">
        <w:rPr>
          <w:rFonts w:ascii="David" w:hAnsi="David" w:cs="David"/>
          <w:sz w:val="24"/>
          <w:szCs w:val="24"/>
          <w:rtl/>
        </w:rPr>
        <w:t>ו</w:t>
      </w:r>
      <w:r w:rsidR="00DF0004" w:rsidRPr="00825245">
        <w:rPr>
          <w:rFonts w:ascii="David" w:hAnsi="David" w:cs="David"/>
          <w:sz w:val="24"/>
          <w:szCs w:val="24"/>
          <w:rtl/>
        </w:rPr>
        <w:t xml:space="preserve">כי בהמשך אותו שבוע היו </w:t>
      </w:r>
      <w:r w:rsidR="005F714D" w:rsidRPr="00825245">
        <w:rPr>
          <w:rFonts w:ascii="David" w:hAnsi="David" w:cs="David" w:hint="cs"/>
          <w:sz w:val="24"/>
          <w:szCs w:val="24"/>
          <w:rtl/>
        </w:rPr>
        <w:t xml:space="preserve">כחמישים </w:t>
      </w:r>
      <w:r w:rsidR="00DF0004" w:rsidRPr="00825245">
        <w:rPr>
          <w:rFonts w:ascii="David" w:hAnsi="David" w:cs="David"/>
          <w:sz w:val="24"/>
          <w:szCs w:val="24"/>
          <w:rtl/>
        </w:rPr>
        <w:t>אירועי פח"ע בגזרת איו"ש</w:t>
      </w:r>
      <w:r w:rsidR="000A0D16" w:rsidRPr="00825245">
        <w:rPr>
          <w:rFonts w:ascii="David" w:hAnsi="David" w:cs="David" w:hint="cs"/>
          <w:sz w:val="24"/>
          <w:szCs w:val="24"/>
          <w:rtl/>
        </w:rPr>
        <w:t xml:space="preserve"> (עמ' 9 ש' 19)</w:t>
      </w:r>
      <w:r w:rsidR="00DF0004" w:rsidRPr="00825245">
        <w:rPr>
          <w:rFonts w:ascii="David" w:hAnsi="David" w:cs="David"/>
          <w:sz w:val="24"/>
          <w:szCs w:val="24"/>
          <w:rtl/>
        </w:rPr>
        <w:t xml:space="preserve">. נטען כי הנאשם </w:t>
      </w:r>
      <w:r w:rsidR="000A0D16" w:rsidRPr="00825245">
        <w:rPr>
          <w:rFonts w:ascii="David" w:hAnsi="David" w:cs="David" w:hint="cs"/>
          <w:sz w:val="24"/>
          <w:szCs w:val="24"/>
          <w:rtl/>
        </w:rPr>
        <w:t xml:space="preserve">עלה </w:t>
      </w:r>
      <w:r w:rsidR="00DF0004" w:rsidRPr="00825245">
        <w:rPr>
          <w:rFonts w:ascii="David" w:hAnsi="David" w:cs="David"/>
          <w:sz w:val="24"/>
          <w:szCs w:val="24"/>
          <w:rtl/>
        </w:rPr>
        <w:t xml:space="preserve">לעמדת השמירה בפילבוקס </w:t>
      </w:r>
      <w:r w:rsidR="005A3E48" w:rsidRPr="00825245">
        <w:rPr>
          <w:rFonts w:ascii="David" w:hAnsi="David" w:cs="David"/>
          <w:sz w:val="24"/>
          <w:szCs w:val="24"/>
          <w:rtl/>
        </w:rPr>
        <w:t>לראשונה בחייו</w:t>
      </w:r>
      <w:r w:rsidR="005A3E48">
        <w:rPr>
          <w:rFonts w:ascii="David" w:hAnsi="David" w:cs="David" w:hint="cs"/>
          <w:sz w:val="24"/>
          <w:szCs w:val="24"/>
          <w:rtl/>
        </w:rPr>
        <w:t>,</w:t>
      </w:r>
      <w:r w:rsidR="00D81F12">
        <w:rPr>
          <w:rFonts w:ascii="David" w:hAnsi="David" w:cs="David" w:hint="cs"/>
          <w:sz w:val="24"/>
          <w:szCs w:val="24"/>
          <w:rtl/>
        </w:rPr>
        <w:t xml:space="preserve"> עם </w:t>
      </w:r>
      <w:r w:rsidR="00DF0004" w:rsidRPr="00825245">
        <w:rPr>
          <w:rFonts w:ascii="David" w:hAnsi="David" w:cs="David"/>
          <w:sz w:val="24"/>
          <w:szCs w:val="24"/>
          <w:rtl/>
        </w:rPr>
        <w:t>סיומו של צום</w:t>
      </w:r>
      <w:r w:rsidR="008F4D84">
        <w:rPr>
          <w:rFonts w:ascii="David" w:hAnsi="David" w:cs="David" w:hint="cs"/>
          <w:sz w:val="24"/>
          <w:szCs w:val="24"/>
          <w:rtl/>
        </w:rPr>
        <w:t xml:space="preserve"> תענית אסתר</w:t>
      </w:r>
      <w:r w:rsidR="00D81F12">
        <w:rPr>
          <w:rFonts w:ascii="David" w:hAnsi="David" w:cs="David" w:hint="cs"/>
          <w:sz w:val="24"/>
          <w:szCs w:val="24"/>
          <w:rtl/>
        </w:rPr>
        <w:t xml:space="preserve">. סמוך לעלייתו לעמדת המשמר </w:t>
      </w:r>
      <w:r w:rsidR="002748A6" w:rsidRPr="00825245">
        <w:rPr>
          <w:rFonts w:ascii="David" w:hAnsi="David" w:cs="David"/>
          <w:sz w:val="24"/>
          <w:szCs w:val="24"/>
          <w:rtl/>
        </w:rPr>
        <w:t>קיבל מידע</w:t>
      </w:r>
      <w:r w:rsidR="00DF0004" w:rsidRPr="00825245">
        <w:rPr>
          <w:rFonts w:ascii="David" w:hAnsi="David" w:cs="David"/>
          <w:sz w:val="24"/>
          <w:szCs w:val="24"/>
          <w:rtl/>
        </w:rPr>
        <w:t xml:space="preserve"> מודיעיני </w:t>
      </w:r>
      <w:r w:rsidR="000A0D16" w:rsidRPr="00825245">
        <w:rPr>
          <w:rFonts w:ascii="David" w:hAnsi="David" w:cs="David" w:hint="cs"/>
          <w:sz w:val="24"/>
          <w:szCs w:val="24"/>
          <w:rtl/>
        </w:rPr>
        <w:t xml:space="preserve">שלפיו </w:t>
      </w:r>
      <w:r w:rsidR="00DF0004" w:rsidRPr="00825245">
        <w:rPr>
          <w:rFonts w:ascii="David" w:hAnsi="David" w:cs="David"/>
          <w:sz w:val="24"/>
          <w:szCs w:val="24"/>
          <w:rtl/>
        </w:rPr>
        <w:t xml:space="preserve">קיים חשש לפיגוע נוסף נגד חיילים, וכי דקות </w:t>
      </w:r>
      <w:r w:rsidR="000A0D16" w:rsidRPr="00825245">
        <w:rPr>
          <w:rFonts w:ascii="David" w:hAnsi="David" w:cs="David" w:hint="cs"/>
          <w:sz w:val="24"/>
          <w:szCs w:val="24"/>
          <w:rtl/>
        </w:rPr>
        <w:t xml:space="preserve">ספורות </w:t>
      </w:r>
      <w:r w:rsidR="00DF0004" w:rsidRPr="00825245">
        <w:rPr>
          <w:rFonts w:ascii="David" w:hAnsi="David" w:cs="David"/>
          <w:sz w:val="24"/>
          <w:szCs w:val="24"/>
          <w:rtl/>
        </w:rPr>
        <w:t>לאחר מכן,</w:t>
      </w:r>
      <w:r w:rsidR="002748A6" w:rsidRPr="00825245">
        <w:rPr>
          <w:rFonts w:ascii="David" w:hAnsi="David" w:cs="David"/>
          <w:sz w:val="24"/>
          <w:szCs w:val="24"/>
          <w:rtl/>
        </w:rPr>
        <w:t xml:space="preserve"> ש</w:t>
      </w:r>
      <w:r w:rsidR="00DF0004" w:rsidRPr="00825245">
        <w:rPr>
          <w:rFonts w:ascii="David" w:hAnsi="David" w:cs="David"/>
          <w:sz w:val="24"/>
          <w:szCs w:val="24"/>
          <w:rtl/>
        </w:rPr>
        <w:t xml:space="preserve">מע הנאשם רעש חריג מתחת לפילבוקס במרחק של כחמישים מטרים ממנו, </w:t>
      </w:r>
      <w:r w:rsidR="002748A6" w:rsidRPr="00825245">
        <w:rPr>
          <w:rFonts w:ascii="David" w:hAnsi="David" w:cs="David"/>
          <w:sz w:val="24"/>
          <w:szCs w:val="24"/>
          <w:rtl/>
        </w:rPr>
        <w:t xml:space="preserve">וראה </w:t>
      </w:r>
      <w:r w:rsidR="00DF0004" w:rsidRPr="00825245">
        <w:rPr>
          <w:rFonts w:ascii="David" w:hAnsi="David" w:cs="David"/>
          <w:sz w:val="24"/>
          <w:szCs w:val="24"/>
          <w:rtl/>
        </w:rPr>
        <w:t xml:space="preserve">בעיניו אירוע </w:t>
      </w:r>
      <w:r w:rsidR="00BA52D8" w:rsidRPr="00825245">
        <w:rPr>
          <w:rFonts w:ascii="David" w:hAnsi="David" w:cs="David"/>
          <w:sz w:val="24"/>
          <w:szCs w:val="24"/>
          <w:rtl/>
        </w:rPr>
        <w:lastRenderedPageBreak/>
        <w:t>ש</w:t>
      </w:r>
      <w:r w:rsidR="002748A6" w:rsidRPr="00825245">
        <w:rPr>
          <w:rFonts w:ascii="David" w:hAnsi="David" w:cs="David"/>
          <w:sz w:val="24"/>
          <w:szCs w:val="24"/>
          <w:rtl/>
        </w:rPr>
        <w:t>מסכן את אזרחי ישראל</w:t>
      </w:r>
      <w:r w:rsidR="00BA52D8" w:rsidRPr="00825245">
        <w:rPr>
          <w:rFonts w:ascii="David" w:hAnsi="David" w:cs="David"/>
          <w:sz w:val="24"/>
          <w:szCs w:val="24"/>
          <w:rtl/>
        </w:rPr>
        <w:t>,</w:t>
      </w:r>
      <w:r w:rsidR="002748A6" w:rsidRPr="00825245">
        <w:rPr>
          <w:rFonts w:ascii="David" w:hAnsi="David" w:cs="David"/>
          <w:sz w:val="24"/>
          <w:szCs w:val="24"/>
          <w:rtl/>
        </w:rPr>
        <w:t xml:space="preserve"> </w:t>
      </w:r>
      <w:r w:rsidR="00BA52D8" w:rsidRPr="00825245">
        <w:rPr>
          <w:rFonts w:ascii="David" w:hAnsi="David" w:cs="David"/>
          <w:sz w:val="24"/>
          <w:szCs w:val="24"/>
          <w:rtl/>
        </w:rPr>
        <w:t>ו</w:t>
      </w:r>
      <w:r w:rsidR="002748A6" w:rsidRPr="00825245">
        <w:rPr>
          <w:rFonts w:ascii="David" w:hAnsi="David" w:cs="David"/>
          <w:sz w:val="24"/>
          <w:szCs w:val="24"/>
          <w:rtl/>
        </w:rPr>
        <w:t>בהתאם לכך פ</w:t>
      </w:r>
      <w:r w:rsidR="00DF0004" w:rsidRPr="00825245">
        <w:rPr>
          <w:rFonts w:ascii="David" w:hAnsi="David" w:cs="David"/>
          <w:sz w:val="24"/>
          <w:szCs w:val="24"/>
          <w:rtl/>
        </w:rPr>
        <w:t>על על מנת למנ</w:t>
      </w:r>
      <w:r w:rsidR="00BA52D8" w:rsidRPr="00825245">
        <w:rPr>
          <w:rFonts w:ascii="David" w:hAnsi="David" w:cs="David"/>
          <w:sz w:val="24"/>
          <w:szCs w:val="24"/>
          <w:rtl/>
        </w:rPr>
        <w:t>עו.</w:t>
      </w:r>
      <w:r w:rsidR="00DF0004" w:rsidRPr="00825245">
        <w:rPr>
          <w:rFonts w:ascii="David" w:hAnsi="David" w:cs="David"/>
          <w:sz w:val="24"/>
          <w:szCs w:val="24"/>
          <w:rtl/>
        </w:rPr>
        <w:t xml:space="preserve"> </w:t>
      </w:r>
      <w:r w:rsidR="005A3E48">
        <w:rPr>
          <w:rFonts w:ascii="David" w:hAnsi="David" w:cs="David" w:hint="cs"/>
          <w:sz w:val="24"/>
          <w:szCs w:val="24"/>
          <w:rtl/>
        </w:rPr>
        <w:t>ההגנה הוסיפה,</w:t>
      </w:r>
      <w:r w:rsidR="00DF0004" w:rsidRPr="00825245">
        <w:rPr>
          <w:rFonts w:ascii="David" w:hAnsi="David" w:cs="David"/>
          <w:sz w:val="24"/>
          <w:szCs w:val="24"/>
          <w:rtl/>
        </w:rPr>
        <w:t xml:space="preserve"> כי היה זה אירוע הירי החי הראשון שבו היה הנאשם מעורב בלא שעבר תדריך מטעם מפקדיו. בטיעוניו חידד הסנגור, כי לאור מכלול ה</w:t>
      </w:r>
      <w:r w:rsidR="005A3E48">
        <w:rPr>
          <w:rFonts w:ascii="David" w:hAnsi="David" w:cs="David" w:hint="cs"/>
          <w:sz w:val="24"/>
          <w:szCs w:val="24"/>
          <w:rtl/>
        </w:rPr>
        <w:t>דברים האמורים</w:t>
      </w:r>
      <w:r w:rsidR="00DF0004" w:rsidRPr="00825245">
        <w:rPr>
          <w:rFonts w:ascii="David" w:hAnsi="David" w:cs="David"/>
          <w:sz w:val="24"/>
          <w:szCs w:val="24"/>
          <w:rtl/>
        </w:rPr>
        <w:t xml:space="preserve"> ומשהבחין הנאשם בעימות שהתפתח בין </w:t>
      </w:r>
      <w:proofErr w:type="spellStart"/>
      <w:r w:rsidR="00DF0004" w:rsidRPr="00825245">
        <w:rPr>
          <w:rFonts w:ascii="David" w:hAnsi="David" w:cs="David"/>
          <w:sz w:val="24"/>
          <w:szCs w:val="24"/>
          <w:rtl/>
        </w:rPr>
        <w:t>עלאא</w:t>
      </w:r>
      <w:proofErr w:type="spellEnd"/>
      <w:r w:rsidR="00DF0004" w:rsidRPr="00825245">
        <w:rPr>
          <w:rFonts w:ascii="David" w:hAnsi="David" w:cs="David"/>
          <w:sz w:val="24"/>
          <w:szCs w:val="24"/>
          <w:rtl/>
        </w:rPr>
        <w:t xml:space="preserve"> לכלי הרכב שהתנגש בו</w:t>
      </w:r>
      <w:r w:rsidR="00BA52D8" w:rsidRPr="00825245">
        <w:rPr>
          <w:rFonts w:ascii="David" w:hAnsi="David" w:cs="David"/>
          <w:sz w:val="24"/>
          <w:szCs w:val="24"/>
          <w:rtl/>
        </w:rPr>
        <w:t>,</w:t>
      </w:r>
      <w:r w:rsidR="00DF0004" w:rsidRPr="00825245">
        <w:rPr>
          <w:rFonts w:ascii="David" w:hAnsi="David" w:cs="David"/>
          <w:sz w:val="24"/>
          <w:szCs w:val="24"/>
          <w:rtl/>
        </w:rPr>
        <w:t xml:space="preserve"> אין לומר כי את הירי הראשון, הוא עשה תוך חריגה מהנ</w:t>
      </w:r>
      <w:r w:rsidR="005A3E48">
        <w:rPr>
          <w:rFonts w:ascii="David" w:hAnsi="David" w:cs="David" w:hint="cs"/>
          <w:sz w:val="24"/>
          <w:szCs w:val="24"/>
          <w:rtl/>
        </w:rPr>
        <w:t>הלים</w:t>
      </w:r>
      <w:r w:rsidR="00825245" w:rsidRPr="00825245">
        <w:rPr>
          <w:rFonts w:ascii="David" w:hAnsi="David" w:cs="David" w:hint="cs"/>
          <w:sz w:val="24"/>
          <w:szCs w:val="24"/>
          <w:rtl/>
        </w:rPr>
        <w:t xml:space="preserve"> (עמ' 9 ש' 37)</w:t>
      </w:r>
      <w:r w:rsidR="00DF0004" w:rsidRPr="00825245">
        <w:rPr>
          <w:rFonts w:ascii="David" w:hAnsi="David" w:cs="David"/>
          <w:sz w:val="24"/>
          <w:szCs w:val="24"/>
          <w:rtl/>
        </w:rPr>
        <w:t>. לטענת ההגנה, בתווך שבין אירוע הירי הראשון שלגביו לא יוחסה לנאשם אחריות פלילית</w:t>
      </w:r>
      <w:r w:rsidR="00BA52D8" w:rsidRPr="00825245">
        <w:rPr>
          <w:rFonts w:ascii="David" w:hAnsi="David" w:cs="David"/>
          <w:sz w:val="24"/>
          <w:szCs w:val="24"/>
          <w:rtl/>
        </w:rPr>
        <w:t>,</w:t>
      </w:r>
      <w:r w:rsidR="00DF0004" w:rsidRPr="00825245">
        <w:rPr>
          <w:rFonts w:ascii="David" w:hAnsi="David" w:cs="David"/>
          <w:sz w:val="24"/>
          <w:szCs w:val="24"/>
          <w:rtl/>
        </w:rPr>
        <w:t xml:space="preserve"> לאירוע הירי השני, היו</w:t>
      </w:r>
      <w:r w:rsidR="005F714D" w:rsidRPr="00825245">
        <w:rPr>
          <w:rFonts w:ascii="David" w:hAnsi="David" w:cs="David" w:hint="cs"/>
          <w:sz w:val="24"/>
          <w:szCs w:val="24"/>
          <w:rtl/>
        </w:rPr>
        <w:t xml:space="preserve"> כ-</w:t>
      </w:r>
      <w:r w:rsidR="00DF0004" w:rsidRPr="00825245">
        <w:rPr>
          <w:rFonts w:ascii="David" w:hAnsi="David" w:cs="David"/>
          <w:sz w:val="24"/>
          <w:szCs w:val="24"/>
          <w:rtl/>
        </w:rPr>
        <w:t xml:space="preserve"> 25 שניות שבמהלכן </w:t>
      </w:r>
      <w:r w:rsidR="002748A6" w:rsidRPr="00825245">
        <w:rPr>
          <w:rFonts w:ascii="David" w:hAnsi="David" w:cs="David"/>
          <w:sz w:val="24"/>
          <w:szCs w:val="24"/>
          <w:rtl/>
        </w:rPr>
        <w:t>הסתובב הנאשם, דיווח</w:t>
      </w:r>
      <w:r w:rsidR="00DF0004" w:rsidRPr="00825245">
        <w:rPr>
          <w:rFonts w:ascii="David" w:hAnsi="David" w:cs="David"/>
          <w:sz w:val="24"/>
          <w:szCs w:val="24"/>
          <w:rtl/>
        </w:rPr>
        <w:t xml:space="preserve"> בקשר </w:t>
      </w:r>
      <w:r w:rsidR="002748A6" w:rsidRPr="00825245">
        <w:rPr>
          <w:rFonts w:ascii="David" w:hAnsi="David" w:cs="David"/>
          <w:sz w:val="24"/>
          <w:szCs w:val="24"/>
          <w:rtl/>
        </w:rPr>
        <w:t>על אירוע הירי, ופ</w:t>
      </w:r>
      <w:r w:rsidR="00DF0004" w:rsidRPr="00825245">
        <w:rPr>
          <w:rFonts w:ascii="David" w:hAnsi="David" w:cs="David"/>
          <w:sz w:val="24"/>
          <w:szCs w:val="24"/>
          <w:rtl/>
        </w:rPr>
        <w:t xml:space="preserve">תח </w:t>
      </w:r>
      <w:r w:rsidR="002748A6" w:rsidRPr="00825245">
        <w:rPr>
          <w:rFonts w:ascii="David" w:hAnsi="David" w:cs="David"/>
          <w:sz w:val="24"/>
          <w:szCs w:val="24"/>
          <w:rtl/>
        </w:rPr>
        <w:t>את הדלת לחייל שהצטרף אליו לעמדה</w:t>
      </w:r>
      <w:r w:rsidR="00825245" w:rsidRPr="00825245">
        <w:rPr>
          <w:rFonts w:ascii="David" w:hAnsi="David" w:cs="David" w:hint="cs"/>
          <w:sz w:val="24"/>
          <w:szCs w:val="24"/>
          <w:rtl/>
        </w:rPr>
        <w:t xml:space="preserve"> וביקש ממנו "לפרוק" מהפילבוקס לכיוון האירוע (עמ' 10 ש' 2)</w:t>
      </w:r>
      <w:r w:rsidR="002748A6" w:rsidRPr="00825245">
        <w:rPr>
          <w:rFonts w:ascii="David" w:hAnsi="David" w:cs="David"/>
          <w:sz w:val="24"/>
          <w:szCs w:val="24"/>
          <w:rtl/>
        </w:rPr>
        <w:t xml:space="preserve">. נטען כי בפרק הזמן הזה ככל הנראה "מתחלפות הדמויות", ולאור נתוני </w:t>
      </w:r>
      <w:r w:rsidR="00825245" w:rsidRPr="00825245">
        <w:rPr>
          <w:rFonts w:ascii="David" w:hAnsi="David" w:cs="David" w:hint="cs"/>
          <w:sz w:val="24"/>
          <w:szCs w:val="24"/>
          <w:rtl/>
        </w:rPr>
        <w:t>"</w:t>
      </w:r>
      <w:r w:rsidR="002748A6" w:rsidRPr="00825245">
        <w:rPr>
          <w:rFonts w:ascii="David" w:hAnsi="David" w:cs="David"/>
          <w:sz w:val="24"/>
          <w:szCs w:val="24"/>
          <w:rtl/>
        </w:rPr>
        <w:t>לבוש ו</w:t>
      </w:r>
      <w:r w:rsidR="00825245" w:rsidRPr="00825245">
        <w:rPr>
          <w:rFonts w:ascii="David" w:hAnsi="David" w:cs="David" w:hint="cs"/>
          <w:sz w:val="24"/>
          <w:szCs w:val="24"/>
          <w:rtl/>
        </w:rPr>
        <w:t>נראות" (עמ' 10 ש' 7),</w:t>
      </w:r>
      <w:r w:rsidR="002748A6" w:rsidRPr="00825245">
        <w:rPr>
          <w:rFonts w:ascii="David" w:hAnsi="David" w:cs="David"/>
          <w:sz w:val="24"/>
          <w:szCs w:val="24"/>
          <w:rtl/>
        </w:rPr>
        <w:t xml:space="preserve"> בשעת לילה, לא </w:t>
      </w:r>
      <w:r w:rsidR="00825245" w:rsidRPr="00825245">
        <w:rPr>
          <w:rFonts w:ascii="David" w:hAnsi="David" w:cs="David" w:hint="cs"/>
          <w:sz w:val="24"/>
          <w:szCs w:val="24"/>
          <w:rtl/>
        </w:rPr>
        <w:t>הבחין</w:t>
      </w:r>
      <w:r w:rsidR="002748A6" w:rsidRPr="00825245">
        <w:rPr>
          <w:rFonts w:ascii="David" w:hAnsi="David" w:cs="David"/>
          <w:sz w:val="24"/>
          <w:szCs w:val="24"/>
          <w:rtl/>
        </w:rPr>
        <w:t xml:space="preserve"> </w:t>
      </w:r>
      <w:r w:rsidR="005A3E48">
        <w:rPr>
          <w:rFonts w:ascii="David" w:hAnsi="David" w:cs="David" w:hint="cs"/>
          <w:sz w:val="24"/>
          <w:szCs w:val="24"/>
          <w:rtl/>
        </w:rPr>
        <w:t xml:space="preserve">הנאשם </w:t>
      </w:r>
      <w:r w:rsidR="00825245" w:rsidRPr="00825245">
        <w:rPr>
          <w:rFonts w:ascii="David" w:hAnsi="David" w:cs="David" w:hint="cs"/>
          <w:sz w:val="24"/>
          <w:szCs w:val="24"/>
          <w:rtl/>
        </w:rPr>
        <w:t>ב</w:t>
      </w:r>
      <w:r w:rsidR="002748A6" w:rsidRPr="00825245">
        <w:rPr>
          <w:rFonts w:ascii="David" w:hAnsi="David" w:cs="David"/>
          <w:sz w:val="24"/>
          <w:szCs w:val="24"/>
          <w:rtl/>
        </w:rPr>
        <w:t xml:space="preserve">כניסת </w:t>
      </w:r>
      <w:proofErr w:type="spellStart"/>
      <w:r w:rsidR="002748A6" w:rsidRPr="00825245">
        <w:rPr>
          <w:rFonts w:ascii="David" w:hAnsi="David" w:cs="David"/>
          <w:sz w:val="24"/>
          <w:szCs w:val="24"/>
          <w:rtl/>
        </w:rPr>
        <w:t>עלאא</w:t>
      </w:r>
      <w:proofErr w:type="spellEnd"/>
      <w:r w:rsidR="002748A6" w:rsidRPr="00825245">
        <w:rPr>
          <w:rFonts w:ascii="David" w:hAnsi="David" w:cs="David"/>
          <w:sz w:val="24"/>
          <w:szCs w:val="24"/>
          <w:rtl/>
        </w:rPr>
        <w:t xml:space="preserve"> הפצוע לכלי הרכב ובכך שמאותה נקודה ואילך </w:t>
      </w:r>
      <w:r w:rsidR="008F4D84">
        <w:rPr>
          <w:rFonts w:ascii="David" w:hAnsi="David" w:cs="David" w:hint="cs"/>
          <w:sz w:val="24"/>
          <w:szCs w:val="24"/>
          <w:rtl/>
        </w:rPr>
        <w:t>מי ש</w:t>
      </w:r>
      <w:r w:rsidR="00825245" w:rsidRPr="00825245">
        <w:rPr>
          <w:rFonts w:ascii="David" w:hAnsi="David" w:cs="David" w:hint="cs"/>
          <w:sz w:val="24"/>
          <w:szCs w:val="24"/>
          <w:rtl/>
        </w:rPr>
        <w:t xml:space="preserve">ניצב בצומת </w:t>
      </w:r>
      <w:r w:rsidR="008F4D84" w:rsidRPr="00825245">
        <w:rPr>
          <w:rFonts w:ascii="David" w:hAnsi="David" w:cs="David"/>
          <w:sz w:val="24"/>
          <w:szCs w:val="24"/>
          <w:rtl/>
        </w:rPr>
        <w:t>מחוץ לכלי הרכב</w:t>
      </w:r>
      <w:r w:rsidR="008F4D84">
        <w:rPr>
          <w:rFonts w:ascii="David" w:hAnsi="David" w:cs="David" w:hint="cs"/>
          <w:sz w:val="24"/>
          <w:szCs w:val="24"/>
          <w:rtl/>
        </w:rPr>
        <w:t xml:space="preserve"> הוא </w:t>
      </w:r>
      <w:r w:rsidR="005A3E48">
        <w:rPr>
          <w:rFonts w:ascii="David" w:hAnsi="David" w:cs="David" w:hint="cs"/>
          <w:sz w:val="24"/>
          <w:szCs w:val="24"/>
          <w:rtl/>
        </w:rPr>
        <w:t>המנוח</w:t>
      </w:r>
      <w:r w:rsidR="002748A6" w:rsidRPr="00825245">
        <w:rPr>
          <w:rFonts w:ascii="David" w:hAnsi="David" w:cs="David"/>
          <w:sz w:val="24"/>
          <w:szCs w:val="24"/>
          <w:rtl/>
        </w:rPr>
        <w:t xml:space="preserve">. לצד היבטים אלה, הדגיש הסנגור היבטי קולה הנוגעים לנסיבותיו האישיות והמשפחתיות של הנאשם, למוטיבציה שהפגין לכל אורך הדרך להתגייס לצה"ל ולתרום. הסנגור עמד על הצעדים הפיקודיים שננקטו </w:t>
      </w:r>
      <w:r w:rsidR="008F4D84">
        <w:rPr>
          <w:rFonts w:ascii="David" w:hAnsi="David" w:cs="David" w:hint="cs"/>
          <w:sz w:val="24"/>
          <w:szCs w:val="24"/>
          <w:rtl/>
        </w:rPr>
        <w:t>כלפי</w:t>
      </w:r>
      <w:r w:rsidR="002748A6" w:rsidRPr="00825245">
        <w:rPr>
          <w:rFonts w:ascii="David" w:hAnsi="David" w:cs="David"/>
          <w:sz w:val="24"/>
          <w:szCs w:val="24"/>
          <w:rtl/>
        </w:rPr>
        <w:t xml:space="preserve"> </w:t>
      </w:r>
      <w:r w:rsidR="008F4D84">
        <w:rPr>
          <w:rFonts w:ascii="David" w:hAnsi="David" w:cs="David" w:hint="cs"/>
          <w:sz w:val="24"/>
          <w:szCs w:val="24"/>
          <w:rtl/>
        </w:rPr>
        <w:t>ה</w:t>
      </w:r>
      <w:r w:rsidR="002748A6" w:rsidRPr="00825245">
        <w:rPr>
          <w:rFonts w:ascii="David" w:hAnsi="David" w:cs="David"/>
          <w:sz w:val="24"/>
          <w:szCs w:val="24"/>
          <w:rtl/>
        </w:rPr>
        <w:t xml:space="preserve">נאשם לאחר האירוע. כמו כן הדגיש את </w:t>
      </w:r>
      <w:r w:rsidR="005A3E48">
        <w:rPr>
          <w:rFonts w:ascii="David" w:hAnsi="David" w:cs="David" w:hint="cs"/>
          <w:sz w:val="24"/>
          <w:szCs w:val="24"/>
          <w:rtl/>
        </w:rPr>
        <w:t>עברו הנקי ו</w:t>
      </w:r>
      <w:r w:rsidR="00D24148">
        <w:rPr>
          <w:rFonts w:ascii="David" w:hAnsi="David" w:cs="David" w:hint="cs"/>
          <w:sz w:val="24"/>
          <w:szCs w:val="24"/>
          <w:rtl/>
        </w:rPr>
        <w:t xml:space="preserve">את </w:t>
      </w:r>
      <w:r w:rsidR="005A3E48">
        <w:rPr>
          <w:rFonts w:ascii="David" w:hAnsi="David" w:cs="David" w:hint="cs"/>
          <w:sz w:val="24"/>
          <w:szCs w:val="24"/>
          <w:rtl/>
        </w:rPr>
        <w:t xml:space="preserve">ההערכה </w:t>
      </w:r>
      <w:r w:rsidR="00D24148">
        <w:rPr>
          <w:rFonts w:ascii="David" w:hAnsi="David" w:cs="David" w:hint="cs"/>
          <w:sz w:val="24"/>
          <w:szCs w:val="24"/>
          <w:rtl/>
        </w:rPr>
        <w:t>ש</w:t>
      </w:r>
      <w:r w:rsidR="005A3E48">
        <w:rPr>
          <w:rFonts w:ascii="David" w:hAnsi="David" w:cs="David" w:hint="cs"/>
          <w:sz w:val="24"/>
          <w:szCs w:val="24"/>
          <w:rtl/>
        </w:rPr>
        <w:t xml:space="preserve">לה זכה </w:t>
      </w:r>
      <w:r w:rsidR="00D24148">
        <w:rPr>
          <w:rFonts w:ascii="David" w:hAnsi="David" w:cs="David" w:hint="cs"/>
          <w:sz w:val="24"/>
          <w:szCs w:val="24"/>
          <w:rtl/>
        </w:rPr>
        <w:t xml:space="preserve">הנאשם </w:t>
      </w:r>
      <w:r w:rsidR="005A3E48">
        <w:rPr>
          <w:rFonts w:ascii="David" w:hAnsi="David" w:cs="David" w:hint="cs"/>
          <w:sz w:val="24"/>
          <w:szCs w:val="24"/>
          <w:rtl/>
        </w:rPr>
        <w:t>מצד מפקדיו</w:t>
      </w:r>
      <w:r w:rsidR="002748A6" w:rsidRPr="00825245">
        <w:rPr>
          <w:rFonts w:ascii="David" w:hAnsi="David" w:cs="David"/>
          <w:sz w:val="24"/>
          <w:szCs w:val="24"/>
          <w:rtl/>
        </w:rPr>
        <w:t>.</w:t>
      </w:r>
      <w:r w:rsidR="00825245" w:rsidRPr="00825245">
        <w:rPr>
          <w:rFonts w:ascii="David" w:hAnsi="David" w:cs="David" w:hint="cs"/>
          <w:sz w:val="24"/>
          <w:szCs w:val="24"/>
          <w:rtl/>
        </w:rPr>
        <w:t xml:space="preserve"> </w:t>
      </w:r>
      <w:r w:rsidR="00825245">
        <w:rPr>
          <w:rFonts w:ascii="David" w:hAnsi="David" w:cs="David" w:hint="cs"/>
          <w:sz w:val="24"/>
          <w:szCs w:val="24"/>
          <w:rtl/>
        </w:rPr>
        <w:t xml:space="preserve">לבסוף, עמד </w:t>
      </w:r>
      <w:r w:rsidR="00150E52">
        <w:rPr>
          <w:rFonts w:ascii="David" w:hAnsi="David" w:cs="David" w:hint="cs"/>
          <w:sz w:val="24"/>
          <w:szCs w:val="24"/>
          <w:rtl/>
        </w:rPr>
        <w:t xml:space="preserve">הסנגור </w:t>
      </w:r>
      <w:r w:rsidR="00825245">
        <w:rPr>
          <w:rFonts w:ascii="David" w:hAnsi="David" w:cs="David" w:hint="cs"/>
          <w:sz w:val="24"/>
          <w:szCs w:val="24"/>
          <w:rtl/>
        </w:rPr>
        <w:t>על הקושי של הנאשם לשאת בעונש ההורדה בדרגה</w:t>
      </w:r>
      <w:r w:rsidR="005A3E48">
        <w:rPr>
          <w:rFonts w:ascii="David" w:hAnsi="David" w:cs="David" w:hint="cs"/>
          <w:sz w:val="24"/>
          <w:szCs w:val="24"/>
          <w:rtl/>
        </w:rPr>
        <w:t>,</w:t>
      </w:r>
      <w:r w:rsidR="00825245">
        <w:rPr>
          <w:rFonts w:ascii="David" w:hAnsi="David" w:cs="David" w:hint="cs"/>
          <w:sz w:val="24"/>
          <w:szCs w:val="24"/>
          <w:rtl/>
        </w:rPr>
        <w:t xml:space="preserve"> שלה חשיבות ממשית כלפיו</w:t>
      </w:r>
      <w:r w:rsidR="00D81F12">
        <w:rPr>
          <w:rFonts w:ascii="David" w:hAnsi="David" w:cs="David" w:hint="cs"/>
          <w:sz w:val="24"/>
          <w:szCs w:val="24"/>
          <w:rtl/>
        </w:rPr>
        <w:t>.</w:t>
      </w:r>
    </w:p>
    <w:p w14:paraId="56BBCC7F" w14:textId="77777777" w:rsidR="00BA52D8" w:rsidRPr="005A3E48" w:rsidRDefault="00BA52D8" w:rsidP="00825245">
      <w:pPr>
        <w:pStyle w:val="ListParagraph"/>
        <w:spacing w:before="120" w:after="120" w:line="360" w:lineRule="auto"/>
        <w:jc w:val="both"/>
        <w:rPr>
          <w:rFonts w:ascii="David" w:hAnsi="David" w:cs="David"/>
          <w:sz w:val="24"/>
          <w:szCs w:val="24"/>
          <w:rtl/>
        </w:rPr>
      </w:pPr>
    </w:p>
    <w:p w14:paraId="7DA102D8" w14:textId="77777777" w:rsidR="00836A5E" w:rsidRPr="0024244F" w:rsidRDefault="00836A5E" w:rsidP="00B86E22">
      <w:pPr>
        <w:pStyle w:val="Heading1"/>
        <w:spacing w:before="120" w:after="120"/>
        <w:rPr>
          <w:rFonts w:ascii="David" w:hAnsi="David"/>
          <w:sz w:val="24"/>
          <w:rtl/>
        </w:rPr>
      </w:pPr>
      <w:r w:rsidRPr="0024244F">
        <w:rPr>
          <w:rFonts w:ascii="David" w:hAnsi="David"/>
          <w:sz w:val="24"/>
          <w:rtl/>
        </w:rPr>
        <w:t xml:space="preserve">עמדת </w:t>
      </w:r>
      <w:r w:rsidR="00BE7E44" w:rsidRPr="0024244F">
        <w:rPr>
          <w:rFonts w:ascii="David" w:hAnsi="David"/>
          <w:sz w:val="24"/>
          <w:rtl/>
        </w:rPr>
        <w:t>נפגעי העבירה</w:t>
      </w:r>
    </w:p>
    <w:p w14:paraId="24F70917" w14:textId="7A2BFC32" w:rsidR="00836A5E" w:rsidRDefault="00BE7E44" w:rsidP="00311442">
      <w:pPr>
        <w:pStyle w:val="ListParagraph"/>
        <w:numPr>
          <w:ilvl w:val="0"/>
          <w:numId w:val="1"/>
        </w:numPr>
        <w:spacing w:before="120" w:after="120" w:line="360" w:lineRule="auto"/>
        <w:jc w:val="both"/>
        <w:rPr>
          <w:rFonts w:ascii="David" w:hAnsi="David" w:cs="David"/>
          <w:sz w:val="24"/>
          <w:szCs w:val="24"/>
        </w:rPr>
      </w:pPr>
      <w:bookmarkStart w:id="0" w:name="_Ref48928287"/>
      <w:bookmarkStart w:id="1" w:name="_Ref49002738"/>
      <w:r w:rsidRPr="0024244F">
        <w:rPr>
          <w:rFonts w:ascii="David" w:hAnsi="David" w:cs="David"/>
          <w:sz w:val="24"/>
          <w:szCs w:val="24"/>
          <w:rtl/>
        </w:rPr>
        <w:t>בדיון נכחו נפגעי העבירה - א</w:t>
      </w:r>
      <w:r w:rsidR="00BA52D8" w:rsidRPr="0024244F">
        <w:rPr>
          <w:rFonts w:ascii="David" w:hAnsi="David" w:cs="David"/>
          <w:sz w:val="24"/>
          <w:szCs w:val="24"/>
          <w:rtl/>
        </w:rPr>
        <w:t xml:space="preserve">בי המנוח מר </w:t>
      </w:r>
      <w:r w:rsidR="000011BE">
        <w:rPr>
          <w:rFonts w:ascii="David" w:hAnsi="David" w:cs="David" w:hint="cs"/>
          <w:sz w:val="24"/>
          <w:szCs w:val="24"/>
          <w:rtl/>
        </w:rPr>
        <w:t>ג' מ'</w:t>
      </w:r>
      <w:r w:rsidR="00BA52D8" w:rsidRPr="0024244F">
        <w:rPr>
          <w:rFonts w:ascii="David" w:hAnsi="David" w:cs="David"/>
          <w:sz w:val="24"/>
          <w:szCs w:val="24"/>
          <w:rtl/>
        </w:rPr>
        <w:t xml:space="preserve">, מר </w:t>
      </w:r>
      <w:proofErr w:type="spellStart"/>
      <w:r w:rsidR="00BA52D8" w:rsidRPr="0024244F">
        <w:rPr>
          <w:rFonts w:ascii="David" w:hAnsi="David" w:cs="David"/>
          <w:sz w:val="24"/>
          <w:szCs w:val="24"/>
          <w:rtl/>
        </w:rPr>
        <w:t>עלאא</w:t>
      </w:r>
      <w:proofErr w:type="spellEnd"/>
      <w:r w:rsidR="00BA52D8" w:rsidRPr="0024244F">
        <w:rPr>
          <w:rFonts w:ascii="David" w:hAnsi="David" w:cs="David"/>
          <w:sz w:val="24"/>
          <w:szCs w:val="24"/>
          <w:rtl/>
        </w:rPr>
        <w:t xml:space="preserve"> </w:t>
      </w:r>
      <w:r w:rsidRPr="0024244F">
        <w:rPr>
          <w:rFonts w:ascii="David" w:hAnsi="David" w:cs="David"/>
          <w:sz w:val="24"/>
          <w:szCs w:val="24"/>
          <w:rtl/>
        </w:rPr>
        <w:t xml:space="preserve">ובא </w:t>
      </w:r>
      <w:r w:rsidR="00BA52D8" w:rsidRPr="0024244F">
        <w:rPr>
          <w:rFonts w:ascii="David" w:hAnsi="David" w:cs="David"/>
          <w:sz w:val="24"/>
          <w:szCs w:val="24"/>
          <w:rtl/>
        </w:rPr>
        <w:t>כוחם עו"ד</w:t>
      </w:r>
      <w:r w:rsidR="00D24148">
        <w:rPr>
          <w:rFonts w:ascii="David" w:hAnsi="David" w:cs="David"/>
          <w:sz w:val="24"/>
          <w:szCs w:val="24"/>
          <w:rtl/>
        </w:rPr>
        <w:t xml:space="preserve"> שלמה לקר. הגם שתצהירו של </w:t>
      </w:r>
      <w:proofErr w:type="spellStart"/>
      <w:r w:rsidR="00D24148">
        <w:rPr>
          <w:rFonts w:ascii="David" w:hAnsi="David" w:cs="David"/>
          <w:sz w:val="24"/>
          <w:szCs w:val="24"/>
          <w:rtl/>
        </w:rPr>
        <w:t>עלאא</w:t>
      </w:r>
      <w:proofErr w:type="spellEnd"/>
      <w:r w:rsidR="00D24148">
        <w:rPr>
          <w:rFonts w:ascii="David" w:hAnsi="David" w:cs="David"/>
          <w:sz w:val="24"/>
          <w:szCs w:val="24"/>
          <w:rtl/>
        </w:rPr>
        <w:t xml:space="preserve"> </w:t>
      </w:r>
      <w:r w:rsidR="00BA52D8" w:rsidRPr="0024244F">
        <w:rPr>
          <w:rFonts w:ascii="David" w:hAnsi="David" w:cs="David"/>
          <w:sz w:val="24"/>
          <w:szCs w:val="24"/>
          <w:rtl/>
        </w:rPr>
        <w:t xml:space="preserve">הוגש במסגרת ראיות התביעה לעונש (ת/3), </w:t>
      </w:r>
      <w:r w:rsidR="001C4BAD">
        <w:rPr>
          <w:rFonts w:ascii="David" w:hAnsi="David" w:cs="David" w:hint="cs"/>
          <w:sz w:val="24"/>
          <w:szCs w:val="24"/>
          <w:rtl/>
        </w:rPr>
        <w:t xml:space="preserve">הוא </w:t>
      </w:r>
      <w:r w:rsidR="00BA52D8" w:rsidRPr="0024244F">
        <w:rPr>
          <w:rFonts w:ascii="David" w:hAnsi="David" w:cs="David"/>
          <w:sz w:val="24"/>
          <w:szCs w:val="24"/>
          <w:rtl/>
        </w:rPr>
        <w:t>השמיע</w:t>
      </w:r>
      <w:r w:rsidR="001C4BAD">
        <w:rPr>
          <w:rFonts w:ascii="David" w:hAnsi="David" w:cs="David" w:hint="cs"/>
          <w:sz w:val="24"/>
          <w:szCs w:val="24"/>
          <w:rtl/>
        </w:rPr>
        <w:t>, בהסכמת הצדדים,</w:t>
      </w:r>
      <w:r w:rsidR="00BA52D8" w:rsidRPr="0024244F">
        <w:rPr>
          <w:rFonts w:ascii="David" w:hAnsi="David" w:cs="David"/>
          <w:sz w:val="24"/>
          <w:szCs w:val="24"/>
          <w:rtl/>
        </w:rPr>
        <w:t xml:space="preserve"> </w:t>
      </w:r>
      <w:r w:rsidR="00D24148">
        <w:rPr>
          <w:rFonts w:ascii="David" w:hAnsi="David" w:cs="David" w:hint="cs"/>
          <w:sz w:val="24"/>
          <w:szCs w:val="24"/>
          <w:rtl/>
        </w:rPr>
        <w:t xml:space="preserve">גם במהלך הדיון לפנינו </w:t>
      </w:r>
      <w:r w:rsidR="00BA52D8" w:rsidRPr="0024244F">
        <w:rPr>
          <w:rFonts w:ascii="David" w:hAnsi="David" w:cs="David"/>
          <w:sz w:val="24"/>
          <w:szCs w:val="24"/>
          <w:rtl/>
        </w:rPr>
        <w:t>את דברו</w:t>
      </w:r>
      <w:r w:rsidR="00311442">
        <w:rPr>
          <w:rFonts w:ascii="David" w:hAnsi="David" w:cs="David" w:hint="cs"/>
          <w:sz w:val="24"/>
          <w:szCs w:val="24"/>
          <w:rtl/>
        </w:rPr>
        <w:t xml:space="preserve"> (ראו למשל </w:t>
      </w:r>
      <w:r w:rsidR="00311442" w:rsidRPr="00311442">
        <w:rPr>
          <w:rFonts w:ascii="David" w:hAnsi="David" w:cs="David" w:hint="cs"/>
          <w:sz w:val="24"/>
          <w:szCs w:val="24"/>
          <w:rtl/>
        </w:rPr>
        <w:t>ע</w:t>
      </w:r>
      <w:r w:rsidR="00311442" w:rsidRPr="00311442">
        <w:rPr>
          <w:rFonts w:ascii="David" w:hAnsi="David" w:cs="David"/>
          <w:sz w:val="24"/>
          <w:szCs w:val="24"/>
          <w:rtl/>
        </w:rPr>
        <w:t>"</w:t>
      </w:r>
      <w:r w:rsidR="00311442" w:rsidRPr="00311442">
        <w:rPr>
          <w:rFonts w:ascii="David" w:hAnsi="David" w:cs="David" w:hint="cs"/>
          <w:sz w:val="24"/>
          <w:szCs w:val="24"/>
          <w:rtl/>
        </w:rPr>
        <w:t>פ</w:t>
      </w:r>
      <w:r w:rsidR="00311442" w:rsidRPr="00311442">
        <w:rPr>
          <w:rFonts w:ascii="David" w:hAnsi="David" w:cs="David"/>
          <w:sz w:val="24"/>
          <w:szCs w:val="24"/>
          <w:rtl/>
        </w:rPr>
        <w:t xml:space="preserve"> 1660/19 </w:t>
      </w:r>
      <w:proofErr w:type="spellStart"/>
      <w:r w:rsidR="00311442" w:rsidRPr="001022CF">
        <w:rPr>
          <w:rFonts w:ascii="David" w:hAnsi="David" w:cs="David"/>
          <w:b/>
          <w:bCs/>
          <w:sz w:val="24"/>
          <w:szCs w:val="24"/>
        </w:rPr>
        <w:t>Edika</w:t>
      </w:r>
      <w:proofErr w:type="spellEnd"/>
      <w:r w:rsidR="00311442" w:rsidRPr="001022CF">
        <w:rPr>
          <w:rFonts w:ascii="David" w:hAnsi="David" w:cs="David"/>
          <w:b/>
          <w:bCs/>
          <w:sz w:val="24"/>
          <w:szCs w:val="24"/>
        </w:rPr>
        <w:t xml:space="preserve"> </w:t>
      </w:r>
      <w:proofErr w:type="spellStart"/>
      <w:r w:rsidR="00311442" w:rsidRPr="001022CF">
        <w:rPr>
          <w:rFonts w:ascii="David" w:hAnsi="David" w:cs="David"/>
          <w:b/>
          <w:bCs/>
          <w:sz w:val="24"/>
          <w:szCs w:val="24"/>
        </w:rPr>
        <w:t>Kvartskhava</w:t>
      </w:r>
      <w:proofErr w:type="spellEnd"/>
      <w:r w:rsidR="00311442" w:rsidRPr="001022CF">
        <w:rPr>
          <w:rFonts w:ascii="David" w:hAnsi="David" w:cs="David"/>
          <w:b/>
          <w:bCs/>
          <w:sz w:val="24"/>
          <w:szCs w:val="24"/>
          <w:rtl/>
        </w:rPr>
        <w:t xml:space="preserve"> </w:t>
      </w:r>
      <w:r w:rsidR="00311442" w:rsidRPr="001022CF">
        <w:rPr>
          <w:rFonts w:ascii="David" w:hAnsi="David" w:cs="David" w:hint="cs"/>
          <w:b/>
          <w:bCs/>
          <w:sz w:val="24"/>
          <w:szCs w:val="24"/>
          <w:rtl/>
        </w:rPr>
        <w:t>נ</w:t>
      </w:r>
      <w:r w:rsidR="00311442" w:rsidRPr="001022CF">
        <w:rPr>
          <w:rFonts w:ascii="David" w:hAnsi="David" w:cs="David"/>
          <w:b/>
          <w:bCs/>
          <w:sz w:val="24"/>
          <w:szCs w:val="24"/>
          <w:rtl/>
        </w:rPr>
        <w:t xml:space="preserve">' </w:t>
      </w:r>
      <w:r w:rsidR="00311442" w:rsidRPr="001022CF">
        <w:rPr>
          <w:rFonts w:ascii="David" w:hAnsi="David" w:cs="David" w:hint="cs"/>
          <w:b/>
          <w:bCs/>
          <w:sz w:val="24"/>
          <w:szCs w:val="24"/>
          <w:rtl/>
        </w:rPr>
        <w:t>מדינת</w:t>
      </w:r>
      <w:r w:rsidR="00311442" w:rsidRPr="001022CF">
        <w:rPr>
          <w:rFonts w:ascii="David" w:hAnsi="David" w:cs="David"/>
          <w:b/>
          <w:bCs/>
          <w:sz w:val="24"/>
          <w:szCs w:val="24"/>
          <w:rtl/>
        </w:rPr>
        <w:t xml:space="preserve"> </w:t>
      </w:r>
      <w:r w:rsidR="00311442" w:rsidRPr="001022CF">
        <w:rPr>
          <w:rFonts w:ascii="David" w:hAnsi="David" w:cs="David" w:hint="cs"/>
          <w:b/>
          <w:bCs/>
          <w:sz w:val="24"/>
          <w:szCs w:val="24"/>
          <w:rtl/>
        </w:rPr>
        <w:t>ישראל</w:t>
      </w:r>
      <w:r w:rsidR="00311442">
        <w:rPr>
          <w:rFonts w:ascii="David" w:hAnsi="David" w:cs="David" w:hint="cs"/>
          <w:sz w:val="24"/>
          <w:szCs w:val="24"/>
          <w:rtl/>
        </w:rPr>
        <w:t xml:space="preserve">, בפס' 11 (פורסם בנבו, 23.10.2019)). </w:t>
      </w:r>
      <w:proofErr w:type="spellStart"/>
      <w:r w:rsidR="001C4BAD" w:rsidRPr="00311442">
        <w:rPr>
          <w:rFonts w:ascii="David" w:hAnsi="David" w:cs="David" w:hint="cs"/>
          <w:sz w:val="24"/>
          <w:szCs w:val="24"/>
          <w:rtl/>
        </w:rPr>
        <w:t>עלאא</w:t>
      </w:r>
      <w:proofErr w:type="spellEnd"/>
      <w:r w:rsidR="00BA52D8" w:rsidRPr="00311442">
        <w:rPr>
          <w:rFonts w:ascii="David" w:hAnsi="David" w:cs="David"/>
          <w:sz w:val="24"/>
          <w:szCs w:val="24"/>
          <w:rtl/>
        </w:rPr>
        <w:t xml:space="preserve"> </w:t>
      </w:r>
      <w:r w:rsidR="00346B90" w:rsidRPr="00311442">
        <w:rPr>
          <w:rFonts w:ascii="David" w:hAnsi="David" w:cs="David"/>
          <w:sz w:val="24"/>
          <w:szCs w:val="24"/>
          <w:rtl/>
        </w:rPr>
        <w:t>תיאר את השתלשלות האירועים</w:t>
      </w:r>
      <w:r w:rsidR="00BA52D8" w:rsidRPr="00311442">
        <w:rPr>
          <w:rFonts w:ascii="David" w:hAnsi="David" w:cs="David"/>
          <w:sz w:val="24"/>
          <w:szCs w:val="24"/>
          <w:rtl/>
        </w:rPr>
        <w:t xml:space="preserve"> מנקודת מבטו, </w:t>
      </w:r>
      <w:r w:rsidR="00D24148" w:rsidRPr="00311442">
        <w:rPr>
          <w:rFonts w:ascii="David" w:hAnsi="David" w:cs="David"/>
          <w:sz w:val="24"/>
          <w:szCs w:val="24"/>
          <w:rtl/>
        </w:rPr>
        <w:t>ופירט על</w:t>
      </w:r>
      <w:r w:rsidR="00D24148" w:rsidRPr="00311442">
        <w:rPr>
          <w:rFonts w:ascii="David" w:hAnsi="David" w:cs="David" w:hint="cs"/>
          <w:sz w:val="24"/>
          <w:szCs w:val="24"/>
          <w:rtl/>
        </w:rPr>
        <w:t>-</w:t>
      </w:r>
      <w:r w:rsidR="00346B90" w:rsidRPr="00311442">
        <w:rPr>
          <w:rFonts w:ascii="David" w:hAnsi="David" w:cs="David"/>
          <w:sz w:val="24"/>
          <w:szCs w:val="24"/>
          <w:rtl/>
        </w:rPr>
        <w:t xml:space="preserve">אודות </w:t>
      </w:r>
      <w:r w:rsidR="00BA52D8" w:rsidRPr="00311442">
        <w:rPr>
          <w:rFonts w:ascii="David" w:hAnsi="David" w:cs="David"/>
          <w:sz w:val="24"/>
          <w:szCs w:val="24"/>
          <w:rtl/>
        </w:rPr>
        <w:t xml:space="preserve">הכדור שפילח את גופו </w:t>
      </w:r>
      <w:r w:rsidR="00346B90" w:rsidRPr="00311442">
        <w:rPr>
          <w:rFonts w:ascii="David" w:hAnsi="David" w:cs="David"/>
          <w:sz w:val="24"/>
          <w:szCs w:val="24"/>
          <w:rtl/>
        </w:rPr>
        <w:t xml:space="preserve">ופצע אותו. </w:t>
      </w:r>
      <w:proofErr w:type="spellStart"/>
      <w:r w:rsidR="00346B90" w:rsidRPr="00311442">
        <w:rPr>
          <w:rFonts w:ascii="David" w:hAnsi="David" w:cs="David"/>
          <w:sz w:val="24"/>
          <w:szCs w:val="24"/>
          <w:rtl/>
        </w:rPr>
        <w:t>עלאא</w:t>
      </w:r>
      <w:proofErr w:type="spellEnd"/>
      <w:r w:rsidR="00346B90" w:rsidRPr="00311442">
        <w:rPr>
          <w:rFonts w:ascii="David" w:hAnsi="David" w:cs="David"/>
          <w:sz w:val="24"/>
          <w:szCs w:val="24"/>
          <w:rtl/>
        </w:rPr>
        <w:t xml:space="preserve"> </w:t>
      </w:r>
      <w:r w:rsidR="00BA52D8" w:rsidRPr="00311442">
        <w:rPr>
          <w:rFonts w:ascii="David" w:hAnsi="David" w:cs="David"/>
          <w:sz w:val="24"/>
          <w:szCs w:val="24"/>
          <w:rtl/>
        </w:rPr>
        <w:t xml:space="preserve">עמד על הקשיים </w:t>
      </w:r>
      <w:r w:rsidR="00346B90" w:rsidRPr="00311442">
        <w:rPr>
          <w:rFonts w:ascii="David" w:hAnsi="David" w:cs="David"/>
          <w:sz w:val="24"/>
          <w:szCs w:val="24"/>
          <w:rtl/>
        </w:rPr>
        <w:t>שעימם הוא מתמודד</w:t>
      </w:r>
      <w:r w:rsidR="00BA52D8" w:rsidRPr="00311442">
        <w:rPr>
          <w:rFonts w:ascii="David" w:hAnsi="David" w:cs="David"/>
          <w:sz w:val="24"/>
          <w:szCs w:val="24"/>
          <w:rtl/>
        </w:rPr>
        <w:t xml:space="preserve"> מאז הפציעה, אשר השליכו עליו במישור הפיזי</w:t>
      </w:r>
      <w:r w:rsidR="001C4BAD" w:rsidRPr="00311442">
        <w:rPr>
          <w:rFonts w:ascii="David" w:hAnsi="David" w:cs="David" w:hint="cs"/>
          <w:sz w:val="24"/>
          <w:szCs w:val="24"/>
          <w:rtl/>
        </w:rPr>
        <w:t xml:space="preserve">, </w:t>
      </w:r>
      <w:r w:rsidR="00BA52D8" w:rsidRPr="00311442">
        <w:rPr>
          <w:rFonts w:ascii="David" w:hAnsi="David" w:cs="David"/>
          <w:sz w:val="24"/>
          <w:szCs w:val="24"/>
          <w:rtl/>
        </w:rPr>
        <w:t xml:space="preserve">מקשים </w:t>
      </w:r>
      <w:r w:rsidR="00D81F12" w:rsidRPr="00311442">
        <w:rPr>
          <w:rFonts w:ascii="David" w:hAnsi="David" w:cs="David" w:hint="cs"/>
          <w:sz w:val="24"/>
          <w:szCs w:val="24"/>
          <w:rtl/>
        </w:rPr>
        <w:t xml:space="preserve">גם </w:t>
      </w:r>
      <w:r w:rsidR="00BA52D8" w:rsidRPr="00311442">
        <w:rPr>
          <w:rFonts w:ascii="David" w:hAnsi="David" w:cs="David"/>
          <w:sz w:val="24"/>
          <w:szCs w:val="24"/>
          <w:rtl/>
        </w:rPr>
        <w:t>כיום על תפקודו ו</w:t>
      </w:r>
      <w:r w:rsidR="001C4BAD" w:rsidRPr="00311442">
        <w:rPr>
          <w:rFonts w:ascii="David" w:hAnsi="David" w:cs="David" w:hint="cs"/>
          <w:sz w:val="24"/>
          <w:szCs w:val="24"/>
          <w:rtl/>
        </w:rPr>
        <w:t>אף פוגעים ב</w:t>
      </w:r>
      <w:r w:rsidR="00BA52D8" w:rsidRPr="00311442">
        <w:rPr>
          <w:rFonts w:ascii="David" w:hAnsi="David" w:cs="David"/>
          <w:sz w:val="24"/>
          <w:szCs w:val="24"/>
          <w:rtl/>
        </w:rPr>
        <w:t>פרנסתו</w:t>
      </w:r>
      <w:r w:rsidR="00857C0D" w:rsidRPr="00311442">
        <w:rPr>
          <w:rFonts w:ascii="David" w:hAnsi="David" w:cs="David" w:hint="cs"/>
          <w:sz w:val="24"/>
          <w:szCs w:val="24"/>
          <w:rtl/>
        </w:rPr>
        <w:t xml:space="preserve"> (עמ' 6 ש' 10)</w:t>
      </w:r>
      <w:r w:rsidR="001C4BAD" w:rsidRPr="00311442">
        <w:rPr>
          <w:rFonts w:ascii="David" w:hAnsi="David" w:cs="David" w:hint="cs"/>
          <w:sz w:val="24"/>
          <w:szCs w:val="24"/>
          <w:rtl/>
        </w:rPr>
        <w:t>.</w:t>
      </w:r>
      <w:r w:rsidR="00857C0D" w:rsidRPr="00311442">
        <w:rPr>
          <w:rFonts w:ascii="David" w:hAnsi="David" w:cs="David" w:hint="cs"/>
          <w:sz w:val="24"/>
          <w:szCs w:val="24"/>
          <w:rtl/>
        </w:rPr>
        <w:t xml:space="preserve"> </w:t>
      </w:r>
      <w:proofErr w:type="spellStart"/>
      <w:r w:rsidR="00D24148" w:rsidRPr="00311442">
        <w:rPr>
          <w:rFonts w:ascii="David" w:hAnsi="David" w:cs="David" w:hint="cs"/>
          <w:sz w:val="24"/>
          <w:szCs w:val="24"/>
          <w:rtl/>
        </w:rPr>
        <w:t>עלאא</w:t>
      </w:r>
      <w:proofErr w:type="spellEnd"/>
      <w:r w:rsidR="00857C0D" w:rsidRPr="00311442">
        <w:rPr>
          <w:rFonts w:ascii="David" w:hAnsi="David" w:cs="David" w:hint="cs"/>
          <w:sz w:val="24"/>
          <w:szCs w:val="24"/>
          <w:rtl/>
        </w:rPr>
        <w:t xml:space="preserve"> </w:t>
      </w:r>
      <w:r w:rsidR="00D24148" w:rsidRPr="00311442">
        <w:rPr>
          <w:rFonts w:ascii="David" w:hAnsi="David" w:cs="David" w:hint="cs"/>
          <w:sz w:val="24"/>
          <w:szCs w:val="24"/>
          <w:rtl/>
        </w:rPr>
        <w:t>הוסיף ו</w:t>
      </w:r>
      <w:r w:rsidR="00857C0D" w:rsidRPr="00311442">
        <w:rPr>
          <w:rFonts w:ascii="David" w:hAnsi="David" w:cs="David" w:hint="cs"/>
          <w:sz w:val="24"/>
          <w:szCs w:val="24"/>
          <w:rtl/>
        </w:rPr>
        <w:t xml:space="preserve">תיאר גם את הקושי </w:t>
      </w:r>
      <w:r w:rsidR="001C4BAD" w:rsidRPr="00311442">
        <w:rPr>
          <w:rFonts w:ascii="David" w:hAnsi="David" w:cs="David" w:hint="cs"/>
          <w:sz w:val="24"/>
          <w:szCs w:val="24"/>
          <w:rtl/>
        </w:rPr>
        <w:t xml:space="preserve">הנעוץ </w:t>
      </w:r>
      <w:r w:rsidR="00857C0D" w:rsidRPr="00311442">
        <w:rPr>
          <w:rFonts w:ascii="David" w:hAnsi="David" w:cs="David" w:hint="cs"/>
          <w:sz w:val="24"/>
          <w:szCs w:val="24"/>
          <w:rtl/>
        </w:rPr>
        <w:t xml:space="preserve">בכך שהמנוח </w:t>
      </w:r>
      <w:r w:rsidR="001C4BAD" w:rsidRPr="00311442">
        <w:rPr>
          <w:rFonts w:ascii="David" w:hAnsi="David" w:cs="David" w:hint="cs"/>
          <w:sz w:val="24"/>
          <w:szCs w:val="24"/>
          <w:rtl/>
        </w:rPr>
        <w:t xml:space="preserve">מצא את מותו כאשר </w:t>
      </w:r>
      <w:r w:rsidR="00857C0D" w:rsidRPr="00311442">
        <w:rPr>
          <w:rFonts w:ascii="David" w:hAnsi="David" w:cs="David" w:hint="cs"/>
          <w:sz w:val="24"/>
          <w:szCs w:val="24"/>
          <w:rtl/>
        </w:rPr>
        <w:t>ביקש לעזור למשפח</w:t>
      </w:r>
      <w:r w:rsidR="00D81F12" w:rsidRPr="00311442">
        <w:rPr>
          <w:rFonts w:ascii="David" w:hAnsi="David" w:cs="David" w:hint="cs"/>
          <w:sz w:val="24"/>
          <w:szCs w:val="24"/>
          <w:rtl/>
        </w:rPr>
        <w:t xml:space="preserve">ה </w:t>
      </w:r>
      <w:r w:rsidR="001C4BAD" w:rsidRPr="00311442">
        <w:rPr>
          <w:rFonts w:ascii="David" w:hAnsi="David" w:cs="David" w:hint="cs"/>
          <w:sz w:val="24"/>
          <w:szCs w:val="24"/>
          <w:rtl/>
        </w:rPr>
        <w:t>ש</w:t>
      </w:r>
      <w:r w:rsidR="00D81F12" w:rsidRPr="00311442">
        <w:rPr>
          <w:rFonts w:ascii="David" w:hAnsi="David" w:cs="David" w:hint="cs"/>
          <w:sz w:val="24"/>
          <w:szCs w:val="24"/>
          <w:rtl/>
        </w:rPr>
        <w:t>לו</w:t>
      </w:r>
      <w:r w:rsidR="00BA52D8" w:rsidRPr="00311442">
        <w:rPr>
          <w:rFonts w:ascii="David" w:hAnsi="David" w:cs="David"/>
          <w:sz w:val="24"/>
          <w:szCs w:val="24"/>
          <w:rtl/>
        </w:rPr>
        <w:t xml:space="preserve">. </w:t>
      </w:r>
      <w:r w:rsidR="003036A3" w:rsidRPr="00311442">
        <w:rPr>
          <w:rFonts w:ascii="David" w:hAnsi="David" w:cs="David"/>
          <w:sz w:val="24"/>
          <w:szCs w:val="24"/>
          <w:rtl/>
        </w:rPr>
        <w:t>עו"ד לקר</w:t>
      </w:r>
      <w:r w:rsidR="00346B90" w:rsidRPr="00311442">
        <w:rPr>
          <w:rFonts w:ascii="David" w:hAnsi="David" w:cs="David"/>
          <w:sz w:val="24"/>
          <w:szCs w:val="24"/>
          <w:rtl/>
        </w:rPr>
        <w:t xml:space="preserve">, הביע את התנגדות נפגעי העבירה להסדר הטיעון </w:t>
      </w:r>
      <w:r w:rsidR="001C4BAD" w:rsidRPr="00311442">
        <w:rPr>
          <w:rFonts w:ascii="David" w:hAnsi="David" w:cs="David" w:hint="cs"/>
          <w:sz w:val="24"/>
          <w:szCs w:val="24"/>
          <w:rtl/>
        </w:rPr>
        <w:t>בטענה כי הוא מקל,</w:t>
      </w:r>
      <w:r w:rsidR="00346B90" w:rsidRPr="00311442">
        <w:rPr>
          <w:rFonts w:ascii="David" w:hAnsi="David" w:cs="David"/>
          <w:sz w:val="24"/>
          <w:szCs w:val="24"/>
          <w:rtl/>
        </w:rPr>
        <w:t xml:space="preserve"> לנוכח אופי האירוע ותוצאותיו הטרגיות.</w:t>
      </w:r>
      <w:r w:rsidR="003036A3" w:rsidRPr="00311442">
        <w:rPr>
          <w:rFonts w:ascii="David" w:hAnsi="David" w:cs="David"/>
          <w:sz w:val="24"/>
          <w:szCs w:val="24"/>
          <w:rtl/>
        </w:rPr>
        <w:t xml:space="preserve"> </w:t>
      </w:r>
      <w:r w:rsidR="00346B90" w:rsidRPr="00311442">
        <w:rPr>
          <w:rFonts w:ascii="David" w:hAnsi="David" w:cs="David"/>
          <w:sz w:val="24"/>
          <w:szCs w:val="24"/>
          <w:rtl/>
        </w:rPr>
        <w:t xml:space="preserve">הוא </w:t>
      </w:r>
      <w:r w:rsidR="003036A3" w:rsidRPr="00311442">
        <w:rPr>
          <w:rFonts w:ascii="David" w:hAnsi="David" w:cs="David"/>
          <w:sz w:val="24"/>
          <w:szCs w:val="24"/>
          <w:rtl/>
        </w:rPr>
        <w:t>תיאר את הפגיעה במנוח שמלמדת להשקפתו על עוצמת הרשלנות שבמעשיו של הנאשם. הוא טען לפנינו כי המנוח הותיר אחר</w:t>
      </w:r>
      <w:r w:rsidR="00346B90" w:rsidRPr="00311442">
        <w:rPr>
          <w:rFonts w:ascii="David" w:hAnsi="David" w:cs="David"/>
          <w:sz w:val="24"/>
          <w:szCs w:val="24"/>
          <w:rtl/>
        </w:rPr>
        <w:t>יו</w:t>
      </w:r>
      <w:r w:rsidR="003036A3" w:rsidRPr="00311442">
        <w:rPr>
          <w:rFonts w:ascii="David" w:hAnsi="David" w:cs="David"/>
          <w:sz w:val="24"/>
          <w:szCs w:val="24"/>
          <w:rtl/>
        </w:rPr>
        <w:t xml:space="preserve"> משפחה דואבת, אשר חוותה למרבה הצער, טרם פטירת המנוח, אובדן נוסף</w:t>
      </w:r>
      <w:r w:rsidR="00883D8F" w:rsidRPr="00311442">
        <w:rPr>
          <w:rFonts w:ascii="David" w:hAnsi="David" w:cs="David" w:hint="cs"/>
          <w:sz w:val="24"/>
          <w:szCs w:val="24"/>
          <w:rtl/>
        </w:rPr>
        <w:t>.</w:t>
      </w:r>
      <w:r w:rsidR="003036A3" w:rsidRPr="00311442">
        <w:rPr>
          <w:rFonts w:ascii="David" w:hAnsi="David" w:cs="David"/>
          <w:sz w:val="24"/>
          <w:szCs w:val="24"/>
          <w:rtl/>
        </w:rPr>
        <w:t xml:space="preserve"> </w:t>
      </w:r>
      <w:r w:rsidR="00346B90" w:rsidRPr="00311442">
        <w:rPr>
          <w:rFonts w:ascii="David" w:hAnsi="David" w:cs="David"/>
          <w:sz w:val="24"/>
          <w:szCs w:val="24"/>
          <w:rtl/>
        </w:rPr>
        <w:t>אחי המנוח,</w:t>
      </w:r>
      <w:r w:rsidR="003036A3" w:rsidRPr="00311442">
        <w:rPr>
          <w:rFonts w:ascii="David" w:hAnsi="David" w:cs="David"/>
          <w:sz w:val="24"/>
          <w:szCs w:val="24"/>
          <w:rtl/>
        </w:rPr>
        <w:t xml:space="preserve"> שחלה במחלה תורשתית</w:t>
      </w:r>
      <w:r w:rsidR="00346B90" w:rsidRPr="00311442">
        <w:rPr>
          <w:rFonts w:ascii="David" w:hAnsi="David" w:cs="David"/>
          <w:sz w:val="24"/>
          <w:szCs w:val="24"/>
          <w:rtl/>
        </w:rPr>
        <w:t>,</w:t>
      </w:r>
      <w:r w:rsidR="003036A3" w:rsidRPr="00311442">
        <w:rPr>
          <w:rFonts w:ascii="David" w:hAnsi="David" w:cs="David"/>
          <w:sz w:val="24"/>
          <w:szCs w:val="24"/>
          <w:rtl/>
        </w:rPr>
        <w:t xml:space="preserve"> נפטר גם הוא</w:t>
      </w:r>
      <w:r w:rsidR="00857C0D" w:rsidRPr="00311442">
        <w:rPr>
          <w:rFonts w:ascii="David" w:hAnsi="David" w:cs="David" w:hint="cs"/>
          <w:sz w:val="24"/>
          <w:szCs w:val="24"/>
          <w:rtl/>
        </w:rPr>
        <w:t xml:space="preserve"> (עמ' 8 ש' 13)</w:t>
      </w:r>
      <w:r w:rsidR="003036A3" w:rsidRPr="00311442">
        <w:rPr>
          <w:rFonts w:ascii="David" w:hAnsi="David" w:cs="David"/>
          <w:sz w:val="24"/>
          <w:szCs w:val="24"/>
          <w:rtl/>
        </w:rPr>
        <w:t xml:space="preserve">. עו"ד לקר טען כי </w:t>
      </w:r>
      <w:r w:rsidR="00BB2CF7" w:rsidRPr="00311442">
        <w:rPr>
          <w:rFonts w:ascii="David" w:hAnsi="David" w:cs="David"/>
          <w:sz w:val="24"/>
          <w:szCs w:val="24"/>
          <w:rtl/>
        </w:rPr>
        <w:t xml:space="preserve">הסדר הטיעון </w:t>
      </w:r>
      <w:r w:rsidR="003036A3" w:rsidRPr="00311442">
        <w:rPr>
          <w:rFonts w:ascii="David" w:hAnsi="David" w:cs="David"/>
          <w:sz w:val="24"/>
          <w:szCs w:val="24"/>
          <w:rtl/>
        </w:rPr>
        <w:t>פוגע אנושות בערך חיי אדם וב</w:t>
      </w:r>
      <w:r w:rsidR="00BB2CF7" w:rsidRPr="00311442">
        <w:rPr>
          <w:rFonts w:ascii="David" w:hAnsi="David" w:cs="David"/>
          <w:sz w:val="24"/>
          <w:szCs w:val="24"/>
          <w:rtl/>
        </w:rPr>
        <w:t xml:space="preserve">עקרונות </w:t>
      </w:r>
      <w:r w:rsidR="001C4BAD" w:rsidRPr="00311442">
        <w:rPr>
          <w:rFonts w:ascii="David" w:hAnsi="David" w:cs="David" w:hint="cs"/>
          <w:sz w:val="24"/>
          <w:szCs w:val="24"/>
          <w:rtl/>
        </w:rPr>
        <w:t>ה</w:t>
      </w:r>
      <w:r w:rsidR="003036A3" w:rsidRPr="00311442">
        <w:rPr>
          <w:rFonts w:ascii="David" w:hAnsi="David" w:cs="David"/>
          <w:sz w:val="24"/>
          <w:szCs w:val="24"/>
          <w:rtl/>
        </w:rPr>
        <w:t>צדק</w:t>
      </w:r>
      <w:r w:rsidR="00857C0D" w:rsidRPr="00311442">
        <w:rPr>
          <w:rFonts w:ascii="David" w:hAnsi="David" w:cs="David" w:hint="cs"/>
          <w:sz w:val="24"/>
          <w:szCs w:val="24"/>
          <w:rtl/>
        </w:rPr>
        <w:t xml:space="preserve"> (עמ' 8 ש' 12)</w:t>
      </w:r>
      <w:r w:rsidR="003036A3" w:rsidRPr="00311442">
        <w:rPr>
          <w:rFonts w:ascii="David" w:hAnsi="David" w:cs="David"/>
          <w:sz w:val="24"/>
          <w:szCs w:val="24"/>
          <w:rtl/>
        </w:rPr>
        <w:t>. נטען כי גם במישור המשפטי הסדר הטיעון שהוצע אינו מתיישב עם עוצמת הרשלנות הגבוהה הטמונה במעשיו של הנאשם, וכי אימו</w:t>
      </w:r>
      <w:r w:rsidR="001C4BAD" w:rsidRPr="00311442">
        <w:rPr>
          <w:rFonts w:ascii="David" w:hAnsi="David" w:cs="David" w:hint="cs"/>
          <w:sz w:val="24"/>
          <w:szCs w:val="24"/>
          <w:rtl/>
        </w:rPr>
        <w:t>צו</w:t>
      </w:r>
      <w:r w:rsidR="003036A3" w:rsidRPr="00311442">
        <w:rPr>
          <w:rFonts w:ascii="David" w:hAnsi="David" w:cs="David"/>
          <w:sz w:val="24"/>
          <w:szCs w:val="24"/>
          <w:rtl/>
        </w:rPr>
        <w:t xml:space="preserve"> יביא לפגיעה קשה בנפגעי העבירה ובציבור רחב מאוד בישראל</w:t>
      </w:r>
      <w:r w:rsidR="00857C0D" w:rsidRPr="00311442">
        <w:rPr>
          <w:rFonts w:ascii="David" w:hAnsi="David" w:cs="David" w:hint="cs"/>
          <w:sz w:val="24"/>
          <w:szCs w:val="24"/>
          <w:rtl/>
        </w:rPr>
        <w:t xml:space="preserve"> (עמ' 8 ש' 30)</w:t>
      </w:r>
      <w:bookmarkEnd w:id="0"/>
      <w:r w:rsidR="001C4BAD" w:rsidRPr="00311442">
        <w:rPr>
          <w:rFonts w:ascii="David" w:hAnsi="David" w:cs="David" w:hint="cs"/>
          <w:sz w:val="24"/>
          <w:szCs w:val="24"/>
          <w:rtl/>
        </w:rPr>
        <w:t>.</w:t>
      </w:r>
      <w:bookmarkEnd w:id="1"/>
    </w:p>
    <w:p w14:paraId="34246B22" w14:textId="77777777" w:rsidR="00311442" w:rsidRDefault="001022CF" w:rsidP="00C7125C">
      <w:pPr>
        <w:pStyle w:val="ListParagraph"/>
        <w:numPr>
          <w:ilvl w:val="0"/>
          <w:numId w:val="1"/>
        </w:numPr>
        <w:spacing w:before="120" w:after="120" w:line="360" w:lineRule="auto"/>
        <w:jc w:val="both"/>
        <w:rPr>
          <w:rFonts w:ascii="David" w:hAnsi="David" w:cs="David"/>
          <w:sz w:val="24"/>
          <w:szCs w:val="24"/>
        </w:rPr>
      </w:pPr>
      <w:r w:rsidRPr="001022CF">
        <w:rPr>
          <w:rFonts w:ascii="David" w:hAnsi="David" w:cs="David" w:hint="cs"/>
          <w:b/>
          <w:bCs/>
          <w:sz w:val="24"/>
          <w:szCs w:val="24"/>
          <w:rtl/>
        </w:rPr>
        <w:t>לפנים משורת הדין</w:t>
      </w:r>
      <w:r>
        <w:rPr>
          <w:rFonts w:ascii="David" w:hAnsi="David" w:cs="David" w:hint="cs"/>
          <w:sz w:val="24"/>
          <w:szCs w:val="24"/>
          <w:rtl/>
        </w:rPr>
        <w:t xml:space="preserve">, עיין הרכב השופטים, </w:t>
      </w:r>
      <w:r w:rsidR="00311442" w:rsidRPr="00C7125C">
        <w:rPr>
          <w:rFonts w:ascii="David" w:hAnsi="David" w:cs="David" w:hint="cs"/>
          <w:b/>
          <w:bCs/>
          <w:sz w:val="24"/>
          <w:szCs w:val="24"/>
          <w:rtl/>
        </w:rPr>
        <w:t>ערב הקראת גזר הדין</w:t>
      </w:r>
      <w:r w:rsidR="00311442">
        <w:rPr>
          <w:rFonts w:ascii="David" w:hAnsi="David" w:cs="David" w:hint="cs"/>
          <w:sz w:val="24"/>
          <w:szCs w:val="24"/>
          <w:rtl/>
        </w:rPr>
        <w:t xml:space="preserve">, </w:t>
      </w:r>
      <w:r>
        <w:rPr>
          <w:rFonts w:ascii="David" w:hAnsi="David" w:cs="David" w:hint="cs"/>
          <w:sz w:val="24"/>
          <w:szCs w:val="24"/>
          <w:rtl/>
        </w:rPr>
        <w:t>גם ב"תצהיר משלים בכתב" ש</w:t>
      </w:r>
      <w:r w:rsidR="00311442">
        <w:rPr>
          <w:rFonts w:ascii="David" w:hAnsi="David" w:cs="David" w:hint="cs"/>
          <w:sz w:val="24"/>
          <w:szCs w:val="24"/>
          <w:rtl/>
        </w:rPr>
        <w:t xml:space="preserve">הוגש </w:t>
      </w:r>
      <w:r>
        <w:rPr>
          <w:rFonts w:ascii="David" w:hAnsi="David" w:cs="David" w:hint="cs"/>
          <w:sz w:val="24"/>
          <w:szCs w:val="24"/>
          <w:rtl/>
        </w:rPr>
        <w:t>מטעם</w:t>
      </w:r>
      <w:r w:rsidR="00311442">
        <w:rPr>
          <w:rFonts w:ascii="David" w:hAnsi="David" w:cs="David" w:hint="cs"/>
          <w:sz w:val="24"/>
          <w:szCs w:val="24"/>
          <w:rtl/>
        </w:rPr>
        <w:t xml:space="preserve"> ב"</w:t>
      </w:r>
      <w:r>
        <w:rPr>
          <w:rFonts w:ascii="David" w:hAnsi="David" w:cs="David" w:hint="cs"/>
          <w:sz w:val="24"/>
          <w:szCs w:val="24"/>
          <w:rtl/>
        </w:rPr>
        <w:t xml:space="preserve">כ נפגעי העבירה. </w:t>
      </w:r>
      <w:r w:rsidR="00C7125C">
        <w:rPr>
          <w:rFonts w:ascii="David" w:hAnsi="David" w:cs="David" w:hint="cs"/>
          <w:sz w:val="24"/>
          <w:szCs w:val="24"/>
          <w:rtl/>
        </w:rPr>
        <w:t xml:space="preserve">בעניינו של </w:t>
      </w:r>
      <w:proofErr w:type="spellStart"/>
      <w:r w:rsidR="00C7125C" w:rsidRPr="005E4C8F">
        <w:rPr>
          <w:rFonts w:ascii="David" w:hAnsi="David" w:cs="David" w:hint="cs"/>
          <w:b/>
          <w:bCs/>
          <w:sz w:val="24"/>
          <w:szCs w:val="24"/>
          <w:rtl/>
        </w:rPr>
        <w:t>עלאא</w:t>
      </w:r>
      <w:proofErr w:type="spellEnd"/>
      <w:r w:rsidR="00C7125C">
        <w:rPr>
          <w:rFonts w:ascii="David" w:hAnsi="David" w:cs="David" w:hint="cs"/>
          <w:b/>
          <w:bCs/>
          <w:sz w:val="24"/>
          <w:szCs w:val="24"/>
          <w:rtl/>
        </w:rPr>
        <w:t>,</w:t>
      </w:r>
      <w:r w:rsidR="00C7125C">
        <w:rPr>
          <w:rFonts w:ascii="David" w:hAnsi="David" w:cs="David" w:hint="cs"/>
          <w:sz w:val="24"/>
          <w:szCs w:val="24"/>
          <w:rtl/>
        </w:rPr>
        <w:t xml:space="preserve"> כעולה מהשלמת התצהיר בכתב, מלבד הנזקים הגופנים, הנפשיים, המשפחתיים והתעסוקתיים שפורטו לעיל, צוין כי העובדות המוסכמות בהסדר הטיעון הביאו לפגיעה נוספת בו, באשר מדובר באדם כבן 40 בעל משפחה, הנעדר כל עבר פלילי או בטחוני אשר הוצג כמי ש"אינו דובר אמת" (פס' 6 למסמך המשלים). בעניינה של משפחת </w:t>
      </w:r>
      <w:proofErr w:type="spellStart"/>
      <w:r w:rsidR="00C7125C" w:rsidRPr="00683D94">
        <w:rPr>
          <w:rFonts w:ascii="David" w:hAnsi="David" w:cs="David" w:hint="cs"/>
          <w:b/>
          <w:bCs/>
          <w:sz w:val="24"/>
          <w:szCs w:val="24"/>
          <w:rtl/>
        </w:rPr>
        <w:t>מנאסרה</w:t>
      </w:r>
      <w:proofErr w:type="spellEnd"/>
      <w:r w:rsidR="00C7125C">
        <w:rPr>
          <w:rFonts w:ascii="David" w:hAnsi="David" w:cs="David" w:hint="cs"/>
          <w:sz w:val="24"/>
          <w:szCs w:val="24"/>
          <w:rtl/>
        </w:rPr>
        <w:t xml:space="preserve">, חידד בא כוח נפגעי העבירה כי ייגרם להם נזק נפשי אם תתקבל עסקת הטיעון (פס' 7 למסמך המשלים). </w:t>
      </w:r>
      <w:r>
        <w:rPr>
          <w:rFonts w:ascii="David" w:hAnsi="David" w:cs="David" w:hint="cs"/>
          <w:sz w:val="24"/>
          <w:szCs w:val="24"/>
          <w:rtl/>
        </w:rPr>
        <w:t xml:space="preserve">במאמר מוסגר יצוין, כי אמנם </w:t>
      </w:r>
      <w:r w:rsidR="00311442">
        <w:rPr>
          <w:rFonts w:ascii="David" w:hAnsi="David" w:cs="David" w:hint="cs"/>
          <w:sz w:val="24"/>
          <w:szCs w:val="24"/>
          <w:rtl/>
        </w:rPr>
        <w:t xml:space="preserve">בהחלטת ההרכב </w:t>
      </w:r>
      <w:r>
        <w:rPr>
          <w:rFonts w:ascii="David" w:hAnsi="David" w:cs="David" w:hint="cs"/>
          <w:sz w:val="24"/>
          <w:szCs w:val="24"/>
          <w:rtl/>
        </w:rPr>
        <w:t>אתמול -</w:t>
      </w:r>
      <w:r w:rsidR="00311442">
        <w:rPr>
          <w:rFonts w:ascii="David" w:hAnsi="David" w:cs="David" w:hint="cs"/>
          <w:sz w:val="24"/>
          <w:szCs w:val="24"/>
          <w:rtl/>
        </w:rPr>
        <w:t xml:space="preserve"> 8.12.2020 </w:t>
      </w:r>
      <w:r>
        <w:rPr>
          <w:rFonts w:ascii="David" w:hAnsi="David" w:cs="David" w:hint="cs"/>
          <w:sz w:val="24"/>
          <w:szCs w:val="24"/>
          <w:rtl/>
        </w:rPr>
        <w:t>קבענו</w:t>
      </w:r>
      <w:r w:rsidR="00311442">
        <w:rPr>
          <w:rFonts w:ascii="David" w:hAnsi="David" w:cs="David" w:hint="cs"/>
          <w:sz w:val="24"/>
          <w:szCs w:val="24"/>
          <w:rtl/>
        </w:rPr>
        <w:t xml:space="preserve"> כי שורת הדין מחייבת את </w:t>
      </w:r>
      <w:r w:rsidR="00311442" w:rsidRPr="001022CF">
        <w:rPr>
          <w:rFonts w:ascii="David" w:hAnsi="David" w:cs="David" w:hint="cs"/>
          <w:b/>
          <w:bCs/>
          <w:sz w:val="24"/>
          <w:szCs w:val="24"/>
          <w:rtl/>
        </w:rPr>
        <w:t xml:space="preserve">דחיית הבקשה </w:t>
      </w:r>
      <w:r>
        <w:rPr>
          <w:rFonts w:ascii="David" w:hAnsi="David" w:cs="David" w:hint="cs"/>
          <w:b/>
          <w:bCs/>
          <w:sz w:val="24"/>
          <w:szCs w:val="24"/>
          <w:rtl/>
        </w:rPr>
        <w:t xml:space="preserve">להגשת ההשלמה האמורה </w:t>
      </w:r>
      <w:r w:rsidR="00311442" w:rsidRPr="001022CF">
        <w:rPr>
          <w:rFonts w:ascii="David" w:hAnsi="David" w:cs="David" w:hint="cs"/>
          <w:b/>
          <w:bCs/>
          <w:sz w:val="24"/>
          <w:szCs w:val="24"/>
          <w:rtl/>
        </w:rPr>
        <w:t>מטעמים פרוצדורליים ומהותיים</w:t>
      </w:r>
      <w:r w:rsidR="00311442">
        <w:rPr>
          <w:rFonts w:ascii="David" w:hAnsi="David" w:cs="David" w:hint="cs"/>
          <w:sz w:val="24"/>
          <w:szCs w:val="24"/>
          <w:rtl/>
        </w:rPr>
        <w:t xml:space="preserve"> כאחד. </w:t>
      </w:r>
      <w:r>
        <w:rPr>
          <w:rFonts w:ascii="David" w:hAnsi="David" w:cs="David" w:hint="cs"/>
          <w:sz w:val="24"/>
          <w:szCs w:val="24"/>
          <w:rtl/>
        </w:rPr>
        <w:t>אולם</w:t>
      </w:r>
      <w:r w:rsidR="00311442">
        <w:rPr>
          <w:rFonts w:ascii="David" w:hAnsi="David" w:cs="David" w:hint="cs"/>
          <w:sz w:val="24"/>
          <w:szCs w:val="24"/>
          <w:rtl/>
        </w:rPr>
        <w:t xml:space="preserve">, בשולי ההחלטה </w:t>
      </w:r>
      <w:r>
        <w:rPr>
          <w:rFonts w:ascii="David" w:hAnsi="David" w:cs="David" w:hint="cs"/>
          <w:sz w:val="24"/>
          <w:szCs w:val="24"/>
          <w:rtl/>
        </w:rPr>
        <w:t>ו</w:t>
      </w:r>
      <w:r w:rsidR="00311442" w:rsidRPr="00311442">
        <w:rPr>
          <w:rFonts w:ascii="David" w:hAnsi="David" w:cs="David" w:hint="cs"/>
          <w:b/>
          <w:bCs/>
          <w:sz w:val="24"/>
          <w:szCs w:val="24"/>
          <w:rtl/>
        </w:rPr>
        <w:t>לפנים משורת הדין</w:t>
      </w:r>
      <w:r w:rsidR="00311442">
        <w:rPr>
          <w:rFonts w:ascii="David" w:hAnsi="David" w:cs="David" w:hint="cs"/>
          <w:sz w:val="24"/>
          <w:szCs w:val="24"/>
          <w:rtl/>
        </w:rPr>
        <w:t>, המלצ</w:t>
      </w:r>
      <w:r>
        <w:rPr>
          <w:rFonts w:ascii="David" w:hAnsi="David" w:cs="David" w:hint="cs"/>
          <w:sz w:val="24"/>
          <w:szCs w:val="24"/>
          <w:rtl/>
        </w:rPr>
        <w:t>נו לצדדים לשקול בחיוב הסכמה להג</w:t>
      </w:r>
      <w:r w:rsidR="00311442">
        <w:rPr>
          <w:rFonts w:ascii="David" w:hAnsi="David" w:cs="David" w:hint="cs"/>
          <w:sz w:val="24"/>
          <w:szCs w:val="24"/>
          <w:rtl/>
        </w:rPr>
        <w:t>ש</w:t>
      </w:r>
      <w:r>
        <w:rPr>
          <w:rFonts w:ascii="David" w:hAnsi="David" w:cs="David" w:hint="cs"/>
          <w:sz w:val="24"/>
          <w:szCs w:val="24"/>
          <w:rtl/>
        </w:rPr>
        <w:t xml:space="preserve">ת התצהיר המשלים, </w:t>
      </w:r>
      <w:r w:rsidR="00311442">
        <w:rPr>
          <w:rFonts w:ascii="David" w:hAnsi="David" w:cs="David" w:hint="cs"/>
          <w:sz w:val="24"/>
          <w:szCs w:val="24"/>
          <w:rtl/>
        </w:rPr>
        <w:t>ובלבד ש</w:t>
      </w:r>
      <w:r>
        <w:rPr>
          <w:rFonts w:ascii="David" w:hAnsi="David" w:cs="David" w:hint="cs"/>
          <w:sz w:val="24"/>
          <w:szCs w:val="24"/>
          <w:rtl/>
        </w:rPr>
        <w:t xml:space="preserve">השלמה </w:t>
      </w:r>
      <w:r w:rsidR="00311442">
        <w:rPr>
          <w:rFonts w:ascii="David" w:hAnsi="David" w:cs="David" w:hint="cs"/>
          <w:sz w:val="24"/>
          <w:szCs w:val="24"/>
          <w:rtl/>
        </w:rPr>
        <w:t xml:space="preserve">זו תוגבל בתוכנה ל"הצהרת נפגע" </w:t>
      </w:r>
      <w:r w:rsidR="00C7125C">
        <w:rPr>
          <w:rFonts w:ascii="David" w:hAnsi="David" w:cs="David" w:hint="cs"/>
          <w:sz w:val="24"/>
          <w:szCs w:val="24"/>
          <w:rtl/>
        </w:rPr>
        <w:t xml:space="preserve">(ראו </w:t>
      </w:r>
      <w:r w:rsidR="00C7125C">
        <w:rPr>
          <w:rFonts w:ascii="David" w:hAnsi="David" w:cs="David" w:hint="cs"/>
          <w:sz w:val="24"/>
          <w:szCs w:val="24"/>
          <w:rtl/>
        </w:rPr>
        <w:lastRenderedPageBreak/>
        <w:t xml:space="preserve">בהקשר זה סעיף 18 לחוק זכויות נפגעי עבירה; לתוכנו של תצהיר נפגע עבירה, ראו, למשל, גם ע"פ 9150/08 </w:t>
      </w:r>
      <w:r w:rsidR="00C7125C" w:rsidRPr="005E4C8F">
        <w:rPr>
          <w:rFonts w:ascii="David" w:hAnsi="David" w:cs="David" w:hint="cs"/>
          <w:b/>
          <w:bCs/>
          <w:sz w:val="24"/>
          <w:szCs w:val="24"/>
          <w:rtl/>
        </w:rPr>
        <w:t>מדינת ישראל נ' ביטון</w:t>
      </w:r>
      <w:r w:rsidR="00C7125C">
        <w:rPr>
          <w:rFonts w:ascii="David" w:hAnsi="David" w:cs="David" w:hint="cs"/>
          <w:sz w:val="24"/>
          <w:szCs w:val="24"/>
          <w:rtl/>
        </w:rPr>
        <w:t xml:space="preserve"> (פורסם בנבו, 23.7.2008)). בפועל </w:t>
      </w:r>
      <w:r>
        <w:rPr>
          <w:rFonts w:ascii="David" w:hAnsi="David" w:cs="David" w:hint="cs"/>
          <w:sz w:val="24"/>
          <w:szCs w:val="24"/>
          <w:rtl/>
        </w:rPr>
        <w:t>במסמך התצהיר</w:t>
      </w:r>
      <w:r w:rsidR="005E4C8F">
        <w:rPr>
          <w:rFonts w:ascii="David" w:hAnsi="David" w:cs="David" w:hint="cs"/>
          <w:sz w:val="24"/>
          <w:szCs w:val="24"/>
          <w:rtl/>
        </w:rPr>
        <w:t xml:space="preserve"> </w:t>
      </w:r>
      <w:r>
        <w:rPr>
          <w:rFonts w:ascii="David" w:hAnsi="David" w:cs="David" w:hint="cs"/>
          <w:sz w:val="24"/>
          <w:szCs w:val="24"/>
          <w:rtl/>
        </w:rPr>
        <w:t xml:space="preserve">המשלים </w:t>
      </w:r>
      <w:r w:rsidR="005E4C8F">
        <w:rPr>
          <w:rFonts w:ascii="David" w:hAnsi="David" w:cs="David" w:hint="cs"/>
          <w:sz w:val="24"/>
          <w:szCs w:val="24"/>
          <w:rtl/>
        </w:rPr>
        <w:t xml:space="preserve">נכללו פרטים רבים </w:t>
      </w:r>
      <w:r w:rsidR="005E4C8F" w:rsidRPr="005E4C8F">
        <w:rPr>
          <w:rFonts w:ascii="David" w:hAnsi="David" w:cs="David" w:hint="cs"/>
          <w:b/>
          <w:bCs/>
          <w:sz w:val="24"/>
          <w:szCs w:val="24"/>
          <w:rtl/>
        </w:rPr>
        <w:t>החורגים</w:t>
      </w:r>
      <w:r w:rsidR="005E4C8F">
        <w:rPr>
          <w:rFonts w:ascii="David" w:hAnsi="David" w:cs="David" w:hint="cs"/>
          <w:sz w:val="24"/>
          <w:szCs w:val="24"/>
          <w:rtl/>
        </w:rPr>
        <w:t xml:space="preserve"> מתצהיר נפגע עבירה. מובן כי </w:t>
      </w:r>
      <w:r w:rsidR="00C7125C">
        <w:rPr>
          <w:rFonts w:ascii="David" w:hAnsi="David" w:cs="David" w:hint="cs"/>
          <w:sz w:val="24"/>
          <w:szCs w:val="24"/>
          <w:rtl/>
        </w:rPr>
        <w:t>ל</w:t>
      </w:r>
      <w:r w:rsidR="005E4C8F">
        <w:rPr>
          <w:rFonts w:ascii="David" w:hAnsi="David" w:cs="David" w:hint="cs"/>
          <w:sz w:val="24"/>
          <w:szCs w:val="24"/>
          <w:rtl/>
        </w:rPr>
        <w:t xml:space="preserve">פרטים החורגים </w:t>
      </w:r>
      <w:r w:rsidR="005E4C8F" w:rsidRPr="001022CF">
        <w:rPr>
          <w:rFonts w:ascii="David" w:hAnsi="David" w:cs="David" w:hint="cs"/>
          <w:b/>
          <w:bCs/>
          <w:sz w:val="24"/>
          <w:szCs w:val="24"/>
          <w:rtl/>
        </w:rPr>
        <w:t>מהעובדות המוסכמות</w:t>
      </w:r>
      <w:r w:rsidR="005E4C8F">
        <w:rPr>
          <w:rFonts w:ascii="David" w:hAnsi="David" w:cs="David" w:hint="cs"/>
          <w:sz w:val="24"/>
          <w:szCs w:val="24"/>
          <w:rtl/>
        </w:rPr>
        <w:t xml:space="preserve"> </w:t>
      </w:r>
      <w:r w:rsidR="00C7125C">
        <w:rPr>
          <w:rFonts w:ascii="David" w:hAnsi="David" w:cs="David" w:hint="cs"/>
          <w:b/>
          <w:bCs/>
          <w:sz w:val="24"/>
          <w:szCs w:val="24"/>
          <w:rtl/>
        </w:rPr>
        <w:t xml:space="preserve">שבכתב האישום ובפרטים הנוספים ביחס לתשתית העובדתית של האירוע, </w:t>
      </w:r>
      <w:r w:rsidR="005E4C8F" w:rsidRPr="00C7125C">
        <w:rPr>
          <w:rFonts w:ascii="David" w:hAnsi="David" w:cs="David" w:hint="cs"/>
          <w:sz w:val="24"/>
          <w:szCs w:val="24"/>
          <w:rtl/>
        </w:rPr>
        <w:t>לא</w:t>
      </w:r>
      <w:r w:rsidR="005E4C8F">
        <w:rPr>
          <w:rFonts w:ascii="David" w:hAnsi="David" w:cs="David" w:hint="cs"/>
          <w:sz w:val="24"/>
          <w:szCs w:val="24"/>
          <w:rtl/>
        </w:rPr>
        <w:t xml:space="preserve"> </w:t>
      </w:r>
      <w:r w:rsidR="00C7125C">
        <w:rPr>
          <w:rFonts w:ascii="David" w:hAnsi="David" w:cs="David" w:hint="cs"/>
          <w:sz w:val="24"/>
          <w:szCs w:val="24"/>
          <w:rtl/>
        </w:rPr>
        <w:t>ניתן משקל</w:t>
      </w:r>
      <w:r w:rsidR="005E4C8F">
        <w:rPr>
          <w:rFonts w:ascii="David" w:hAnsi="David" w:cs="David" w:hint="cs"/>
          <w:sz w:val="24"/>
          <w:szCs w:val="24"/>
          <w:rtl/>
        </w:rPr>
        <w:t xml:space="preserve">. </w:t>
      </w:r>
    </w:p>
    <w:p w14:paraId="742EBE88" w14:textId="77777777" w:rsidR="00311442" w:rsidRPr="00311442" w:rsidRDefault="00311442" w:rsidP="00311442">
      <w:pPr>
        <w:pStyle w:val="ListParagraph"/>
        <w:spacing w:before="120" w:after="120" w:line="360" w:lineRule="auto"/>
        <w:jc w:val="both"/>
        <w:rPr>
          <w:rFonts w:ascii="David" w:hAnsi="David" w:cs="David"/>
          <w:sz w:val="24"/>
          <w:szCs w:val="24"/>
          <w:rtl/>
        </w:rPr>
      </w:pPr>
      <w:r>
        <w:rPr>
          <w:rFonts w:ascii="David" w:hAnsi="David" w:cs="David" w:hint="cs"/>
          <w:sz w:val="24"/>
          <w:szCs w:val="24"/>
          <w:rtl/>
        </w:rPr>
        <w:t xml:space="preserve"> </w:t>
      </w:r>
    </w:p>
    <w:p w14:paraId="405056AD" w14:textId="77777777" w:rsidR="00836A5E" w:rsidRPr="0024244F" w:rsidRDefault="00836A5E" w:rsidP="00B86E22">
      <w:pPr>
        <w:pStyle w:val="Heading1"/>
        <w:spacing w:before="120" w:after="120"/>
        <w:rPr>
          <w:rFonts w:ascii="David" w:hAnsi="David"/>
          <w:sz w:val="24"/>
          <w:rtl/>
        </w:rPr>
      </w:pPr>
      <w:r w:rsidRPr="0024244F">
        <w:rPr>
          <w:rFonts w:ascii="David" w:hAnsi="David"/>
          <w:sz w:val="24"/>
          <w:rtl/>
        </w:rPr>
        <w:t>נסיבות העושה</w:t>
      </w:r>
    </w:p>
    <w:p w14:paraId="6519FAA5" w14:textId="77777777" w:rsidR="00926504" w:rsidRPr="0024244F" w:rsidRDefault="00763F03" w:rsidP="00C7125C">
      <w:pPr>
        <w:pStyle w:val="ListParagraph"/>
        <w:numPr>
          <w:ilvl w:val="0"/>
          <w:numId w:val="1"/>
        </w:numPr>
        <w:spacing w:before="120" w:after="120" w:line="360" w:lineRule="auto"/>
        <w:jc w:val="both"/>
        <w:rPr>
          <w:rFonts w:ascii="David" w:hAnsi="David" w:cs="David"/>
          <w:sz w:val="24"/>
          <w:szCs w:val="24"/>
        </w:rPr>
      </w:pPr>
      <w:bookmarkStart w:id="2" w:name="_Ref48924371"/>
      <w:r w:rsidRPr="0024244F">
        <w:rPr>
          <w:rFonts w:ascii="David" w:hAnsi="David" w:cs="David"/>
          <w:sz w:val="24"/>
          <w:szCs w:val="24"/>
          <w:rtl/>
        </w:rPr>
        <w:t>הנאשם עלה ארצה מקולומביה לפני כחמש שנים מטעמים ציוניים והחל את שירותו הצבאי בצה"ל כלוחם חילוץ והצלה ביום 8.8.2017</w:t>
      </w:r>
      <w:r w:rsidR="00E175FE" w:rsidRPr="0024244F">
        <w:rPr>
          <w:rFonts w:ascii="David" w:hAnsi="David" w:cs="David"/>
          <w:sz w:val="24"/>
          <w:szCs w:val="24"/>
          <w:rtl/>
        </w:rPr>
        <w:t xml:space="preserve"> (ת/1)</w:t>
      </w:r>
      <w:r w:rsidRPr="0024244F">
        <w:rPr>
          <w:rFonts w:ascii="David" w:hAnsi="David" w:cs="David"/>
          <w:sz w:val="24"/>
          <w:szCs w:val="24"/>
          <w:rtl/>
        </w:rPr>
        <w:t xml:space="preserve">. </w:t>
      </w:r>
      <w:r w:rsidR="006E34EB" w:rsidRPr="0024244F">
        <w:rPr>
          <w:rFonts w:ascii="David" w:hAnsi="David" w:cs="David"/>
          <w:sz w:val="24"/>
          <w:szCs w:val="24"/>
          <w:rtl/>
        </w:rPr>
        <w:t xml:space="preserve">הוא השלים שירות צבאי מלא וטוב. </w:t>
      </w:r>
      <w:r w:rsidRPr="0024244F">
        <w:rPr>
          <w:rFonts w:ascii="David" w:hAnsi="David" w:cs="David"/>
          <w:sz w:val="24"/>
          <w:szCs w:val="24"/>
          <w:rtl/>
        </w:rPr>
        <w:t xml:space="preserve">ביום 7.4.2020 </w:t>
      </w:r>
      <w:r w:rsidR="00E175FE" w:rsidRPr="0024244F">
        <w:rPr>
          <w:rFonts w:ascii="David" w:hAnsi="David" w:cs="David"/>
          <w:sz w:val="24"/>
          <w:szCs w:val="24"/>
          <w:rtl/>
        </w:rPr>
        <w:t xml:space="preserve">בתעודה הערכה לחייל המשתחרר </w:t>
      </w:r>
      <w:r w:rsidR="00C7125C">
        <w:rPr>
          <w:rFonts w:ascii="David" w:hAnsi="David" w:cs="David" w:hint="cs"/>
          <w:sz w:val="24"/>
          <w:szCs w:val="24"/>
          <w:rtl/>
        </w:rPr>
        <w:t xml:space="preserve">נכתב כי </w:t>
      </w:r>
      <w:r w:rsidR="00C7125C" w:rsidRPr="0024244F">
        <w:rPr>
          <w:rFonts w:ascii="David" w:hAnsi="David" w:cs="David"/>
          <w:sz w:val="24"/>
          <w:szCs w:val="24"/>
          <w:rtl/>
        </w:rPr>
        <w:t>התנהגותו "ראויה לציון"</w:t>
      </w:r>
      <w:r w:rsidR="00C7125C">
        <w:rPr>
          <w:rFonts w:ascii="David" w:hAnsi="David" w:cs="David" w:hint="cs"/>
          <w:sz w:val="24"/>
          <w:szCs w:val="24"/>
          <w:rtl/>
        </w:rPr>
        <w:t xml:space="preserve"> ו</w:t>
      </w:r>
      <w:r w:rsidR="00D634FE">
        <w:rPr>
          <w:rFonts w:ascii="David" w:hAnsi="David" w:cs="David" w:hint="cs"/>
          <w:sz w:val="24"/>
          <w:szCs w:val="24"/>
          <w:rtl/>
        </w:rPr>
        <w:t>תוארו הערכים והתכונות הטובות ש</w:t>
      </w:r>
      <w:r w:rsidR="00AF170A">
        <w:rPr>
          <w:rFonts w:ascii="David" w:hAnsi="David" w:cs="David" w:hint="cs"/>
          <w:sz w:val="24"/>
          <w:szCs w:val="24"/>
          <w:rtl/>
        </w:rPr>
        <w:t xml:space="preserve">אפיינו אותו </w:t>
      </w:r>
      <w:r w:rsidR="00D634FE">
        <w:rPr>
          <w:rFonts w:ascii="David" w:hAnsi="David" w:cs="David" w:hint="cs"/>
          <w:sz w:val="24"/>
          <w:szCs w:val="24"/>
          <w:rtl/>
        </w:rPr>
        <w:t>במהלך שירותו הצבאי</w:t>
      </w:r>
      <w:r w:rsidR="004A47CE" w:rsidRPr="0024244F">
        <w:rPr>
          <w:rFonts w:ascii="David" w:hAnsi="David" w:cs="David"/>
          <w:sz w:val="24"/>
          <w:szCs w:val="24"/>
          <w:rtl/>
        </w:rPr>
        <w:t>.</w:t>
      </w:r>
      <w:r w:rsidR="00E175FE" w:rsidRPr="0024244F">
        <w:rPr>
          <w:rFonts w:ascii="David" w:hAnsi="David" w:cs="David"/>
          <w:sz w:val="24"/>
          <w:szCs w:val="24"/>
          <w:rtl/>
        </w:rPr>
        <w:t xml:space="preserve"> </w:t>
      </w:r>
      <w:r w:rsidR="00926504" w:rsidRPr="0024244F">
        <w:rPr>
          <w:rFonts w:ascii="David" w:hAnsi="David" w:cs="David"/>
          <w:sz w:val="24"/>
          <w:szCs w:val="24"/>
          <w:rtl/>
        </w:rPr>
        <w:t xml:space="preserve">ממכתב המלצה של מפקד המחלקה עולה כי הנאשם </w:t>
      </w:r>
      <w:r w:rsidRPr="0024244F">
        <w:rPr>
          <w:rFonts w:ascii="David" w:hAnsi="David" w:cs="David"/>
          <w:sz w:val="24"/>
          <w:szCs w:val="24"/>
          <w:rtl/>
        </w:rPr>
        <w:t>זכה ל</w:t>
      </w:r>
      <w:r w:rsidR="00E175FE" w:rsidRPr="0024244F">
        <w:rPr>
          <w:rFonts w:ascii="David" w:hAnsi="David" w:cs="David"/>
          <w:sz w:val="24"/>
          <w:szCs w:val="24"/>
          <w:rtl/>
        </w:rPr>
        <w:t xml:space="preserve">מלוא </w:t>
      </w:r>
      <w:r w:rsidRPr="0024244F">
        <w:rPr>
          <w:rFonts w:ascii="David" w:hAnsi="David" w:cs="David"/>
          <w:sz w:val="24"/>
          <w:szCs w:val="24"/>
          <w:rtl/>
        </w:rPr>
        <w:t>הערכת מפקדיו</w:t>
      </w:r>
      <w:r w:rsidR="00D634FE">
        <w:rPr>
          <w:rFonts w:ascii="David" w:hAnsi="David" w:cs="David" w:hint="cs"/>
          <w:sz w:val="24"/>
          <w:szCs w:val="24"/>
          <w:rtl/>
        </w:rPr>
        <w:t xml:space="preserve"> וחבריו לשירות הצבאי </w:t>
      </w:r>
      <w:r w:rsidR="00E175FE" w:rsidRPr="0024244F">
        <w:rPr>
          <w:rFonts w:ascii="David" w:hAnsi="David" w:cs="David"/>
          <w:sz w:val="24"/>
          <w:szCs w:val="24"/>
          <w:rtl/>
        </w:rPr>
        <w:t>(ס/1, ס/2)</w:t>
      </w:r>
      <w:r w:rsidRPr="0024244F">
        <w:rPr>
          <w:rFonts w:ascii="David" w:hAnsi="David" w:cs="David"/>
          <w:sz w:val="24"/>
          <w:szCs w:val="24"/>
          <w:rtl/>
        </w:rPr>
        <w:t xml:space="preserve">. </w:t>
      </w:r>
      <w:r w:rsidR="00836A5E" w:rsidRPr="0024244F">
        <w:rPr>
          <w:rFonts w:ascii="David" w:hAnsi="David" w:cs="David"/>
          <w:sz w:val="24"/>
          <w:szCs w:val="24"/>
          <w:rtl/>
        </w:rPr>
        <w:t xml:space="preserve">כיום </w:t>
      </w:r>
      <w:r w:rsidRPr="0024244F">
        <w:rPr>
          <w:rFonts w:ascii="David" w:hAnsi="David" w:cs="David"/>
          <w:sz w:val="24"/>
          <w:szCs w:val="24"/>
          <w:rtl/>
        </w:rPr>
        <w:t>משרת הנאשם</w:t>
      </w:r>
      <w:r w:rsidR="00836A5E" w:rsidRPr="0024244F">
        <w:rPr>
          <w:rFonts w:ascii="David" w:hAnsi="David" w:cs="David"/>
          <w:sz w:val="24"/>
          <w:szCs w:val="24"/>
          <w:rtl/>
        </w:rPr>
        <w:t xml:space="preserve"> בשירות מילואים</w:t>
      </w:r>
      <w:r w:rsidR="00B67C86" w:rsidRPr="0024244F">
        <w:rPr>
          <w:rFonts w:ascii="David" w:hAnsi="David" w:cs="David"/>
          <w:sz w:val="24"/>
          <w:szCs w:val="24"/>
          <w:rtl/>
        </w:rPr>
        <w:t xml:space="preserve">. </w:t>
      </w:r>
      <w:r w:rsidR="00E175FE" w:rsidRPr="0024244F">
        <w:rPr>
          <w:rFonts w:ascii="David" w:hAnsi="David" w:cs="David"/>
          <w:sz w:val="24"/>
          <w:szCs w:val="24"/>
          <w:rtl/>
        </w:rPr>
        <w:t>עברו המשמעתי דל (ת/2)</w:t>
      </w:r>
      <w:r w:rsidR="004A47CE" w:rsidRPr="0024244F">
        <w:rPr>
          <w:rFonts w:ascii="David" w:hAnsi="David" w:cs="David"/>
          <w:sz w:val="24"/>
          <w:szCs w:val="24"/>
          <w:rtl/>
        </w:rPr>
        <w:t>.</w:t>
      </w:r>
      <w:r w:rsidR="00E175FE" w:rsidRPr="0024244F">
        <w:rPr>
          <w:rFonts w:ascii="David" w:hAnsi="David" w:cs="David"/>
          <w:sz w:val="24"/>
          <w:szCs w:val="24"/>
          <w:rtl/>
        </w:rPr>
        <w:t xml:space="preserve"> עברו הפלילי נקי. </w:t>
      </w:r>
      <w:r w:rsidR="00926504" w:rsidRPr="0024244F">
        <w:rPr>
          <w:rFonts w:ascii="David" w:hAnsi="David" w:cs="David"/>
          <w:sz w:val="24"/>
          <w:szCs w:val="24"/>
          <w:rtl/>
        </w:rPr>
        <w:t>למשפחת הנאשם קשיים במישור הכלכלי והוא מסייע בפרנסת המשפחה (</w:t>
      </w:r>
      <w:proofErr w:type="spellStart"/>
      <w:r w:rsidR="00926504" w:rsidRPr="0024244F">
        <w:rPr>
          <w:rFonts w:ascii="David" w:hAnsi="David" w:cs="David"/>
          <w:sz w:val="24"/>
          <w:szCs w:val="24"/>
          <w:rtl/>
        </w:rPr>
        <w:t>חוו"ד</w:t>
      </w:r>
      <w:proofErr w:type="spellEnd"/>
      <w:r w:rsidR="00926504" w:rsidRPr="0024244F">
        <w:rPr>
          <w:rFonts w:ascii="David" w:hAnsi="David" w:cs="David"/>
          <w:sz w:val="24"/>
          <w:szCs w:val="24"/>
          <w:rtl/>
        </w:rPr>
        <w:t xml:space="preserve"> רמ"ד </w:t>
      </w:r>
      <w:proofErr w:type="spellStart"/>
      <w:r w:rsidR="00926504" w:rsidRPr="0024244F">
        <w:rPr>
          <w:rFonts w:ascii="David" w:hAnsi="David" w:cs="David"/>
          <w:sz w:val="24"/>
          <w:szCs w:val="24"/>
          <w:rtl/>
        </w:rPr>
        <w:t>גחל"ת</w:t>
      </w:r>
      <w:proofErr w:type="spellEnd"/>
      <w:r w:rsidR="00926504" w:rsidRPr="0024244F">
        <w:rPr>
          <w:rFonts w:ascii="David" w:hAnsi="David" w:cs="David"/>
          <w:sz w:val="24"/>
          <w:szCs w:val="24"/>
          <w:rtl/>
        </w:rPr>
        <w:t xml:space="preserve"> ושיקום, מיום 5.8.2020).</w:t>
      </w:r>
      <w:bookmarkEnd w:id="2"/>
    </w:p>
    <w:p w14:paraId="30B176F1" w14:textId="77777777" w:rsidR="00440778" w:rsidRPr="0024244F" w:rsidRDefault="00440778" w:rsidP="00440778">
      <w:pPr>
        <w:pStyle w:val="ListParagraph"/>
        <w:spacing w:before="120" w:after="120" w:line="360" w:lineRule="auto"/>
        <w:jc w:val="both"/>
        <w:rPr>
          <w:rFonts w:ascii="David" w:hAnsi="David" w:cs="David"/>
          <w:sz w:val="24"/>
          <w:szCs w:val="24"/>
        </w:rPr>
      </w:pPr>
    </w:p>
    <w:p w14:paraId="232CBDB7" w14:textId="77777777" w:rsidR="009B487D" w:rsidRPr="0024244F" w:rsidRDefault="00C7125C" w:rsidP="00C7125C">
      <w:pPr>
        <w:pStyle w:val="ListParagraph"/>
        <w:numPr>
          <w:ilvl w:val="0"/>
          <w:numId w:val="1"/>
        </w:numPr>
        <w:spacing w:before="120" w:after="120" w:line="360" w:lineRule="auto"/>
        <w:jc w:val="both"/>
        <w:rPr>
          <w:rFonts w:ascii="David" w:hAnsi="David" w:cs="David"/>
          <w:sz w:val="24"/>
          <w:szCs w:val="24"/>
        </w:rPr>
      </w:pPr>
      <w:bookmarkStart w:id="3" w:name="_Ref48924676"/>
      <w:r>
        <w:rPr>
          <w:rFonts w:ascii="David" w:hAnsi="David" w:cs="David" w:hint="cs"/>
          <w:sz w:val="24"/>
          <w:szCs w:val="24"/>
          <w:rtl/>
        </w:rPr>
        <w:t>בחקירת מצ"ח</w:t>
      </w:r>
      <w:r w:rsidR="00926504" w:rsidRPr="0024244F">
        <w:rPr>
          <w:rFonts w:ascii="David" w:hAnsi="David" w:cs="David"/>
          <w:sz w:val="24"/>
          <w:szCs w:val="24"/>
          <w:rtl/>
        </w:rPr>
        <w:t xml:space="preserve"> שיתף </w:t>
      </w:r>
      <w:r>
        <w:rPr>
          <w:rFonts w:ascii="David" w:hAnsi="David" w:cs="David" w:hint="cs"/>
          <w:sz w:val="24"/>
          <w:szCs w:val="24"/>
          <w:rtl/>
        </w:rPr>
        <w:t xml:space="preserve">הנאשם </w:t>
      </w:r>
      <w:r w:rsidR="00926504" w:rsidRPr="0024244F">
        <w:rPr>
          <w:rFonts w:ascii="David" w:hAnsi="David" w:cs="David"/>
          <w:sz w:val="24"/>
          <w:szCs w:val="24"/>
          <w:rtl/>
        </w:rPr>
        <w:t xml:space="preserve">פעולה </w:t>
      </w:r>
      <w:r w:rsidR="00B44598" w:rsidRPr="0024244F">
        <w:rPr>
          <w:rFonts w:ascii="David" w:hAnsi="David" w:cs="David"/>
          <w:sz w:val="24"/>
          <w:szCs w:val="24"/>
          <w:rtl/>
        </w:rPr>
        <w:t>ו</w:t>
      </w:r>
      <w:r w:rsidR="00926504" w:rsidRPr="0024244F">
        <w:rPr>
          <w:rFonts w:ascii="David" w:hAnsi="David" w:cs="David"/>
          <w:sz w:val="24"/>
          <w:szCs w:val="24"/>
          <w:rtl/>
        </w:rPr>
        <w:t>הביע חרטה על אובדן חיי האדם באירוע</w:t>
      </w:r>
      <w:r w:rsidR="00A664A8" w:rsidRPr="0024244F">
        <w:rPr>
          <w:rFonts w:ascii="David" w:hAnsi="David" w:cs="David"/>
          <w:sz w:val="24"/>
          <w:szCs w:val="24"/>
          <w:rtl/>
        </w:rPr>
        <w:t xml:space="preserve"> (</w:t>
      </w:r>
      <w:r w:rsidR="00D634FE">
        <w:rPr>
          <w:rFonts w:ascii="David" w:hAnsi="David" w:cs="David" w:hint="cs"/>
          <w:sz w:val="24"/>
          <w:szCs w:val="24"/>
          <w:rtl/>
        </w:rPr>
        <w:t xml:space="preserve">סעיף 4 ב - </w:t>
      </w:r>
      <w:r w:rsidR="00A664A8" w:rsidRPr="0024244F">
        <w:rPr>
          <w:rFonts w:ascii="David" w:hAnsi="David" w:cs="David"/>
          <w:sz w:val="24"/>
          <w:szCs w:val="24"/>
          <w:rtl/>
        </w:rPr>
        <w:t>ת/</w:t>
      </w:r>
      <w:r w:rsidR="00D634FE">
        <w:rPr>
          <w:rFonts w:ascii="David" w:hAnsi="David" w:cs="David" w:hint="cs"/>
          <w:sz w:val="24"/>
          <w:szCs w:val="24"/>
          <w:rtl/>
        </w:rPr>
        <w:t>1</w:t>
      </w:r>
      <w:r w:rsidR="00A664A8" w:rsidRPr="0024244F">
        <w:rPr>
          <w:rFonts w:ascii="David" w:hAnsi="David" w:cs="David"/>
          <w:sz w:val="24"/>
          <w:szCs w:val="24"/>
          <w:rtl/>
        </w:rPr>
        <w:t>)</w:t>
      </w:r>
      <w:r w:rsidR="00926504" w:rsidRPr="0024244F">
        <w:rPr>
          <w:rFonts w:ascii="David" w:hAnsi="David" w:cs="David"/>
          <w:sz w:val="24"/>
          <w:szCs w:val="24"/>
          <w:rtl/>
        </w:rPr>
        <w:t xml:space="preserve">. </w:t>
      </w:r>
      <w:r w:rsidR="00A664A8" w:rsidRPr="0024244F">
        <w:rPr>
          <w:rFonts w:ascii="David" w:hAnsi="David" w:cs="David"/>
          <w:sz w:val="24"/>
          <w:szCs w:val="24"/>
          <w:rtl/>
        </w:rPr>
        <w:t xml:space="preserve">כעולה </w:t>
      </w:r>
      <w:proofErr w:type="spellStart"/>
      <w:r w:rsidR="00A664A8" w:rsidRPr="0024244F">
        <w:rPr>
          <w:rFonts w:ascii="David" w:hAnsi="David" w:cs="David"/>
          <w:sz w:val="24"/>
          <w:szCs w:val="24"/>
          <w:rtl/>
        </w:rPr>
        <w:t>מחוו"ד</w:t>
      </w:r>
      <w:proofErr w:type="spellEnd"/>
      <w:r w:rsidR="00A664A8" w:rsidRPr="0024244F">
        <w:rPr>
          <w:rFonts w:ascii="David" w:hAnsi="David" w:cs="David"/>
          <w:sz w:val="24"/>
          <w:szCs w:val="24"/>
          <w:rtl/>
        </w:rPr>
        <w:t xml:space="preserve"> מערך </w:t>
      </w:r>
      <w:proofErr w:type="spellStart"/>
      <w:r w:rsidR="00A664A8" w:rsidRPr="0024244F">
        <w:rPr>
          <w:rFonts w:ascii="David" w:hAnsi="David" w:cs="David"/>
          <w:sz w:val="24"/>
          <w:szCs w:val="24"/>
          <w:rtl/>
        </w:rPr>
        <w:t>ברה"ן</w:t>
      </w:r>
      <w:proofErr w:type="spellEnd"/>
      <w:r w:rsidR="00A664A8" w:rsidRPr="0024244F">
        <w:rPr>
          <w:rFonts w:ascii="David" w:hAnsi="David" w:cs="David"/>
          <w:sz w:val="24"/>
          <w:szCs w:val="24"/>
          <w:rtl/>
        </w:rPr>
        <w:t xml:space="preserve"> </w:t>
      </w:r>
      <w:r w:rsidR="00D634FE">
        <w:rPr>
          <w:rFonts w:ascii="David" w:hAnsi="David" w:cs="David" w:hint="cs"/>
          <w:sz w:val="24"/>
          <w:szCs w:val="24"/>
          <w:rtl/>
        </w:rPr>
        <w:t xml:space="preserve">מיום 3.9.2019 </w:t>
      </w:r>
      <w:r w:rsidR="00A664A8" w:rsidRPr="0024244F">
        <w:rPr>
          <w:rFonts w:ascii="David" w:hAnsi="David" w:cs="David"/>
          <w:sz w:val="24"/>
          <w:szCs w:val="24"/>
          <w:rtl/>
        </w:rPr>
        <w:t>שהוצג</w:t>
      </w:r>
      <w:r w:rsidR="00D634FE">
        <w:rPr>
          <w:rFonts w:ascii="David" w:hAnsi="David" w:cs="David" w:hint="cs"/>
          <w:sz w:val="24"/>
          <w:szCs w:val="24"/>
          <w:rtl/>
        </w:rPr>
        <w:t>ה</w:t>
      </w:r>
      <w:r w:rsidR="00A664A8" w:rsidRPr="0024244F">
        <w:rPr>
          <w:rFonts w:ascii="David" w:hAnsi="David" w:cs="David"/>
          <w:sz w:val="24"/>
          <w:szCs w:val="24"/>
          <w:rtl/>
        </w:rPr>
        <w:t xml:space="preserve"> לעיו</w:t>
      </w:r>
      <w:r w:rsidR="00D634FE">
        <w:rPr>
          <w:rFonts w:ascii="David" w:hAnsi="David" w:cs="David" w:hint="cs"/>
          <w:sz w:val="24"/>
          <w:szCs w:val="24"/>
          <w:rtl/>
        </w:rPr>
        <w:t>ן,</w:t>
      </w:r>
      <w:r w:rsidR="00A664A8" w:rsidRPr="0024244F">
        <w:rPr>
          <w:rFonts w:ascii="David" w:hAnsi="David" w:cs="David"/>
          <w:sz w:val="24"/>
          <w:szCs w:val="24"/>
          <w:rtl/>
        </w:rPr>
        <w:t xml:space="preserve"> </w:t>
      </w:r>
      <w:r w:rsidR="006E34EB" w:rsidRPr="0024244F">
        <w:rPr>
          <w:rFonts w:ascii="David" w:hAnsi="David" w:cs="David"/>
          <w:sz w:val="24"/>
          <w:szCs w:val="24"/>
          <w:rtl/>
        </w:rPr>
        <w:t xml:space="preserve">האירוע ותוצאותיו </w:t>
      </w:r>
      <w:r w:rsidR="00A664A8" w:rsidRPr="0024244F">
        <w:rPr>
          <w:rFonts w:ascii="David" w:hAnsi="David" w:cs="David"/>
          <w:sz w:val="24"/>
          <w:szCs w:val="24"/>
          <w:rtl/>
        </w:rPr>
        <w:t xml:space="preserve">השליכו </w:t>
      </w:r>
      <w:r w:rsidR="006E34EB" w:rsidRPr="0024244F">
        <w:rPr>
          <w:rFonts w:ascii="David" w:hAnsi="David" w:cs="David"/>
          <w:sz w:val="24"/>
          <w:szCs w:val="24"/>
          <w:rtl/>
        </w:rPr>
        <w:t>ע</w:t>
      </w:r>
      <w:r w:rsidR="00A664A8" w:rsidRPr="0024244F">
        <w:rPr>
          <w:rFonts w:ascii="David" w:hAnsi="David" w:cs="David"/>
          <w:sz w:val="24"/>
          <w:szCs w:val="24"/>
          <w:rtl/>
        </w:rPr>
        <w:t>ל מצבו הנפשי של הנאשם, ובמהלך החקירה</w:t>
      </w:r>
      <w:r w:rsidR="006E34EB" w:rsidRPr="0024244F">
        <w:rPr>
          <w:rFonts w:ascii="David" w:hAnsi="David" w:cs="David"/>
          <w:sz w:val="24"/>
          <w:szCs w:val="24"/>
          <w:rtl/>
        </w:rPr>
        <w:t xml:space="preserve"> הוא</w:t>
      </w:r>
      <w:r w:rsidR="00A664A8" w:rsidRPr="0024244F">
        <w:rPr>
          <w:rFonts w:ascii="David" w:hAnsi="David" w:cs="David"/>
          <w:sz w:val="24"/>
          <w:szCs w:val="24"/>
          <w:rtl/>
        </w:rPr>
        <w:t xml:space="preserve"> סבל </w:t>
      </w:r>
      <w:r w:rsidR="00D634FE">
        <w:rPr>
          <w:rFonts w:ascii="David" w:hAnsi="David" w:cs="David" w:hint="cs"/>
          <w:sz w:val="24"/>
          <w:szCs w:val="24"/>
          <w:rtl/>
        </w:rPr>
        <w:t xml:space="preserve">"ממצוקה נפשית מתונה". </w:t>
      </w:r>
      <w:r w:rsidR="00A664A8" w:rsidRPr="0024244F">
        <w:rPr>
          <w:rFonts w:ascii="David" w:hAnsi="David" w:cs="David"/>
          <w:sz w:val="24"/>
          <w:szCs w:val="24"/>
          <w:rtl/>
        </w:rPr>
        <w:t xml:space="preserve">מטיעוני ההגנה עולה, כי בעקבות האירוע ננקטו כלפי הנאשם </w:t>
      </w:r>
      <w:r w:rsidR="00926504" w:rsidRPr="0024244F">
        <w:rPr>
          <w:rFonts w:ascii="David" w:hAnsi="David" w:cs="David"/>
          <w:sz w:val="24"/>
          <w:szCs w:val="24"/>
          <w:rtl/>
        </w:rPr>
        <w:t>צעדים פיקודיים</w:t>
      </w:r>
      <w:r w:rsidR="00A664A8" w:rsidRPr="0024244F">
        <w:rPr>
          <w:rFonts w:ascii="David" w:hAnsi="David" w:cs="David"/>
          <w:sz w:val="24"/>
          <w:szCs w:val="24"/>
          <w:rtl/>
        </w:rPr>
        <w:t xml:space="preserve"> מגבילים. </w:t>
      </w:r>
      <w:r w:rsidR="004A47CE" w:rsidRPr="0024244F">
        <w:rPr>
          <w:rFonts w:ascii="David" w:hAnsi="David" w:cs="David"/>
          <w:sz w:val="24"/>
          <w:szCs w:val="24"/>
          <w:rtl/>
        </w:rPr>
        <w:t>נשקו האישי נלקח ממנו למשך חודש ימים והוא הושעה מפעילות מבצעית במשך תקופה בת חודשיים</w:t>
      </w:r>
      <w:r w:rsidR="00D634FE">
        <w:rPr>
          <w:rFonts w:ascii="David" w:hAnsi="David" w:cs="David" w:hint="cs"/>
          <w:sz w:val="24"/>
          <w:szCs w:val="24"/>
          <w:rtl/>
        </w:rPr>
        <w:t xml:space="preserve"> (עמ' 10 ש' 18)</w:t>
      </w:r>
      <w:r w:rsidR="004A47CE" w:rsidRPr="0024244F">
        <w:rPr>
          <w:rFonts w:ascii="David" w:hAnsi="David" w:cs="David"/>
          <w:sz w:val="24"/>
          <w:szCs w:val="24"/>
          <w:rtl/>
        </w:rPr>
        <w:t>.</w:t>
      </w:r>
      <w:bookmarkEnd w:id="3"/>
      <w:r w:rsidR="004A47CE" w:rsidRPr="0024244F">
        <w:rPr>
          <w:rFonts w:ascii="David" w:hAnsi="David" w:cs="David"/>
          <w:sz w:val="24"/>
          <w:szCs w:val="24"/>
          <w:rtl/>
        </w:rPr>
        <w:t xml:space="preserve"> </w:t>
      </w:r>
    </w:p>
    <w:p w14:paraId="0676D7DF" w14:textId="77777777" w:rsidR="00440778" w:rsidRPr="0024244F" w:rsidRDefault="00440778" w:rsidP="00440778">
      <w:pPr>
        <w:pStyle w:val="ListParagraph"/>
        <w:spacing w:before="120" w:after="120" w:line="360" w:lineRule="auto"/>
        <w:jc w:val="both"/>
        <w:rPr>
          <w:rFonts w:ascii="David" w:hAnsi="David" w:cs="David"/>
          <w:sz w:val="24"/>
          <w:szCs w:val="24"/>
        </w:rPr>
      </w:pPr>
    </w:p>
    <w:p w14:paraId="184436F1" w14:textId="77777777" w:rsidR="00FD6C6A" w:rsidRPr="00E71553" w:rsidRDefault="001037C5" w:rsidP="00C7125C">
      <w:pPr>
        <w:pStyle w:val="ListParagraph"/>
        <w:numPr>
          <w:ilvl w:val="0"/>
          <w:numId w:val="1"/>
        </w:numPr>
        <w:spacing w:before="120" w:after="120" w:line="360" w:lineRule="auto"/>
        <w:jc w:val="both"/>
        <w:rPr>
          <w:rFonts w:ascii="David" w:hAnsi="David" w:cs="David"/>
          <w:sz w:val="24"/>
          <w:szCs w:val="24"/>
          <w:rtl/>
        </w:rPr>
      </w:pPr>
      <w:bookmarkStart w:id="4" w:name="_Ref48924850"/>
      <w:r w:rsidRPr="00C7125C">
        <w:rPr>
          <w:rFonts w:ascii="David" w:hAnsi="David" w:cs="David"/>
          <w:b/>
          <w:bCs/>
          <w:sz w:val="24"/>
          <w:szCs w:val="24"/>
          <w:rtl/>
        </w:rPr>
        <w:t>בדברו האחרון</w:t>
      </w:r>
      <w:r w:rsidRPr="0024244F">
        <w:rPr>
          <w:rFonts w:ascii="David" w:hAnsi="David" w:cs="David"/>
          <w:sz w:val="24"/>
          <w:szCs w:val="24"/>
          <w:rtl/>
        </w:rPr>
        <w:t xml:space="preserve"> </w:t>
      </w:r>
      <w:r w:rsidR="004A47CE" w:rsidRPr="0024244F">
        <w:rPr>
          <w:rFonts w:ascii="David" w:hAnsi="David" w:cs="David"/>
          <w:sz w:val="24"/>
          <w:szCs w:val="24"/>
          <w:rtl/>
        </w:rPr>
        <w:t>תיאר</w:t>
      </w:r>
      <w:r w:rsidRPr="0024244F">
        <w:rPr>
          <w:rFonts w:ascii="David" w:hAnsi="David" w:cs="David"/>
          <w:sz w:val="24"/>
          <w:szCs w:val="24"/>
          <w:rtl/>
        </w:rPr>
        <w:t xml:space="preserve"> </w:t>
      </w:r>
      <w:r w:rsidR="00535B1D" w:rsidRPr="0024244F">
        <w:rPr>
          <w:rFonts w:ascii="David" w:hAnsi="David" w:cs="David"/>
          <w:sz w:val="24"/>
          <w:szCs w:val="24"/>
          <w:rtl/>
        </w:rPr>
        <w:t xml:space="preserve">הנאשם </w:t>
      </w:r>
      <w:r w:rsidR="004A47CE" w:rsidRPr="0024244F">
        <w:rPr>
          <w:rFonts w:ascii="David" w:hAnsi="David" w:cs="David"/>
          <w:sz w:val="24"/>
          <w:szCs w:val="24"/>
          <w:rtl/>
        </w:rPr>
        <w:t>את נסיבות עלייתו ארצה ואת המוטיבציה הגבוהה ל</w:t>
      </w:r>
      <w:r w:rsidR="00921126" w:rsidRPr="0024244F">
        <w:rPr>
          <w:rFonts w:ascii="David" w:hAnsi="David" w:cs="David"/>
          <w:sz w:val="24"/>
          <w:szCs w:val="24"/>
          <w:rtl/>
        </w:rPr>
        <w:t>ש</w:t>
      </w:r>
      <w:r w:rsidR="004A47CE" w:rsidRPr="0024244F">
        <w:rPr>
          <w:rFonts w:ascii="David" w:hAnsi="David" w:cs="David"/>
          <w:sz w:val="24"/>
          <w:szCs w:val="24"/>
          <w:rtl/>
        </w:rPr>
        <w:t>ירות צבאי ולתרומה למדינה. הוא הדגיש כי את המעשה, שבגינו הורשע, עשה מתוך "ביטחון אמיתי" שהוא מסכל פ</w:t>
      </w:r>
      <w:r w:rsidR="00B5000B" w:rsidRPr="0024244F">
        <w:rPr>
          <w:rFonts w:ascii="David" w:hAnsi="David" w:cs="David"/>
          <w:sz w:val="24"/>
          <w:szCs w:val="24"/>
          <w:rtl/>
        </w:rPr>
        <w:t>יגוע נגד אזרחי ישראל</w:t>
      </w:r>
      <w:r w:rsidR="00DC6222">
        <w:rPr>
          <w:rFonts w:ascii="David" w:hAnsi="David" w:cs="David" w:hint="cs"/>
          <w:sz w:val="24"/>
          <w:szCs w:val="24"/>
          <w:rtl/>
        </w:rPr>
        <w:t xml:space="preserve"> ו</w:t>
      </w:r>
      <w:r w:rsidR="00B5000B" w:rsidRPr="0024244F">
        <w:rPr>
          <w:rFonts w:ascii="David" w:hAnsi="David" w:cs="David"/>
          <w:sz w:val="24"/>
          <w:szCs w:val="24"/>
          <w:rtl/>
        </w:rPr>
        <w:t>פ</w:t>
      </w:r>
      <w:r w:rsidR="00DC6222">
        <w:rPr>
          <w:rFonts w:ascii="David" w:hAnsi="David" w:cs="David" w:hint="cs"/>
          <w:sz w:val="24"/>
          <w:szCs w:val="24"/>
          <w:rtl/>
        </w:rPr>
        <w:t>ו</w:t>
      </w:r>
      <w:r w:rsidR="004A47CE" w:rsidRPr="0024244F">
        <w:rPr>
          <w:rFonts w:ascii="David" w:hAnsi="David" w:cs="David"/>
          <w:sz w:val="24"/>
          <w:szCs w:val="24"/>
          <w:rtl/>
        </w:rPr>
        <w:t xml:space="preserve">על לפי הנוהל ובהתאם לציפיות ממנו כחייל. הוא עמד על נסיבות הרקע </w:t>
      </w:r>
      <w:r w:rsidR="00921126" w:rsidRPr="0024244F">
        <w:rPr>
          <w:rFonts w:ascii="David" w:hAnsi="David" w:cs="David"/>
          <w:sz w:val="24"/>
          <w:szCs w:val="24"/>
          <w:rtl/>
        </w:rPr>
        <w:t xml:space="preserve">לאירוע, </w:t>
      </w:r>
      <w:r w:rsidR="004A47CE" w:rsidRPr="0024244F">
        <w:rPr>
          <w:rFonts w:ascii="David" w:hAnsi="David" w:cs="David"/>
          <w:sz w:val="24"/>
          <w:szCs w:val="24"/>
          <w:rtl/>
        </w:rPr>
        <w:t>הכרוכות בתקופה רווית התר</w:t>
      </w:r>
      <w:r w:rsidR="00DC6222">
        <w:rPr>
          <w:rFonts w:ascii="David" w:hAnsi="David" w:cs="David" w:hint="cs"/>
          <w:sz w:val="24"/>
          <w:szCs w:val="24"/>
          <w:rtl/>
        </w:rPr>
        <w:t>ע</w:t>
      </w:r>
      <w:r w:rsidR="004A47CE" w:rsidRPr="0024244F">
        <w:rPr>
          <w:rFonts w:ascii="David" w:hAnsi="David" w:cs="David"/>
          <w:sz w:val="24"/>
          <w:szCs w:val="24"/>
          <w:rtl/>
        </w:rPr>
        <w:t>ות פח"ע ואירועי ביטחון ו</w:t>
      </w:r>
      <w:r w:rsidR="00921126" w:rsidRPr="0024244F">
        <w:rPr>
          <w:rFonts w:ascii="David" w:hAnsi="David" w:cs="David"/>
          <w:sz w:val="24"/>
          <w:szCs w:val="24"/>
          <w:rtl/>
        </w:rPr>
        <w:t xml:space="preserve">ציין </w:t>
      </w:r>
      <w:r w:rsidR="004A47CE" w:rsidRPr="0024244F">
        <w:rPr>
          <w:rFonts w:ascii="David" w:hAnsi="David" w:cs="David"/>
          <w:sz w:val="24"/>
          <w:szCs w:val="24"/>
          <w:rtl/>
        </w:rPr>
        <w:t>כי לילה קודם נז</w:t>
      </w:r>
      <w:r w:rsidR="00921126" w:rsidRPr="0024244F">
        <w:rPr>
          <w:rFonts w:ascii="David" w:hAnsi="David" w:cs="David"/>
          <w:sz w:val="24"/>
          <w:szCs w:val="24"/>
          <w:rtl/>
        </w:rPr>
        <w:t>ר</w:t>
      </w:r>
      <w:r w:rsidR="004A47CE" w:rsidRPr="0024244F">
        <w:rPr>
          <w:rFonts w:ascii="David" w:hAnsi="David" w:cs="David"/>
          <w:sz w:val="24"/>
          <w:szCs w:val="24"/>
          <w:rtl/>
        </w:rPr>
        <w:t xml:space="preserve">ק </w:t>
      </w:r>
      <w:proofErr w:type="spellStart"/>
      <w:r w:rsidR="004A47CE" w:rsidRPr="0024244F">
        <w:rPr>
          <w:rFonts w:ascii="David" w:hAnsi="David" w:cs="David"/>
          <w:sz w:val="24"/>
          <w:szCs w:val="24"/>
          <w:rtl/>
        </w:rPr>
        <w:t>בקת"ב</w:t>
      </w:r>
      <w:proofErr w:type="spellEnd"/>
      <w:r w:rsidR="004A47CE" w:rsidRPr="0024244F">
        <w:rPr>
          <w:rFonts w:ascii="David" w:hAnsi="David" w:cs="David"/>
          <w:sz w:val="24"/>
          <w:szCs w:val="24"/>
          <w:rtl/>
        </w:rPr>
        <w:t xml:space="preserve"> לעבר המוצב ש</w:t>
      </w:r>
      <w:r w:rsidR="00DC6222">
        <w:rPr>
          <w:rFonts w:ascii="David" w:hAnsi="David" w:cs="David" w:hint="cs"/>
          <w:sz w:val="24"/>
          <w:szCs w:val="24"/>
          <w:rtl/>
        </w:rPr>
        <w:t>בו שהה</w:t>
      </w:r>
      <w:r w:rsidR="004A47CE" w:rsidRPr="0024244F">
        <w:rPr>
          <w:rFonts w:ascii="David" w:hAnsi="David" w:cs="David"/>
          <w:sz w:val="24"/>
          <w:szCs w:val="24"/>
          <w:rtl/>
        </w:rPr>
        <w:t xml:space="preserve">. </w:t>
      </w:r>
      <w:r w:rsidR="00921126" w:rsidRPr="0024244F">
        <w:rPr>
          <w:rFonts w:ascii="David" w:hAnsi="David" w:cs="David"/>
          <w:sz w:val="24"/>
          <w:szCs w:val="24"/>
          <w:rtl/>
        </w:rPr>
        <w:t>הוא ציין כי הי</w:t>
      </w:r>
      <w:r w:rsidR="00883D8F">
        <w:rPr>
          <w:rFonts w:ascii="David" w:hAnsi="David" w:cs="David" w:hint="cs"/>
          <w:sz w:val="24"/>
          <w:szCs w:val="24"/>
          <w:rtl/>
        </w:rPr>
        <w:t>י</w:t>
      </w:r>
      <w:r w:rsidR="00921126" w:rsidRPr="0024244F">
        <w:rPr>
          <w:rFonts w:ascii="David" w:hAnsi="David" w:cs="David"/>
          <w:sz w:val="24"/>
          <w:szCs w:val="24"/>
          <w:rtl/>
        </w:rPr>
        <w:t>תה זו הפעם הראשונה שבה שהה לבד בפילבוקס</w:t>
      </w:r>
      <w:r w:rsidR="00DC6222">
        <w:rPr>
          <w:rFonts w:ascii="David" w:hAnsi="David" w:cs="David" w:hint="cs"/>
          <w:sz w:val="24"/>
          <w:szCs w:val="24"/>
          <w:rtl/>
        </w:rPr>
        <w:t xml:space="preserve">, </w:t>
      </w:r>
      <w:r w:rsidR="00921126" w:rsidRPr="0024244F">
        <w:rPr>
          <w:rFonts w:ascii="David" w:hAnsi="David" w:cs="David"/>
          <w:sz w:val="24"/>
          <w:szCs w:val="24"/>
          <w:rtl/>
        </w:rPr>
        <w:t xml:space="preserve">לאחר צום. הנאשם הביע חרטה על מותו של המנוח ועל פציעתו של </w:t>
      </w:r>
      <w:proofErr w:type="spellStart"/>
      <w:r w:rsidR="00921126" w:rsidRPr="0024244F">
        <w:rPr>
          <w:rFonts w:ascii="David" w:hAnsi="David" w:cs="David"/>
          <w:sz w:val="24"/>
          <w:szCs w:val="24"/>
          <w:rtl/>
        </w:rPr>
        <w:t>עלאא</w:t>
      </w:r>
      <w:proofErr w:type="spellEnd"/>
      <w:r w:rsidR="00921126" w:rsidRPr="0024244F">
        <w:rPr>
          <w:rFonts w:ascii="David" w:hAnsi="David" w:cs="David"/>
          <w:sz w:val="24"/>
          <w:szCs w:val="24"/>
          <w:rtl/>
        </w:rPr>
        <w:t>, לאחר שהתברר שלא היו מעורבים בפיגוע. הוא הבהיר כי "בזמן אמת הייתי משוכנע שזה מה שהם עושים, אחרת לא הייתי יורה"</w:t>
      </w:r>
      <w:r w:rsidR="00D634FE">
        <w:rPr>
          <w:rFonts w:ascii="David" w:hAnsi="David" w:cs="David" w:hint="cs"/>
          <w:sz w:val="24"/>
          <w:szCs w:val="24"/>
          <w:rtl/>
        </w:rPr>
        <w:t xml:space="preserve"> (עמ' 10 ש' 36).</w:t>
      </w:r>
      <w:r w:rsidR="00921126" w:rsidRPr="0024244F">
        <w:rPr>
          <w:rFonts w:ascii="David" w:hAnsi="David" w:cs="David"/>
          <w:sz w:val="24"/>
          <w:szCs w:val="24"/>
          <w:rtl/>
        </w:rPr>
        <w:t xml:space="preserve"> עוד הודגשו מפיו, הבחירה להודות באשמה, ליטול אחריות ולשאת בעונש. הנאשם חתם את דברו האחרון בכך שהעונש ה"כבד" ביותר מבחינתו הוא החשש כי לא יוכל להוסיף ולתרום בשירות מילואים.</w:t>
      </w:r>
      <w:bookmarkEnd w:id="4"/>
    </w:p>
    <w:p w14:paraId="0BFC867C" w14:textId="77777777" w:rsidR="00535B1D" w:rsidRPr="0024244F" w:rsidRDefault="00E867CF" w:rsidP="00B86E22">
      <w:pPr>
        <w:pStyle w:val="Heading1"/>
        <w:spacing w:before="120" w:after="120"/>
        <w:rPr>
          <w:rFonts w:ascii="David" w:hAnsi="David"/>
          <w:sz w:val="24"/>
          <w:rtl/>
        </w:rPr>
      </w:pPr>
      <w:r>
        <w:rPr>
          <w:rFonts w:ascii="David" w:hAnsi="David" w:hint="cs"/>
          <w:sz w:val="24"/>
          <w:rtl/>
        </w:rPr>
        <w:t>בחינת הדברים</w:t>
      </w:r>
    </w:p>
    <w:p w14:paraId="71BFE8BC" w14:textId="77777777" w:rsidR="00E247A0" w:rsidRPr="0024244F" w:rsidRDefault="00836BBB" w:rsidP="00B86E22">
      <w:pPr>
        <w:pStyle w:val="ListParagraph"/>
        <w:numPr>
          <w:ilvl w:val="0"/>
          <w:numId w:val="1"/>
        </w:numPr>
        <w:spacing w:before="120" w:after="120" w:line="360" w:lineRule="auto"/>
        <w:jc w:val="both"/>
        <w:rPr>
          <w:rFonts w:ascii="David" w:hAnsi="David" w:cs="David"/>
          <w:sz w:val="24"/>
          <w:szCs w:val="24"/>
        </w:rPr>
      </w:pPr>
      <w:r w:rsidRPr="0024244F">
        <w:rPr>
          <w:rFonts w:ascii="David" w:hAnsi="David" w:cs="David"/>
          <w:sz w:val="24"/>
          <w:szCs w:val="24"/>
          <w:rtl/>
        </w:rPr>
        <w:t xml:space="preserve">מלאכת גזירת הדין, </w:t>
      </w:r>
      <w:r w:rsidR="00E247A0" w:rsidRPr="0024244F">
        <w:rPr>
          <w:rFonts w:ascii="David" w:hAnsi="David" w:cs="David"/>
          <w:sz w:val="24"/>
          <w:szCs w:val="24"/>
          <w:rtl/>
        </w:rPr>
        <w:t xml:space="preserve">בנסיבות המקרה דנן היא </w:t>
      </w:r>
      <w:r w:rsidR="00E247A0" w:rsidRPr="0024244F">
        <w:rPr>
          <w:rFonts w:ascii="David" w:hAnsi="David" w:cs="David"/>
          <w:b/>
          <w:bCs/>
          <w:sz w:val="24"/>
          <w:szCs w:val="24"/>
          <w:rtl/>
        </w:rPr>
        <w:t xml:space="preserve">קשה </w:t>
      </w:r>
      <w:r w:rsidR="00F43E6C" w:rsidRPr="0024244F">
        <w:rPr>
          <w:rFonts w:ascii="David" w:hAnsi="David" w:cs="David"/>
          <w:b/>
          <w:bCs/>
          <w:sz w:val="24"/>
          <w:szCs w:val="24"/>
          <w:rtl/>
        </w:rPr>
        <w:t>ו</w:t>
      </w:r>
      <w:r w:rsidR="00E247A0" w:rsidRPr="0024244F">
        <w:rPr>
          <w:rFonts w:ascii="David" w:hAnsi="David" w:cs="David"/>
          <w:b/>
          <w:bCs/>
          <w:sz w:val="24"/>
          <w:szCs w:val="24"/>
          <w:rtl/>
        </w:rPr>
        <w:t>מורכבת</w:t>
      </w:r>
      <w:r w:rsidR="00E247A0" w:rsidRPr="0024244F">
        <w:rPr>
          <w:rFonts w:ascii="David" w:hAnsi="David" w:cs="David"/>
          <w:sz w:val="24"/>
          <w:szCs w:val="24"/>
          <w:rtl/>
        </w:rPr>
        <w:t xml:space="preserve">. מן העבר האחד, ניצב כישלונו </w:t>
      </w:r>
      <w:r w:rsidR="00025CD6" w:rsidRPr="0024244F">
        <w:rPr>
          <w:rFonts w:ascii="David" w:hAnsi="David" w:cs="David"/>
          <w:sz w:val="24"/>
          <w:szCs w:val="24"/>
          <w:rtl/>
        </w:rPr>
        <w:t xml:space="preserve">המר </w:t>
      </w:r>
      <w:r w:rsidR="00E247A0" w:rsidRPr="0024244F">
        <w:rPr>
          <w:rFonts w:ascii="David" w:hAnsi="David" w:cs="David"/>
          <w:sz w:val="24"/>
          <w:szCs w:val="24"/>
          <w:rtl/>
        </w:rPr>
        <w:t xml:space="preserve">של הנאשם, שפעל באורח רשלני, </w:t>
      </w:r>
      <w:r w:rsidR="000E7DA2">
        <w:rPr>
          <w:rFonts w:ascii="David" w:hAnsi="David" w:cs="David" w:hint="cs"/>
          <w:sz w:val="24"/>
          <w:szCs w:val="24"/>
          <w:rtl/>
        </w:rPr>
        <w:t xml:space="preserve">בעת אירוע בעל אופי מבצעי, </w:t>
      </w:r>
      <w:r w:rsidR="00E247A0" w:rsidRPr="0024244F">
        <w:rPr>
          <w:rFonts w:ascii="David" w:hAnsi="David" w:cs="David"/>
          <w:sz w:val="24"/>
          <w:szCs w:val="24"/>
          <w:rtl/>
        </w:rPr>
        <w:t xml:space="preserve">לאחר </w:t>
      </w:r>
      <w:r w:rsidR="00E247A0" w:rsidRPr="0024244F">
        <w:rPr>
          <w:rFonts w:ascii="David" w:hAnsi="David" w:cs="David"/>
          <w:b/>
          <w:bCs/>
          <w:sz w:val="24"/>
          <w:szCs w:val="24"/>
          <w:rtl/>
        </w:rPr>
        <w:t>שטעה לחשוב</w:t>
      </w:r>
      <w:r w:rsidR="00E247A0" w:rsidRPr="0024244F">
        <w:rPr>
          <w:rFonts w:ascii="David" w:hAnsi="David" w:cs="David"/>
          <w:sz w:val="24"/>
          <w:szCs w:val="24"/>
          <w:rtl/>
        </w:rPr>
        <w:t xml:space="preserve"> כי מן </w:t>
      </w:r>
      <w:r w:rsidR="00E86584" w:rsidRPr="0024244F">
        <w:rPr>
          <w:rFonts w:ascii="David" w:hAnsi="David" w:cs="David"/>
          <w:sz w:val="24"/>
          <w:szCs w:val="24"/>
          <w:rtl/>
        </w:rPr>
        <w:t>המנוח</w:t>
      </w:r>
      <w:r w:rsidR="00E247A0" w:rsidRPr="0024244F">
        <w:rPr>
          <w:rFonts w:ascii="David" w:hAnsi="David" w:cs="David"/>
          <w:sz w:val="24"/>
          <w:szCs w:val="24"/>
          <w:rtl/>
        </w:rPr>
        <w:t xml:space="preserve"> נשקף סיכון בטחוני </w:t>
      </w:r>
      <w:r w:rsidR="00A404DB" w:rsidRPr="0024244F">
        <w:rPr>
          <w:rFonts w:ascii="David" w:hAnsi="David" w:cs="David"/>
          <w:sz w:val="24"/>
          <w:szCs w:val="24"/>
          <w:rtl/>
        </w:rPr>
        <w:t>בשל י</w:t>
      </w:r>
      <w:r w:rsidR="00F43E6C" w:rsidRPr="0024244F">
        <w:rPr>
          <w:rFonts w:ascii="David" w:hAnsi="David" w:cs="David"/>
          <w:sz w:val="24"/>
          <w:szCs w:val="24"/>
          <w:rtl/>
        </w:rPr>
        <w:t>י</w:t>
      </w:r>
      <w:r w:rsidR="00A404DB" w:rsidRPr="0024244F">
        <w:rPr>
          <w:rFonts w:ascii="David" w:hAnsi="David" w:cs="David"/>
          <w:sz w:val="24"/>
          <w:szCs w:val="24"/>
          <w:rtl/>
        </w:rPr>
        <w:t>דוי</w:t>
      </w:r>
      <w:r w:rsidR="00E247A0" w:rsidRPr="0024244F">
        <w:rPr>
          <w:rFonts w:ascii="David" w:hAnsi="David" w:cs="David"/>
          <w:sz w:val="24"/>
          <w:szCs w:val="24"/>
          <w:rtl/>
        </w:rPr>
        <w:t xml:space="preserve"> אבנים לעבר כלי הרכב החולפים בדרך. </w:t>
      </w:r>
    </w:p>
    <w:p w14:paraId="6A505C25" w14:textId="77777777" w:rsidR="00C5146D" w:rsidRPr="0024244F" w:rsidRDefault="00E247A0" w:rsidP="00B5000B">
      <w:pPr>
        <w:pStyle w:val="ListParagraph"/>
        <w:spacing w:before="120" w:after="120" w:line="360" w:lineRule="auto"/>
        <w:jc w:val="both"/>
        <w:rPr>
          <w:rFonts w:ascii="David" w:hAnsi="David" w:cs="David"/>
          <w:sz w:val="24"/>
          <w:szCs w:val="24"/>
          <w:rtl/>
        </w:rPr>
      </w:pPr>
      <w:r w:rsidRPr="0024244F">
        <w:rPr>
          <w:rFonts w:ascii="David" w:hAnsi="David" w:cs="David"/>
          <w:sz w:val="24"/>
          <w:szCs w:val="24"/>
          <w:rtl/>
        </w:rPr>
        <w:t xml:space="preserve">מן העבר האחר, </w:t>
      </w:r>
      <w:r w:rsidR="00025CD6" w:rsidRPr="0024244F">
        <w:rPr>
          <w:rFonts w:ascii="David" w:hAnsi="David" w:cs="David"/>
          <w:sz w:val="24"/>
          <w:szCs w:val="24"/>
          <w:rtl/>
        </w:rPr>
        <w:t xml:space="preserve">ניצבות </w:t>
      </w:r>
      <w:r w:rsidRPr="0024244F">
        <w:rPr>
          <w:rFonts w:ascii="David" w:hAnsi="David" w:cs="David"/>
          <w:sz w:val="24"/>
          <w:szCs w:val="24"/>
          <w:rtl/>
        </w:rPr>
        <w:t>תוצאות המע</w:t>
      </w:r>
      <w:r w:rsidR="00025CD6" w:rsidRPr="0024244F">
        <w:rPr>
          <w:rFonts w:ascii="David" w:hAnsi="David" w:cs="David"/>
          <w:sz w:val="24"/>
          <w:szCs w:val="24"/>
          <w:rtl/>
        </w:rPr>
        <w:t>שה הרשלני, ש</w:t>
      </w:r>
      <w:r w:rsidRPr="0024244F">
        <w:rPr>
          <w:rFonts w:ascii="David" w:hAnsi="David" w:cs="David"/>
          <w:sz w:val="24"/>
          <w:szCs w:val="24"/>
          <w:rtl/>
        </w:rPr>
        <w:t xml:space="preserve">הן קשות וכואבות. חייו של המנוח </w:t>
      </w:r>
      <w:r w:rsidRPr="0024244F">
        <w:rPr>
          <w:rFonts w:ascii="David" w:hAnsi="David" w:cs="David"/>
          <w:b/>
          <w:bCs/>
          <w:sz w:val="24"/>
          <w:szCs w:val="24"/>
          <w:rtl/>
        </w:rPr>
        <w:t>נגדעו באחת</w:t>
      </w:r>
      <w:r w:rsidRPr="0024244F">
        <w:rPr>
          <w:rFonts w:ascii="David" w:hAnsi="David" w:cs="David"/>
          <w:sz w:val="24"/>
          <w:szCs w:val="24"/>
          <w:rtl/>
        </w:rPr>
        <w:t xml:space="preserve"> בשל </w:t>
      </w:r>
      <w:r w:rsidR="00CC1D69" w:rsidRPr="0024244F">
        <w:rPr>
          <w:rFonts w:ascii="David" w:hAnsi="David" w:cs="David"/>
          <w:sz w:val="24"/>
          <w:szCs w:val="24"/>
          <w:rtl/>
        </w:rPr>
        <w:t>מעשיו של</w:t>
      </w:r>
      <w:r w:rsidRPr="0024244F">
        <w:rPr>
          <w:rFonts w:ascii="David" w:hAnsi="David" w:cs="David"/>
          <w:sz w:val="24"/>
          <w:szCs w:val="24"/>
          <w:rtl/>
        </w:rPr>
        <w:t xml:space="preserve"> הנאשם. </w:t>
      </w:r>
      <w:r w:rsidR="00D560AA" w:rsidRPr="0024244F">
        <w:rPr>
          <w:rFonts w:ascii="David" w:hAnsi="David" w:cs="David"/>
          <w:sz w:val="24"/>
          <w:szCs w:val="24"/>
          <w:rtl/>
        </w:rPr>
        <w:t xml:space="preserve">כל שביקש המנוח היה להושיט עזרה למשפחתו של </w:t>
      </w:r>
      <w:proofErr w:type="spellStart"/>
      <w:r w:rsidR="00D560AA" w:rsidRPr="0024244F">
        <w:rPr>
          <w:rFonts w:ascii="David" w:hAnsi="David" w:cs="David"/>
          <w:sz w:val="24"/>
          <w:szCs w:val="24"/>
          <w:rtl/>
        </w:rPr>
        <w:t>עלאא</w:t>
      </w:r>
      <w:proofErr w:type="spellEnd"/>
      <w:r w:rsidR="00D72556">
        <w:rPr>
          <w:rFonts w:ascii="David" w:hAnsi="David" w:cs="David" w:hint="cs"/>
          <w:sz w:val="24"/>
          <w:szCs w:val="24"/>
          <w:rtl/>
        </w:rPr>
        <w:t>, אך בשל טעות בזיהוי נורה למוות</w:t>
      </w:r>
      <w:r w:rsidR="00DC6222">
        <w:rPr>
          <w:rFonts w:ascii="David" w:hAnsi="David" w:cs="David" w:hint="cs"/>
          <w:sz w:val="24"/>
          <w:szCs w:val="24"/>
          <w:rtl/>
        </w:rPr>
        <w:t xml:space="preserve"> על ידי הנאשם</w:t>
      </w:r>
      <w:r w:rsidR="00C5146D" w:rsidRPr="0024244F">
        <w:rPr>
          <w:rFonts w:ascii="David" w:hAnsi="David" w:cs="David"/>
          <w:sz w:val="24"/>
          <w:szCs w:val="24"/>
          <w:rtl/>
        </w:rPr>
        <w:t xml:space="preserve">. </w:t>
      </w:r>
      <w:r w:rsidR="00025CD6" w:rsidRPr="0024244F">
        <w:rPr>
          <w:rFonts w:ascii="David" w:hAnsi="David" w:cs="David"/>
          <w:sz w:val="24"/>
          <w:szCs w:val="24"/>
          <w:rtl/>
        </w:rPr>
        <w:t>אין זאת אלא ש</w:t>
      </w:r>
      <w:r w:rsidRPr="0024244F">
        <w:rPr>
          <w:rFonts w:ascii="David" w:hAnsi="David" w:cs="David"/>
          <w:b/>
          <w:bCs/>
          <w:sz w:val="24"/>
          <w:szCs w:val="24"/>
          <w:rtl/>
        </w:rPr>
        <w:t>הכישלון הנעוץ ברשלנות</w:t>
      </w:r>
      <w:r w:rsidR="00C5146D" w:rsidRPr="0024244F">
        <w:rPr>
          <w:rFonts w:ascii="David" w:hAnsi="David" w:cs="David"/>
          <w:b/>
          <w:bCs/>
          <w:sz w:val="24"/>
          <w:szCs w:val="24"/>
          <w:rtl/>
        </w:rPr>
        <w:t xml:space="preserve">ו </w:t>
      </w:r>
      <w:r w:rsidR="00C5146D" w:rsidRPr="0024244F">
        <w:rPr>
          <w:rFonts w:ascii="David" w:hAnsi="David" w:cs="David"/>
          <w:sz w:val="24"/>
          <w:szCs w:val="24"/>
          <w:rtl/>
        </w:rPr>
        <w:t>של הנאשם</w:t>
      </w:r>
      <w:r w:rsidR="002F05E6" w:rsidRPr="0024244F">
        <w:rPr>
          <w:rFonts w:ascii="David" w:hAnsi="David" w:cs="David"/>
          <w:sz w:val="24"/>
          <w:szCs w:val="24"/>
          <w:rtl/>
        </w:rPr>
        <w:t xml:space="preserve"> </w:t>
      </w:r>
      <w:r w:rsidR="002F05E6" w:rsidRPr="0024244F">
        <w:rPr>
          <w:rFonts w:ascii="David" w:hAnsi="David" w:cs="David"/>
          <w:b/>
          <w:bCs/>
          <w:sz w:val="24"/>
          <w:szCs w:val="24"/>
          <w:rtl/>
        </w:rPr>
        <w:t>ותוצאותיו</w:t>
      </w:r>
      <w:r w:rsidRPr="0024244F">
        <w:rPr>
          <w:rFonts w:ascii="David" w:hAnsi="David" w:cs="David"/>
          <w:sz w:val="24"/>
          <w:szCs w:val="24"/>
          <w:rtl/>
        </w:rPr>
        <w:t>, מחייב</w:t>
      </w:r>
      <w:r w:rsidR="002F05E6" w:rsidRPr="0024244F">
        <w:rPr>
          <w:rFonts w:ascii="David" w:hAnsi="David" w:cs="David"/>
          <w:sz w:val="24"/>
          <w:szCs w:val="24"/>
          <w:rtl/>
        </w:rPr>
        <w:t>ים</w:t>
      </w:r>
      <w:r w:rsidRPr="0024244F">
        <w:rPr>
          <w:rFonts w:ascii="David" w:hAnsi="David" w:cs="David"/>
          <w:sz w:val="24"/>
          <w:szCs w:val="24"/>
          <w:rtl/>
        </w:rPr>
        <w:t xml:space="preserve"> </w:t>
      </w:r>
      <w:r w:rsidRPr="0024244F">
        <w:rPr>
          <w:rFonts w:ascii="David" w:hAnsi="David" w:cs="David"/>
          <w:b/>
          <w:bCs/>
          <w:sz w:val="24"/>
          <w:szCs w:val="24"/>
          <w:rtl/>
        </w:rPr>
        <w:t>הטלת אחריות פלילית וענישה</w:t>
      </w:r>
      <w:r w:rsidRPr="0024244F">
        <w:rPr>
          <w:rFonts w:ascii="David" w:hAnsi="David" w:cs="David"/>
          <w:sz w:val="24"/>
          <w:szCs w:val="24"/>
          <w:rtl/>
        </w:rPr>
        <w:t xml:space="preserve"> </w:t>
      </w:r>
      <w:r w:rsidRPr="0024244F">
        <w:rPr>
          <w:rFonts w:ascii="David" w:hAnsi="David" w:cs="David"/>
          <w:b/>
          <w:bCs/>
          <w:sz w:val="24"/>
          <w:szCs w:val="24"/>
          <w:rtl/>
        </w:rPr>
        <w:t>הולמת</w:t>
      </w:r>
      <w:r w:rsidRPr="0024244F">
        <w:rPr>
          <w:rFonts w:ascii="David" w:hAnsi="David" w:cs="David"/>
          <w:sz w:val="24"/>
          <w:szCs w:val="24"/>
          <w:rtl/>
        </w:rPr>
        <w:t xml:space="preserve">. </w:t>
      </w:r>
    </w:p>
    <w:p w14:paraId="27EBEE5B" w14:textId="77777777" w:rsidR="00025CD6" w:rsidRPr="0024244F" w:rsidRDefault="00D560AA" w:rsidP="00B86E22">
      <w:pPr>
        <w:spacing w:before="120" w:after="120" w:line="360" w:lineRule="auto"/>
        <w:ind w:firstLine="720"/>
        <w:jc w:val="both"/>
        <w:rPr>
          <w:rFonts w:ascii="David" w:hAnsi="David" w:cs="David"/>
          <w:sz w:val="24"/>
          <w:szCs w:val="24"/>
          <w:rtl/>
        </w:rPr>
      </w:pPr>
      <w:r w:rsidRPr="0024244F">
        <w:rPr>
          <w:rFonts w:ascii="David" w:hAnsi="David" w:cs="David"/>
          <w:sz w:val="24"/>
          <w:szCs w:val="24"/>
          <w:rtl/>
        </w:rPr>
        <w:lastRenderedPageBreak/>
        <w:t xml:space="preserve">בראי המתח האמור נדרשים אנו לבחון את </w:t>
      </w:r>
      <w:r w:rsidRPr="0024244F">
        <w:rPr>
          <w:rFonts w:ascii="David" w:hAnsi="David" w:cs="David"/>
          <w:b/>
          <w:bCs/>
          <w:sz w:val="24"/>
          <w:szCs w:val="24"/>
          <w:rtl/>
        </w:rPr>
        <w:t>סבירות הסדר הטיעון</w:t>
      </w:r>
      <w:r w:rsidRPr="0024244F">
        <w:rPr>
          <w:rFonts w:ascii="David" w:hAnsi="David" w:cs="David"/>
          <w:sz w:val="24"/>
          <w:szCs w:val="24"/>
          <w:rtl/>
        </w:rPr>
        <w:t xml:space="preserve"> שהציגו הצדדים. </w:t>
      </w:r>
    </w:p>
    <w:p w14:paraId="2123D6A7" w14:textId="77777777" w:rsidR="00FD6C6A" w:rsidRDefault="00C5146D" w:rsidP="00DC6222">
      <w:pPr>
        <w:pStyle w:val="ListParagraph"/>
        <w:numPr>
          <w:ilvl w:val="0"/>
          <w:numId w:val="1"/>
        </w:numPr>
        <w:spacing w:before="120" w:after="120" w:line="360" w:lineRule="auto"/>
        <w:jc w:val="both"/>
        <w:rPr>
          <w:rFonts w:ascii="David" w:hAnsi="David" w:cs="David"/>
          <w:sz w:val="24"/>
          <w:szCs w:val="24"/>
        </w:rPr>
      </w:pPr>
      <w:r w:rsidRPr="00DC6222">
        <w:rPr>
          <w:rFonts w:ascii="David" w:hAnsi="David" w:cs="David"/>
          <w:sz w:val="24"/>
          <w:szCs w:val="24"/>
          <w:rtl/>
        </w:rPr>
        <w:t xml:space="preserve">ראש וראשון </w:t>
      </w:r>
      <w:r w:rsidRPr="00AB3DFC">
        <w:rPr>
          <w:rFonts w:ascii="David" w:hAnsi="David" w:cs="David"/>
          <w:b/>
          <w:bCs/>
          <w:sz w:val="24"/>
          <w:szCs w:val="24"/>
          <w:u w:val="single"/>
          <w:rtl/>
        </w:rPr>
        <w:t>לערכים המוגנים</w:t>
      </w:r>
      <w:r w:rsidRPr="00DC6222">
        <w:rPr>
          <w:rFonts w:ascii="David" w:hAnsi="David" w:cs="David"/>
          <w:sz w:val="24"/>
          <w:szCs w:val="24"/>
          <w:rtl/>
        </w:rPr>
        <w:t xml:space="preserve"> שנפגעו כתוצאה מכישלונו של הנאשם הוא הנעלה בערכים   </w:t>
      </w:r>
      <w:r w:rsidRPr="00DC6222">
        <w:rPr>
          <w:rFonts w:ascii="David" w:hAnsi="David" w:cs="David"/>
          <w:b/>
          <w:bCs/>
          <w:sz w:val="24"/>
          <w:szCs w:val="24"/>
          <w:rtl/>
        </w:rPr>
        <w:t>ערך קדושת החיים</w:t>
      </w:r>
      <w:r w:rsidR="007679EB" w:rsidRPr="00DC6222">
        <w:rPr>
          <w:rFonts w:ascii="David" w:hAnsi="David" w:cs="David"/>
          <w:sz w:val="24"/>
          <w:szCs w:val="24"/>
          <w:rtl/>
        </w:rPr>
        <w:t xml:space="preserve">. לפיכך, </w:t>
      </w:r>
      <w:r w:rsidR="00B5000B" w:rsidRPr="00DC6222">
        <w:rPr>
          <w:rFonts w:ascii="David" w:hAnsi="David" w:cs="David"/>
          <w:sz w:val="24"/>
          <w:szCs w:val="24"/>
          <w:rtl/>
        </w:rPr>
        <w:t>על אף</w:t>
      </w:r>
      <w:r w:rsidR="007679EB" w:rsidRPr="00DC6222">
        <w:rPr>
          <w:rFonts w:ascii="David" w:hAnsi="David" w:cs="David"/>
          <w:sz w:val="24"/>
          <w:szCs w:val="24"/>
          <w:rtl/>
        </w:rPr>
        <w:t xml:space="preserve"> </w:t>
      </w:r>
      <w:r w:rsidR="00B5000B" w:rsidRPr="00DC6222">
        <w:rPr>
          <w:rFonts w:ascii="David" w:hAnsi="David" w:cs="David"/>
          <w:sz w:val="24"/>
          <w:szCs w:val="24"/>
          <w:rtl/>
        </w:rPr>
        <w:t>ש</w:t>
      </w:r>
      <w:r w:rsidR="007679EB" w:rsidRPr="00DC6222">
        <w:rPr>
          <w:rFonts w:ascii="David" w:hAnsi="David" w:cs="David"/>
          <w:sz w:val="24"/>
          <w:szCs w:val="24"/>
          <w:rtl/>
        </w:rPr>
        <w:t xml:space="preserve">ככלל </w:t>
      </w:r>
      <w:r w:rsidRPr="00DC6222">
        <w:rPr>
          <w:rFonts w:ascii="David" w:hAnsi="David" w:cs="David"/>
          <w:sz w:val="24"/>
          <w:szCs w:val="24"/>
          <w:rtl/>
        </w:rPr>
        <w:t>מחייב הדין הפלילי "מחשבה פלילית"</w:t>
      </w:r>
      <w:r w:rsidR="00182C4D" w:rsidRPr="00DC6222">
        <w:rPr>
          <w:rFonts w:ascii="David" w:hAnsi="David" w:cs="David"/>
          <w:sz w:val="24"/>
          <w:szCs w:val="24"/>
          <w:rtl/>
        </w:rPr>
        <w:t xml:space="preserve"> לשם </w:t>
      </w:r>
      <w:r w:rsidR="007679EB" w:rsidRPr="00DC6222">
        <w:rPr>
          <w:rFonts w:ascii="David" w:hAnsi="David" w:cs="David"/>
          <w:sz w:val="24"/>
          <w:szCs w:val="24"/>
          <w:rtl/>
        </w:rPr>
        <w:t>ייחוס אחריות פלילית</w:t>
      </w:r>
      <w:r w:rsidR="00A404DB" w:rsidRPr="00DC6222">
        <w:rPr>
          <w:rFonts w:ascii="David" w:hAnsi="David" w:cs="David"/>
          <w:sz w:val="24"/>
          <w:szCs w:val="24"/>
          <w:rtl/>
        </w:rPr>
        <w:t xml:space="preserve">, </w:t>
      </w:r>
      <w:r w:rsidR="00231D6F" w:rsidRPr="00DC6222">
        <w:rPr>
          <w:rFonts w:ascii="David" w:hAnsi="David" w:cs="David"/>
          <w:sz w:val="24"/>
          <w:szCs w:val="24"/>
          <w:rtl/>
        </w:rPr>
        <w:t xml:space="preserve">הציב </w:t>
      </w:r>
      <w:r w:rsidR="007679EB" w:rsidRPr="00DC6222">
        <w:rPr>
          <w:rFonts w:ascii="David" w:hAnsi="David" w:cs="David"/>
          <w:sz w:val="24"/>
          <w:szCs w:val="24"/>
          <w:rtl/>
        </w:rPr>
        <w:t>המחוקק ב</w:t>
      </w:r>
      <w:r w:rsidR="00231D6F" w:rsidRPr="00DC6222">
        <w:rPr>
          <w:rFonts w:ascii="David" w:hAnsi="David" w:cs="David"/>
          <w:sz w:val="24"/>
          <w:szCs w:val="24"/>
          <w:rtl/>
        </w:rPr>
        <w:t xml:space="preserve">סעיף גרם מוות ברשלנות בחוק העונשין, "סטנדרט מחמיר" </w:t>
      </w:r>
      <w:r w:rsidR="007679EB" w:rsidRPr="00DC6222">
        <w:rPr>
          <w:rFonts w:ascii="David" w:hAnsi="David" w:cs="David"/>
          <w:sz w:val="24"/>
          <w:szCs w:val="24"/>
          <w:rtl/>
        </w:rPr>
        <w:t xml:space="preserve">(ע"פ 119/93 </w:t>
      </w:r>
      <w:r w:rsidR="007679EB" w:rsidRPr="00DC6222">
        <w:rPr>
          <w:rFonts w:ascii="David" w:hAnsi="David" w:cs="David"/>
          <w:b/>
          <w:bCs/>
          <w:sz w:val="24"/>
          <w:szCs w:val="24"/>
          <w:rtl/>
        </w:rPr>
        <w:t>לורנס נ' מדינת ישראל</w:t>
      </w:r>
      <w:r w:rsidR="007679EB" w:rsidRPr="00DC6222">
        <w:rPr>
          <w:rFonts w:ascii="David" w:hAnsi="David" w:cs="David"/>
          <w:sz w:val="24"/>
          <w:szCs w:val="24"/>
          <w:rtl/>
        </w:rPr>
        <w:t xml:space="preserve">, פ"ד מ"ח(4) 1, 12 (1994)). לאור חשיבות ערך קדושת החיים, </w:t>
      </w:r>
      <w:r w:rsidR="00A404DB" w:rsidRPr="00DC6222">
        <w:rPr>
          <w:rFonts w:ascii="David" w:hAnsi="David" w:cs="David"/>
          <w:sz w:val="24"/>
          <w:szCs w:val="24"/>
          <w:rtl/>
        </w:rPr>
        <w:t xml:space="preserve">ניתן </w:t>
      </w:r>
      <w:r w:rsidR="0038146D" w:rsidRPr="00DC6222">
        <w:rPr>
          <w:rFonts w:ascii="David" w:hAnsi="David" w:cs="David"/>
          <w:sz w:val="24"/>
          <w:szCs w:val="24"/>
          <w:rtl/>
        </w:rPr>
        <w:t>על פי הדין</w:t>
      </w:r>
      <w:r w:rsidR="00182C4D" w:rsidRPr="00DC6222">
        <w:rPr>
          <w:rFonts w:ascii="David" w:hAnsi="David" w:cs="David"/>
          <w:sz w:val="24"/>
          <w:szCs w:val="24"/>
          <w:rtl/>
        </w:rPr>
        <w:t>,</w:t>
      </w:r>
      <w:r w:rsidR="0038146D" w:rsidRPr="00DC6222">
        <w:rPr>
          <w:rFonts w:ascii="David" w:hAnsi="David" w:cs="David"/>
          <w:sz w:val="24"/>
          <w:szCs w:val="24"/>
          <w:rtl/>
        </w:rPr>
        <w:t xml:space="preserve"> </w:t>
      </w:r>
      <w:r w:rsidR="00A404DB" w:rsidRPr="00DC6222">
        <w:rPr>
          <w:rFonts w:ascii="David" w:hAnsi="David" w:cs="David"/>
          <w:sz w:val="24"/>
          <w:szCs w:val="24"/>
          <w:rtl/>
        </w:rPr>
        <w:t xml:space="preserve">להרשיע בפלילים </w:t>
      </w:r>
      <w:r w:rsidR="0038146D" w:rsidRPr="00DC6222">
        <w:rPr>
          <w:rFonts w:ascii="David" w:hAnsi="David" w:cs="David"/>
          <w:sz w:val="24"/>
          <w:szCs w:val="24"/>
          <w:rtl/>
        </w:rPr>
        <w:t xml:space="preserve">אדם </w:t>
      </w:r>
      <w:r w:rsidR="00A404DB" w:rsidRPr="00DC6222">
        <w:rPr>
          <w:rFonts w:ascii="David" w:hAnsi="David" w:cs="David"/>
          <w:sz w:val="24"/>
          <w:szCs w:val="24"/>
          <w:rtl/>
        </w:rPr>
        <w:t>עקב רשלנות</w:t>
      </w:r>
      <w:r w:rsidR="00182C4D" w:rsidRPr="00DC6222">
        <w:rPr>
          <w:rFonts w:ascii="David" w:hAnsi="David" w:cs="David"/>
          <w:sz w:val="24"/>
          <w:szCs w:val="24"/>
          <w:rtl/>
        </w:rPr>
        <w:t xml:space="preserve"> שהביאה לאובדן חיי אדם</w:t>
      </w:r>
      <w:r w:rsidR="00A404DB" w:rsidRPr="00DC6222">
        <w:rPr>
          <w:rFonts w:ascii="David" w:hAnsi="David" w:cs="David"/>
          <w:sz w:val="24"/>
          <w:szCs w:val="24"/>
          <w:rtl/>
        </w:rPr>
        <w:t xml:space="preserve">, תוך ייחוס מודעות בכוח (ע/64/04 </w:t>
      </w:r>
      <w:r w:rsidR="00A404DB" w:rsidRPr="00DC6222">
        <w:rPr>
          <w:rFonts w:ascii="David" w:hAnsi="David" w:cs="David"/>
          <w:b/>
          <w:bCs/>
          <w:sz w:val="24"/>
          <w:szCs w:val="24"/>
          <w:rtl/>
        </w:rPr>
        <w:t xml:space="preserve">סרן </w:t>
      </w:r>
      <w:proofErr w:type="spellStart"/>
      <w:r w:rsidR="00A404DB" w:rsidRPr="00DC6222">
        <w:rPr>
          <w:rFonts w:ascii="David" w:hAnsi="David" w:cs="David"/>
          <w:b/>
          <w:bCs/>
          <w:sz w:val="24"/>
          <w:szCs w:val="24"/>
          <w:rtl/>
        </w:rPr>
        <w:t>קורצקי</w:t>
      </w:r>
      <w:proofErr w:type="spellEnd"/>
      <w:r w:rsidR="00A404DB" w:rsidRPr="00DC6222">
        <w:rPr>
          <w:rFonts w:ascii="David" w:hAnsi="David" w:cs="David"/>
          <w:b/>
          <w:bCs/>
          <w:sz w:val="24"/>
          <w:szCs w:val="24"/>
          <w:rtl/>
        </w:rPr>
        <w:t xml:space="preserve"> נ' התובע הצבאי הראשי</w:t>
      </w:r>
      <w:r w:rsidR="00A404DB" w:rsidRPr="00DC6222">
        <w:rPr>
          <w:rFonts w:ascii="David" w:hAnsi="David" w:cs="David"/>
          <w:sz w:val="24"/>
          <w:szCs w:val="24"/>
          <w:rtl/>
        </w:rPr>
        <w:t>, בפס' 11 (2004)).</w:t>
      </w:r>
      <w:r w:rsidR="0038146D" w:rsidRPr="00DC6222">
        <w:rPr>
          <w:rFonts w:ascii="David" w:hAnsi="David" w:cs="David"/>
          <w:sz w:val="24"/>
          <w:szCs w:val="24"/>
          <w:rtl/>
        </w:rPr>
        <w:t xml:space="preserve"> </w:t>
      </w:r>
      <w:r w:rsidR="004B534C" w:rsidRPr="00DC6222">
        <w:rPr>
          <w:rFonts w:ascii="David" w:hAnsi="David" w:cs="David"/>
          <w:sz w:val="24"/>
          <w:szCs w:val="24"/>
          <w:rtl/>
        </w:rPr>
        <w:t xml:space="preserve">בקביעת </w:t>
      </w:r>
      <w:r w:rsidR="007679EB" w:rsidRPr="00DC6222">
        <w:rPr>
          <w:rFonts w:ascii="David" w:hAnsi="David" w:cs="David"/>
          <w:sz w:val="24"/>
          <w:szCs w:val="24"/>
          <w:rtl/>
        </w:rPr>
        <w:t>סטנדרט האחריות הפלילית</w:t>
      </w:r>
      <w:r w:rsidR="002612E7" w:rsidRPr="00DC6222">
        <w:rPr>
          <w:rFonts w:ascii="David" w:hAnsi="David" w:cs="David"/>
          <w:sz w:val="24"/>
          <w:szCs w:val="24"/>
          <w:rtl/>
        </w:rPr>
        <w:t xml:space="preserve"> בעבירה זו</w:t>
      </w:r>
      <w:r w:rsidR="004B534C" w:rsidRPr="00DC6222">
        <w:rPr>
          <w:rFonts w:ascii="David" w:hAnsi="David" w:cs="David"/>
          <w:sz w:val="24"/>
          <w:szCs w:val="24"/>
          <w:rtl/>
        </w:rPr>
        <w:t xml:space="preserve">, נקבע כי גם לשאלת </w:t>
      </w:r>
      <w:r w:rsidR="004B534C" w:rsidRPr="00DC6222">
        <w:rPr>
          <w:rFonts w:ascii="David" w:hAnsi="David" w:cs="David"/>
          <w:b/>
          <w:bCs/>
          <w:sz w:val="24"/>
          <w:szCs w:val="24"/>
          <w:rtl/>
        </w:rPr>
        <w:t>מקור הנזק</w:t>
      </w:r>
      <w:r w:rsidR="00883D8F">
        <w:rPr>
          <w:rFonts w:ascii="David" w:hAnsi="David" w:cs="David" w:hint="cs"/>
          <w:sz w:val="24"/>
          <w:szCs w:val="24"/>
          <w:rtl/>
        </w:rPr>
        <w:t>-</w:t>
      </w:r>
      <w:r w:rsidR="004B534C" w:rsidRPr="00DC6222">
        <w:rPr>
          <w:rFonts w:ascii="David" w:hAnsi="David" w:cs="David"/>
          <w:sz w:val="24"/>
          <w:szCs w:val="24"/>
          <w:rtl/>
        </w:rPr>
        <w:t xml:space="preserve">   האם הוא חפץ מסוכן מטבעו או דב</w:t>
      </w:r>
      <w:r w:rsidR="00883D8F">
        <w:rPr>
          <w:rFonts w:ascii="David" w:hAnsi="David" w:cs="David"/>
          <w:sz w:val="24"/>
          <w:szCs w:val="24"/>
          <w:rtl/>
        </w:rPr>
        <w:t xml:space="preserve">ר הטומן בחובו סכנה פוטנציאלית </w:t>
      </w:r>
      <w:r w:rsidR="004B534C" w:rsidRPr="00DC6222">
        <w:rPr>
          <w:rFonts w:ascii="David" w:hAnsi="David" w:cs="David"/>
          <w:sz w:val="24"/>
          <w:szCs w:val="24"/>
          <w:rtl/>
        </w:rPr>
        <w:t>ישנה משמעות. בואר, כי "ביחס לחפץ הטומן בחובו סכנה מובנית, נדרשת רמת זהירות גבוהה במיוחד" (</w:t>
      </w:r>
      <w:proofErr w:type="spellStart"/>
      <w:r w:rsidR="004B534C" w:rsidRPr="00DC6222">
        <w:rPr>
          <w:rFonts w:ascii="David" w:hAnsi="David" w:cs="David"/>
          <w:sz w:val="24"/>
          <w:szCs w:val="24"/>
          <w:rtl/>
        </w:rPr>
        <w:t>רע"פ</w:t>
      </w:r>
      <w:proofErr w:type="spellEnd"/>
      <w:r w:rsidR="004B534C" w:rsidRPr="00DC6222">
        <w:rPr>
          <w:rFonts w:ascii="David" w:hAnsi="David" w:cs="David"/>
          <w:sz w:val="24"/>
          <w:szCs w:val="24"/>
          <w:rtl/>
        </w:rPr>
        <w:t xml:space="preserve"> 9188/06 </w:t>
      </w:r>
      <w:r w:rsidR="004B534C" w:rsidRPr="00DC6222">
        <w:rPr>
          <w:rFonts w:ascii="David" w:hAnsi="David" w:cs="David"/>
          <w:b/>
          <w:bCs/>
          <w:sz w:val="24"/>
          <w:szCs w:val="24"/>
          <w:rtl/>
        </w:rPr>
        <w:t>עדי נ' מדינת ישראל</w:t>
      </w:r>
      <w:r w:rsidR="004B534C" w:rsidRPr="00DC6222">
        <w:rPr>
          <w:rFonts w:ascii="David" w:hAnsi="David" w:cs="David"/>
          <w:sz w:val="24"/>
          <w:szCs w:val="24"/>
          <w:rtl/>
        </w:rPr>
        <w:t xml:space="preserve">, בפס' 33  </w:t>
      </w:r>
      <w:r w:rsidR="00EA4C73" w:rsidRPr="00DC6222">
        <w:rPr>
          <w:rFonts w:ascii="David" w:hAnsi="David" w:cs="David"/>
          <w:sz w:val="24"/>
          <w:szCs w:val="24"/>
          <w:rtl/>
        </w:rPr>
        <w:t xml:space="preserve">(פורסם בנבו, </w:t>
      </w:r>
      <w:r w:rsidR="004B534C" w:rsidRPr="00DC6222">
        <w:rPr>
          <w:rFonts w:ascii="David" w:hAnsi="David" w:cs="David"/>
          <w:sz w:val="24"/>
          <w:szCs w:val="24"/>
          <w:rtl/>
        </w:rPr>
        <w:t>5.7.201</w:t>
      </w:r>
      <w:r w:rsidR="00EA4C73" w:rsidRPr="00DC6222">
        <w:rPr>
          <w:rFonts w:ascii="David" w:hAnsi="David" w:cs="David"/>
          <w:sz w:val="24"/>
          <w:szCs w:val="24"/>
          <w:rtl/>
        </w:rPr>
        <w:t>0</w:t>
      </w:r>
      <w:r w:rsidR="004B534C" w:rsidRPr="00DC6222">
        <w:rPr>
          <w:rFonts w:ascii="David" w:hAnsi="David" w:cs="David"/>
          <w:sz w:val="24"/>
          <w:szCs w:val="24"/>
          <w:rtl/>
        </w:rPr>
        <w:t>)</w:t>
      </w:r>
      <w:r w:rsidR="00EA4C73" w:rsidRPr="00DC6222">
        <w:rPr>
          <w:rFonts w:ascii="David" w:hAnsi="David" w:cs="David"/>
          <w:sz w:val="24"/>
          <w:szCs w:val="24"/>
          <w:rtl/>
        </w:rPr>
        <w:t>).</w:t>
      </w:r>
      <w:r w:rsidR="00DC6222" w:rsidRPr="00DC6222">
        <w:rPr>
          <w:rFonts w:ascii="David" w:hAnsi="David" w:cs="David"/>
          <w:sz w:val="24"/>
          <w:szCs w:val="24"/>
          <w:rtl/>
        </w:rPr>
        <w:t xml:space="preserve"> </w:t>
      </w:r>
    </w:p>
    <w:p w14:paraId="76EE83FB" w14:textId="77777777" w:rsidR="00FD6C6A" w:rsidRDefault="00FD6C6A" w:rsidP="00FD6C6A">
      <w:pPr>
        <w:pStyle w:val="ListParagraph"/>
        <w:spacing w:before="120" w:after="120" w:line="360" w:lineRule="auto"/>
        <w:jc w:val="both"/>
        <w:rPr>
          <w:rFonts w:ascii="David" w:hAnsi="David" w:cs="David"/>
          <w:sz w:val="24"/>
          <w:szCs w:val="24"/>
        </w:rPr>
      </w:pPr>
    </w:p>
    <w:p w14:paraId="374A20AE" w14:textId="77777777" w:rsidR="004B534C" w:rsidRPr="00C7125C" w:rsidRDefault="00C7125C" w:rsidP="00C7125C">
      <w:pPr>
        <w:pStyle w:val="ListParagraph"/>
        <w:numPr>
          <w:ilvl w:val="0"/>
          <w:numId w:val="1"/>
        </w:numPr>
        <w:spacing w:before="120" w:after="120" w:line="360" w:lineRule="auto"/>
        <w:jc w:val="both"/>
        <w:rPr>
          <w:rFonts w:ascii="David" w:eastAsia="Calibri" w:hAnsi="David" w:cs="David"/>
          <w:sz w:val="24"/>
          <w:szCs w:val="24"/>
          <w:rtl/>
        </w:rPr>
      </w:pPr>
      <w:r>
        <w:rPr>
          <w:rFonts w:ascii="David" w:hAnsi="David" w:cs="David" w:hint="cs"/>
          <w:sz w:val="24"/>
          <w:szCs w:val="24"/>
          <w:rtl/>
        </w:rPr>
        <w:t>אשר לשימוש בנשק צבאי הניתן לכל</w:t>
      </w:r>
      <w:r w:rsidR="003A16C8" w:rsidRPr="00FD6C6A">
        <w:rPr>
          <w:rFonts w:ascii="David" w:hAnsi="David" w:cs="David"/>
          <w:sz w:val="24"/>
          <w:szCs w:val="24"/>
          <w:rtl/>
        </w:rPr>
        <w:t xml:space="preserve"> צעיר או צעירה המשרתים </w:t>
      </w:r>
      <w:r>
        <w:rPr>
          <w:rFonts w:ascii="David" w:hAnsi="David" w:cs="David" w:hint="cs"/>
          <w:sz w:val="24"/>
          <w:szCs w:val="24"/>
          <w:rtl/>
        </w:rPr>
        <w:t xml:space="preserve">בצה"ל, נקבע כי </w:t>
      </w:r>
      <w:r w:rsidR="002612E7" w:rsidRPr="00C7125C">
        <w:rPr>
          <w:rFonts w:ascii="David" w:eastAsia="Calibri" w:hAnsi="David" w:cs="David"/>
          <w:sz w:val="24"/>
          <w:szCs w:val="24"/>
          <w:rtl/>
        </w:rPr>
        <w:t xml:space="preserve">ערך </w:t>
      </w:r>
      <w:r>
        <w:rPr>
          <w:rFonts w:ascii="David" w:eastAsia="Calibri" w:hAnsi="David" w:cs="David" w:hint="cs"/>
          <w:sz w:val="24"/>
          <w:szCs w:val="24"/>
          <w:rtl/>
        </w:rPr>
        <w:t>"</w:t>
      </w:r>
      <w:r w:rsidR="002612E7" w:rsidRPr="00C7125C">
        <w:rPr>
          <w:rFonts w:ascii="David" w:eastAsia="Calibri" w:hAnsi="David" w:cs="David"/>
          <w:sz w:val="24"/>
          <w:szCs w:val="24"/>
          <w:rtl/>
        </w:rPr>
        <w:t>טוהר הנשק</w:t>
      </w:r>
      <w:r>
        <w:rPr>
          <w:rFonts w:ascii="David" w:eastAsia="Calibri" w:hAnsi="David" w:cs="David" w:hint="cs"/>
          <w:sz w:val="24"/>
          <w:szCs w:val="24"/>
          <w:rtl/>
        </w:rPr>
        <w:t>"</w:t>
      </w:r>
      <w:r w:rsidR="002612E7" w:rsidRPr="00C7125C">
        <w:rPr>
          <w:rFonts w:ascii="David" w:eastAsia="Calibri" w:hAnsi="David" w:cs="David"/>
          <w:sz w:val="24"/>
          <w:szCs w:val="24"/>
          <w:rtl/>
        </w:rPr>
        <w:t xml:space="preserve"> ברוח צה"ל </w:t>
      </w:r>
      <w:r>
        <w:rPr>
          <w:rFonts w:ascii="David" w:eastAsia="Calibri" w:hAnsi="David" w:cs="David" w:hint="cs"/>
          <w:sz w:val="24"/>
          <w:szCs w:val="24"/>
          <w:rtl/>
        </w:rPr>
        <w:t xml:space="preserve">מבטא </w:t>
      </w:r>
      <w:r w:rsidR="002612E7" w:rsidRPr="00C7125C">
        <w:rPr>
          <w:rFonts w:ascii="David" w:eastAsia="Calibri" w:hAnsi="David" w:cs="David"/>
          <w:sz w:val="24"/>
          <w:szCs w:val="24"/>
          <w:rtl/>
        </w:rPr>
        <w:t xml:space="preserve">את חובת החייל לנהוג </w:t>
      </w:r>
      <w:r w:rsidR="002612E7" w:rsidRPr="00C7125C">
        <w:rPr>
          <w:rFonts w:ascii="David" w:eastAsia="Calibri" w:hAnsi="David" w:cs="David"/>
          <w:b/>
          <w:bCs/>
          <w:sz w:val="24"/>
          <w:szCs w:val="24"/>
          <w:rtl/>
        </w:rPr>
        <w:t>באיפוק מרבי</w:t>
      </w:r>
      <w:r w:rsidR="002612E7" w:rsidRPr="00C7125C">
        <w:rPr>
          <w:rFonts w:ascii="David" w:eastAsia="Calibri" w:hAnsi="David" w:cs="David"/>
          <w:sz w:val="24"/>
          <w:szCs w:val="24"/>
          <w:rtl/>
        </w:rPr>
        <w:t xml:space="preserve"> בעת הפעלת הכוח הצבאי המסור בידיו</w:t>
      </w:r>
      <w:r>
        <w:rPr>
          <w:rFonts w:ascii="David" w:eastAsia="Calibri" w:hAnsi="David" w:cs="David" w:hint="cs"/>
          <w:sz w:val="24"/>
          <w:szCs w:val="24"/>
          <w:rtl/>
        </w:rPr>
        <w:t xml:space="preserve"> וכי</w:t>
      </w:r>
      <w:r w:rsidR="002612E7" w:rsidRPr="00C7125C">
        <w:rPr>
          <w:rFonts w:ascii="David" w:eastAsia="Calibri" w:hAnsi="David" w:cs="David"/>
          <w:sz w:val="24"/>
          <w:szCs w:val="24"/>
          <w:rtl/>
        </w:rPr>
        <w:t xml:space="preserve"> המידתיות בהפעלת הכוח הצבאי, נגזרת, כמובן, מן ההקשר הצבאי ש</w:t>
      </w:r>
      <w:r>
        <w:rPr>
          <w:rFonts w:ascii="David" w:eastAsia="Calibri" w:hAnsi="David" w:cs="David"/>
          <w:sz w:val="24"/>
          <w:szCs w:val="24"/>
          <w:rtl/>
        </w:rPr>
        <w:t>ל משימת החייל</w:t>
      </w:r>
      <w:r>
        <w:rPr>
          <w:rFonts w:ascii="David" w:eastAsia="Calibri" w:hAnsi="David" w:cs="David" w:hint="cs"/>
          <w:sz w:val="24"/>
          <w:szCs w:val="24"/>
          <w:rtl/>
        </w:rPr>
        <w:t>, בכל מקרה לפי נסיבותיו</w:t>
      </w:r>
      <w:r>
        <w:rPr>
          <w:rFonts w:ascii="David" w:eastAsia="Calibri" w:hAnsi="David" w:cs="David"/>
          <w:sz w:val="24"/>
          <w:szCs w:val="24"/>
          <w:rtl/>
        </w:rPr>
        <w:t xml:space="preserve"> </w:t>
      </w:r>
      <w:r w:rsidR="002612E7" w:rsidRPr="00C7125C">
        <w:rPr>
          <w:rFonts w:ascii="David" w:eastAsia="Calibri" w:hAnsi="David" w:cs="David"/>
          <w:sz w:val="24"/>
          <w:szCs w:val="24"/>
          <w:rtl/>
        </w:rPr>
        <w:t xml:space="preserve">(ע 62/03 </w:t>
      </w:r>
      <w:r w:rsidR="002612E7" w:rsidRPr="00C7125C">
        <w:rPr>
          <w:rFonts w:ascii="David" w:eastAsia="Calibri" w:hAnsi="David" w:cs="David"/>
          <w:b/>
          <w:bCs/>
          <w:sz w:val="24"/>
          <w:szCs w:val="24"/>
          <w:rtl/>
        </w:rPr>
        <w:t xml:space="preserve">התובע הצבאי הראשי נ' סמל </w:t>
      </w:r>
      <w:proofErr w:type="spellStart"/>
      <w:r w:rsidR="002612E7" w:rsidRPr="00C7125C">
        <w:rPr>
          <w:rFonts w:ascii="David" w:eastAsia="Calibri" w:hAnsi="David" w:cs="David"/>
          <w:b/>
          <w:bCs/>
          <w:sz w:val="24"/>
          <w:szCs w:val="24"/>
          <w:rtl/>
        </w:rPr>
        <w:t>אילין</w:t>
      </w:r>
      <w:proofErr w:type="spellEnd"/>
      <w:r w:rsidR="009373BB" w:rsidRPr="00C7125C">
        <w:rPr>
          <w:rFonts w:ascii="David" w:eastAsia="Calibri" w:hAnsi="David" w:cs="David" w:hint="cs"/>
          <w:sz w:val="24"/>
          <w:szCs w:val="24"/>
          <w:rtl/>
        </w:rPr>
        <w:t xml:space="preserve">, בפס' ה2 </w:t>
      </w:r>
      <w:r w:rsidR="002612E7" w:rsidRPr="00C7125C">
        <w:rPr>
          <w:rFonts w:ascii="David" w:eastAsia="Calibri" w:hAnsi="David" w:cs="David"/>
          <w:sz w:val="24"/>
          <w:szCs w:val="24"/>
          <w:rtl/>
        </w:rPr>
        <w:t>(2003))</w:t>
      </w:r>
      <w:r w:rsidR="00440778" w:rsidRPr="00C7125C">
        <w:rPr>
          <w:rFonts w:ascii="David" w:eastAsia="Calibri" w:hAnsi="David" w:cs="David"/>
          <w:sz w:val="24"/>
          <w:szCs w:val="24"/>
          <w:rtl/>
        </w:rPr>
        <w:t>.</w:t>
      </w:r>
      <w:r>
        <w:rPr>
          <w:rFonts w:ascii="David" w:eastAsia="Calibri" w:hAnsi="David" w:cs="David" w:hint="cs"/>
          <w:sz w:val="24"/>
          <w:szCs w:val="24"/>
          <w:rtl/>
        </w:rPr>
        <w:t xml:space="preserve"> </w:t>
      </w:r>
      <w:r>
        <w:rPr>
          <w:rFonts w:ascii="David" w:hAnsi="David" w:cs="David" w:hint="cs"/>
          <w:sz w:val="24"/>
          <w:szCs w:val="24"/>
          <w:rtl/>
        </w:rPr>
        <w:t xml:space="preserve">אך מובן כי </w:t>
      </w:r>
      <w:r w:rsidRPr="00C7125C">
        <w:rPr>
          <w:rFonts w:ascii="David" w:hAnsi="David" w:cs="David" w:hint="cs"/>
          <w:b/>
          <w:bCs/>
          <w:sz w:val="24"/>
          <w:szCs w:val="24"/>
          <w:rtl/>
        </w:rPr>
        <w:t>אחריות כבדה</w:t>
      </w:r>
      <w:r>
        <w:rPr>
          <w:rFonts w:ascii="David" w:hAnsi="David" w:cs="David" w:hint="cs"/>
          <w:sz w:val="24"/>
          <w:szCs w:val="24"/>
          <w:rtl/>
        </w:rPr>
        <w:t xml:space="preserve"> </w:t>
      </w:r>
      <w:r w:rsidR="004B534C" w:rsidRPr="00C7125C">
        <w:rPr>
          <w:rFonts w:ascii="David" w:hAnsi="David" w:cs="David"/>
          <w:sz w:val="24"/>
          <w:szCs w:val="24"/>
          <w:rtl/>
        </w:rPr>
        <w:t>מוטלת על חייל</w:t>
      </w:r>
      <w:r>
        <w:rPr>
          <w:rFonts w:ascii="David" w:hAnsi="David" w:cs="David" w:hint="cs"/>
          <w:sz w:val="24"/>
          <w:szCs w:val="24"/>
          <w:rtl/>
        </w:rPr>
        <w:t>י צה"ל האוחזים בנשק</w:t>
      </w:r>
      <w:r w:rsidR="004B534C" w:rsidRPr="00C7125C">
        <w:rPr>
          <w:rFonts w:ascii="David" w:hAnsi="David" w:cs="David"/>
          <w:sz w:val="24"/>
          <w:szCs w:val="24"/>
          <w:rtl/>
        </w:rPr>
        <w:t xml:space="preserve"> </w:t>
      </w:r>
      <w:r>
        <w:rPr>
          <w:rFonts w:ascii="David" w:hAnsi="David" w:cs="David" w:hint="cs"/>
          <w:sz w:val="24"/>
          <w:szCs w:val="24"/>
          <w:rtl/>
        </w:rPr>
        <w:t>"</w:t>
      </w:r>
      <w:r w:rsidR="004B534C" w:rsidRPr="00C7125C">
        <w:rPr>
          <w:rFonts w:ascii="David" w:hAnsi="David" w:cs="David"/>
          <w:sz w:val="24"/>
          <w:szCs w:val="24"/>
          <w:rtl/>
        </w:rPr>
        <w:t xml:space="preserve">לא 'יד קלה' על ההדק, לא 'יד כבדה'; יד </w:t>
      </w:r>
      <w:r w:rsidR="004B534C" w:rsidRPr="00C7125C">
        <w:rPr>
          <w:rFonts w:ascii="David" w:hAnsi="David" w:cs="David"/>
          <w:b/>
          <w:bCs/>
          <w:sz w:val="24"/>
          <w:szCs w:val="24"/>
          <w:rtl/>
        </w:rPr>
        <w:t>אחראית</w:t>
      </w:r>
      <w:r w:rsidR="004B534C" w:rsidRPr="00C7125C">
        <w:rPr>
          <w:rFonts w:ascii="David" w:hAnsi="David" w:cs="David"/>
          <w:sz w:val="24"/>
          <w:szCs w:val="24"/>
          <w:rtl/>
        </w:rPr>
        <w:t xml:space="preserve"> על ההדק, להבחין בין </w:t>
      </w:r>
      <w:r w:rsidR="004B534C" w:rsidRPr="00C7125C">
        <w:rPr>
          <w:rFonts w:ascii="David" w:hAnsi="David" w:cs="David"/>
          <w:b/>
          <w:bCs/>
          <w:sz w:val="24"/>
          <w:szCs w:val="24"/>
          <w:rtl/>
        </w:rPr>
        <w:t>הצלת נפש לבין שפיכות דמים</w:t>
      </w:r>
      <w:r w:rsidR="003A16C8" w:rsidRPr="00C7125C">
        <w:rPr>
          <w:rFonts w:ascii="David" w:hAnsi="David" w:cs="David"/>
          <w:sz w:val="24"/>
          <w:szCs w:val="24"/>
          <w:rtl/>
        </w:rPr>
        <w:t>" (</w:t>
      </w:r>
      <w:r w:rsidR="004B534C" w:rsidRPr="00C7125C">
        <w:rPr>
          <w:rFonts w:ascii="David" w:hAnsi="David" w:cs="David"/>
          <w:sz w:val="24"/>
          <w:szCs w:val="24"/>
          <w:rtl/>
        </w:rPr>
        <w:t xml:space="preserve">ע"פ 4497/18 </w:t>
      </w:r>
      <w:r w:rsidR="004B534C" w:rsidRPr="00C7125C">
        <w:rPr>
          <w:rFonts w:ascii="David" w:hAnsi="David" w:cs="David"/>
          <w:b/>
          <w:bCs/>
          <w:sz w:val="24"/>
          <w:szCs w:val="24"/>
          <w:rtl/>
        </w:rPr>
        <w:t>מדינת ישראל נ' דרי</w:t>
      </w:r>
      <w:r w:rsidR="004B534C" w:rsidRPr="00C7125C">
        <w:rPr>
          <w:rFonts w:ascii="David" w:hAnsi="David" w:cs="David"/>
          <w:sz w:val="24"/>
          <w:szCs w:val="24"/>
          <w:rtl/>
        </w:rPr>
        <w:t>, בפס'</w:t>
      </w:r>
      <w:r w:rsidR="003A16C8" w:rsidRPr="00C7125C">
        <w:rPr>
          <w:rFonts w:ascii="David" w:hAnsi="David" w:cs="David"/>
          <w:sz w:val="24"/>
          <w:szCs w:val="24"/>
          <w:rtl/>
        </w:rPr>
        <w:t xml:space="preserve"> 23 </w:t>
      </w:r>
      <w:proofErr w:type="spellStart"/>
      <w:r w:rsidR="004B534C" w:rsidRPr="00C7125C">
        <w:rPr>
          <w:rFonts w:ascii="David" w:hAnsi="David" w:cs="David"/>
          <w:sz w:val="24"/>
          <w:szCs w:val="24"/>
          <w:rtl/>
        </w:rPr>
        <w:t>לחוו"ד</w:t>
      </w:r>
      <w:proofErr w:type="spellEnd"/>
      <w:r w:rsidR="004B534C" w:rsidRPr="00C7125C">
        <w:rPr>
          <w:rFonts w:ascii="David" w:hAnsi="David" w:cs="David"/>
          <w:sz w:val="24"/>
          <w:szCs w:val="24"/>
          <w:rtl/>
        </w:rPr>
        <w:t xml:space="preserve"> של כב' </w:t>
      </w:r>
      <w:proofErr w:type="spellStart"/>
      <w:r w:rsidR="004B534C" w:rsidRPr="00C7125C">
        <w:rPr>
          <w:rFonts w:ascii="David" w:hAnsi="David" w:cs="David"/>
          <w:sz w:val="24"/>
          <w:szCs w:val="24"/>
          <w:rtl/>
        </w:rPr>
        <w:t>הש</w:t>
      </w:r>
      <w:proofErr w:type="spellEnd"/>
      <w:r w:rsidR="004B534C" w:rsidRPr="00C7125C">
        <w:rPr>
          <w:rFonts w:ascii="David" w:hAnsi="David" w:cs="David"/>
          <w:sz w:val="24"/>
          <w:szCs w:val="24"/>
          <w:rtl/>
        </w:rPr>
        <w:t xml:space="preserve">' </w:t>
      </w:r>
      <w:proofErr w:type="spellStart"/>
      <w:r w:rsidR="004B534C" w:rsidRPr="00C7125C">
        <w:rPr>
          <w:rFonts w:ascii="David" w:hAnsi="David" w:cs="David"/>
          <w:sz w:val="24"/>
          <w:szCs w:val="24"/>
          <w:rtl/>
        </w:rPr>
        <w:t>סולברג</w:t>
      </w:r>
      <w:proofErr w:type="spellEnd"/>
      <w:r w:rsidR="004B534C" w:rsidRPr="00C7125C">
        <w:rPr>
          <w:rFonts w:ascii="David" w:hAnsi="David" w:cs="David"/>
          <w:sz w:val="24"/>
          <w:szCs w:val="24"/>
          <w:rtl/>
        </w:rPr>
        <w:t xml:space="preserve"> </w:t>
      </w:r>
      <w:r w:rsidR="009373BB" w:rsidRPr="00C7125C">
        <w:rPr>
          <w:rFonts w:ascii="David" w:hAnsi="David" w:cs="David" w:hint="cs"/>
          <w:sz w:val="24"/>
          <w:szCs w:val="24"/>
          <w:rtl/>
        </w:rPr>
        <w:t xml:space="preserve">(פורסם בנבו, </w:t>
      </w:r>
      <w:r w:rsidR="004B534C" w:rsidRPr="00C7125C">
        <w:rPr>
          <w:rFonts w:ascii="David" w:hAnsi="David" w:cs="David"/>
          <w:sz w:val="24"/>
          <w:szCs w:val="24"/>
          <w:rtl/>
        </w:rPr>
        <w:t>19.8.2018)</w:t>
      </w:r>
      <w:r w:rsidR="003A16C8" w:rsidRPr="00C7125C">
        <w:rPr>
          <w:rFonts w:ascii="David" w:hAnsi="David" w:cs="David"/>
          <w:sz w:val="24"/>
          <w:szCs w:val="24"/>
          <w:rtl/>
        </w:rPr>
        <w:t>)</w:t>
      </w:r>
      <w:r w:rsidR="002612E7" w:rsidRPr="00C7125C">
        <w:rPr>
          <w:rFonts w:ascii="David" w:hAnsi="David" w:cs="David"/>
          <w:sz w:val="24"/>
          <w:szCs w:val="24"/>
          <w:rtl/>
        </w:rPr>
        <w:t>.</w:t>
      </w:r>
    </w:p>
    <w:p w14:paraId="31D48DA7" w14:textId="77777777" w:rsidR="00440778" w:rsidRPr="0024244F" w:rsidRDefault="00440778" w:rsidP="00B86E22">
      <w:pPr>
        <w:pStyle w:val="ListParagraph"/>
        <w:spacing w:before="120" w:after="120" w:line="360" w:lineRule="auto"/>
        <w:jc w:val="both"/>
        <w:rPr>
          <w:rFonts w:ascii="David" w:hAnsi="David" w:cs="David"/>
          <w:sz w:val="24"/>
          <w:szCs w:val="24"/>
          <w:rtl/>
        </w:rPr>
      </w:pPr>
    </w:p>
    <w:p w14:paraId="424AFC5C" w14:textId="1190FD33" w:rsidR="002612E7" w:rsidRPr="0024244F" w:rsidRDefault="003A16C8" w:rsidP="00C7125C">
      <w:pPr>
        <w:pStyle w:val="ListParagraph"/>
        <w:numPr>
          <w:ilvl w:val="0"/>
          <w:numId w:val="1"/>
        </w:numPr>
        <w:spacing w:before="120" w:after="120" w:line="360" w:lineRule="auto"/>
        <w:jc w:val="both"/>
        <w:rPr>
          <w:rFonts w:ascii="David" w:hAnsi="David" w:cs="David"/>
          <w:sz w:val="24"/>
          <w:szCs w:val="24"/>
        </w:rPr>
      </w:pPr>
      <w:r w:rsidRPr="0024244F">
        <w:rPr>
          <w:rFonts w:ascii="David" w:hAnsi="David" w:cs="David"/>
          <w:sz w:val="24"/>
          <w:szCs w:val="24"/>
          <w:rtl/>
        </w:rPr>
        <w:t>במקרה שלפנינו,</w:t>
      </w:r>
      <w:r w:rsidR="00182C4D" w:rsidRPr="0024244F">
        <w:rPr>
          <w:rFonts w:ascii="David" w:hAnsi="David" w:cs="David"/>
          <w:sz w:val="24"/>
          <w:szCs w:val="24"/>
          <w:rtl/>
        </w:rPr>
        <w:t xml:space="preserve"> </w:t>
      </w:r>
      <w:r w:rsidR="002612E7" w:rsidRPr="00AB3DFC">
        <w:rPr>
          <w:rFonts w:ascii="David" w:hAnsi="David" w:cs="David"/>
          <w:b/>
          <w:bCs/>
          <w:sz w:val="24"/>
          <w:szCs w:val="24"/>
          <w:u w:val="single"/>
          <w:rtl/>
        </w:rPr>
        <w:t>נסיבות ביצוע העבירה</w:t>
      </w:r>
      <w:r w:rsidR="002612E7" w:rsidRPr="0024244F">
        <w:rPr>
          <w:rFonts w:ascii="David" w:hAnsi="David" w:cs="David"/>
          <w:sz w:val="24"/>
          <w:szCs w:val="24"/>
          <w:rtl/>
        </w:rPr>
        <w:t xml:space="preserve"> </w:t>
      </w:r>
      <w:r w:rsidR="00C7125C">
        <w:rPr>
          <w:rFonts w:ascii="David" w:hAnsi="David" w:cs="David" w:hint="cs"/>
          <w:sz w:val="24"/>
          <w:szCs w:val="24"/>
          <w:rtl/>
        </w:rPr>
        <w:t xml:space="preserve">כוללות </w:t>
      </w:r>
      <w:r w:rsidRPr="0024244F">
        <w:rPr>
          <w:rFonts w:ascii="David" w:hAnsi="David" w:cs="David"/>
          <w:b/>
          <w:bCs/>
          <w:sz w:val="24"/>
          <w:szCs w:val="24"/>
          <w:rtl/>
        </w:rPr>
        <w:t>ירי רשלני</w:t>
      </w:r>
      <w:r w:rsidRPr="0024244F">
        <w:rPr>
          <w:rFonts w:ascii="David" w:hAnsi="David" w:cs="David"/>
          <w:sz w:val="24"/>
          <w:szCs w:val="24"/>
          <w:rtl/>
        </w:rPr>
        <w:t xml:space="preserve"> של הנאשם מכלי הנשק האישי שהופקד בידיו, במסגרת השירות הצבאי, </w:t>
      </w:r>
      <w:r w:rsidR="00C7125C">
        <w:rPr>
          <w:rFonts w:ascii="David" w:hAnsi="David" w:cs="David" w:hint="cs"/>
          <w:sz w:val="24"/>
          <w:szCs w:val="24"/>
          <w:rtl/>
        </w:rPr>
        <w:t>ש</w:t>
      </w:r>
      <w:r w:rsidRPr="0024244F">
        <w:rPr>
          <w:rFonts w:ascii="David" w:hAnsi="David" w:cs="David"/>
          <w:sz w:val="24"/>
          <w:szCs w:val="24"/>
          <w:rtl/>
        </w:rPr>
        <w:t xml:space="preserve">הביא לפגיעה </w:t>
      </w:r>
      <w:r w:rsidR="00C7125C">
        <w:rPr>
          <w:rFonts w:ascii="David" w:hAnsi="David" w:cs="David" w:hint="cs"/>
          <w:sz w:val="24"/>
          <w:szCs w:val="24"/>
          <w:rtl/>
        </w:rPr>
        <w:t>ב</w:t>
      </w:r>
      <w:r w:rsidRPr="0024244F">
        <w:rPr>
          <w:rFonts w:ascii="David" w:hAnsi="David" w:cs="David"/>
          <w:b/>
          <w:bCs/>
          <w:sz w:val="24"/>
          <w:szCs w:val="24"/>
          <w:rtl/>
        </w:rPr>
        <w:t>חיי אדם</w:t>
      </w:r>
      <w:r w:rsidRPr="0024244F">
        <w:rPr>
          <w:rFonts w:ascii="David" w:hAnsi="David" w:cs="David"/>
          <w:sz w:val="24"/>
          <w:szCs w:val="24"/>
          <w:rtl/>
        </w:rPr>
        <w:t xml:space="preserve">. </w:t>
      </w:r>
      <w:r w:rsidR="002612E7" w:rsidRPr="0024244F">
        <w:rPr>
          <w:rFonts w:ascii="David" w:hAnsi="David" w:cs="David"/>
          <w:sz w:val="24"/>
          <w:szCs w:val="24"/>
          <w:rtl/>
        </w:rPr>
        <w:t xml:space="preserve">מדת הרשלנות המיוחסת לנאשם בעת שירה </w:t>
      </w:r>
      <w:r w:rsidR="002612E7" w:rsidRPr="0024244F">
        <w:rPr>
          <w:rFonts w:ascii="David" w:hAnsi="David" w:cs="David"/>
          <w:b/>
          <w:bCs/>
          <w:sz w:val="24"/>
          <w:szCs w:val="24"/>
          <w:rtl/>
        </w:rPr>
        <w:t>לעבר המנוח</w:t>
      </w:r>
      <w:r w:rsidR="00C7125C">
        <w:rPr>
          <w:rFonts w:ascii="David" w:hAnsi="David" w:cs="David" w:hint="cs"/>
          <w:sz w:val="24"/>
          <w:szCs w:val="24"/>
          <w:rtl/>
        </w:rPr>
        <w:t xml:space="preserve"> </w:t>
      </w:r>
      <w:r w:rsidR="002612E7" w:rsidRPr="0024244F">
        <w:rPr>
          <w:rFonts w:ascii="David" w:hAnsi="David" w:cs="David"/>
          <w:sz w:val="24"/>
          <w:szCs w:val="24"/>
          <w:rtl/>
        </w:rPr>
        <w:t>"חוצה את רף הסבירות</w:t>
      </w:r>
      <w:r w:rsidR="009373BB">
        <w:rPr>
          <w:rFonts w:ascii="David" w:hAnsi="David" w:cs="David" w:hint="cs"/>
          <w:sz w:val="24"/>
          <w:szCs w:val="24"/>
          <w:rtl/>
        </w:rPr>
        <w:t>"</w:t>
      </w:r>
      <w:r w:rsidR="002612E7" w:rsidRPr="0024244F">
        <w:rPr>
          <w:rFonts w:ascii="David" w:hAnsi="David" w:cs="David"/>
          <w:sz w:val="24"/>
          <w:szCs w:val="24"/>
          <w:rtl/>
        </w:rPr>
        <w:t xml:space="preserve">. </w:t>
      </w:r>
      <w:r w:rsidR="00440778" w:rsidRPr="0024244F">
        <w:rPr>
          <w:rFonts w:ascii="David" w:hAnsi="David" w:cs="David"/>
          <w:sz w:val="24"/>
          <w:szCs w:val="24"/>
          <w:rtl/>
        </w:rPr>
        <w:t xml:space="preserve">בהתאם לעמדת התביעה, </w:t>
      </w:r>
      <w:r w:rsidR="002612E7" w:rsidRPr="0024244F">
        <w:rPr>
          <w:rFonts w:ascii="David" w:hAnsi="David" w:cs="David"/>
          <w:sz w:val="24"/>
          <w:szCs w:val="24"/>
          <w:rtl/>
        </w:rPr>
        <w:t xml:space="preserve">בשלב הירי </w:t>
      </w:r>
      <w:r w:rsidR="00440778" w:rsidRPr="0024244F">
        <w:rPr>
          <w:rFonts w:ascii="David" w:hAnsi="David" w:cs="David"/>
          <w:sz w:val="24"/>
          <w:szCs w:val="24"/>
          <w:rtl/>
        </w:rPr>
        <w:t>כ</w:t>
      </w:r>
      <w:r w:rsidR="002612E7" w:rsidRPr="0024244F">
        <w:rPr>
          <w:rFonts w:ascii="David" w:hAnsi="David" w:cs="David"/>
          <w:sz w:val="24"/>
          <w:szCs w:val="24"/>
          <w:rtl/>
        </w:rPr>
        <w:t xml:space="preserve">לפי </w:t>
      </w:r>
      <w:r w:rsidR="002612E7" w:rsidRPr="0024244F">
        <w:rPr>
          <w:rFonts w:ascii="David" w:hAnsi="David" w:cs="David"/>
          <w:b/>
          <w:bCs/>
          <w:sz w:val="24"/>
          <w:szCs w:val="24"/>
          <w:rtl/>
        </w:rPr>
        <w:t>המנוח</w:t>
      </w:r>
      <w:r w:rsidR="002612E7" w:rsidRPr="0024244F">
        <w:rPr>
          <w:rFonts w:ascii="David" w:hAnsi="David" w:cs="David"/>
          <w:sz w:val="24"/>
          <w:szCs w:val="24"/>
          <w:rtl/>
        </w:rPr>
        <w:t xml:space="preserve">, </w:t>
      </w:r>
      <w:r w:rsidR="00B5000B" w:rsidRPr="0024244F">
        <w:rPr>
          <w:rFonts w:ascii="David" w:hAnsi="David" w:cs="David"/>
          <w:sz w:val="24"/>
          <w:szCs w:val="24"/>
          <w:rtl/>
        </w:rPr>
        <w:t xml:space="preserve">אין חולק כי המנוח </w:t>
      </w:r>
      <w:r w:rsidR="00440778" w:rsidRPr="009373BB">
        <w:rPr>
          <w:rFonts w:ascii="David" w:hAnsi="David" w:cs="David"/>
          <w:b/>
          <w:bCs/>
          <w:sz w:val="24"/>
          <w:szCs w:val="24"/>
          <w:rtl/>
        </w:rPr>
        <w:t>לא</w:t>
      </w:r>
      <w:r w:rsidR="00440778" w:rsidRPr="0024244F">
        <w:rPr>
          <w:rFonts w:ascii="David" w:hAnsi="David" w:cs="David"/>
          <w:sz w:val="24"/>
          <w:szCs w:val="24"/>
          <w:rtl/>
        </w:rPr>
        <w:t xml:space="preserve"> </w:t>
      </w:r>
      <w:r w:rsidR="002612E7" w:rsidRPr="0024244F">
        <w:rPr>
          <w:rFonts w:ascii="David" w:hAnsi="David" w:cs="David"/>
          <w:sz w:val="24"/>
          <w:szCs w:val="24"/>
          <w:rtl/>
        </w:rPr>
        <w:t xml:space="preserve">יידה אבנים, הוא </w:t>
      </w:r>
      <w:r w:rsidR="00440778" w:rsidRPr="0024244F">
        <w:rPr>
          <w:rFonts w:ascii="David" w:hAnsi="David" w:cs="David"/>
          <w:sz w:val="24"/>
          <w:szCs w:val="24"/>
          <w:rtl/>
        </w:rPr>
        <w:t>ה</w:t>
      </w:r>
      <w:r w:rsidR="002612E7" w:rsidRPr="0024244F">
        <w:rPr>
          <w:rFonts w:ascii="David" w:hAnsi="David" w:cs="David"/>
          <w:sz w:val="24"/>
          <w:szCs w:val="24"/>
          <w:rtl/>
        </w:rPr>
        <w:t xml:space="preserve">תרחק מן הצומת ונע לעבר הכפר </w:t>
      </w:r>
      <w:r w:rsidR="000011BE">
        <w:rPr>
          <w:rFonts w:ascii="David" w:hAnsi="David" w:cs="David" w:hint="cs"/>
          <w:sz w:val="24"/>
          <w:szCs w:val="24"/>
        </w:rPr>
        <w:t>XXX</w:t>
      </w:r>
      <w:r w:rsidR="002612E7" w:rsidRPr="0024244F">
        <w:rPr>
          <w:rFonts w:ascii="David" w:hAnsi="David" w:cs="David"/>
          <w:sz w:val="24"/>
          <w:szCs w:val="24"/>
          <w:rtl/>
        </w:rPr>
        <w:t xml:space="preserve"> (עמ' 6 ש' 6-1). בנקודה זו</w:t>
      </w:r>
      <w:r w:rsidR="00440778" w:rsidRPr="0024244F">
        <w:rPr>
          <w:rFonts w:ascii="David" w:hAnsi="David" w:cs="David"/>
          <w:sz w:val="24"/>
          <w:szCs w:val="24"/>
          <w:rtl/>
        </w:rPr>
        <w:t xml:space="preserve">, כטיעון התובע, </w:t>
      </w:r>
      <w:r w:rsidR="002612E7" w:rsidRPr="0024244F">
        <w:rPr>
          <w:rFonts w:ascii="David" w:hAnsi="David" w:cs="David"/>
          <w:sz w:val="24"/>
          <w:szCs w:val="24"/>
          <w:rtl/>
        </w:rPr>
        <w:t xml:space="preserve">מדת הסיכון </w:t>
      </w:r>
      <w:r w:rsidR="00440778" w:rsidRPr="0024244F">
        <w:rPr>
          <w:rFonts w:ascii="David" w:hAnsi="David" w:cs="David"/>
          <w:sz w:val="24"/>
          <w:szCs w:val="24"/>
          <w:rtl/>
        </w:rPr>
        <w:t xml:space="preserve">מהמנוח </w:t>
      </w:r>
      <w:r w:rsidR="002612E7" w:rsidRPr="0024244F">
        <w:rPr>
          <w:rFonts w:ascii="David" w:hAnsi="David" w:cs="David"/>
          <w:sz w:val="24"/>
          <w:szCs w:val="24"/>
          <w:rtl/>
        </w:rPr>
        <w:t xml:space="preserve">היא "פחותה" וחריגת הנאשם </w:t>
      </w:r>
      <w:r w:rsidR="00C7125C">
        <w:rPr>
          <w:rFonts w:ascii="David" w:hAnsi="David" w:cs="David" w:hint="cs"/>
          <w:b/>
          <w:bCs/>
          <w:sz w:val="24"/>
          <w:szCs w:val="24"/>
          <w:rtl/>
        </w:rPr>
        <w:t>מהוראות</w:t>
      </w:r>
      <w:r w:rsidR="002612E7" w:rsidRPr="00883D8F">
        <w:rPr>
          <w:rFonts w:ascii="David" w:hAnsi="David" w:cs="David"/>
          <w:b/>
          <w:bCs/>
          <w:sz w:val="24"/>
          <w:szCs w:val="24"/>
          <w:rtl/>
        </w:rPr>
        <w:t xml:space="preserve"> הפתיחה באש</w:t>
      </w:r>
      <w:r w:rsidR="002612E7" w:rsidRPr="0024244F">
        <w:rPr>
          <w:rFonts w:ascii="David" w:hAnsi="David" w:cs="David"/>
          <w:sz w:val="24"/>
          <w:szCs w:val="24"/>
          <w:rtl/>
        </w:rPr>
        <w:t xml:space="preserve"> "היא חריגה בוטה יותר</w:t>
      </w:r>
      <w:r w:rsidR="00C7125C">
        <w:rPr>
          <w:rFonts w:ascii="David" w:hAnsi="David" w:cs="David" w:hint="cs"/>
          <w:sz w:val="24"/>
          <w:szCs w:val="24"/>
          <w:rtl/>
        </w:rPr>
        <w:t>"</w:t>
      </w:r>
      <w:r w:rsidR="002612E7" w:rsidRPr="0024244F">
        <w:rPr>
          <w:rFonts w:ascii="David" w:hAnsi="David" w:cs="David"/>
          <w:sz w:val="24"/>
          <w:szCs w:val="24"/>
          <w:rtl/>
        </w:rPr>
        <w:t xml:space="preserve"> (עמ' 6 ש' 6).</w:t>
      </w:r>
    </w:p>
    <w:p w14:paraId="51C03435" w14:textId="77777777" w:rsidR="00440778" w:rsidRPr="0024244F" w:rsidRDefault="00440778" w:rsidP="00440778">
      <w:pPr>
        <w:pStyle w:val="ListParagraph"/>
        <w:spacing w:before="120" w:after="120" w:line="360" w:lineRule="auto"/>
        <w:jc w:val="both"/>
        <w:rPr>
          <w:rFonts w:ascii="David" w:hAnsi="David" w:cs="David"/>
          <w:sz w:val="24"/>
          <w:szCs w:val="24"/>
        </w:rPr>
      </w:pPr>
    </w:p>
    <w:p w14:paraId="559FA67A" w14:textId="77777777" w:rsidR="00440778" w:rsidRPr="0024244F" w:rsidRDefault="00440778" w:rsidP="00B5000B">
      <w:pPr>
        <w:pStyle w:val="ListParagraph"/>
        <w:numPr>
          <w:ilvl w:val="0"/>
          <w:numId w:val="1"/>
        </w:numPr>
        <w:spacing w:before="120" w:after="120" w:line="360" w:lineRule="auto"/>
        <w:jc w:val="both"/>
        <w:rPr>
          <w:rFonts w:ascii="David" w:hAnsi="David" w:cs="David"/>
          <w:sz w:val="24"/>
          <w:szCs w:val="24"/>
          <w:rtl/>
        </w:rPr>
      </w:pPr>
      <w:r w:rsidRPr="00C7125C">
        <w:rPr>
          <w:rFonts w:ascii="David" w:hAnsi="David" w:cs="David"/>
          <w:b/>
          <w:bCs/>
          <w:sz w:val="24"/>
          <w:szCs w:val="24"/>
          <w:rtl/>
        </w:rPr>
        <w:t>הוראות הפתיחה באש</w:t>
      </w:r>
      <w:r w:rsidRPr="0024244F">
        <w:rPr>
          <w:rFonts w:ascii="David" w:hAnsi="David" w:cs="David"/>
          <w:sz w:val="24"/>
          <w:szCs w:val="24"/>
          <w:rtl/>
        </w:rPr>
        <w:t xml:space="preserve"> פותחו על רקע תנאי אי הוודאות השוררים בפעילות מבצעית, והצורך לקבל במסגרתם החלטות </w:t>
      </w:r>
      <w:r w:rsidRPr="0024244F">
        <w:rPr>
          <w:rFonts w:ascii="David" w:hAnsi="David" w:cs="David"/>
          <w:b/>
          <w:bCs/>
          <w:sz w:val="24"/>
          <w:szCs w:val="24"/>
          <w:rtl/>
        </w:rPr>
        <w:t>מושכלות, מקצועיות, מוסריות ונכונות בתנאי לחץ</w:t>
      </w:r>
      <w:r w:rsidRPr="0024244F">
        <w:rPr>
          <w:rFonts w:ascii="David" w:hAnsi="David" w:cs="David"/>
          <w:sz w:val="24"/>
          <w:szCs w:val="24"/>
          <w:rtl/>
        </w:rPr>
        <w:t xml:space="preserve">" (ענין </w:t>
      </w:r>
      <w:proofErr w:type="spellStart"/>
      <w:r w:rsidRPr="0024244F">
        <w:rPr>
          <w:rFonts w:ascii="David" w:hAnsi="David" w:cs="David"/>
          <w:b/>
          <w:bCs/>
          <w:sz w:val="24"/>
          <w:szCs w:val="24"/>
          <w:rtl/>
        </w:rPr>
        <w:t>קורצקי</w:t>
      </w:r>
      <w:proofErr w:type="spellEnd"/>
      <w:r w:rsidRPr="0024244F">
        <w:rPr>
          <w:rFonts w:ascii="David" w:hAnsi="David" w:cs="David"/>
          <w:sz w:val="24"/>
          <w:szCs w:val="24"/>
          <w:rtl/>
        </w:rPr>
        <w:t xml:space="preserve"> לעיל בפס' 23). שיקול הדעת המופעל על ידי חייל צריך להתיישב עם אמות המידה המנחות וסטייה מהם תיבחן אל מול סבירות הפעולה על מכלול נסיבותיו של המקרה</w:t>
      </w:r>
      <w:r w:rsidR="00EE68D2">
        <w:rPr>
          <w:rFonts w:ascii="David" w:hAnsi="David" w:cs="David" w:hint="cs"/>
          <w:sz w:val="24"/>
          <w:szCs w:val="24"/>
          <w:rtl/>
        </w:rPr>
        <w:t xml:space="preserve"> </w:t>
      </w:r>
      <w:r w:rsidR="00EE68D2" w:rsidRPr="00AB3DFC">
        <w:rPr>
          <w:rFonts w:ascii="David" w:hAnsi="David" w:cs="David" w:hint="cs"/>
          <w:b/>
          <w:bCs/>
          <w:sz w:val="24"/>
          <w:szCs w:val="24"/>
          <w:rtl/>
        </w:rPr>
        <w:t>בשעת המעשה</w:t>
      </w:r>
      <w:r w:rsidRPr="0024244F">
        <w:rPr>
          <w:rFonts w:ascii="David" w:hAnsi="David" w:cs="David"/>
          <w:sz w:val="24"/>
          <w:szCs w:val="24"/>
          <w:rtl/>
        </w:rPr>
        <w:t xml:space="preserve"> (ע"פ 486/88 </w:t>
      </w:r>
      <w:r w:rsidRPr="0024244F">
        <w:rPr>
          <w:rFonts w:ascii="David" w:hAnsi="David" w:cs="David"/>
          <w:b/>
          <w:bCs/>
          <w:sz w:val="24"/>
          <w:szCs w:val="24"/>
          <w:rtl/>
        </w:rPr>
        <w:t xml:space="preserve">סמ"ר </w:t>
      </w:r>
      <w:proofErr w:type="spellStart"/>
      <w:r w:rsidRPr="0024244F">
        <w:rPr>
          <w:rFonts w:ascii="David" w:hAnsi="David" w:cs="David"/>
          <w:b/>
          <w:bCs/>
          <w:sz w:val="24"/>
          <w:szCs w:val="24"/>
          <w:rtl/>
        </w:rPr>
        <w:t>אנקונינה</w:t>
      </w:r>
      <w:proofErr w:type="spellEnd"/>
      <w:r w:rsidRPr="0024244F">
        <w:rPr>
          <w:rFonts w:ascii="David" w:hAnsi="David" w:cs="David"/>
          <w:b/>
          <w:bCs/>
          <w:sz w:val="24"/>
          <w:szCs w:val="24"/>
          <w:rtl/>
        </w:rPr>
        <w:t xml:space="preserve"> נ' התובע הצבאי הראשי</w:t>
      </w:r>
      <w:r w:rsidRPr="0024244F">
        <w:rPr>
          <w:rFonts w:ascii="David" w:hAnsi="David" w:cs="David"/>
          <w:sz w:val="24"/>
          <w:szCs w:val="24"/>
          <w:rtl/>
        </w:rPr>
        <w:t xml:space="preserve">, פ"ד מ"ד (2) 353, </w:t>
      </w:r>
      <w:r w:rsidR="00EE68D2">
        <w:rPr>
          <w:rFonts w:ascii="David" w:hAnsi="David" w:cs="David" w:hint="cs"/>
          <w:sz w:val="24"/>
          <w:szCs w:val="24"/>
          <w:rtl/>
        </w:rPr>
        <w:t>382</w:t>
      </w:r>
      <w:r w:rsidRPr="0024244F">
        <w:rPr>
          <w:rFonts w:ascii="David" w:hAnsi="David" w:cs="David"/>
          <w:sz w:val="24"/>
          <w:szCs w:val="24"/>
          <w:rtl/>
        </w:rPr>
        <w:t xml:space="preserve"> (1990)). בהקשר אחר נקבע</w:t>
      </w:r>
      <w:r w:rsidR="006921F7" w:rsidRPr="0024244F">
        <w:rPr>
          <w:rFonts w:ascii="David" w:hAnsi="David" w:cs="David"/>
          <w:sz w:val="24"/>
          <w:szCs w:val="24"/>
          <w:rtl/>
        </w:rPr>
        <w:t>,</w:t>
      </w:r>
      <w:r w:rsidRPr="0024244F">
        <w:rPr>
          <w:rFonts w:ascii="David" w:hAnsi="David" w:cs="David"/>
          <w:sz w:val="24"/>
          <w:szCs w:val="24"/>
          <w:rtl/>
        </w:rPr>
        <w:t xml:space="preserve"> כי תכליתן של הוראות הפתיחה באש היא כפולה. התכלית האחת היא </w:t>
      </w:r>
      <w:r w:rsidRPr="0024244F">
        <w:rPr>
          <w:rFonts w:ascii="David" w:hAnsi="David" w:cs="David"/>
          <w:b/>
          <w:bCs/>
          <w:sz w:val="24"/>
          <w:szCs w:val="24"/>
          <w:rtl/>
        </w:rPr>
        <w:t>מבצעית</w:t>
      </w:r>
      <w:r w:rsidRPr="0024244F">
        <w:rPr>
          <w:rFonts w:ascii="David" w:hAnsi="David" w:cs="David"/>
          <w:sz w:val="24"/>
          <w:szCs w:val="24"/>
          <w:rtl/>
        </w:rPr>
        <w:t xml:space="preserve"> לעגן באופן אחיד ומוסמך מפי הדרג הפיקודי העליון מהן דרכי הפעולה שבהן יש לנקוט במצבים טיפוסיים המחייבים שימוש בנשק. התכלית האחרת היא </w:t>
      </w:r>
      <w:r w:rsidRPr="0024244F">
        <w:rPr>
          <w:rFonts w:ascii="David" w:hAnsi="David" w:cs="David"/>
          <w:b/>
          <w:bCs/>
          <w:sz w:val="24"/>
          <w:szCs w:val="24"/>
          <w:rtl/>
        </w:rPr>
        <w:t>חינוכית</w:t>
      </w:r>
      <w:r w:rsidRPr="0024244F">
        <w:rPr>
          <w:rFonts w:ascii="David" w:hAnsi="David" w:cs="David"/>
          <w:sz w:val="24"/>
          <w:szCs w:val="24"/>
          <w:rtl/>
        </w:rPr>
        <w:t xml:space="preserve"> שכן</w:t>
      </w:r>
      <w:r w:rsidR="000F6A39" w:rsidRPr="0024244F">
        <w:rPr>
          <w:rFonts w:ascii="David" w:hAnsi="David" w:cs="David"/>
          <w:sz w:val="24"/>
          <w:szCs w:val="24"/>
          <w:rtl/>
        </w:rPr>
        <w:t xml:space="preserve"> מסייעת לחייל "להפנים ערכי יסוד</w:t>
      </w:r>
      <w:r w:rsidRPr="0024244F">
        <w:rPr>
          <w:rFonts w:ascii="David" w:hAnsi="David" w:cs="David"/>
          <w:sz w:val="24"/>
          <w:szCs w:val="24"/>
          <w:rtl/>
        </w:rPr>
        <w:t xml:space="preserve">, כמו טוהר הנשק וזכויות החשוד" וכי הן "מגבירות את הסיכוי לשמירתם" גם כאשר נקלע החיל למצבי דחק ולחץ (ע"א 3889/00 </w:t>
      </w:r>
      <w:r w:rsidRPr="0024244F">
        <w:rPr>
          <w:rFonts w:ascii="David" w:hAnsi="David" w:cs="David"/>
          <w:b/>
          <w:bCs/>
          <w:sz w:val="24"/>
          <w:szCs w:val="24"/>
          <w:rtl/>
        </w:rPr>
        <w:t>לרנר נ' משרד הבטחון</w:t>
      </w:r>
      <w:r w:rsidRPr="0024244F">
        <w:rPr>
          <w:rFonts w:ascii="David" w:hAnsi="David" w:cs="David"/>
          <w:sz w:val="24"/>
          <w:szCs w:val="24"/>
          <w:rtl/>
        </w:rPr>
        <w:t>, פ"ד נ"ו(4) 304, 314-313 (2002)).</w:t>
      </w:r>
    </w:p>
    <w:p w14:paraId="68C26C43" w14:textId="77777777" w:rsidR="00440778" w:rsidRPr="0024244F" w:rsidRDefault="00440778" w:rsidP="00440778">
      <w:pPr>
        <w:pStyle w:val="ListParagraph"/>
        <w:spacing w:before="120" w:after="120" w:line="360" w:lineRule="auto"/>
        <w:jc w:val="both"/>
        <w:rPr>
          <w:rFonts w:ascii="David" w:hAnsi="David" w:cs="David"/>
          <w:sz w:val="24"/>
          <w:szCs w:val="24"/>
        </w:rPr>
      </w:pPr>
    </w:p>
    <w:p w14:paraId="05C02D4C" w14:textId="77777777" w:rsidR="00440778" w:rsidRDefault="006921F7" w:rsidP="009F4AB0">
      <w:pPr>
        <w:pStyle w:val="ListParagraph"/>
        <w:numPr>
          <w:ilvl w:val="0"/>
          <w:numId w:val="1"/>
        </w:numPr>
        <w:spacing w:before="120" w:after="120" w:line="360" w:lineRule="auto"/>
        <w:jc w:val="both"/>
        <w:rPr>
          <w:rFonts w:ascii="David" w:hAnsi="David" w:cs="David"/>
          <w:sz w:val="24"/>
          <w:szCs w:val="24"/>
        </w:rPr>
      </w:pPr>
      <w:r w:rsidRPr="00AB3DFC">
        <w:rPr>
          <w:rFonts w:ascii="David" w:hAnsi="David" w:cs="David"/>
          <w:sz w:val="24"/>
          <w:szCs w:val="24"/>
          <w:rtl/>
        </w:rPr>
        <w:t xml:space="preserve">המשך הירי </w:t>
      </w:r>
      <w:r w:rsidR="00AB3DFC" w:rsidRPr="00AB3DFC">
        <w:rPr>
          <w:rFonts w:ascii="David" w:hAnsi="David" w:cs="David"/>
          <w:sz w:val="24"/>
          <w:szCs w:val="24"/>
          <w:rtl/>
        </w:rPr>
        <w:t xml:space="preserve">לעבר המנוח, </w:t>
      </w:r>
      <w:r w:rsidR="00AB3DFC" w:rsidRPr="00AB3DFC">
        <w:rPr>
          <w:rFonts w:ascii="David" w:hAnsi="David" w:cs="David" w:hint="cs"/>
          <w:sz w:val="24"/>
          <w:szCs w:val="24"/>
          <w:rtl/>
        </w:rPr>
        <w:t>כאשר התרח</w:t>
      </w:r>
      <w:r w:rsidR="00AB3DFC" w:rsidRPr="00AB3DFC">
        <w:rPr>
          <w:rFonts w:ascii="David" w:hAnsi="David" w:cs="David" w:hint="eastAsia"/>
          <w:sz w:val="24"/>
          <w:szCs w:val="24"/>
          <w:rtl/>
        </w:rPr>
        <w:t>ק</w:t>
      </w:r>
      <w:r w:rsidR="00AB3DFC" w:rsidRPr="00AB3DFC">
        <w:rPr>
          <w:rFonts w:ascii="David" w:hAnsi="David" w:cs="David"/>
          <w:sz w:val="24"/>
          <w:szCs w:val="24"/>
          <w:rtl/>
        </w:rPr>
        <w:t xml:space="preserve"> </w:t>
      </w:r>
      <w:r w:rsidR="00AB3DFC" w:rsidRPr="00AB3DFC">
        <w:rPr>
          <w:rFonts w:ascii="David" w:hAnsi="David" w:cs="David" w:hint="cs"/>
          <w:sz w:val="24"/>
          <w:szCs w:val="24"/>
          <w:rtl/>
        </w:rPr>
        <w:t xml:space="preserve">מהצומת </w:t>
      </w:r>
      <w:r w:rsidR="00AB3DFC" w:rsidRPr="00AB3DFC">
        <w:rPr>
          <w:rFonts w:ascii="David" w:hAnsi="David" w:cs="David"/>
          <w:sz w:val="24"/>
          <w:szCs w:val="24"/>
          <w:rtl/>
        </w:rPr>
        <w:t xml:space="preserve">לכיוון הכפר ולא נשקף ממנו כל סיכון בטחוני לסובבים </w:t>
      </w:r>
      <w:r w:rsidRPr="00AB3DFC">
        <w:rPr>
          <w:rFonts w:ascii="David" w:hAnsi="David" w:cs="David"/>
          <w:sz w:val="24"/>
          <w:szCs w:val="24"/>
          <w:rtl/>
        </w:rPr>
        <w:t xml:space="preserve">עמד </w:t>
      </w:r>
      <w:r w:rsidR="00440778" w:rsidRPr="00AB3DFC">
        <w:rPr>
          <w:rFonts w:ascii="David" w:hAnsi="David" w:cs="David"/>
          <w:b/>
          <w:bCs/>
          <w:sz w:val="24"/>
          <w:szCs w:val="24"/>
          <w:rtl/>
        </w:rPr>
        <w:t>בניגוד</w:t>
      </w:r>
      <w:r w:rsidRPr="00AB3DFC">
        <w:rPr>
          <w:rFonts w:ascii="David" w:hAnsi="David" w:cs="David"/>
          <w:b/>
          <w:bCs/>
          <w:sz w:val="24"/>
          <w:szCs w:val="24"/>
          <w:rtl/>
        </w:rPr>
        <w:t xml:space="preserve"> להוראות הפתיחה באש</w:t>
      </w:r>
      <w:r w:rsidRPr="00AB3DFC">
        <w:rPr>
          <w:rFonts w:ascii="David" w:hAnsi="David" w:cs="David"/>
          <w:sz w:val="24"/>
          <w:szCs w:val="24"/>
          <w:rtl/>
        </w:rPr>
        <w:t>, והיווה חריגה מאמת המידה שה</w:t>
      </w:r>
      <w:r w:rsidR="00FF4E81" w:rsidRPr="00AB3DFC">
        <w:rPr>
          <w:rFonts w:ascii="David" w:hAnsi="David" w:cs="David" w:hint="cs"/>
          <w:sz w:val="24"/>
          <w:szCs w:val="24"/>
          <w:rtl/>
        </w:rPr>
        <w:t>ו</w:t>
      </w:r>
      <w:r w:rsidRPr="00AB3DFC">
        <w:rPr>
          <w:rFonts w:ascii="David" w:hAnsi="David" w:cs="David"/>
          <w:sz w:val="24"/>
          <w:szCs w:val="24"/>
          <w:rtl/>
        </w:rPr>
        <w:t xml:space="preserve">תוותה בדין. </w:t>
      </w:r>
      <w:r w:rsidR="00AB3DFC" w:rsidRPr="00AB3DFC">
        <w:rPr>
          <w:rFonts w:ascii="David" w:hAnsi="David" w:cs="David" w:hint="cs"/>
          <w:sz w:val="24"/>
          <w:szCs w:val="24"/>
          <w:rtl/>
        </w:rPr>
        <w:t xml:space="preserve">היא עמדה בניגוד לאיפוק </w:t>
      </w:r>
      <w:r w:rsidR="00AB3DFC" w:rsidRPr="00AB3DFC">
        <w:rPr>
          <w:rFonts w:ascii="David" w:hAnsi="David" w:cs="David" w:hint="cs"/>
          <w:sz w:val="24"/>
          <w:szCs w:val="24"/>
          <w:rtl/>
        </w:rPr>
        <w:lastRenderedPageBreak/>
        <w:t>והריסון הנדרש בהפעלת הכוח רק במידה הראויה, ובניגוד לחובה</w:t>
      </w:r>
      <w:r w:rsidR="00440778" w:rsidRPr="00AB3DFC">
        <w:rPr>
          <w:rFonts w:ascii="David" w:hAnsi="David" w:cs="David"/>
          <w:sz w:val="24"/>
          <w:szCs w:val="24"/>
          <w:rtl/>
        </w:rPr>
        <w:t xml:space="preserve"> האישית</w:t>
      </w:r>
      <w:r w:rsidR="00AB3DFC" w:rsidRPr="00AB3DFC">
        <w:rPr>
          <w:rFonts w:ascii="David" w:hAnsi="David" w:cs="David" w:hint="cs"/>
          <w:sz w:val="24"/>
          <w:szCs w:val="24"/>
          <w:rtl/>
        </w:rPr>
        <w:t>,</w:t>
      </w:r>
      <w:r w:rsidR="00440778" w:rsidRPr="00AB3DFC">
        <w:rPr>
          <w:rFonts w:ascii="David" w:hAnsi="David" w:cs="David"/>
          <w:sz w:val="24"/>
          <w:szCs w:val="24"/>
          <w:rtl/>
        </w:rPr>
        <w:t xml:space="preserve"> המוסרית, המשפטית, המקצועית והאתית של כל חייל בצבא ההגנה לישראל, </w:t>
      </w:r>
      <w:r w:rsidR="00AB3DFC" w:rsidRPr="00AB3DFC">
        <w:rPr>
          <w:rFonts w:ascii="David" w:hAnsi="David" w:cs="David" w:hint="cs"/>
          <w:sz w:val="24"/>
          <w:szCs w:val="24"/>
          <w:rtl/>
        </w:rPr>
        <w:t>כמו</w:t>
      </w:r>
      <w:r w:rsidR="00440778" w:rsidRPr="00AB3DFC">
        <w:rPr>
          <w:rFonts w:ascii="David" w:hAnsi="David" w:cs="David"/>
          <w:sz w:val="24"/>
          <w:szCs w:val="24"/>
          <w:rtl/>
        </w:rPr>
        <w:t xml:space="preserve"> גם </w:t>
      </w:r>
      <w:r w:rsidR="00AB3DFC" w:rsidRPr="00AB3DFC">
        <w:rPr>
          <w:rFonts w:ascii="David" w:hAnsi="David" w:cs="David" w:hint="cs"/>
          <w:sz w:val="24"/>
          <w:szCs w:val="24"/>
          <w:rtl/>
        </w:rPr>
        <w:t>בניגוד ל</w:t>
      </w:r>
      <w:r w:rsidR="00440778" w:rsidRPr="00AB3DFC">
        <w:rPr>
          <w:rFonts w:ascii="David" w:hAnsi="David" w:cs="David"/>
          <w:sz w:val="24"/>
          <w:szCs w:val="24"/>
          <w:rtl/>
        </w:rPr>
        <w:t>חובתו המוסדית של צה"ל, כארגון לוחם</w:t>
      </w:r>
      <w:r w:rsidR="00AB3DFC" w:rsidRPr="00AB3DFC">
        <w:rPr>
          <w:rFonts w:ascii="David" w:hAnsi="David" w:cs="David" w:hint="cs"/>
          <w:sz w:val="24"/>
          <w:szCs w:val="24"/>
          <w:rtl/>
        </w:rPr>
        <w:t xml:space="preserve"> </w:t>
      </w:r>
      <w:r w:rsidR="00440778" w:rsidRPr="00AB3DFC">
        <w:rPr>
          <w:rFonts w:ascii="David" w:hAnsi="David" w:cs="David"/>
          <w:sz w:val="24"/>
          <w:szCs w:val="24"/>
          <w:rtl/>
        </w:rPr>
        <w:t xml:space="preserve">(ע/146/03 </w:t>
      </w:r>
      <w:r w:rsidR="00440778" w:rsidRPr="00AB3DFC">
        <w:rPr>
          <w:rFonts w:ascii="David" w:hAnsi="David" w:cs="David"/>
          <w:b/>
          <w:bCs/>
          <w:sz w:val="24"/>
          <w:szCs w:val="24"/>
          <w:rtl/>
        </w:rPr>
        <w:t xml:space="preserve">התובע הצבאי הראשי נ' רב"ט </w:t>
      </w:r>
      <w:proofErr w:type="spellStart"/>
      <w:r w:rsidR="00440778" w:rsidRPr="00AB3DFC">
        <w:rPr>
          <w:rFonts w:ascii="David" w:hAnsi="David" w:cs="David"/>
          <w:b/>
          <w:bCs/>
          <w:sz w:val="24"/>
          <w:szCs w:val="24"/>
          <w:rtl/>
        </w:rPr>
        <w:t>רוזנר</w:t>
      </w:r>
      <w:proofErr w:type="spellEnd"/>
      <w:r w:rsidR="00440778" w:rsidRPr="00AB3DFC">
        <w:rPr>
          <w:rFonts w:ascii="David" w:hAnsi="David" w:cs="David"/>
          <w:b/>
          <w:bCs/>
          <w:sz w:val="24"/>
          <w:szCs w:val="24"/>
          <w:rtl/>
        </w:rPr>
        <w:t xml:space="preserve"> ורב"ט ליברמן</w:t>
      </w:r>
      <w:r w:rsidR="00440778" w:rsidRPr="00AB3DFC">
        <w:rPr>
          <w:rFonts w:ascii="David" w:hAnsi="David" w:cs="David"/>
          <w:sz w:val="24"/>
          <w:szCs w:val="24"/>
          <w:rtl/>
        </w:rPr>
        <w:t xml:space="preserve">, בפס' 12 (2003)). </w:t>
      </w:r>
    </w:p>
    <w:p w14:paraId="38965FC0" w14:textId="77777777" w:rsidR="00AB3DFC" w:rsidRPr="00AB3DFC" w:rsidRDefault="00AB3DFC" w:rsidP="00AB3DFC">
      <w:pPr>
        <w:pStyle w:val="ListParagraph"/>
        <w:rPr>
          <w:rFonts w:ascii="David" w:hAnsi="David" w:cs="David"/>
          <w:sz w:val="24"/>
          <w:szCs w:val="24"/>
          <w:rtl/>
        </w:rPr>
      </w:pPr>
    </w:p>
    <w:p w14:paraId="7BE429DB" w14:textId="77777777" w:rsidR="004432D1" w:rsidRPr="0024244F" w:rsidRDefault="00F33311" w:rsidP="00EF108C">
      <w:pPr>
        <w:pStyle w:val="ListParagraph"/>
        <w:numPr>
          <w:ilvl w:val="0"/>
          <w:numId w:val="1"/>
        </w:numPr>
        <w:spacing w:before="120" w:after="120" w:line="360" w:lineRule="auto"/>
        <w:jc w:val="both"/>
        <w:rPr>
          <w:rFonts w:ascii="David" w:hAnsi="David" w:cs="David"/>
          <w:sz w:val="24"/>
          <w:szCs w:val="24"/>
        </w:rPr>
      </w:pPr>
      <w:r>
        <w:rPr>
          <w:rFonts w:ascii="David" w:hAnsi="David" w:cs="David" w:hint="cs"/>
          <w:sz w:val="24"/>
          <w:szCs w:val="24"/>
          <w:rtl/>
        </w:rPr>
        <w:t>וממעשה העבירה לתוצאה</w:t>
      </w:r>
      <w:r w:rsidR="00EE68D2">
        <w:rPr>
          <w:rFonts w:ascii="David" w:hAnsi="David" w:cs="David" w:hint="cs"/>
          <w:sz w:val="24"/>
          <w:szCs w:val="24"/>
          <w:rtl/>
        </w:rPr>
        <w:t>.</w:t>
      </w:r>
      <w:r>
        <w:rPr>
          <w:rFonts w:ascii="David" w:hAnsi="David" w:cs="David" w:hint="cs"/>
          <w:sz w:val="24"/>
          <w:szCs w:val="24"/>
          <w:rtl/>
        </w:rPr>
        <w:t xml:space="preserve"> </w:t>
      </w:r>
      <w:r w:rsidR="00392239" w:rsidRPr="00883D8F">
        <w:rPr>
          <w:rFonts w:ascii="David" w:hAnsi="David" w:cs="David"/>
          <w:b/>
          <w:bCs/>
          <w:sz w:val="24"/>
          <w:szCs w:val="24"/>
          <w:rtl/>
        </w:rPr>
        <w:t>תוצאת המעשים</w:t>
      </w:r>
      <w:r w:rsidR="00392239" w:rsidRPr="0024244F">
        <w:rPr>
          <w:rFonts w:ascii="David" w:hAnsi="David" w:cs="David"/>
          <w:sz w:val="24"/>
          <w:szCs w:val="24"/>
          <w:rtl/>
        </w:rPr>
        <w:t xml:space="preserve"> הרת אסון. </w:t>
      </w:r>
      <w:r w:rsidR="00F316FF" w:rsidRPr="0024244F">
        <w:rPr>
          <w:rFonts w:ascii="David" w:hAnsi="David" w:cs="David"/>
          <w:sz w:val="24"/>
          <w:szCs w:val="24"/>
          <w:rtl/>
        </w:rPr>
        <w:t>בחור צעיר קיפד את חייו.</w:t>
      </w:r>
      <w:r w:rsidR="00880F0D" w:rsidRPr="00880F0D">
        <w:rPr>
          <w:rFonts w:ascii="David" w:hAnsi="David" w:cs="David"/>
          <w:sz w:val="24"/>
          <w:szCs w:val="24"/>
          <w:rtl/>
        </w:rPr>
        <w:t xml:space="preserve"> </w:t>
      </w:r>
      <w:r w:rsidR="00880F0D" w:rsidRPr="0024244F">
        <w:rPr>
          <w:rFonts w:ascii="David" w:hAnsi="David" w:cs="David"/>
          <w:sz w:val="24"/>
          <w:szCs w:val="24"/>
          <w:rtl/>
        </w:rPr>
        <w:t xml:space="preserve">הלב נחמץ לנוכח העובדה </w:t>
      </w:r>
      <w:r w:rsidR="00EE68D2">
        <w:rPr>
          <w:rFonts w:ascii="David" w:hAnsi="David" w:cs="David" w:hint="cs"/>
          <w:sz w:val="24"/>
          <w:szCs w:val="24"/>
          <w:rtl/>
        </w:rPr>
        <w:t>ש</w:t>
      </w:r>
      <w:r w:rsidR="00392239" w:rsidRPr="0024244F">
        <w:rPr>
          <w:rFonts w:ascii="David" w:hAnsi="David" w:cs="David"/>
          <w:sz w:val="24"/>
          <w:szCs w:val="24"/>
          <w:rtl/>
        </w:rPr>
        <w:t xml:space="preserve">כל מבוקשו של המנוח היה לסייע למשפחתו של </w:t>
      </w:r>
      <w:proofErr w:type="spellStart"/>
      <w:r w:rsidR="00392239" w:rsidRPr="0024244F">
        <w:rPr>
          <w:rFonts w:ascii="David" w:hAnsi="David" w:cs="David"/>
          <w:sz w:val="24"/>
          <w:szCs w:val="24"/>
          <w:rtl/>
        </w:rPr>
        <w:t>עלאא</w:t>
      </w:r>
      <w:proofErr w:type="spellEnd"/>
      <w:r w:rsidR="00392239" w:rsidRPr="0024244F">
        <w:rPr>
          <w:rFonts w:ascii="David" w:hAnsi="David" w:cs="David"/>
          <w:sz w:val="24"/>
          <w:szCs w:val="24"/>
          <w:rtl/>
        </w:rPr>
        <w:t xml:space="preserve">, </w:t>
      </w:r>
      <w:r w:rsidR="00EE68D2">
        <w:rPr>
          <w:rFonts w:ascii="David" w:hAnsi="David" w:cs="David" w:hint="cs"/>
          <w:sz w:val="24"/>
          <w:szCs w:val="24"/>
          <w:rtl/>
        </w:rPr>
        <w:t xml:space="preserve">והוא שילם על כך בחייו. </w:t>
      </w:r>
      <w:r w:rsidR="00880F0D" w:rsidRPr="00880F0D">
        <w:rPr>
          <w:rFonts w:ascii="David" w:hAnsi="David" w:cs="David" w:hint="cs"/>
          <w:b/>
          <w:bCs/>
          <w:sz w:val="24"/>
          <w:szCs w:val="24"/>
          <w:rtl/>
        </w:rPr>
        <w:t>הנזק</w:t>
      </w:r>
      <w:r w:rsidR="003A16C8" w:rsidRPr="0024244F">
        <w:rPr>
          <w:rFonts w:ascii="David" w:hAnsi="David" w:cs="David"/>
          <w:sz w:val="24"/>
          <w:szCs w:val="24"/>
          <w:rtl/>
        </w:rPr>
        <w:t xml:space="preserve"> אשר נגרם למשפחת </w:t>
      </w:r>
      <w:proofErr w:type="spellStart"/>
      <w:r w:rsidR="007B3258">
        <w:rPr>
          <w:rFonts w:ascii="David" w:hAnsi="David" w:cs="David" w:hint="cs"/>
          <w:sz w:val="24"/>
          <w:szCs w:val="24"/>
          <w:rtl/>
        </w:rPr>
        <w:t>מ</w:t>
      </w:r>
      <w:r w:rsidR="003A16C8" w:rsidRPr="0024244F">
        <w:rPr>
          <w:rFonts w:ascii="David" w:hAnsi="David" w:cs="David"/>
          <w:sz w:val="24"/>
          <w:szCs w:val="24"/>
          <w:rtl/>
        </w:rPr>
        <w:t>נאסרה</w:t>
      </w:r>
      <w:proofErr w:type="spellEnd"/>
      <w:r w:rsidR="003A16C8" w:rsidRPr="0024244F">
        <w:rPr>
          <w:rFonts w:ascii="David" w:hAnsi="David" w:cs="David"/>
          <w:sz w:val="24"/>
          <w:szCs w:val="24"/>
          <w:rtl/>
        </w:rPr>
        <w:t xml:space="preserve"> </w:t>
      </w:r>
      <w:r w:rsidR="00F316FF" w:rsidRPr="0024244F">
        <w:rPr>
          <w:rFonts w:ascii="David" w:hAnsi="David" w:cs="David"/>
          <w:b/>
          <w:bCs/>
          <w:sz w:val="24"/>
          <w:szCs w:val="24"/>
          <w:rtl/>
        </w:rPr>
        <w:t>בלתי הפיך</w:t>
      </w:r>
      <w:r w:rsidR="00F316FF" w:rsidRPr="0024244F">
        <w:rPr>
          <w:rFonts w:ascii="David" w:hAnsi="David" w:cs="David"/>
          <w:sz w:val="24"/>
          <w:szCs w:val="24"/>
          <w:rtl/>
        </w:rPr>
        <w:t xml:space="preserve">. מפי ב"כ נפגעי העבירה, ניתן היה </w:t>
      </w:r>
      <w:r w:rsidR="0040450D" w:rsidRPr="0024244F">
        <w:rPr>
          <w:rFonts w:ascii="David" w:hAnsi="David" w:cs="David"/>
          <w:sz w:val="24"/>
          <w:szCs w:val="24"/>
          <w:rtl/>
        </w:rPr>
        <w:t>ללמוד על</w:t>
      </w:r>
      <w:r w:rsidR="00F316FF" w:rsidRPr="0024244F">
        <w:rPr>
          <w:rFonts w:ascii="David" w:hAnsi="David" w:cs="David"/>
          <w:sz w:val="24"/>
          <w:szCs w:val="24"/>
          <w:rtl/>
        </w:rPr>
        <w:t xml:space="preserve"> עומק </w:t>
      </w:r>
      <w:r w:rsidR="008E7878" w:rsidRPr="0024244F">
        <w:rPr>
          <w:rFonts w:ascii="David" w:hAnsi="David" w:cs="David"/>
          <w:sz w:val="24"/>
          <w:szCs w:val="24"/>
          <w:rtl/>
        </w:rPr>
        <w:t xml:space="preserve">הכאב שהביא </w:t>
      </w:r>
      <w:r w:rsidR="0040450D" w:rsidRPr="0024244F">
        <w:rPr>
          <w:rFonts w:ascii="David" w:hAnsi="David" w:cs="David"/>
          <w:sz w:val="24"/>
          <w:szCs w:val="24"/>
          <w:rtl/>
        </w:rPr>
        <w:t xml:space="preserve">עמו </w:t>
      </w:r>
      <w:r w:rsidR="008E7878" w:rsidRPr="0024244F">
        <w:rPr>
          <w:rFonts w:ascii="David" w:hAnsi="David" w:cs="David"/>
          <w:sz w:val="24"/>
          <w:szCs w:val="24"/>
          <w:rtl/>
        </w:rPr>
        <w:t>האובדן ל</w:t>
      </w:r>
      <w:r w:rsidR="0040450D" w:rsidRPr="0024244F">
        <w:rPr>
          <w:rFonts w:ascii="David" w:hAnsi="David" w:cs="David"/>
          <w:sz w:val="24"/>
          <w:szCs w:val="24"/>
          <w:rtl/>
        </w:rPr>
        <w:t>חיי ה</w:t>
      </w:r>
      <w:r w:rsidR="008E7878" w:rsidRPr="0024244F">
        <w:rPr>
          <w:rFonts w:ascii="David" w:hAnsi="David" w:cs="David"/>
          <w:sz w:val="24"/>
          <w:szCs w:val="24"/>
          <w:rtl/>
        </w:rPr>
        <w:t>משפח</w:t>
      </w:r>
      <w:r w:rsidR="0040450D" w:rsidRPr="0024244F">
        <w:rPr>
          <w:rFonts w:ascii="David" w:hAnsi="David" w:cs="David"/>
          <w:sz w:val="24"/>
          <w:szCs w:val="24"/>
          <w:rtl/>
        </w:rPr>
        <w:t>ה</w:t>
      </w:r>
      <w:r w:rsidR="004432D1" w:rsidRPr="0024244F">
        <w:rPr>
          <w:rFonts w:ascii="David" w:hAnsi="David" w:cs="David"/>
          <w:sz w:val="24"/>
          <w:szCs w:val="24"/>
          <w:rtl/>
        </w:rPr>
        <w:t>.</w:t>
      </w:r>
      <w:r w:rsidR="00F316FF" w:rsidRPr="0024244F">
        <w:rPr>
          <w:rFonts w:ascii="David" w:hAnsi="David" w:cs="David"/>
          <w:sz w:val="24"/>
          <w:szCs w:val="24"/>
          <w:rtl/>
        </w:rPr>
        <w:t xml:space="preserve"> </w:t>
      </w:r>
      <w:r w:rsidR="004432D1" w:rsidRPr="0024244F">
        <w:rPr>
          <w:rFonts w:ascii="David" w:hAnsi="David" w:cs="David"/>
          <w:sz w:val="24"/>
          <w:szCs w:val="24"/>
          <w:rtl/>
        </w:rPr>
        <w:t>הובא לידיעתנו</w:t>
      </w:r>
      <w:r w:rsidR="00F316FF" w:rsidRPr="0024244F">
        <w:rPr>
          <w:rFonts w:ascii="David" w:hAnsi="David" w:cs="David"/>
          <w:sz w:val="24"/>
          <w:szCs w:val="24"/>
          <w:rtl/>
        </w:rPr>
        <w:t xml:space="preserve"> כי </w:t>
      </w:r>
      <w:r w:rsidR="004432D1" w:rsidRPr="0024244F">
        <w:rPr>
          <w:rFonts w:ascii="David" w:hAnsi="David" w:cs="David"/>
          <w:sz w:val="24"/>
          <w:szCs w:val="24"/>
          <w:rtl/>
        </w:rPr>
        <w:t>המנוח השלים לאחרונה את לימודי החשבונאות באוניברסיטת בית לחם והיה לעמוד התווך של משפחתו. צוין</w:t>
      </w:r>
      <w:r w:rsidR="00880F0D">
        <w:rPr>
          <w:rFonts w:ascii="David" w:hAnsi="David" w:cs="David" w:hint="cs"/>
          <w:sz w:val="24"/>
          <w:szCs w:val="24"/>
          <w:rtl/>
        </w:rPr>
        <w:t>, כאמור,</w:t>
      </w:r>
      <w:r w:rsidR="004432D1" w:rsidRPr="0024244F">
        <w:rPr>
          <w:rFonts w:ascii="David" w:hAnsi="David" w:cs="David"/>
          <w:sz w:val="24"/>
          <w:szCs w:val="24"/>
          <w:rtl/>
        </w:rPr>
        <w:t xml:space="preserve"> כי המשפחה ידעה אובדן נוסף, בעקבות פטירת אחי המנוח ממחלה. צוין הקושי הנפשי של </w:t>
      </w:r>
      <w:r w:rsidR="0040450D" w:rsidRPr="0024244F">
        <w:rPr>
          <w:rFonts w:ascii="David" w:hAnsi="David" w:cs="David"/>
          <w:sz w:val="24"/>
          <w:szCs w:val="24"/>
          <w:rtl/>
        </w:rPr>
        <w:t>ה</w:t>
      </w:r>
      <w:r w:rsidR="004432D1" w:rsidRPr="0024244F">
        <w:rPr>
          <w:rFonts w:ascii="David" w:hAnsi="David" w:cs="David"/>
          <w:sz w:val="24"/>
          <w:szCs w:val="24"/>
          <w:rtl/>
        </w:rPr>
        <w:t xml:space="preserve">אם שמצויה במשבר מאז מות </w:t>
      </w:r>
      <w:r w:rsidR="00AE2E32">
        <w:rPr>
          <w:rFonts w:ascii="David" w:hAnsi="David" w:cs="David" w:hint="cs"/>
          <w:sz w:val="24"/>
          <w:szCs w:val="24"/>
          <w:rtl/>
        </w:rPr>
        <w:t>המנוח</w:t>
      </w:r>
      <w:r w:rsidR="004432D1" w:rsidRPr="0024244F">
        <w:rPr>
          <w:rFonts w:ascii="David" w:hAnsi="David" w:cs="David"/>
          <w:sz w:val="24"/>
          <w:szCs w:val="24"/>
          <w:rtl/>
        </w:rPr>
        <w:t>, ו</w:t>
      </w:r>
      <w:r w:rsidR="0040450D" w:rsidRPr="0024244F">
        <w:rPr>
          <w:rFonts w:ascii="David" w:hAnsi="David" w:cs="David"/>
          <w:sz w:val="24"/>
          <w:szCs w:val="24"/>
          <w:rtl/>
        </w:rPr>
        <w:t xml:space="preserve">אף </w:t>
      </w:r>
      <w:r w:rsidR="004432D1" w:rsidRPr="0024244F">
        <w:rPr>
          <w:rFonts w:ascii="David" w:hAnsi="David" w:cs="David"/>
          <w:sz w:val="24"/>
          <w:szCs w:val="24"/>
          <w:rtl/>
        </w:rPr>
        <w:t xml:space="preserve">קשיים רפואיים של אבי המנוח, </w:t>
      </w:r>
      <w:r w:rsidR="00EF108C" w:rsidRPr="0024244F">
        <w:rPr>
          <w:rFonts w:ascii="David" w:hAnsi="David" w:cs="David"/>
          <w:sz w:val="24"/>
          <w:szCs w:val="24"/>
          <w:rtl/>
        </w:rPr>
        <w:t>ש</w:t>
      </w:r>
      <w:r w:rsidR="00880F0D">
        <w:rPr>
          <w:rFonts w:ascii="David" w:hAnsi="David" w:cs="David" w:hint="cs"/>
          <w:sz w:val="24"/>
          <w:szCs w:val="24"/>
          <w:rtl/>
        </w:rPr>
        <w:t xml:space="preserve">מסר לבא כוחו </w:t>
      </w:r>
      <w:r w:rsidR="00EF108C" w:rsidRPr="0024244F">
        <w:rPr>
          <w:rFonts w:ascii="David" w:hAnsi="David" w:cs="David"/>
          <w:sz w:val="24"/>
          <w:szCs w:val="24"/>
          <w:rtl/>
        </w:rPr>
        <w:t>כי</w:t>
      </w:r>
      <w:r w:rsidR="004432D1" w:rsidRPr="0024244F">
        <w:rPr>
          <w:rFonts w:ascii="David" w:hAnsi="David" w:cs="David"/>
          <w:sz w:val="24"/>
          <w:szCs w:val="24"/>
          <w:rtl/>
        </w:rPr>
        <w:t xml:space="preserve"> עתיד פרנסת המשפחה צפוי היה להיות מוטל על שכם המנוח</w:t>
      </w:r>
      <w:r w:rsidR="00880F0D">
        <w:rPr>
          <w:rFonts w:ascii="David" w:hAnsi="David" w:cs="David" w:hint="cs"/>
          <w:sz w:val="24"/>
          <w:szCs w:val="24"/>
          <w:rtl/>
        </w:rPr>
        <w:t xml:space="preserve"> (עמ' 8 ש' 17)</w:t>
      </w:r>
      <w:r w:rsidR="004432D1" w:rsidRPr="0024244F">
        <w:rPr>
          <w:rFonts w:ascii="David" w:hAnsi="David" w:cs="David"/>
          <w:sz w:val="24"/>
          <w:szCs w:val="24"/>
          <w:rtl/>
        </w:rPr>
        <w:t xml:space="preserve">. תוצאת המעשה הרשלני היא, אפוא, </w:t>
      </w:r>
      <w:r w:rsidR="004432D1" w:rsidRPr="0024244F">
        <w:rPr>
          <w:rFonts w:ascii="David" w:hAnsi="David" w:cs="David"/>
          <w:b/>
          <w:bCs/>
          <w:sz w:val="24"/>
          <w:szCs w:val="24"/>
          <w:rtl/>
        </w:rPr>
        <w:t>קשה וכואבת</w:t>
      </w:r>
      <w:r w:rsidR="004432D1" w:rsidRPr="0024244F">
        <w:rPr>
          <w:rFonts w:ascii="David" w:hAnsi="David" w:cs="David"/>
          <w:sz w:val="24"/>
          <w:szCs w:val="24"/>
          <w:rtl/>
        </w:rPr>
        <w:t xml:space="preserve">. </w:t>
      </w:r>
    </w:p>
    <w:p w14:paraId="7B269FFB" w14:textId="77777777" w:rsidR="00392239" w:rsidRPr="0024244F" w:rsidRDefault="00392239" w:rsidP="00392239">
      <w:pPr>
        <w:pStyle w:val="ListParagraph"/>
        <w:spacing w:before="120" w:after="120" w:line="360" w:lineRule="auto"/>
        <w:jc w:val="both"/>
        <w:rPr>
          <w:rFonts w:ascii="David" w:hAnsi="David" w:cs="David"/>
          <w:sz w:val="24"/>
          <w:szCs w:val="24"/>
        </w:rPr>
      </w:pPr>
    </w:p>
    <w:p w14:paraId="13D44FE8" w14:textId="77777777" w:rsidR="00EF108C" w:rsidRPr="0024244F" w:rsidRDefault="004432D1" w:rsidP="00AB3DFC">
      <w:pPr>
        <w:pStyle w:val="ListParagraph"/>
        <w:numPr>
          <w:ilvl w:val="0"/>
          <w:numId w:val="1"/>
        </w:numPr>
        <w:spacing w:before="120" w:after="120" w:line="360" w:lineRule="auto"/>
        <w:jc w:val="both"/>
        <w:rPr>
          <w:rFonts w:ascii="David" w:hAnsi="David" w:cs="David"/>
          <w:sz w:val="24"/>
          <w:szCs w:val="24"/>
        </w:rPr>
      </w:pPr>
      <w:r w:rsidRPr="0024244F">
        <w:rPr>
          <w:rFonts w:ascii="David" w:hAnsi="David" w:cs="David"/>
          <w:sz w:val="24"/>
          <w:szCs w:val="24"/>
          <w:rtl/>
        </w:rPr>
        <w:t>בעת בחינת ה</w:t>
      </w:r>
      <w:r w:rsidRPr="0024244F">
        <w:rPr>
          <w:rFonts w:ascii="David" w:hAnsi="David" w:cs="David"/>
          <w:b/>
          <w:bCs/>
          <w:sz w:val="24"/>
          <w:szCs w:val="24"/>
          <w:rtl/>
        </w:rPr>
        <w:t xml:space="preserve">נזק </w:t>
      </w:r>
      <w:r w:rsidRPr="0024244F">
        <w:rPr>
          <w:rFonts w:ascii="David" w:hAnsi="David" w:cs="David"/>
          <w:sz w:val="24"/>
          <w:szCs w:val="24"/>
          <w:rtl/>
        </w:rPr>
        <w:t xml:space="preserve">שנגרם כתוצאה </w:t>
      </w:r>
      <w:r w:rsidR="00D17D15" w:rsidRPr="0024244F">
        <w:rPr>
          <w:rFonts w:ascii="David" w:hAnsi="David" w:cs="David"/>
          <w:sz w:val="24"/>
          <w:szCs w:val="24"/>
          <w:rtl/>
        </w:rPr>
        <w:t>ממעשה הנאשם</w:t>
      </w:r>
      <w:r w:rsidRPr="0024244F">
        <w:rPr>
          <w:rFonts w:ascii="David" w:hAnsi="David" w:cs="David"/>
          <w:sz w:val="24"/>
          <w:szCs w:val="24"/>
          <w:rtl/>
        </w:rPr>
        <w:t xml:space="preserve">, </w:t>
      </w:r>
      <w:r w:rsidR="00D17D15" w:rsidRPr="0024244F">
        <w:rPr>
          <w:rFonts w:ascii="David" w:hAnsi="David" w:cs="David"/>
          <w:sz w:val="24"/>
          <w:szCs w:val="24"/>
          <w:rtl/>
        </w:rPr>
        <w:t xml:space="preserve">יש לתת את הדעת גם </w:t>
      </w:r>
      <w:r w:rsidR="00D17D15" w:rsidRPr="0024244F">
        <w:rPr>
          <w:rFonts w:ascii="David" w:hAnsi="David" w:cs="David"/>
          <w:b/>
          <w:bCs/>
          <w:sz w:val="24"/>
          <w:szCs w:val="24"/>
          <w:rtl/>
        </w:rPr>
        <w:t xml:space="preserve">לפציעתו של </w:t>
      </w:r>
      <w:proofErr w:type="spellStart"/>
      <w:r w:rsidR="00D17D15" w:rsidRPr="0024244F">
        <w:rPr>
          <w:rFonts w:ascii="David" w:hAnsi="David" w:cs="David"/>
          <w:b/>
          <w:bCs/>
          <w:sz w:val="24"/>
          <w:szCs w:val="24"/>
          <w:rtl/>
        </w:rPr>
        <w:t>עלאא</w:t>
      </w:r>
      <w:proofErr w:type="spellEnd"/>
      <w:r w:rsidR="00D17D15" w:rsidRPr="0024244F">
        <w:rPr>
          <w:rFonts w:ascii="David" w:hAnsi="David" w:cs="David"/>
          <w:sz w:val="24"/>
          <w:szCs w:val="24"/>
          <w:rtl/>
        </w:rPr>
        <w:t xml:space="preserve"> </w:t>
      </w:r>
      <w:r w:rsidR="00BA5E41" w:rsidRPr="0024244F">
        <w:rPr>
          <w:rFonts w:ascii="David" w:hAnsi="David" w:cs="David"/>
          <w:sz w:val="24"/>
          <w:szCs w:val="24"/>
          <w:rtl/>
        </w:rPr>
        <w:t xml:space="preserve">אשר </w:t>
      </w:r>
      <w:r w:rsidR="00EB7663" w:rsidRPr="007B3258">
        <w:rPr>
          <w:rFonts w:ascii="David" w:hAnsi="David" w:cs="David"/>
          <w:b/>
          <w:bCs/>
          <w:sz w:val="24"/>
          <w:szCs w:val="24"/>
          <w:rtl/>
        </w:rPr>
        <w:t>קדמה</w:t>
      </w:r>
      <w:r w:rsidR="00BA5E41" w:rsidRPr="0024244F">
        <w:rPr>
          <w:rFonts w:ascii="David" w:hAnsi="David" w:cs="David"/>
          <w:sz w:val="24"/>
          <w:szCs w:val="24"/>
          <w:rtl/>
        </w:rPr>
        <w:t xml:space="preserve"> לביצוע </w:t>
      </w:r>
      <w:r w:rsidR="00EB7663" w:rsidRPr="0024244F">
        <w:rPr>
          <w:rFonts w:ascii="David" w:hAnsi="David" w:cs="David"/>
          <w:sz w:val="24"/>
          <w:szCs w:val="24"/>
          <w:rtl/>
        </w:rPr>
        <w:t>עבירת</w:t>
      </w:r>
      <w:r w:rsidR="00BA5E41" w:rsidRPr="0024244F">
        <w:rPr>
          <w:rFonts w:ascii="David" w:hAnsi="David" w:cs="David"/>
          <w:sz w:val="24"/>
          <w:szCs w:val="24"/>
          <w:rtl/>
        </w:rPr>
        <w:t xml:space="preserve"> הירי הרשלני במנוח</w:t>
      </w:r>
      <w:r w:rsidR="00FD6C6A">
        <w:rPr>
          <w:rFonts w:ascii="David" w:hAnsi="David" w:cs="David" w:hint="cs"/>
          <w:sz w:val="24"/>
          <w:szCs w:val="24"/>
          <w:rtl/>
        </w:rPr>
        <w:t>,</w:t>
      </w:r>
      <w:r w:rsidR="00BA5E41" w:rsidRPr="0024244F">
        <w:rPr>
          <w:rFonts w:ascii="David" w:hAnsi="David" w:cs="David"/>
          <w:sz w:val="24"/>
          <w:szCs w:val="24"/>
          <w:rtl/>
        </w:rPr>
        <w:t xml:space="preserve"> </w:t>
      </w:r>
      <w:r w:rsidR="00074742">
        <w:rPr>
          <w:rFonts w:ascii="David" w:hAnsi="David" w:cs="David" w:hint="cs"/>
          <w:sz w:val="24"/>
          <w:szCs w:val="24"/>
          <w:rtl/>
        </w:rPr>
        <w:t>הגם</w:t>
      </w:r>
      <w:r w:rsidR="00074742" w:rsidRPr="0024244F">
        <w:rPr>
          <w:rFonts w:ascii="David" w:hAnsi="David" w:cs="David" w:hint="cs"/>
          <w:b/>
          <w:bCs/>
          <w:sz w:val="24"/>
          <w:szCs w:val="24"/>
          <w:rtl/>
        </w:rPr>
        <w:t xml:space="preserve"> </w:t>
      </w:r>
      <w:r w:rsidR="00074742">
        <w:rPr>
          <w:rFonts w:ascii="David" w:hAnsi="David" w:cs="David" w:hint="cs"/>
          <w:b/>
          <w:bCs/>
          <w:sz w:val="24"/>
          <w:szCs w:val="24"/>
          <w:rtl/>
        </w:rPr>
        <w:t>ש</w:t>
      </w:r>
      <w:r w:rsidR="00074742" w:rsidRPr="0024244F">
        <w:rPr>
          <w:rFonts w:ascii="David" w:hAnsi="David" w:cs="David" w:hint="cs"/>
          <w:b/>
          <w:bCs/>
          <w:sz w:val="24"/>
          <w:szCs w:val="24"/>
          <w:rtl/>
        </w:rPr>
        <w:t>ל</w:t>
      </w:r>
      <w:r w:rsidR="00074742" w:rsidRPr="0024244F">
        <w:rPr>
          <w:rFonts w:ascii="David" w:hAnsi="David" w:cs="David" w:hint="eastAsia"/>
          <w:b/>
          <w:bCs/>
          <w:sz w:val="24"/>
          <w:szCs w:val="24"/>
          <w:rtl/>
        </w:rPr>
        <w:t>א</w:t>
      </w:r>
      <w:r w:rsidR="008E7878" w:rsidRPr="0024244F">
        <w:rPr>
          <w:rFonts w:ascii="David" w:hAnsi="David" w:cs="David"/>
          <w:sz w:val="24"/>
          <w:szCs w:val="24"/>
          <w:rtl/>
        </w:rPr>
        <w:t xml:space="preserve"> </w:t>
      </w:r>
      <w:r w:rsidR="00EB7663" w:rsidRPr="0024244F">
        <w:rPr>
          <w:rFonts w:ascii="David" w:hAnsi="David" w:cs="David"/>
          <w:sz w:val="24"/>
          <w:szCs w:val="24"/>
          <w:rtl/>
        </w:rPr>
        <w:t xml:space="preserve">יוחסה </w:t>
      </w:r>
      <w:r w:rsidR="008E7878" w:rsidRPr="0024244F">
        <w:rPr>
          <w:rFonts w:ascii="David" w:hAnsi="David" w:cs="David"/>
          <w:sz w:val="24"/>
          <w:szCs w:val="24"/>
          <w:rtl/>
        </w:rPr>
        <w:t xml:space="preserve">לנאשם </w:t>
      </w:r>
      <w:r w:rsidRPr="0024244F">
        <w:rPr>
          <w:rFonts w:ascii="David" w:hAnsi="David" w:cs="David"/>
          <w:sz w:val="24"/>
          <w:szCs w:val="24"/>
          <w:rtl/>
        </w:rPr>
        <w:t xml:space="preserve">אחריות </w:t>
      </w:r>
      <w:r w:rsidRPr="0024244F">
        <w:rPr>
          <w:rFonts w:ascii="David" w:hAnsi="David" w:cs="David"/>
          <w:b/>
          <w:bCs/>
          <w:sz w:val="24"/>
          <w:szCs w:val="24"/>
          <w:rtl/>
        </w:rPr>
        <w:t>פלילית</w:t>
      </w:r>
      <w:r w:rsidRPr="0024244F">
        <w:rPr>
          <w:rFonts w:ascii="David" w:hAnsi="David" w:cs="David"/>
          <w:sz w:val="24"/>
          <w:szCs w:val="24"/>
          <w:rtl/>
        </w:rPr>
        <w:t xml:space="preserve"> </w:t>
      </w:r>
      <w:r w:rsidR="008E7878" w:rsidRPr="0024244F">
        <w:rPr>
          <w:rFonts w:ascii="David" w:hAnsi="David" w:cs="David"/>
          <w:sz w:val="24"/>
          <w:szCs w:val="24"/>
          <w:rtl/>
        </w:rPr>
        <w:t xml:space="preserve">לפציעתו של </w:t>
      </w:r>
      <w:proofErr w:type="spellStart"/>
      <w:r w:rsidR="008E7878" w:rsidRPr="0024244F">
        <w:rPr>
          <w:rFonts w:ascii="David" w:hAnsi="David" w:cs="David"/>
          <w:sz w:val="24"/>
          <w:szCs w:val="24"/>
          <w:rtl/>
        </w:rPr>
        <w:t>עלאא</w:t>
      </w:r>
      <w:proofErr w:type="spellEnd"/>
      <w:r w:rsidR="00EB7663" w:rsidRPr="0024244F">
        <w:rPr>
          <w:rFonts w:ascii="David" w:hAnsi="David" w:cs="David"/>
          <w:sz w:val="24"/>
          <w:szCs w:val="24"/>
          <w:rtl/>
        </w:rPr>
        <w:t>,</w:t>
      </w:r>
      <w:r w:rsidR="00FD6C6A">
        <w:rPr>
          <w:rFonts w:ascii="David" w:hAnsi="David" w:cs="David" w:hint="cs"/>
          <w:sz w:val="24"/>
          <w:szCs w:val="24"/>
          <w:rtl/>
        </w:rPr>
        <w:t xml:space="preserve"> בשל היבטיו המבצעיים של הירי</w:t>
      </w:r>
      <w:r w:rsidR="00662A93">
        <w:rPr>
          <w:rFonts w:ascii="David" w:hAnsi="David" w:cs="David" w:hint="cs"/>
          <w:sz w:val="24"/>
          <w:szCs w:val="24"/>
          <w:rtl/>
        </w:rPr>
        <w:t xml:space="preserve"> לעברו,</w:t>
      </w:r>
      <w:r w:rsidR="008E7878" w:rsidRPr="0024244F">
        <w:rPr>
          <w:rFonts w:ascii="David" w:hAnsi="David" w:cs="David"/>
          <w:sz w:val="24"/>
          <w:szCs w:val="24"/>
          <w:rtl/>
        </w:rPr>
        <w:t xml:space="preserve"> </w:t>
      </w:r>
      <w:r w:rsidR="00AB3DFC">
        <w:rPr>
          <w:rFonts w:ascii="David" w:hAnsi="David" w:cs="David" w:hint="cs"/>
          <w:sz w:val="24"/>
          <w:szCs w:val="24"/>
          <w:rtl/>
        </w:rPr>
        <w:t>(על כך</w:t>
      </w:r>
      <w:r w:rsidR="00C73588" w:rsidRPr="0024244F">
        <w:rPr>
          <w:rFonts w:ascii="David" w:hAnsi="David" w:cs="David"/>
          <w:sz w:val="24"/>
          <w:szCs w:val="24"/>
          <w:rtl/>
        </w:rPr>
        <w:t xml:space="preserve"> בהרחבה </w:t>
      </w:r>
      <w:r w:rsidR="00662A93">
        <w:rPr>
          <w:rFonts w:ascii="David" w:hAnsi="David" w:cs="David" w:hint="cs"/>
          <w:sz w:val="24"/>
          <w:szCs w:val="24"/>
          <w:rtl/>
        </w:rPr>
        <w:t xml:space="preserve">בסעיף </w:t>
      </w:r>
      <w:r w:rsidR="00A43156">
        <w:rPr>
          <w:rFonts w:ascii="David" w:hAnsi="David" w:cs="David" w:hint="cs"/>
          <w:sz w:val="24"/>
          <w:szCs w:val="24"/>
          <w:rtl/>
        </w:rPr>
        <w:t>27</w:t>
      </w:r>
      <w:r w:rsidR="00662A93">
        <w:rPr>
          <w:rFonts w:ascii="David" w:hAnsi="David" w:cs="David" w:hint="cs"/>
          <w:sz w:val="24"/>
          <w:szCs w:val="24"/>
          <w:rtl/>
        </w:rPr>
        <w:t xml:space="preserve"> </w:t>
      </w:r>
      <w:r w:rsidR="00C73588" w:rsidRPr="0024244F">
        <w:rPr>
          <w:rFonts w:ascii="David" w:hAnsi="David" w:cs="David"/>
          <w:sz w:val="24"/>
          <w:szCs w:val="24"/>
          <w:rtl/>
        </w:rPr>
        <w:t>להלן</w:t>
      </w:r>
      <w:r w:rsidR="00AB3DFC">
        <w:rPr>
          <w:rFonts w:ascii="David" w:hAnsi="David" w:cs="David" w:hint="cs"/>
          <w:sz w:val="24"/>
          <w:szCs w:val="24"/>
          <w:rtl/>
        </w:rPr>
        <w:t>)</w:t>
      </w:r>
      <w:r w:rsidR="005626E3">
        <w:rPr>
          <w:rFonts w:ascii="David" w:hAnsi="David" w:cs="David" w:hint="cs"/>
          <w:sz w:val="24"/>
          <w:szCs w:val="24"/>
          <w:rtl/>
        </w:rPr>
        <w:t>,</w:t>
      </w:r>
      <w:r w:rsidR="00C73588" w:rsidRPr="0024244F">
        <w:rPr>
          <w:rFonts w:ascii="David" w:hAnsi="David" w:cs="David"/>
          <w:sz w:val="24"/>
          <w:szCs w:val="24"/>
          <w:rtl/>
        </w:rPr>
        <w:t xml:space="preserve"> </w:t>
      </w:r>
      <w:r w:rsidR="00EB7663" w:rsidRPr="0024244F">
        <w:rPr>
          <w:rFonts w:ascii="David" w:hAnsi="David" w:cs="David"/>
          <w:sz w:val="24"/>
          <w:szCs w:val="24"/>
          <w:rtl/>
        </w:rPr>
        <w:t>הצדדים לא חלקו על העובדה</w:t>
      </w:r>
      <w:r w:rsidR="008E7878" w:rsidRPr="0024244F">
        <w:rPr>
          <w:rFonts w:ascii="David" w:hAnsi="David" w:cs="David"/>
          <w:sz w:val="24"/>
          <w:szCs w:val="24"/>
          <w:rtl/>
        </w:rPr>
        <w:t xml:space="preserve">, כי הירי של הנאשם </w:t>
      </w:r>
      <w:proofErr w:type="spellStart"/>
      <w:r w:rsidR="008E7878" w:rsidRPr="0024244F">
        <w:rPr>
          <w:rFonts w:ascii="David" w:hAnsi="David" w:cs="David"/>
          <w:sz w:val="24"/>
          <w:szCs w:val="24"/>
          <w:rtl/>
        </w:rPr>
        <w:t>בעלאא</w:t>
      </w:r>
      <w:proofErr w:type="spellEnd"/>
      <w:r w:rsidR="008E7878" w:rsidRPr="0024244F">
        <w:rPr>
          <w:rFonts w:ascii="David" w:hAnsi="David" w:cs="David"/>
          <w:sz w:val="24"/>
          <w:szCs w:val="24"/>
          <w:rtl/>
        </w:rPr>
        <w:t xml:space="preserve"> הוא שהביא לפ</w:t>
      </w:r>
      <w:r w:rsidR="00D17D15" w:rsidRPr="0024244F">
        <w:rPr>
          <w:rFonts w:ascii="David" w:hAnsi="David" w:cs="David"/>
          <w:sz w:val="24"/>
          <w:szCs w:val="24"/>
          <w:rtl/>
        </w:rPr>
        <w:t xml:space="preserve">ציעתו. </w:t>
      </w:r>
      <w:r w:rsidR="00EB7663" w:rsidRPr="0024244F">
        <w:rPr>
          <w:rFonts w:ascii="David" w:hAnsi="David" w:cs="David"/>
          <w:sz w:val="24"/>
          <w:szCs w:val="24"/>
          <w:rtl/>
        </w:rPr>
        <w:t xml:space="preserve">בהקשר זה, </w:t>
      </w:r>
      <w:r w:rsidR="00AB3DFC">
        <w:rPr>
          <w:rFonts w:ascii="David" w:hAnsi="David" w:cs="David" w:hint="cs"/>
          <w:sz w:val="24"/>
          <w:szCs w:val="24"/>
          <w:rtl/>
        </w:rPr>
        <w:t xml:space="preserve">בעמדנו על </w:t>
      </w:r>
      <w:r w:rsidR="00AB3DFC" w:rsidRPr="00AB3DFC">
        <w:rPr>
          <w:rFonts w:ascii="David" w:hAnsi="David" w:cs="David" w:hint="cs"/>
          <w:b/>
          <w:bCs/>
          <w:sz w:val="24"/>
          <w:szCs w:val="24"/>
          <w:rtl/>
        </w:rPr>
        <w:t>הנזק</w:t>
      </w:r>
      <w:r w:rsidR="00AB3DFC">
        <w:rPr>
          <w:rFonts w:ascii="David" w:hAnsi="David" w:cs="David" w:hint="cs"/>
          <w:sz w:val="24"/>
          <w:szCs w:val="24"/>
          <w:rtl/>
        </w:rPr>
        <w:t xml:space="preserve"> שנגרם </w:t>
      </w:r>
      <w:proofErr w:type="spellStart"/>
      <w:r w:rsidR="00AB3DFC">
        <w:rPr>
          <w:rFonts w:ascii="David" w:hAnsi="David" w:cs="David" w:hint="cs"/>
          <w:sz w:val="24"/>
          <w:szCs w:val="24"/>
          <w:rtl/>
        </w:rPr>
        <w:t>לעלאא</w:t>
      </w:r>
      <w:proofErr w:type="spellEnd"/>
      <w:r w:rsidR="00AB3DFC">
        <w:rPr>
          <w:rFonts w:ascii="David" w:hAnsi="David" w:cs="David" w:hint="cs"/>
          <w:sz w:val="24"/>
          <w:szCs w:val="24"/>
          <w:rtl/>
        </w:rPr>
        <w:t xml:space="preserve"> שקלנו את</w:t>
      </w:r>
      <w:r w:rsidR="00EB7663" w:rsidRPr="0024244F">
        <w:rPr>
          <w:rFonts w:ascii="David" w:hAnsi="David" w:cs="David"/>
          <w:sz w:val="24"/>
          <w:szCs w:val="24"/>
          <w:rtl/>
        </w:rPr>
        <w:t xml:space="preserve"> תצהירו </w:t>
      </w:r>
      <w:r w:rsidR="00037501">
        <w:rPr>
          <w:rFonts w:ascii="David" w:hAnsi="David" w:cs="David" w:hint="cs"/>
          <w:sz w:val="24"/>
          <w:szCs w:val="24"/>
          <w:rtl/>
        </w:rPr>
        <w:t>ו</w:t>
      </w:r>
      <w:r w:rsidR="00AB3DFC">
        <w:rPr>
          <w:rFonts w:ascii="David" w:hAnsi="David" w:cs="David" w:hint="cs"/>
          <w:sz w:val="24"/>
          <w:szCs w:val="24"/>
          <w:rtl/>
        </w:rPr>
        <w:t xml:space="preserve">את </w:t>
      </w:r>
      <w:r w:rsidR="00EB7663" w:rsidRPr="0024244F">
        <w:rPr>
          <w:rFonts w:ascii="David" w:hAnsi="David" w:cs="David"/>
          <w:sz w:val="24"/>
          <w:szCs w:val="24"/>
          <w:rtl/>
        </w:rPr>
        <w:t>סיכום שיחה עם רעייתו (</w:t>
      </w:r>
      <w:r w:rsidR="00EB7663" w:rsidRPr="0024244F">
        <w:rPr>
          <w:rFonts w:ascii="David" w:hAnsi="David" w:cs="David"/>
          <w:b/>
          <w:bCs/>
          <w:sz w:val="24"/>
          <w:szCs w:val="24"/>
          <w:rtl/>
        </w:rPr>
        <w:t>ת/3-ת/</w:t>
      </w:r>
      <w:r w:rsidR="00D149D1" w:rsidRPr="0024244F">
        <w:rPr>
          <w:rFonts w:ascii="David" w:hAnsi="David" w:cs="David"/>
          <w:b/>
          <w:bCs/>
          <w:sz w:val="24"/>
          <w:szCs w:val="24"/>
          <w:rtl/>
        </w:rPr>
        <w:t>4</w:t>
      </w:r>
      <w:r w:rsidR="00AB3DFC">
        <w:rPr>
          <w:rFonts w:ascii="David" w:hAnsi="David" w:cs="David" w:hint="cs"/>
          <w:sz w:val="24"/>
          <w:szCs w:val="24"/>
          <w:rtl/>
        </w:rPr>
        <w:t>).</w:t>
      </w:r>
      <w:r w:rsidR="00ED2F2A" w:rsidRPr="0024244F">
        <w:rPr>
          <w:rFonts w:ascii="David" w:hAnsi="David" w:cs="David"/>
          <w:sz w:val="24"/>
          <w:szCs w:val="24"/>
          <w:rtl/>
        </w:rPr>
        <w:t xml:space="preserve"> </w:t>
      </w:r>
      <w:r w:rsidR="00D149D1" w:rsidRPr="0024244F">
        <w:rPr>
          <w:rFonts w:ascii="David" w:hAnsi="David" w:cs="David"/>
          <w:sz w:val="24"/>
          <w:szCs w:val="24"/>
          <w:rtl/>
        </w:rPr>
        <w:t>מ</w:t>
      </w:r>
      <w:r w:rsidR="002612E7" w:rsidRPr="0024244F">
        <w:rPr>
          <w:rFonts w:ascii="David" w:hAnsi="David" w:cs="David"/>
          <w:sz w:val="24"/>
          <w:szCs w:val="24"/>
          <w:rtl/>
        </w:rPr>
        <w:t>ן הראיות עולה</w:t>
      </w:r>
      <w:r w:rsidR="00D149D1" w:rsidRPr="0024244F">
        <w:rPr>
          <w:rFonts w:ascii="David" w:hAnsi="David" w:cs="David"/>
          <w:sz w:val="24"/>
          <w:szCs w:val="24"/>
          <w:rtl/>
        </w:rPr>
        <w:t xml:space="preserve"> כי</w:t>
      </w:r>
      <w:r w:rsidR="00AF4781" w:rsidRPr="0024244F">
        <w:rPr>
          <w:rFonts w:ascii="David" w:hAnsi="David" w:cs="David"/>
          <w:sz w:val="24"/>
          <w:szCs w:val="24"/>
          <w:rtl/>
        </w:rPr>
        <w:t xml:space="preserve"> </w:t>
      </w:r>
      <w:proofErr w:type="spellStart"/>
      <w:r w:rsidR="00AF4781" w:rsidRPr="0024244F">
        <w:rPr>
          <w:rFonts w:ascii="David" w:hAnsi="David" w:cs="David"/>
          <w:sz w:val="24"/>
          <w:szCs w:val="24"/>
          <w:rtl/>
        </w:rPr>
        <w:t>עלאא</w:t>
      </w:r>
      <w:proofErr w:type="spellEnd"/>
      <w:r w:rsidR="00AF4781" w:rsidRPr="0024244F">
        <w:rPr>
          <w:rFonts w:ascii="David" w:hAnsi="David" w:cs="David"/>
          <w:sz w:val="24"/>
          <w:szCs w:val="24"/>
          <w:rtl/>
        </w:rPr>
        <w:t xml:space="preserve"> ספג פציעה תוך </w:t>
      </w:r>
      <w:proofErr w:type="spellStart"/>
      <w:r w:rsidR="00AF4781" w:rsidRPr="0024244F">
        <w:rPr>
          <w:rFonts w:ascii="David" w:hAnsi="David" w:cs="David"/>
          <w:sz w:val="24"/>
          <w:szCs w:val="24"/>
          <w:rtl/>
        </w:rPr>
        <w:t>בטנית</w:t>
      </w:r>
      <w:proofErr w:type="spellEnd"/>
      <w:r w:rsidR="00AF4781" w:rsidRPr="0024244F">
        <w:rPr>
          <w:rFonts w:ascii="David" w:hAnsi="David" w:cs="David"/>
          <w:sz w:val="24"/>
          <w:szCs w:val="24"/>
          <w:rtl/>
        </w:rPr>
        <w:t xml:space="preserve"> חמורה</w:t>
      </w:r>
      <w:r w:rsidR="002612E7" w:rsidRPr="0024244F">
        <w:rPr>
          <w:rFonts w:ascii="David" w:hAnsi="David" w:cs="David"/>
          <w:sz w:val="24"/>
          <w:szCs w:val="24"/>
          <w:rtl/>
        </w:rPr>
        <w:t xml:space="preserve"> </w:t>
      </w:r>
      <w:r w:rsidR="002612E7" w:rsidRPr="0024244F">
        <w:rPr>
          <w:rFonts w:ascii="David" w:hAnsi="David" w:cs="David"/>
          <w:b/>
          <w:bCs/>
          <w:sz w:val="24"/>
          <w:szCs w:val="24"/>
          <w:rtl/>
        </w:rPr>
        <w:t>(ת/5</w:t>
      </w:r>
      <w:r w:rsidR="002612E7" w:rsidRPr="0024244F">
        <w:rPr>
          <w:rFonts w:ascii="David" w:hAnsi="David" w:cs="David"/>
          <w:sz w:val="24"/>
          <w:szCs w:val="24"/>
          <w:rtl/>
        </w:rPr>
        <w:t>)</w:t>
      </w:r>
      <w:r w:rsidR="00AF4781" w:rsidRPr="0024244F">
        <w:rPr>
          <w:rFonts w:ascii="David" w:hAnsi="David" w:cs="David"/>
          <w:sz w:val="24"/>
          <w:szCs w:val="24"/>
          <w:rtl/>
        </w:rPr>
        <w:t xml:space="preserve">. בדברו לפנינו העיד </w:t>
      </w:r>
      <w:proofErr w:type="spellStart"/>
      <w:r w:rsidR="00AE2E32">
        <w:rPr>
          <w:rFonts w:ascii="David" w:hAnsi="David" w:cs="David" w:hint="cs"/>
          <w:sz w:val="24"/>
          <w:szCs w:val="24"/>
          <w:rtl/>
        </w:rPr>
        <w:t>עלאא</w:t>
      </w:r>
      <w:proofErr w:type="spellEnd"/>
      <w:r w:rsidR="00AE2E32">
        <w:rPr>
          <w:rFonts w:ascii="David" w:hAnsi="David" w:cs="David" w:hint="cs"/>
          <w:sz w:val="24"/>
          <w:szCs w:val="24"/>
          <w:rtl/>
        </w:rPr>
        <w:t xml:space="preserve"> </w:t>
      </w:r>
      <w:r w:rsidR="00AF4781" w:rsidRPr="0024244F">
        <w:rPr>
          <w:rFonts w:ascii="David" w:hAnsi="David" w:cs="David"/>
          <w:sz w:val="24"/>
          <w:szCs w:val="24"/>
          <w:rtl/>
        </w:rPr>
        <w:t>על הפגיעה הפיזית והתעסוקתית שחווה. הוא ציין כי עבד שנים רבות כר</w:t>
      </w:r>
      <w:r w:rsidR="005626E3">
        <w:rPr>
          <w:rFonts w:ascii="David" w:hAnsi="David" w:cs="David" w:hint="cs"/>
          <w:sz w:val="24"/>
          <w:szCs w:val="24"/>
          <w:rtl/>
        </w:rPr>
        <w:t>ַ</w:t>
      </w:r>
      <w:r w:rsidR="00AF4781" w:rsidRPr="0024244F">
        <w:rPr>
          <w:rFonts w:ascii="David" w:hAnsi="David" w:cs="David"/>
          <w:sz w:val="24"/>
          <w:szCs w:val="24"/>
          <w:rtl/>
        </w:rPr>
        <w:t>צ</w:t>
      </w:r>
      <w:r w:rsidR="005626E3">
        <w:rPr>
          <w:rFonts w:ascii="David" w:hAnsi="David" w:cs="David" w:hint="cs"/>
          <w:sz w:val="24"/>
          <w:szCs w:val="24"/>
          <w:rtl/>
        </w:rPr>
        <w:t>ָ</w:t>
      </w:r>
      <w:r w:rsidR="00AF4781" w:rsidRPr="0024244F">
        <w:rPr>
          <w:rFonts w:ascii="David" w:hAnsi="David" w:cs="David"/>
          <w:sz w:val="24"/>
          <w:szCs w:val="24"/>
          <w:rtl/>
        </w:rPr>
        <w:t xml:space="preserve">ף במדינת ישראל, וכי </w:t>
      </w:r>
      <w:r w:rsidR="00EF108C" w:rsidRPr="0024244F">
        <w:rPr>
          <w:rFonts w:ascii="David" w:hAnsi="David" w:cs="David"/>
          <w:sz w:val="24"/>
          <w:szCs w:val="24"/>
          <w:rtl/>
        </w:rPr>
        <w:t>מאז הפציעה</w:t>
      </w:r>
      <w:r w:rsidR="00AF4781" w:rsidRPr="0024244F">
        <w:rPr>
          <w:rFonts w:ascii="David" w:hAnsi="David" w:cs="David"/>
          <w:sz w:val="24"/>
          <w:szCs w:val="24"/>
          <w:rtl/>
        </w:rPr>
        <w:t xml:space="preserve"> </w:t>
      </w:r>
      <w:r w:rsidR="00EF108C" w:rsidRPr="0024244F">
        <w:rPr>
          <w:rFonts w:ascii="David" w:hAnsi="David" w:cs="David"/>
          <w:sz w:val="24"/>
          <w:szCs w:val="24"/>
          <w:rtl/>
        </w:rPr>
        <w:t>הוא מתמודד</w:t>
      </w:r>
      <w:r w:rsidR="00AF4781" w:rsidRPr="0024244F">
        <w:rPr>
          <w:rFonts w:ascii="David" w:hAnsi="David" w:cs="David"/>
          <w:sz w:val="24"/>
          <w:szCs w:val="24"/>
          <w:rtl/>
        </w:rPr>
        <w:t xml:space="preserve"> </w:t>
      </w:r>
      <w:r w:rsidR="00EF108C" w:rsidRPr="0024244F">
        <w:rPr>
          <w:rFonts w:ascii="David" w:hAnsi="David" w:cs="David"/>
          <w:sz w:val="24"/>
          <w:szCs w:val="24"/>
          <w:rtl/>
        </w:rPr>
        <w:t xml:space="preserve">עם </w:t>
      </w:r>
      <w:r w:rsidR="00AF4781" w:rsidRPr="0024244F">
        <w:rPr>
          <w:rFonts w:ascii="David" w:hAnsi="David" w:cs="David"/>
          <w:sz w:val="24"/>
          <w:szCs w:val="24"/>
          <w:rtl/>
        </w:rPr>
        <w:t>קושי פיזי ו</w:t>
      </w:r>
      <w:r w:rsidR="00EF108C" w:rsidRPr="0024244F">
        <w:rPr>
          <w:rFonts w:ascii="David" w:hAnsi="David" w:cs="David"/>
          <w:sz w:val="24"/>
          <w:szCs w:val="24"/>
          <w:rtl/>
        </w:rPr>
        <w:t>נעדר</w:t>
      </w:r>
      <w:r w:rsidR="00AF4781" w:rsidRPr="0024244F">
        <w:rPr>
          <w:rFonts w:ascii="David" w:hAnsi="David" w:cs="David"/>
          <w:sz w:val="24"/>
          <w:szCs w:val="24"/>
          <w:rtl/>
        </w:rPr>
        <w:t xml:space="preserve"> יכולת לבצע פעילות גופנית מאומצת (עמ' 6 ש' 34-32). </w:t>
      </w:r>
      <w:r w:rsidR="00EB7663" w:rsidRPr="0024244F">
        <w:rPr>
          <w:rFonts w:ascii="David" w:hAnsi="David" w:cs="David"/>
          <w:sz w:val="24"/>
          <w:szCs w:val="24"/>
          <w:rtl/>
        </w:rPr>
        <w:t>ראיות אלה מלמדות על הנזק שהסב</w:t>
      </w:r>
      <w:r w:rsidR="00AE2E32">
        <w:rPr>
          <w:rFonts w:ascii="David" w:hAnsi="David" w:cs="David" w:hint="cs"/>
          <w:sz w:val="24"/>
          <w:szCs w:val="24"/>
          <w:rtl/>
        </w:rPr>
        <w:t>ו</w:t>
      </w:r>
      <w:r w:rsidR="00EB7663" w:rsidRPr="0024244F">
        <w:rPr>
          <w:rFonts w:ascii="David" w:hAnsi="David" w:cs="David"/>
          <w:sz w:val="24"/>
          <w:szCs w:val="24"/>
          <w:rtl/>
        </w:rPr>
        <w:t xml:space="preserve"> מעש</w:t>
      </w:r>
      <w:r w:rsidR="00AE2E32">
        <w:rPr>
          <w:rFonts w:ascii="David" w:hAnsi="David" w:cs="David" w:hint="cs"/>
          <w:sz w:val="24"/>
          <w:szCs w:val="24"/>
          <w:rtl/>
        </w:rPr>
        <w:t>יו</w:t>
      </w:r>
      <w:r w:rsidR="00EB7663" w:rsidRPr="0024244F">
        <w:rPr>
          <w:rFonts w:ascii="David" w:hAnsi="David" w:cs="David"/>
          <w:sz w:val="24"/>
          <w:szCs w:val="24"/>
          <w:rtl/>
        </w:rPr>
        <w:t xml:space="preserve"> </w:t>
      </w:r>
      <w:r w:rsidR="00AE2E32">
        <w:rPr>
          <w:rFonts w:ascii="David" w:hAnsi="David" w:cs="David" w:hint="cs"/>
          <w:sz w:val="24"/>
          <w:szCs w:val="24"/>
          <w:rtl/>
        </w:rPr>
        <w:t xml:space="preserve">של </w:t>
      </w:r>
      <w:r w:rsidR="00AB3DFC">
        <w:rPr>
          <w:rFonts w:ascii="David" w:hAnsi="David" w:cs="David"/>
          <w:sz w:val="24"/>
          <w:szCs w:val="24"/>
          <w:rtl/>
        </w:rPr>
        <w:t xml:space="preserve">הנאשם </w:t>
      </w:r>
      <w:proofErr w:type="spellStart"/>
      <w:r w:rsidR="00AB3DFC">
        <w:rPr>
          <w:rFonts w:ascii="David" w:hAnsi="David" w:cs="David"/>
          <w:sz w:val="24"/>
          <w:szCs w:val="24"/>
          <w:rtl/>
        </w:rPr>
        <w:t>לעלאא</w:t>
      </w:r>
      <w:proofErr w:type="spellEnd"/>
      <w:r w:rsidR="00D17D15" w:rsidRPr="0024244F">
        <w:rPr>
          <w:rFonts w:ascii="David" w:hAnsi="David" w:cs="David"/>
          <w:sz w:val="24"/>
          <w:szCs w:val="24"/>
          <w:rtl/>
        </w:rPr>
        <w:t>.</w:t>
      </w:r>
      <w:r w:rsidR="00BA5E41" w:rsidRPr="0024244F">
        <w:rPr>
          <w:rFonts w:ascii="David" w:hAnsi="David" w:cs="David"/>
          <w:sz w:val="24"/>
          <w:szCs w:val="24"/>
          <w:rtl/>
        </w:rPr>
        <w:t xml:space="preserve"> </w:t>
      </w:r>
    </w:p>
    <w:p w14:paraId="530A242A" w14:textId="77777777" w:rsidR="00EF108C" w:rsidRPr="0024244F" w:rsidRDefault="00EF108C" w:rsidP="00EF108C">
      <w:pPr>
        <w:pStyle w:val="ListParagraph"/>
        <w:rPr>
          <w:rFonts w:ascii="David" w:hAnsi="David" w:cs="David"/>
          <w:sz w:val="24"/>
          <w:szCs w:val="24"/>
          <w:rtl/>
        </w:rPr>
      </w:pPr>
    </w:p>
    <w:p w14:paraId="471A3187" w14:textId="77777777" w:rsidR="00EF108C" w:rsidRPr="0024244F" w:rsidDel="00AE2E32" w:rsidRDefault="00662A93" w:rsidP="00D02085">
      <w:pPr>
        <w:pStyle w:val="ListParagraph"/>
        <w:numPr>
          <w:ilvl w:val="0"/>
          <w:numId w:val="1"/>
        </w:numPr>
        <w:spacing w:before="120" w:after="120" w:line="360" w:lineRule="auto"/>
        <w:jc w:val="both"/>
        <w:rPr>
          <w:rFonts w:ascii="David" w:hAnsi="David" w:cs="David"/>
          <w:sz w:val="24"/>
          <w:szCs w:val="24"/>
          <w:rtl/>
        </w:rPr>
      </w:pPr>
      <w:r>
        <w:rPr>
          <w:rFonts w:ascii="David" w:hAnsi="David" w:cs="David" w:hint="cs"/>
          <w:sz w:val="24"/>
          <w:szCs w:val="24"/>
          <w:rtl/>
        </w:rPr>
        <w:t xml:space="preserve">עמדנו לעיל על </w:t>
      </w:r>
      <w:r w:rsidR="005D6DE4">
        <w:rPr>
          <w:rFonts w:ascii="David" w:hAnsi="David" w:cs="David" w:hint="cs"/>
          <w:sz w:val="24"/>
          <w:szCs w:val="24"/>
          <w:rtl/>
        </w:rPr>
        <w:t xml:space="preserve">שורת </w:t>
      </w:r>
      <w:r w:rsidR="005D6DE4" w:rsidRPr="00883D8F">
        <w:rPr>
          <w:rFonts w:ascii="David" w:hAnsi="David" w:cs="David" w:hint="cs"/>
          <w:b/>
          <w:bCs/>
          <w:sz w:val="24"/>
          <w:szCs w:val="24"/>
          <w:rtl/>
        </w:rPr>
        <w:t>היבטים מחמירים</w:t>
      </w:r>
      <w:r w:rsidR="005D6DE4">
        <w:rPr>
          <w:rFonts w:ascii="David" w:hAnsi="David" w:cs="David" w:hint="cs"/>
          <w:sz w:val="24"/>
          <w:szCs w:val="24"/>
          <w:rtl/>
        </w:rPr>
        <w:t xml:space="preserve"> </w:t>
      </w:r>
      <w:r w:rsidR="005D6DE4" w:rsidRPr="00883D8F">
        <w:rPr>
          <w:rFonts w:ascii="David" w:hAnsi="David" w:cs="David" w:hint="cs"/>
          <w:b/>
          <w:bCs/>
          <w:sz w:val="24"/>
          <w:szCs w:val="24"/>
          <w:rtl/>
        </w:rPr>
        <w:t xml:space="preserve">בנסיבות ביצוע העבירה </w:t>
      </w:r>
      <w:r w:rsidRPr="00883D8F">
        <w:rPr>
          <w:rFonts w:ascii="David" w:hAnsi="David" w:cs="David" w:hint="cs"/>
          <w:b/>
          <w:bCs/>
          <w:sz w:val="24"/>
          <w:szCs w:val="24"/>
          <w:rtl/>
        </w:rPr>
        <w:t>ועל הנזק</w:t>
      </w:r>
      <w:r>
        <w:rPr>
          <w:rFonts w:ascii="David" w:hAnsi="David" w:cs="David" w:hint="cs"/>
          <w:sz w:val="24"/>
          <w:szCs w:val="24"/>
          <w:rtl/>
        </w:rPr>
        <w:t xml:space="preserve"> שנגרם בעטיים. </w:t>
      </w:r>
      <w:r w:rsidR="006921F7" w:rsidRPr="0024244F" w:rsidDel="00AE2E32">
        <w:rPr>
          <w:rFonts w:ascii="David" w:hAnsi="David" w:cs="David"/>
          <w:sz w:val="24"/>
          <w:szCs w:val="24"/>
          <w:rtl/>
        </w:rPr>
        <w:t>מעשה</w:t>
      </w:r>
      <w:r w:rsidR="00EF108C" w:rsidRPr="0024244F" w:rsidDel="00AE2E32">
        <w:rPr>
          <w:rFonts w:ascii="David" w:hAnsi="David" w:cs="David"/>
          <w:sz w:val="24"/>
          <w:szCs w:val="24"/>
          <w:rtl/>
        </w:rPr>
        <w:t xml:space="preserve"> הירי</w:t>
      </w:r>
      <w:r w:rsidR="006921F7" w:rsidRPr="0024244F" w:rsidDel="00AE2E32">
        <w:rPr>
          <w:rFonts w:ascii="David" w:hAnsi="David" w:cs="David"/>
          <w:sz w:val="24"/>
          <w:szCs w:val="24"/>
          <w:rtl/>
        </w:rPr>
        <w:t xml:space="preserve"> </w:t>
      </w:r>
      <w:r w:rsidR="00EF108C" w:rsidRPr="0024244F" w:rsidDel="00AE2E32">
        <w:rPr>
          <w:rFonts w:ascii="David" w:hAnsi="David" w:cs="David"/>
          <w:sz w:val="24"/>
          <w:szCs w:val="24"/>
          <w:rtl/>
        </w:rPr>
        <w:t xml:space="preserve">הרשלני </w:t>
      </w:r>
      <w:r w:rsidR="006921F7" w:rsidRPr="0024244F" w:rsidDel="00AE2E32">
        <w:rPr>
          <w:rFonts w:ascii="David" w:hAnsi="David" w:cs="David"/>
          <w:sz w:val="24"/>
          <w:szCs w:val="24"/>
          <w:rtl/>
        </w:rPr>
        <w:t>לא היה</w:t>
      </w:r>
      <w:r w:rsidR="00EF108C" w:rsidRPr="0024244F" w:rsidDel="00AE2E32">
        <w:rPr>
          <w:rFonts w:ascii="David" w:hAnsi="David" w:cs="David"/>
          <w:sz w:val="24"/>
          <w:szCs w:val="24"/>
          <w:rtl/>
        </w:rPr>
        <w:t xml:space="preserve"> אפוא</w:t>
      </w:r>
      <w:r w:rsidR="006921F7" w:rsidRPr="0024244F" w:rsidDel="00AE2E32">
        <w:rPr>
          <w:rFonts w:ascii="David" w:hAnsi="David" w:cs="David"/>
          <w:sz w:val="24"/>
          <w:szCs w:val="24"/>
          <w:rtl/>
        </w:rPr>
        <w:t xml:space="preserve"> </w:t>
      </w:r>
      <w:r w:rsidR="006921F7" w:rsidRPr="0024244F" w:rsidDel="00AE2E32">
        <w:rPr>
          <w:rFonts w:ascii="David" w:hAnsi="David" w:cs="David"/>
          <w:b/>
          <w:bCs/>
          <w:sz w:val="24"/>
          <w:szCs w:val="24"/>
          <w:rtl/>
        </w:rPr>
        <w:t>מינורי</w:t>
      </w:r>
      <w:r w:rsidR="006921F7" w:rsidRPr="0024244F" w:rsidDel="00AE2E32">
        <w:rPr>
          <w:rFonts w:ascii="David" w:hAnsi="David" w:cs="David"/>
          <w:sz w:val="24"/>
          <w:szCs w:val="24"/>
          <w:rtl/>
        </w:rPr>
        <w:t xml:space="preserve">. בצל רשלנות זו </w:t>
      </w:r>
      <w:r w:rsidR="006921F7" w:rsidRPr="0024244F" w:rsidDel="00AE2E32">
        <w:rPr>
          <w:rFonts w:ascii="David" w:hAnsi="David" w:cs="David"/>
          <w:b/>
          <w:bCs/>
          <w:sz w:val="24"/>
          <w:szCs w:val="24"/>
          <w:rtl/>
        </w:rPr>
        <w:t>איבד המנוח את חייו</w:t>
      </w:r>
      <w:r w:rsidR="006921F7" w:rsidRPr="0024244F" w:rsidDel="00AE2E32">
        <w:rPr>
          <w:rFonts w:ascii="David" w:hAnsi="David" w:cs="David"/>
          <w:sz w:val="24"/>
          <w:szCs w:val="24"/>
          <w:rtl/>
        </w:rPr>
        <w:t>. בצל מעשי</w:t>
      </w:r>
      <w:r w:rsidR="00EF108C" w:rsidRPr="0024244F" w:rsidDel="00AE2E32">
        <w:rPr>
          <w:rFonts w:ascii="David" w:hAnsi="David" w:cs="David"/>
          <w:sz w:val="24"/>
          <w:szCs w:val="24"/>
          <w:rtl/>
        </w:rPr>
        <w:t xml:space="preserve"> הנאשם</w:t>
      </w:r>
      <w:r w:rsidR="00AB3DFC">
        <w:rPr>
          <w:rFonts w:ascii="David" w:hAnsi="David" w:cs="David" w:hint="cs"/>
          <w:sz w:val="24"/>
          <w:szCs w:val="24"/>
          <w:rtl/>
        </w:rPr>
        <w:t>,</w:t>
      </w:r>
      <w:r w:rsidR="006921F7" w:rsidRPr="0024244F" w:rsidDel="00AE2E32">
        <w:rPr>
          <w:rFonts w:ascii="David" w:hAnsi="David" w:cs="David"/>
          <w:sz w:val="24"/>
          <w:szCs w:val="24"/>
          <w:rtl/>
        </w:rPr>
        <w:t xml:space="preserve"> </w:t>
      </w:r>
      <w:r w:rsidR="006921F7" w:rsidRPr="00AB3DFC" w:rsidDel="00AE2E32">
        <w:rPr>
          <w:rFonts w:ascii="David" w:hAnsi="David" w:cs="David"/>
          <w:sz w:val="24"/>
          <w:szCs w:val="24"/>
          <w:rtl/>
        </w:rPr>
        <w:t xml:space="preserve">נפגע המרקם העדין </w:t>
      </w:r>
      <w:r w:rsidR="00EF108C" w:rsidRPr="00AB3DFC" w:rsidDel="00AE2E32">
        <w:rPr>
          <w:rFonts w:ascii="David" w:hAnsi="David" w:cs="David"/>
          <w:sz w:val="24"/>
          <w:szCs w:val="24"/>
          <w:rtl/>
        </w:rPr>
        <w:t>שמתחייב מהצורך בריסון הנדרש בהפעלת הכוח</w:t>
      </w:r>
      <w:r w:rsidR="00AB3DFC">
        <w:rPr>
          <w:rFonts w:ascii="David" w:hAnsi="David" w:cs="David" w:hint="cs"/>
          <w:sz w:val="24"/>
          <w:szCs w:val="24"/>
          <w:rtl/>
        </w:rPr>
        <w:t>,</w:t>
      </w:r>
      <w:r w:rsidR="00EF108C" w:rsidRPr="00AB3DFC" w:rsidDel="00AE2E32">
        <w:rPr>
          <w:rFonts w:ascii="David" w:hAnsi="David" w:cs="David"/>
          <w:sz w:val="24"/>
          <w:szCs w:val="24"/>
          <w:rtl/>
        </w:rPr>
        <w:t xml:space="preserve"> בעת </w:t>
      </w:r>
      <w:r w:rsidR="006921F7" w:rsidRPr="00AB3DFC" w:rsidDel="00AE2E32">
        <w:rPr>
          <w:rFonts w:ascii="David" w:hAnsi="David" w:cs="David"/>
          <w:sz w:val="24"/>
          <w:szCs w:val="24"/>
          <w:rtl/>
        </w:rPr>
        <w:t>שמירת הביטחון והסדר</w:t>
      </w:r>
      <w:r w:rsidR="00037501" w:rsidRPr="00AB3DFC" w:rsidDel="00AE2E32">
        <w:rPr>
          <w:rFonts w:ascii="David" w:hAnsi="David" w:cs="David" w:hint="cs"/>
          <w:sz w:val="24"/>
          <w:szCs w:val="24"/>
          <w:rtl/>
        </w:rPr>
        <w:t xml:space="preserve"> </w:t>
      </w:r>
      <w:r w:rsidR="006921F7" w:rsidRPr="00AB3DFC" w:rsidDel="00AE2E32">
        <w:rPr>
          <w:rFonts w:ascii="David" w:hAnsi="David" w:cs="David"/>
          <w:sz w:val="24"/>
          <w:szCs w:val="24"/>
          <w:rtl/>
        </w:rPr>
        <w:t>באזור בעל מורכבות ורגישות ביטחונית</w:t>
      </w:r>
      <w:r w:rsidR="00037501" w:rsidDel="00AE2E32">
        <w:rPr>
          <w:rFonts w:ascii="David" w:hAnsi="David" w:cs="David" w:hint="cs"/>
          <w:sz w:val="24"/>
          <w:szCs w:val="24"/>
          <w:rtl/>
        </w:rPr>
        <w:t xml:space="preserve">. בצל המעשים </w:t>
      </w:r>
      <w:r w:rsidR="006921F7" w:rsidRPr="0024244F" w:rsidDel="00AE2E32">
        <w:rPr>
          <w:rFonts w:ascii="David" w:hAnsi="David" w:cs="David"/>
          <w:sz w:val="24"/>
          <w:szCs w:val="24"/>
          <w:rtl/>
        </w:rPr>
        <w:t xml:space="preserve">נתערער ערכו של </w:t>
      </w:r>
      <w:r w:rsidR="006921F7" w:rsidRPr="0024244F" w:rsidDel="00AE2E32">
        <w:rPr>
          <w:rFonts w:ascii="David" w:hAnsi="David" w:cs="David"/>
          <w:b/>
          <w:bCs/>
          <w:sz w:val="24"/>
          <w:szCs w:val="24"/>
          <w:rtl/>
        </w:rPr>
        <w:t>טוהר הנשק</w:t>
      </w:r>
      <w:r w:rsidR="00037501" w:rsidDel="00AE2E32">
        <w:rPr>
          <w:rFonts w:ascii="David" w:hAnsi="David" w:cs="David" w:hint="cs"/>
          <w:sz w:val="24"/>
          <w:szCs w:val="24"/>
          <w:rtl/>
        </w:rPr>
        <w:t>.</w:t>
      </w:r>
      <w:r w:rsidR="00880F0D" w:rsidDel="00AE2E32">
        <w:rPr>
          <w:rFonts w:ascii="David" w:hAnsi="David" w:cs="David" w:hint="cs"/>
          <w:sz w:val="24"/>
          <w:szCs w:val="24"/>
          <w:rtl/>
        </w:rPr>
        <w:t xml:space="preserve"> המעשים חרגו מהוראות הפתיחה באש </w:t>
      </w:r>
      <w:r w:rsidR="006921F7" w:rsidRPr="0024244F" w:rsidDel="00AE2E32">
        <w:rPr>
          <w:rFonts w:ascii="David" w:hAnsi="David" w:cs="David"/>
          <w:sz w:val="24"/>
          <w:szCs w:val="24"/>
          <w:rtl/>
        </w:rPr>
        <w:t xml:space="preserve">ונפגעה </w:t>
      </w:r>
      <w:r w:rsidR="006921F7" w:rsidRPr="0024244F" w:rsidDel="00AE2E32">
        <w:rPr>
          <w:rFonts w:ascii="David" w:hAnsi="David" w:cs="David"/>
          <w:b/>
          <w:bCs/>
          <w:sz w:val="24"/>
          <w:szCs w:val="24"/>
          <w:rtl/>
        </w:rPr>
        <w:t>תדמיתו של צה"ל</w:t>
      </w:r>
      <w:r w:rsidR="006921F7" w:rsidRPr="0024244F" w:rsidDel="00AE2E32">
        <w:rPr>
          <w:rFonts w:ascii="David" w:hAnsi="David" w:cs="David"/>
          <w:sz w:val="24"/>
          <w:szCs w:val="24"/>
          <w:rtl/>
        </w:rPr>
        <w:t>.</w:t>
      </w:r>
    </w:p>
    <w:p w14:paraId="52EAF2D1" w14:textId="77777777" w:rsidR="00EF108C" w:rsidRPr="0024244F" w:rsidRDefault="00EF108C" w:rsidP="00EF108C">
      <w:pPr>
        <w:pStyle w:val="ListParagraph"/>
        <w:spacing w:before="120" w:after="120" w:line="360" w:lineRule="auto"/>
        <w:jc w:val="both"/>
        <w:rPr>
          <w:rFonts w:ascii="David" w:hAnsi="David" w:cs="David"/>
          <w:sz w:val="24"/>
          <w:szCs w:val="24"/>
        </w:rPr>
      </w:pPr>
    </w:p>
    <w:p w14:paraId="1A720F8C" w14:textId="77777777" w:rsidR="00D1171D" w:rsidRDefault="00B86E22" w:rsidP="005626E3">
      <w:pPr>
        <w:pStyle w:val="ListParagraph"/>
        <w:numPr>
          <w:ilvl w:val="0"/>
          <w:numId w:val="1"/>
        </w:numPr>
        <w:spacing w:before="120" w:after="120" w:line="360" w:lineRule="auto"/>
        <w:jc w:val="both"/>
        <w:rPr>
          <w:rFonts w:ascii="David" w:hAnsi="David" w:cs="David"/>
          <w:sz w:val="24"/>
          <w:szCs w:val="24"/>
        </w:rPr>
      </w:pPr>
      <w:r w:rsidRPr="0024244F">
        <w:rPr>
          <w:rFonts w:ascii="David" w:hAnsi="David" w:cs="David"/>
          <w:sz w:val="24"/>
          <w:szCs w:val="24"/>
          <w:rtl/>
        </w:rPr>
        <w:t xml:space="preserve">אל מול שיקולים אלה, </w:t>
      </w:r>
      <w:r w:rsidR="00662A93">
        <w:rPr>
          <w:rFonts w:ascii="David" w:hAnsi="David" w:cs="David" w:hint="cs"/>
          <w:sz w:val="24"/>
          <w:szCs w:val="24"/>
          <w:rtl/>
        </w:rPr>
        <w:t>מצאנו לתת משקל ל</w:t>
      </w:r>
      <w:r w:rsidRPr="0024244F">
        <w:rPr>
          <w:rFonts w:ascii="David" w:hAnsi="David" w:cs="David"/>
          <w:sz w:val="24"/>
          <w:szCs w:val="24"/>
          <w:rtl/>
        </w:rPr>
        <w:t xml:space="preserve">שורת </w:t>
      </w:r>
      <w:r w:rsidRPr="00D1171D">
        <w:rPr>
          <w:rFonts w:ascii="David" w:hAnsi="David" w:cs="David"/>
          <w:b/>
          <w:bCs/>
          <w:sz w:val="24"/>
          <w:szCs w:val="24"/>
          <w:rtl/>
        </w:rPr>
        <w:t>שיקולי קולה הנגזרים מנסיבות ביצוע העבירה</w:t>
      </w:r>
      <w:r w:rsidRPr="0024244F">
        <w:rPr>
          <w:rFonts w:ascii="David" w:hAnsi="David" w:cs="David"/>
          <w:sz w:val="24"/>
          <w:szCs w:val="24"/>
          <w:rtl/>
        </w:rPr>
        <w:t xml:space="preserve">. </w:t>
      </w:r>
      <w:r w:rsidR="00D02085" w:rsidRPr="0024244F">
        <w:rPr>
          <w:rFonts w:ascii="David" w:hAnsi="David" w:cs="David"/>
          <w:sz w:val="24"/>
          <w:szCs w:val="24"/>
          <w:rtl/>
        </w:rPr>
        <w:t xml:space="preserve">בטיעוניהם עמדו הצדדים באריכות על </w:t>
      </w:r>
      <w:r w:rsidR="00D43EF4" w:rsidRPr="0024244F">
        <w:rPr>
          <w:rFonts w:ascii="David" w:hAnsi="David" w:cs="David"/>
          <w:sz w:val="24"/>
          <w:szCs w:val="24"/>
          <w:rtl/>
        </w:rPr>
        <w:t xml:space="preserve">נסיבות </w:t>
      </w:r>
      <w:r w:rsidR="00D43EF4" w:rsidRPr="0024244F">
        <w:rPr>
          <w:rFonts w:ascii="David" w:hAnsi="David" w:cs="David"/>
          <w:b/>
          <w:bCs/>
          <w:sz w:val="24"/>
          <w:szCs w:val="24"/>
          <w:rtl/>
        </w:rPr>
        <w:t>הרקע</w:t>
      </w:r>
      <w:r w:rsidR="00D02085" w:rsidRPr="0024244F">
        <w:rPr>
          <w:rFonts w:ascii="David" w:hAnsi="David" w:cs="David"/>
          <w:sz w:val="24"/>
          <w:szCs w:val="24"/>
          <w:rtl/>
        </w:rPr>
        <w:t xml:space="preserve"> למעשה הירי הרשלני במנוח</w:t>
      </w:r>
      <w:r w:rsidR="00662A93">
        <w:rPr>
          <w:rFonts w:ascii="David" w:hAnsi="David" w:cs="David" w:hint="cs"/>
          <w:sz w:val="24"/>
          <w:szCs w:val="24"/>
          <w:rtl/>
        </w:rPr>
        <w:t>, ובכלל זה לירי שבוצע לעבר</w:t>
      </w:r>
      <w:r w:rsidR="00D02085" w:rsidRPr="0024244F">
        <w:rPr>
          <w:rFonts w:ascii="David" w:hAnsi="David" w:cs="David"/>
          <w:sz w:val="24"/>
          <w:szCs w:val="24"/>
          <w:rtl/>
        </w:rPr>
        <w:t xml:space="preserve"> </w:t>
      </w:r>
      <w:proofErr w:type="spellStart"/>
      <w:r w:rsidR="00662A93">
        <w:rPr>
          <w:rFonts w:ascii="David" w:hAnsi="David" w:cs="David" w:hint="cs"/>
          <w:sz w:val="24"/>
          <w:szCs w:val="24"/>
          <w:rtl/>
        </w:rPr>
        <w:t>עלאא</w:t>
      </w:r>
      <w:proofErr w:type="spellEnd"/>
      <w:r w:rsidR="0032056F">
        <w:rPr>
          <w:rFonts w:ascii="David" w:hAnsi="David" w:cs="David" w:hint="cs"/>
          <w:sz w:val="24"/>
          <w:szCs w:val="24"/>
          <w:rtl/>
        </w:rPr>
        <w:t xml:space="preserve"> </w:t>
      </w:r>
      <w:r w:rsidR="00D02085" w:rsidRPr="0024244F">
        <w:rPr>
          <w:rFonts w:ascii="David" w:hAnsi="David" w:cs="David"/>
          <w:sz w:val="24"/>
          <w:szCs w:val="24"/>
          <w:rtl/>
        </w:rPr>
        <w:t>ו</w:t>
      </w:r>
      <w:r w:rsidR="00D02085" w:rsidRPr="0024244F">
        <w:rPr>
          <w:rFonts w:ascii="David" w:hAnsi="David" w:cs="David"/>
          <w:b/>
          <w:bCs/>
          <w:sz w:val="24"/>
          <w:szCs w:val="24"/>
          <w:rtl/>
        </w:rPr>
        <w:t>הסיבות</w:t>
      </w:r>
      <w:r w:rsidR="00D02085" w:rsidRPr="0024244F">
        <w:rPr>
          <w:rFonts w:ascii="David" w:hAnsi="David" w:cs="David"/>
          <w:sz w:val="24"/>
          <w:szCs w:val="24"/>
          <w:rtl/>
        </w:rPr>
        <w:t xml:space="preserve"> </w:t>
      </w:r>
      <w:r w:rsidR="005626E3">
        <w:rPr>
          <w:rFonts w:ascii="David" w:hAnsi="David" w:cs="David" w:hint="cs"/>
          <w:sz w:val="24"/>
          <w:szCs w:val="24"/>
          <w:rtl/>
        </w:rPr>
        <w:t>שבגינן</w:t>
      </w:r>
      <w:r w:rsidR="00D02085" w:rsidRPr="0024244F">
        <w:rPr>
          <w:rFonts w:ascii="David" w:hAnsi="David" w:cs="David"/>
          <w:sz w:val="24"/>
          <w:szCs w:val="24"/>
          <w:rtl/>
        </w:rPr>
        <w:t xml:space="preserve"> </w:t>
      </w:r>
      <w:r w:rsidR="007B3258">
        <w:rPr>
          <w:rFonts w:ascii="David" w:hAnsi="David" w:cs="David" w:hint="cs"/>
          <w:sz w:val="24"/>
          <w:szCs w:val="24"/>
          <w:rtl/>
        </w:rPr>
        <w:t>הנאשם</w:t>
      </w:r>
      <w:r w:rsidR="00D02085" w:rsidRPr="0024244F">
        <w:rPr>
          <w:rFonts w:ascii="David" w:hAnsi="David" w:cs="David"/>
          <w:sz w:val="24"/>
          <w:szCs w:val="24"/>
          <w:rtl/>
        </w:rPr>
        <w:t xml:space="preserve"> ירה</w:t>
      </w:r>
      <w:r w:rsidR="007B3258">
        <w:rPr>
          <w:rFonts w:ascii="David" w:hAnsi="David" w:cs="David" w:hint="cs"/>
          <w:sz w:val="24"/>
          <w:szCs w:val="24"/>
          <w:rtl/>
        </w:rPr>
        <w:t xml:space="preserve"> לעבר</w:t>
      </w:r>
      <w:r w:rsidR="0032056F">
        <w:rPr>
          <w:rFonts w:ascii="David" w:hAnsi="David" w:cs="David" w:hint="cs"/>
          <w:sz w:val="24"/>
          <w:szCs w:val="24"/>
          <w:rtl/>
        </w:rPr>
        <w:t>ם</w:t>
      </w:r>
      <w:r w:rsidR="00D43EF4" w:rsidRPr="0024244F">
        <w:rPr>
          <w:rFonts w:ascii="David" w:hAnsi="David" w:cs="David"/>
          <w:sz w:val="24"/>
          <w:szCs w:val="24"/>
          <w:rtl/>
        </w:rPr>
        <w:t>.</w:t>
      </w:r>
      <w:r w:rsidR="00D02085" w:rsidRPr="0024244F">
        <w:rPr>
          <w:rFonts w:ascii="David" w:hAnsi="David" w:cs="David"/>
          <w:sz w:val="24"/>
          <w:szCs w:val="24"/>
          <w:rtl/>
        </w:rPr>
        <w:t xml:space="preserve"> עמדת הצדדים הייתה כי </w:t>
      </w:r>
      <w:r w:rsidR="00D02085" w:rsidRPr="0024244F">
        <w:rPr>
          <w:rFonts w:ascii="David" w:hAnsi="David" w:cs="David"/>
          <w:b/>
          <w:bCs/>
          <w:sz w:val="24"/>
          <w:szCs w:val="24"/>
          <w:rtl/>
        </w:rPr>
        <w:t>אין</w:t>
      </w:r>
      <w:r w:rsidR="00D02085" w:rsidRPr="0024244F">
        <w:rPr>
          <w:rFonts w:ascii="David" w:hAnsi="David" w:cs="David"/>
          <w:sz w:val="24"/>
          <w:szCs w:val="24"/>
          <w:rtl/>
        </w:rPr>
        <w:t xml:space="preserve"> לשלול את </w:t>
      </w:r>
      <w:r w:rsidR="00D02085" w:rsidRPr="0024244F">
        <w:rPr>
          <w:rFonts w:ascii="David" w:hAnsi="David" w:cs="David"/>
          <w:b/>
          <w:bCs/>
          <w:sz w:val="24"/>
          <w:szCs w:val="24"/>
          <w:rtl/>
        </w:rPr>
        <w:t>נקודת המבט</w:t>
      </w:r>
      <w:r w:rsidR="00D02085" w:rsidRPr="0024244F">
        <w:rPr>
          <w:rFonts w:ascii="David" w:hAnsi="David" w:cs="David"/>
          <w:sz w:val="24"/>
          <w:szCs w:val="24"/>
          <w:rtl/>
        </w:rPr>
        <w:t xml:space="preserve"> של הנאשם, כי בעת הירי על כל שלביו היה נתון</w:t>
      </w:r>
      <w:r w:rsidR="00D1171D">
        <w:rPr>
          <w:rFonts w:ascii="David" w:hAnsi="David" w:cs="David" w:hint="cs"/>
          <w:sz w:val="24"/>
          <w:szCs w:val="24"/>
          <w:rtl/>
        </w:rPr>
        <w:t>,</w:t>
      </w:r>
      <w:r w:rsidR="00D02085" w:rsidRPr="0024244F">
        <w:rPr>
          <w:rFonts w:ascii="David" w:hAnsi="David" w:cs="David"/>
          <w:sz w:val="24"/>
          <w:szCs w:val="24"/>
          <w:rtl/>
        </w:rPr>
        <w:t xml:space="preserve"> </w:t>
      </w:r>
      <w:r w:rsidR="00735411">
        <w:rPr>
          <w:rFonts w:ascii="David" w:hAnsi="David" w:cs="David" w:hint="cs"/>
          <w:sz w:val="24"/>
          <w:szCs w:val="24"/>
          <w:rtl/>
        </w:rPr>
        <w:t>להשקפתו</w:t>
      </w:r>
      <w:r w:rsidR="00D1171D">
        <w:rPr>
          <w:rFonts w:ascii="David" w:hAnsi="David" w:cs="David" w:hint="cs"/>
          <w:sz w:val="24"/>
          <w:szCs w:val="24"/>
          <w:rtl/>
        </w:rPr>
        <w:t>,</w:t>
      </w:r>
      <w:r w:rsidR="00735411">
        <w:rPr>
          <w:rFonts w:ascii="David" w:hAnsi="David" w:cs="David" w:hint="cs"/>
          <w:sz w:val="24"/>
          <w:szCs w:val="24"/>
          <w:rtl/>
        </w:rPr>
        <w:t xml:space="preserve"> </w:t>
      </w:r>
      <w:r w:rsidR="00D02085" w:rsidRPr="0024244F">
        <w:rPr>
          <w:rFonts w:ascii="David" w:hAnsi="David" w:cs="David"/>
          <w:sz w:val="24"/>
          <w:szCs w:val="24"/>
          <w:rtl/>
        </w:rPr>
        <w:t xml:space="preserve">בעיצומו של אירוע בעל אופי </w:t>
      </w:r>
      <w:r w:rsidR="00D02085" w:rsidRPr="0024244F">
        <w:rPr>
          <w:rFonts w:ascii="David" w:hAnsi="David" w:cs="David"/>
          <w:b/>
          <w:bCs/>
          <w:sz w:val="24"/>
          <w:szCs w:val="24"/>
          <w:rtl/>
        </w:rPr>
        <w:t>מבצעי</w:t>
      </w:r>
      <w:r w:rsidR="00D02085" w:rsidRPr="0024244F">
        <w:rPr>
          <w:rFonts w:ascii="David" w:hAnsi="David" w:cs="David"/>
          <w:sz w:val="24"/>
          <w:szCs w:val="24"/>
          <w:rtl/>
        </w:rPr>
        <w:t xml:space="preserve"> וכי לנוכח קשיים ראייתיים העולים </w:t>
      </w:r>
      <w:r w:rsidR="00037501">
        <w:rPr>
          <w:rFonts w:ascii="David" w:hAnsi="David" w:cs="David" w:hint="cs"/>
          <w:sz w:val="24"/>
          <w:szCs w:val="24"/>
          <w:rtl/>
        </w:rPr>
        <w:t>מ</w:t>
      </w:r>
      <w:r w:rsidR="00D02085" w:rsidRPr="0024244F">
        <w:rPr>
          <w:rFonts w:ascii="David" w:hAnsi="David" w:cs="David"/>
          <w:sz w:val="24"/>
          <w:szCs w:val="24"/>
          <w:rtl/>
        </w:rPr>
        <w:t xml:space="preserve">בחינה "מדוקדקת" של הראיות </w:t>
      </w:r>
      <w:r w:rsidR="00037501">
        <w:rPr>
          <w:rFonts w:ascii="David" w:hAnsi="David" w:cs="David" w:hint="cs"/>
          <w:sz w:val="24"/>
          <w:szCs w:val="24"/>
          <w:rtl/>
        </w:rPr>
        <w:t>כולן</w:t>
      </w:r>
      <w:r w:rsidR="00D02085" w:rsidRPr="0024244F">
        <w:rPr>
          <w:rFonts w:ascii="David" w:hAnsi="David" w:cs="David"/>
          <w:sz w:val="24"/>
          <w:szCs w:val="24"/>
          <w:rtl/>
        </w:rPr>
        <w:t xml:space="preserve">, יש "למתוח קו" בין נסיבות הירי לעבר הפצוע </w:t>
      </w:r>
      <w:proofErr w:type="spellStart"/>
      <w:r w:rsidR="00D02085" w:rsidRPr="0024244F">
        <w:rPr>
          <w:rFonts w:ascii="David" w:hAnsi="David" w:cs="David"/>
          <w:sz w:val="24"/>
          <w:szCs w:val="24"/>
          <w:rtl/>
        </w:rPr>
        <w:t>עלאא</w:t>
      </w:r>
      <w:proofErr w:type="spellEnd"/>
      <w:r w:rsidR="00D02085" w:rsidRPr="0024244F">
        <w:rPr>
          <w:rFonts w:ascii="David" w:hAnsi="David" w:cs="David"/>
          <w:sz w:val="24"/>
          <w:szCs w:val="24"/>
          <w:rtl/>
        </w:rPr>
        <w:t xml:space="preserve"> לבין הירי לעבר המנוח </w:t>
      </w:r>
      <w:r w:rsidR="00D02085" w:rsidRPr="005626E3">
        <w:rPr>
          <w:rFonts w:ascii="David" w:hAnsi="David" w:cs="David"/>
          <w:b/>
          <w:bCs/>
          <w:sz w:val="24"/>
          <w:szCs w:val="24"/>
          <w:rtl/>
        </w:rPr>
        <w:t>בשלביו המאוחרים</w:t>
      </w:r>
      <w:r w:rsidR="00D02085" w:rsidRPr="0024244F">
        <w:rPr>
          <w:rFonts w:ascii="David" w:hAnsi="David" w:cs="David"/>
          <w:sz w:val="24"/>
          <w:szCs w:val="24"/>
          <w:rtl/>
        </w:rPr>
        <w:t>. נעמוד על שיקולים אלה בהרחבה להלן</w:t>
      </w:r>
      <w:r w:rsidR="00D43EF4" w:rsidRPr="0024244F">
        <w:rPr>
          <w:rFonts w:ascii="David" w:hAnsi="David" w:cs="David"/>
          <w:sz w:val="24"/>
          <w:szCs w:val="24"/>
          <w:rtl/>
        </w:rPr>
        <w:t>:</w:t>
      </w:r>
    </w:p>
    <w:p w14:paraId="24CB3C9C" w14:textId="77777777" w:rsidR="004023FF" w:rsidRPr="000E7DA2" w:rsidRDefault="004023FF" w:rsidP="004023FF">
      <w:pPr>
        <w:spacing w:before="120" w:after="120" w:line="360" w:lineRule="auto"/>
        <w:jc w:val="both"/>
        <w:rPr>
          <w:rFonts w:ascii="David" w:hAnsi="David" w:cs="David"/>
          <w:sz w:val="24"/>
          <w:szCs w:val="24"/>
        </w:rPr>
      </w:pPr>
    </w:p>
    <w:p w14:paraId="23E102D7" w14:textId="77777777" w:rsidR="00B86E22" w:rsidRDefault="00B86E22" w:rsidP="00C2558A">
      <w:pPr>
        <w:pStyle w:val="ListParagraph"/>
        <w:numPr>
          <w:ilvl w:val="0"/>
          <w:numId w:val="1"/>
        </w:numPr>
        <w:spacing w:before="120" w:after="120" w:line="360" w:lineRule="auto"/>
        <w:jc w:val="both"/>
        <w:rPr>
          <w:rFonts w:ascii="David" w:hAnsi="David" w:cs="David"/>
          <w:sz w:val="24"/>
          <w:szCs w:val="24"/>
        </w:rPr>
      </w:pPr>
      <w:r w:rsidRPr="007B3258">
        <w:rPr>
          <w:rFonts w:ascii="David" w:hAnsi="David" w:cs="David"/>
          <w:b/>
          <w:bCs/>
          <w:sz w:val="24"/>
          <w:szCs w:val="24"/>
          <w:rtl/>
        </w:rPr>
        <w:t>הימים שקדמו לביצוע העבירה</w:t>
      </w:r>
      <w:r w:rsidR="00AB3DFC">
        <w:rPr>
          <w:rFonts w:ascii="David" w:hAnsi="David" w:cs="David" w:hint="cs"/>
          <w:sz w:val="24"/>
          <w:szCs w:val="24"/>
          <w:rtl/>
        </w:rPr>
        <w:t>.</w:t>
      </w:r>
      <w:r w:rsidR="00D02085" w:rsidRPr="0024244F">
        <w:rPr>
          <w:rFonts w:ascii="David" w:hAnsi="David" w:cs="David"/>
          <w:sz w:val="24"/>
          <w:szCs w:val="24"/>
          <w:rtl/>
        </w:rPr>
        <w:t xml:space="preserve"> </w:t>
      </w:r>
      <w:r w:rsidR="00F16E1B" w:rsidRPr="0024244F">
        <w:rPr>
          <w:rFonts w:ascii="David" w:hAnsi="David" w:cs="David"/>
          <w:sz w:val="24"/>
          <w:szCs w:val="24"/>
          <w:rtl/>
        </w:rPr>
        <w:t xml:space="preserve">אין לנתק את התנהגות הנאשם </w:t>
      </w:r>
      <w:r w:rsidR="00037501">
        <w:rPr>
          <w:rFonts w:ascii="David" w:hAnsi="David" w:cs="David" w:hint="cs"/>
          <w:sz w:val="24"/>
          <w:szCs w:val="24"/>
          <w:rtl/>
        </w:rPr>
        <w:t xml:space="preserve">בעת </w:t>
      </w:r>
      <w:r w:rsidR="00F16E1B" w:rsidRPr="0024244F">
        <w:rPr>
          <w:rFonts w:ascii="David" w:hAnsi="David" w:cs="David"/>
          <w:sz w:val="24"/>
          <w:szCs w:val="24"/>
          <w:rtl/>
        </w:rPr>
        <w:t xml:space="preserve">התרחשות </w:t>
      </w:r>
      <w:r w:rsidR="007B3258">
        <w:rPr>
          <w:rFonts w:ascii="David" w:hAnsi="David" w:cs="David" w:hint="cs"/>
          <w:sz w:val="24"/>
          <w:szCs w:val="24"/>
          <w:rtl/>
        </w:rPr>
        <w:t>מעשה העבירה</w:t>
      </w:r>
      <w:r w:rsidR="00F16E1B" w:rsidRPr="0024244F">
        <w:rPr>
          <w:rFonts w:ascii="David" w:hAnsi="David" w:cs="David"/>
          <w:sz w:val="24"/>
          <w:szCs w:val="24"/>
          <w:rtl/>
        </w:rPr>
        <w:t xml:space="preserve">, מנסיבות הרקע וממידת הדריכות הביטחונית ה"כללית" ששררה בימים שקדמו לו. </w:t>
      </w:r>
      <w:r w:rsidR="00143631" w:rsidRPr="0024244F">
        <w:rPr>
          <w:rFonts w:ascii="David" w:hAnsi="David" w:cs="David"/>
          <w:sz w:val="24"/>
          <w:szCs w:val="24"/>
          <w:rtl/>
        </w:rPr>
        <w:t xml:space="preserve">אירוע הירי </w:t>
      </w:r>
      <w:r w:rsidR="00DB1687" w:rsidRPr="0024244F">
        <w:rPr>
          <w:rFonts w:ascii="David" w:hAnsi="David" w:cs="David"/>
          <w:sz w:val="24"/>
          <w:szCs w:val="24"/>
          <w:rtl/>
        </w:rPr>
        <w:t xml:space="preserve">התרחש כזכור </w:t>
      </w:r>
      <w:r w:rsidR="00AB6863" w:rsidRPr="0024244F">
        <w:rPr>
          <w:rFonts w:ascii="David" w:hAnsi="David" w:cs="David"/>
          <w:sz w:val="24"/>
          <w:szCs w:val="24"/>
          <w:rtl/>
        </w:rPr>
        <w:t xml:space="preserve">ביום 20.3.2019 </w:t>
      </w:r>
      <w:r w:rsidR="00AB6863" w:rsidRPr="00F13D75">
        <w:rPr>
          <w:rFonts w:ascii="David" w:hAnsi="David" w:cs="David"/>
          <w:sz w:val="24"/>
          <w:szCs w:val="24"/>
          <w:rtl/>
        </w:rPr>
        <w:t xml:space="preserve">ערב </w:t>
      </w:r>
      <w:r w:rsidR="007B3258" w:rsidRPr="00F13D75">
        <w:rPr>
          <w:rFonts w:ascii="David" w:hAnsi="David" w:cs="David" w:hint="cs"/>
          <w:sz w:val="24"/>
          <w:szCs w:val="24"/>
          <w:rtl/>
        </w:rPr>
        <w:t xml:space="preserve">צאת צום </w:t>
      </w:r>
      <w:r w:rsidR="00AB6863" w:rsidRPr="00F13D75">
        <w:rPr>
          <w:rFonts w:ascii="David" w:hAnsi="David" w:cs="David"/>
          <w:sz w:val="24"/>
          <w:szCs w:val="24"/>
          <w:rtl/>
        </w:rPr>
        <w:t xml:space="preserve">תענית אסתר. </w:t>
      </w:r>
      <w:r w:rsidR="009C6B51">
        <w:rPr>
          <w:rFonts w:ascii="David" w:hAnsi="David" w:cs="David" w:hint="cs"/>
          <w:sz w:val="24"/>
          <w:szCs w:val="24"/>
          <w:rtl/>
        </w:rPr>
        <w:t>מן הפרטים הנוספים עולה</w:t>
      </w:r>
      <w:r w:rsidR="00037501">
        <w:rPr>
          <w:rFonts w:ascii="David" w:hAnsi="David" w:cs="David" w:hint="cs"/>
          <w:sz w:val="24"/>
          <w:szCs w:val="24"/>
          <w:rtl/>
        </w:rPr>
        <w:t>, כאמור,</w:t>
      </w:r>
      <w:r w:rsidR="009C6B51">
        <w:rPr>
          <w:rFonts w:ascii="David" w:hAnsi="David" w:cs="David" w:hint="cs"/>
          <w:sz w:val="24"/>
          <w:szCs w:val="24"/>
          <w:rtl/>
        </w:rPr>
        <w:t xml:space="preserve"> כי "במהלך החודש שבו אירע האירוע התרחשו </w:t>
      </w:r>
      <w:proofErr w:type="spellStart"/>
      <w:r w:rsidR="009C6B51">
        <w:rPr>
          <w:rFonts w:ascii="David" w:hAnsi="David" w:cs="David" w:hint="cs"/>
          <w:sz w:val="24"/>
          <w:szCs w:val="24"/>
          <w:rtl/>
        </w:rPr>
        <w:t>באיו"ש</w:t>
      </w:r>
      <w:proofErr w:type="spellEnd"/>
      <w:r w:rsidR="009C6B51">
        <w:rPr>
          <w:rFonts w:ascii="David" w:hAnsi="David" w:cs="David" w:hint="cs"/>
          <w:sz w:val="24"/>
          <w:szCs w:val="24"/>
          <w:rtl/>
        </w:rPr>
        <w:t xml:space="preserve"> ובגזרת החטיבה והגדוד מספר אירועי פח"ע חמורים והפרות סדר, ובעקבות זאת </w:t>
      </w:r>
      <w:r w:rsidR="009C6B51">
        <w:rPr>
          <w:rFonts w:ascii="David" w:hAnsi="David" w:cs="David" w:hint="cs"/>
          <w:sz w:val="24"/>
          <w:szCs w:val="24"/>
          <w:rtl/>
        </w:rPr>
        <w:lastRenderedPageBreak/>
        <w:t>נדרשו החיילים לגלות ע</w:t>
      </w:r>
      <w:r w:rsidR="00D1171D">
        <w:rPr>
          <w:rFonts w:ascii="David" w:hAnsi="David" w:cs="David" w:hint="cs"/>
          <w:sz w:val="24"/>
          <w:szCs w:val="24"/>
          <w:rtl/>
        </w:rPr>
        <w:t>רנות ולנהוג בנחישות" (סעיף 7 ב -</w:t>
      </w:r>
      <w:r w:rsidR="009C6B51">
        <w:rPr>
          <w:rFonts w:ascii="David" w:hAnsi="David" w:cs="David" w:hint="cs"/>
          <w:sz w:val="24"/>
          <w:szCs w:val="24"/>
          <w:rtl/>
        </w:rPr>
        <w:t xml:space="preserve">ת/1). </w:t>
      </w:r>
      <w:r w:rsidR="00AB6863" w:rsidRPr="00F13D75">
        <w:rPr>
          <w:rFonts w:ascii="David" w:hAnsi="David" w:cs="David"/>
          <w:sz w:val="24"/>
          <w:szCs w:val="24"/>
          <w:rtl/>
        </w:rPr>
        <w:t>כעולה</w:t>
      </w:r>
      <w:r w:rsidR="00AB6863" w:rsidRPr="0024244F">
        <w:rPr>
          <w:rFonts w:ascii="David" w:hAnsi="David" w:cs="David"/>
          <w:sz w:val="24"/>
          <w:szCs w:val="24"/>
          <w:rtl/>
        </w:rPr>
        <w:t xml:space="preserve"> מ</w:t>
      </w:r>
      <w:r w:rsidR="009C6B51">
        <w:rPr>
          <w:rFonts w:ascii="David" w:hAnsi="David" w:cs="David" w:hint="cs"/>
          <w:sz w:val="24"/>
          <w:szCs w:val="24"/>
          <w:rtl/>
        </w:rPr>
        <w:t>דברי הסנגור</w:t>
      </w:r>
      <w:r w:rsidR="00AB6863" w:rsidRPr="0024244F">
        <w:rPr>
          <w:rFonts w:ascii="David" w:hAnsi="David" w:cs="David"/>
          <w:sz w:val="24"/>
          <w:szCs w:val="24"/>
          <w:rtl/>
        </w:rPr>
        <w:t xml:space="preserve">, </w:t>
      </w:r>
      <w:r w:rsidR="00AB6863" w:rsidRPr="0024244F">
        <w:rPr>
          <w:rFonts w:ascii="David" w:hAnsi="David" w:cs="David"/>
          <w:b/>
          <w:bCs/>
          <w:sz w:val="24"/>
          <w:szCs w:val="24"/>
          <w:rtl/>
        </w:rPr>
        <w:t>בראשית</w:t>
      </w:r>
      <w:r w:rsidR="00AB6863" w:rsidRPr="0024244F">
        <w:rPr>
          <w:rFonts w:ascii="David" w:hAnsi="David" w:cs="David"/>
          <w:sz w:val="24"/>
          <w:szCs w:val="24"/>
          <w:rtl/>
        </w:rPr>
        <w:t xml:space="preserve"> אותו שבוע, ביום 17.3.2019 התרחש פיגוע</w:t>
      </w:r>
      <w:r w:rsidR="000C0212">
        <w:rPr>
          <w:rFonts w:ascii="David" w:hAnsi="David" w:cs="David" w:hint="cs"/>
          <w:sz w:val="24"/>
          <w:szCs w:val="24"/>
          <w:rtl/>
        </w:rPr>
        <w:t xml:space="preserve"> </w:t>
      </w:r>
      <w:r w:rsidR="00AB6863" w:rsidRPr="0024244F">
        <w:rPr>
          <w:rFonts w:ascii="David" w:hAnsi="David" w:cs="David"/>
          <w:sz w:val="24"/>
          <w:szCs w:val="24"/>
          <w:rtl/>
        </w:rPr>
        <w:t>קשה בצומת אריאל, שבמסגרתו</w:t>
      </w:r>
      <w:r w:rsidR="001D48F6" w:rsidRPr="0024244F">
        <w:rPr>
          <w:rFonts w:ascii="David" w:hAnsi="David" w:cs="David"/>
          <w:sz w:val="24"/>
          <w:szCs w:val="24"/>
          <w:rtl/>
        </w:rPr>
        <w:t xml:space="preserve"> </w:t>
      </w:r>
      <w:r w:rsidR="00AB6863" w:rsidRPr="0024244F">
        <w:rPr>
          <w:rFonts w:ascii="David" w:hAnsi="David" w:cs="David"/>
          <w:sz w:val="24"/>
          <w:szCs w:val="24"/>
          <w:rtl/>
        </w:rPr>
        <w:t>מחבל דקר חייל</w:t>
      </w:r>
      <w:r w:rsidR="0032056F">
        <w:rPr>
          <w:rFonts w:ascii="David" w:hAnsi="David" w:cs="David" w:hint="cs"/>
          <w:sz w:val="24"/>
          <w:szCs w:val="24"/>
          <w:rtl/>
        </w:rPr>
        <w:t>,</w:t>
      </w:r>
      <w:r w:rsidR="00AB6863" w:rsidRPr="0024244F">
        <w:rPr>
          <w:rFonts w:ascii="David" w:hAnsi="David" w:cs="David"/>
          <w:sz w:val="24"/>
          <w:szCs w:val="24"/>
          <w:rtl/>
        </w:rPr>
        <w:t xml:space="preserve"> חטף את נשקו האישי</w:t>
      </w:r>
      <w:r w:rsidR="000C0212">
        <w:rPr>
          <w:rFonts w:ascii="David" w:hAnsi="David" w:cs="David" w:hint="cs"/>
          <w:sz w:val="24"/>
          <w:szCs w:val="24"/>
          <w:rtl/>
        </w:rPr>
        <w:t xml:space="preserve"> והרגו</w:t>
      </w:r>
      <w:r w:rsidR="00AB6863" w:rsidRPr="0024244F">
        <w:rPr>
          <w:rFonts w:ascii="David" w:hAnsi="David" w:cs="David"/>
          <w:sz w:val="24"/>
          <w:szCs w:val="24"/>
          <w:rtl/>
        </w:rPr>
        <w:t xml:space="preserve">, </w:t>
      </w:r>
      <w:r w:rsidR="000C0212">
        <w:rPr>
          <w:rFonts w:ascii="David" w:hAnsi="David" w:cs="David" w:hint="cs"/>
          <w:sz w:val="24"/>
          <w:szCs w:val="24"/>
          <w:rtl/>
        </w:rPr>
        <w:t xml:space="preserve">בהמשך ירה המחבל </w:t>
      </w:r>
      <w:r w:rsidR="00F13D75">
        <w:rPr>
          <w:rFonts w:ascii="David" w:hAnsi="David" w:cs="David" w:hint="cs"/>
          <w:sz w:val="24"/>
          <w:szCs w:val="24"/>
          <w:rtl/>
        </w:rPr>
        <w:t xml:space="preserve">ופצע שני מאבטחים שניצבו בטרמפיאדה, המחבל הוסיף וירה </w:t>
      </w:r>
      <w:r w:rsidR="000C0212">
        <w:rPr>
          <w:rFonts w:ascii="David" w:hAnsi="David" w:cs="David" w:hint="cs"/>
          <w:sz w:val="24"/>
          <w:szCs w:val="24"/>
          <w:rtl/>
        </w:rPr>
        <w:t>מהצומת לעבר כלי רכב חולפים, בהמשך האירוע, ירה המחבל למוות ברב אטינגר ז"ל ופצע קשה חייל נוסף</w:t>
      </w:r>
      <w:r w:rsidR="00D1171D">
        <w:rPr>
          <w:rFonts w:ascii="David" w:hAnsi="David" w:cs="David" w:hint="cs"/>
          <w:sz w:val="24"/>
          <w:szCs w:val="24"/>
          <w:rtl/>
        </w:rPr>
        <w:t xml:space="preserve"> (עמ' 9 ש' 14)</w:t>
      </w:r>
      <w:r w:rsidR="00F13D75">
        <w:rPr>
          <w:rFonts w:ascii="David" w:hAnsi="David" w:cs="David" w:hint="cs"/>
          <w:sz w:val="24"/>
          <w:szCs w:val="24"/>
          <w:rtl/>
        </w:rPr>
        <w:t>.</w:t>
      </w:r>
      <w:r w:rsidR="000C0212">
        <w:rPr>
          <w:rFonts w:ascii="David" w:hAnsi="David" w:cs="David" w:hint="cs"/>
          <w:sz w:val="24"/>
          <w:szCs w:val="24"/>
          <w:rtl/>
        </w:rPr>
        <w:t xml:space="preserve"> </w:t>
      </w:r>
      <w:r w:rsidR="00F13D75">
        <w:rPr>
          <w:rFonts w:ascii="David" w:hAnsi="David" w:cs="David" w:hint="cs"/>
          <w:sz w:val="24"/>
          <w:szCs w:val="24"/>
          <w:rtl/>
        </w:rPr>
        <w:t>תואר כי ה</w:t>
      </w:r>
      <w:r w:rsidR="00D43EF4" w:rsidRPr="0024244F">
        <w:rPr>
          <w:rFonts w:ascii="David" w:hAnsi="David" w:cs="David"/>
          <w:sz w:val="24"/>
          <w:szCs w:val="24"/>
          <w:rtl/>
        </w:rPr>
        <w:t xml:space="preserve">אירוע </w:t>
      </w:r>
      <w:r w:rsidR="00F13D75">
        <w:rPr>
          <w:rFonts w:ascii="David" w:hAnsi="David" w:cs="David" w:hint="cs"/>
          <w:sz w:val="24"/>
          <w:szCs w:val="24"/>
          <w:rtl/>
        </w:rPr>
        <w:t>הקשה עורר טלטלה בצה"ל</w:t>
      </w:r>
      <w:r w:rsidR="00037501">
        <w:rPr>
          <w:rFonts w:ascii="David" w:hAnsi="David" w:cs="David" w:hint="cs"/>
          <w:sz w:val="24"/>
          <w:szCs w:val="24"/>
          <w:rtl/>
        </w:rPr>
        <w:t xml:space="preserve"> </w:t>
      </w:r>
      <w:r w:rsidR="00735411">
        <w:rPr>
          <w:rFonts w:ascii="David" w:hAnsi="David" w:cs="David" w:hint="cs"/>
          <w:sz w:val="24"/>
          <w:szCs w:val="24"/>
          <w:rtl/>
        </w:rPr>
        <w:t>ובגדוד</w:t>
      </w:r>
      <w:r w:rsidR="00F13D75">
        <w:rPr>
          <w:rFonts w:ascii="David" w:hAnsi="David" w:cs="David" w:hint="cs"/>
          <w:sz w:val="24"/>
          <w:szCs w:val="24"/>
          <w:rtl/>
        </w:rPr>
        <w:t xml:space="preserve"> של הנאשם</w:t>
      </w:r>
      <w:r w:rsidR="00D43EF4" w:rsidRPr="0024244F">
        <w:rPr>
          <w:rFonts w:ascii="David" w:hAnsi="David" w:cs="David"/>
          <w:sz w:val="24"/>
          <w:szCs w:val="24"/>
          <w:rtl/>
        </w:rPr>
        <w:t>. בהמשך אותו שבוע</w:t>
      </w:r>
      <w:r w:rsidR="00F13D75">
        <w:rPr>
          <w:rFonts w:ascii="David" w:hAnsi="David" w:cs="David" w:hint="cs"/>
          <w:sz w:val="24"/>
          <w:szCs w:val="24"/>
          <w:rtl/>
        </w:rPr>
        <w:t xml:space="preserve">, </w:t>
      </w:r>
      <w:r w:rsidR="009C6B51">
        <w:rPr>
          <w:rFonts w:ascii="David" w:hAnsi="David" w:cs="David" w:hint="cs"/>
          <w:sz w:val="24"/>
          <w:szCs w:val="24"/>
          <w:rtl/>
        </w:rPr>
        <w:t>אירעו כאמור</w:t>
      </w:r>
      <w:r w:rsidR="00D43EF4" w:rsidRPr="0024244F">
        <w:rPr>
          <w:rFonts w:ascii="David" w:hAnsi="David" w:cs="David"/>
          <w:sz w:val="24"/>
          <w:szCs w:val="24"/>
          <w:rtl/>
        </w:rPr>
        <w:t xml:space="preserve"> אירועי פח"ע </w:t>
      </w:r>
      <w:r w:rsidR="009C6B51">
        <w:rPr>
          <w:rFonts w:ascii="David" w:hAnsi="David" w:cs="David" w:hint="cs"/>
          <w:sz w:val="24"/>
          <w:szCs w:val="24"/>
          <w:rtl/>
        </w:rPr>
        <w:t xml:space="preserve">רבים נוספים </w:t>
      </w:r>
      <w:r w:rsidR="00F13D75">
        <w:rPr>
          <w:rFonts w:ascii="David" w:hAnsi="David" w:cs="David" w:hint="cs"/>
          <w:sz w:val="24"/>
          <w:szCs w:val="24"/>
          <w:rtl/>
        </w:rPr>
        <w:t xml:space="preserve">בגזרה, וביניהם: </w:t>
      </w:r>
      <w:r w:rsidR="00D43EF4" w:rsidRPr="0024244F">
        <w:rPr>
          <w:rFonts w:ascii="David" w:hAnsi="David" w:cs="David"/>
          <w:sz w:val="24"/>
          <w:szCs w:val="24"/>
          <w:rtl/>
        </w:rPr>
        <w:t xml:space="preserve">אירוע דריסת שוטר מג"ב, ניסיון </w:t>
      </w:r>
      <w:r w:rsidR="00F13D75">
        <w:rPr>
          <w:rFonts w:ascii="David" w:hAnsi="David" w:cs="David" w:hint="cs"/>
          <w:sz w:val="24"/>
          <w:szCs w:val="24"/>
          <w:rtl/>
        </w:rPr>
        <w:t>דקירת</w:t>
      </w:r>
      <w:r w:rsidR="00D43EF4" w:rsidRPr="0024244F">
        <w:rPr>
          <w:rFonts w:ascii="David" w:hAnsi="David" w:cs="David"/>
          <w:sz w:val="24"/>
          <w:szCs w:val="24"/>
          <w:rtl/>
        </w:rPr>
        <w:t xml:space="preserve"> חיילת מהגדוד של הנאשם, </w:t>
      </w:r>
      <w:r w:rsidR="00F13D75">
        <w:rPr>
          <w:rFonts w:ascii="David" w:hAnsi="David" w:cs="David" w:hint="cs"/>
          <w:sz w:val="24"/>
          <w:szCs w:val="24"/>
          <w:rtl/>
        </w:rPr>
        <w:t>יידוי</w:t>
      </w:r>
      <w:r w:rsidR="00D43EF4" w:rsidRPr="0024244F">
        <w:rPr>
          <w:rFonts w:ascii="David" w:hAnsi="David" w:cs="David"/>
          <w:sz w:val="24"/>
          <w:szCs w:val="24"/>
          <w:rtl/>
        </w:rPr>
        <w:t xml:space="preserve"> אבנים </w:t>
      </w:r>
      <w:r w:rsidR="00F13D75">
        <w:rPr>
          <w:rFonts w:ascii="David" w:hAnsi="David" w:cs="David" w:hint="cs"/>
          <w:sz w:val="24"/>
          <w:szCs w:val="24"/>
          <w:rtl/>
        </w:rPr>
        <w:t>ובקבוקי תבערה לעבר כלי רכב ישראלים, בין היתר,</w:t>
      </w:r>
      <w:r w:rsidR="00D43EF4" w:rsidRPr="0024244F">
        <w:rPr>
          <w:rFonts w:ascii="David" w:hAnsi="David" w:cs="David"/>
          <w:sz w:val="24"/>
          <w:szCs w:val="24"/>
          <w:rtl/>
        </w:rPr>
        <w:t xml:space="preserve"> בצומת </w:t>
      </w:r>
      <w:r w:rsidR="00F13D75">
        <w:rPr>
          <w:rFonts w:ascii="David" w:hAnsi="David" w:cs="David" w:hint="cs"/>
          <w:sz w:val="24"/>
          <w:szCs w:val="24"/>
          <w:rtl/>
        </w:rPr>
        <w:t>שבו התרחש האירוע שבכתב האישום</w:t>
      </w:r>
      <w:r w:rsidR="00E71553">
        <w:rPr>
          <w:rFonts w:ascii="David" w:hAnsi="David" w:cs="David" w:hint="cs"/>
          <w:sz w:val="24"/>
          <w:szCs w:val="24"/>
          <w:rtl/>
        </w:rPr>
        <w:t xml:space="preserve"> (עמ' 9 ש' 20-19)</w:t>
      </w:r>
      <w:r w:rsidR="00D43EF4" w:rsidRPr="0024244F">
        <w:rPr>
          <w:rFonts w:ascii="David" w:hAnsi="David" w:cs="David"/>
          <w:sz w:val="24"/>
          <w:szCs w:val="24"/>
          <w:rtl/>
        </w:rPr>
        <w:t xml:space="preserve">. </w:t>
      </w:r>
      <w:r w:rsidR="003D7ABA">
        <w:rPr>
          <w:rFonts w:ascii="David" w:hAnsi="David" w:cs="David" w:hint="cs"/>
          <w:sz w:val="24"/>
          <w:szCs w:val="24"/>
          <w:rtl/>
        </w:rPr>
        <w:t>בהתאם ל</w:t>
      </w:r>
      <w:r w:rsidR="00735411">
        <w:rPr>
          <w:rFonts w:ascii="David" w:hAnsi="David" w:cs="David" w:hint="cs"/>
          <w:sz w:val="24"/>
          <w:szCs w:val="24"/>
          <w:rtl/>
        </w:rPr>
        <w:t xml:space="preserve">פרטים הנוספים </w:t>
      </w:r>
      <w:r w:rsidR="00037501">
        <w:rPr>
          <w:rFonts w:ascii="David" w:hAnsi="David" w:cs="David" w:hint="cs"/>
          <w:sz w:val="24"/>
          <w:szCs w:val="24"/>
          <w:rtl/>
        </w:rPr>
        <w:t xml:space="preserve">יום לפני האירוע, </w:t>
      </w:r>
      <w:r w:rsidR="00D43EF4" w:rsidRPr="0024244F">
        <w:rPr>
          <w:rFonts w:ascii="David" w:hAnsi="David" w:cs="David"/>
          <w:sz w:val="24"/>
          <w:szCs w:val="24"/>
          <w:rtl/>
        </w:rPr>
        <w:t xml:space="preserve">מטען צינור </w:t>
      </w:r>
      <w:r w:rsidR="00F13D75">
        <w:rPr>
          <w:rFonts w:ascii="David" w:hAnsi="David" w:cs="David" w:hint="cs"/>
          <w:sz w:val="24"/>
          <w:szCs w:val="24"/>
          <w:rtl/>
        </w:rPr>
        <w:t>ה</w:t>
      </w:r>
      <w:r w:rsidR="00D43EF4" w:rsidRPr="0024244F">
        <w:rPr>
          <w:rFonts w:ascii="David" w:hAnsi="David" w:cs="David"/>
          <w:sz w:val="24"/>
          <w:szCs w:val="24"/>
          <w:rtl/>
        </w:rPr>
        <w:t>ושלך</w:t>
      </w:r>
      <w:r w:rsidR="003D7ABA">
        <w:rPr>
          <w:rFonts w:ascii="David" w:hAnsi="David" w:cs="David" w:hint="cs"/>
          <w:sz w:val="24"/>
          <w:szCs w:val="24"/>
          <w:rtl/>
        </w:rPr>
        <w:t>, כאמור,</w:t>
      </w:r>
      <w:r w:rsidR="00D43EF4" w:rsidRPr="0024244F">
        <w:rPr>
          <w:rFonts w:ascii="David" w:hAnsi="David" w:cs="David"/>
          <w:sz w:val="24"/>
          <w:szCs w:val="24"/>
          <w:rtl/>
        </w:rPr>
        <w:t xml:space="preserve"> לעבר המוצב הפלוגתי של הנאשם</w:t>
      </w:r>
      <w:r w:rsidR="009C6B51">
        <w:rPr>
          <w:rFonts w:ascii="David" w:hAnsi="David" w:cs="David" w:hint="cs"/>
          <w:sz w:val="24"/>
          <w:szCs w:val="24"/>
          <w:rtl/>
        </w:rPr>
        <w:t>. לנוכח המתיחות האמורה, הוקפצו הנאשם וחיילים נוספים מהגדוד לתפוס עמדות</w:t>
      </w:r>
      <w:r w:rsidR="00F13D75">
        <w:rPr>
          <w:rFonts w:ascii="David" w:hAnsi="David" w:cs="David" w:hint="cs"/>
          <w:sz w:val="24"/>
          <w:szCs w:val="24"/>
          <w:rtl/>
        </w:rPr>
        <w:t>. הנאשם נקרא לתפוס עמדה בפילבוקס</w:t>
      </w:r>
      <w:r w:rsidR="009C6B51">
        <w:rPr>
          <w:rFonts w:ascii="David" w:hAnsi="David" w:cs="David" w:hint="cs"/>
          <w:sz w:val="24"/>
          <w:szCs w:val="24"/>
          <w:rtl/>
        </w:rPr>
        <w:t xml:space="preserve"> (סעיף 6 ב- ת/1)</w:t>
      </w:r>
      <w:r w:rsidR="00F13D75">
        <w:rPr>
          <w:rFonts w:ascii="David" w:hAnsi="David" w:cs="David" w:hint="cs"/>
          <w:sz w:val="24"/>
          <w:szCs w:val="24"/>
          <w:rtl/>
        </w:rPr>
        <w:t xml:space="preserve">. </w:t>
      </w:r>
      <w:r w:rsidR="00D43EF4" w:rsidRPr="0024244F">
        <w:rPr>
          <w:rFonts w:ascii="David" w:hAnsi="David" w:cs="David"/>
          <w:sz w:val="24"/>
          <w:szCs w:val="24"/>
          <w:rtl/>
        </w:rPr>
        <w:t xml:space="preserve">מפקדת הפילבוקס </w:t>
      </w:r>
      <w:proofErr w:type="spellStart"/>
      <w:r w:rsidR="00735411">
        <w:rPr>
          <w:rFonts w:ascii="David" w:hAnsi="David" w:cs="David" w:hint="cs"/>
          <w:sz w:val="24"/>
          <w:szCs w:val="24"/>
          <w:rtl/>
        </w:rPr>
        <w:t>היתה</w:t>
      </w:r>
      <w:proofErr w:type="spellEnd"/>
      <w:r w:rsidR="00D43EF4" w:rsidRPr="0024244F">
        <w:rPr>
          <w:rFonts w:ascii="David" w:hAnsi="David" w:cs="David"/>
          <w:sz w:val="24"/>
          <w:szCs w:val="24"/>
          <w:rtl/>
        </w:rPr>
        <w:t xml:space="preserve"> בפעילות יזומה עם שני חיילים </w:t>
      </w:r>
      <w:r w:rsidR="00F13D75">
        <w:rPr>
          <w:rFonts w:ascii="David" w:hAnsi="David" w:cs="David" w:hint="cs"/>
          <w:sz w:val="24"/>
          <w:szCs w:val="24"/>
          <w:rtl/>
        </w:rPr>
        <w:t xml:space="preserve">נוספים, כך שגם </w:t>
      </w:r>
      <w:r w:rsidR="001A7129">
        <w:rPr>
          <w:rFonts w:ascii="David" w:hAnsi="David" w:cs="David" w:hint="cs"/>
          <w:sz w:val="24"/>
          <w:szCs w:val="24"/>
          <w:rtl/>
        </w:rPr>
        <w:t>התדריך</w:t>
      </w:r>
      <w:r w:rsidR="00F13D75">
        <w:rPr>
          <w:rFonts w:ascii="David" w:hAnsi="David" w:cs="David" w:hint="cs"/>
          <w:sz w:val="24"/>
          <w:szCs w:val="24"/>
          <w:rtl/>
        </w:rPr>
        <w:t xml:space="preserve"> שק</w:t>
      </w:r>
      <w:r w:rsidR="009C6B51">
        <w:rPr>
          <w:rFonts w:ascii="David" w:hAnsi="David" w:cs="David" w:hint="cs"/>
          <w:sz w:val="24"/>
          <w:szCs w:val="24"/>
          <w:rtl/>
        </w:rPr>
        <w:t>י</w:t>
      </w:r>
      <w:r w:rsidR="00F13D75">
        <w:rPr>
          <w:rFonts w:ascii="David" w:hAnsi="David" w:cs="David" w:hint="cs"/>
          <w:sz w:val="24"/>
          <w:szCs w:val="24"/>
          <w:rtl/>
        </w:rPr>
        <w:t>בל הנאשם</w:t>
      </w:r>
      <w:r w:rsidR="00EC1E7C">
        <w:rPr>
          <w:rFonts w:ascii="David" w:hAnsi="David" w:cs="David" w:hint="cs"/>
          <w:sz w:val="24"/>
          <w:szCs w:val="24"/>
          <w:rtl/>
        </w:rPr>
        <w:t>, טרם עלייתו לעמדה, ובו פירוט בנוגע למענה המבצעי</w:t>
      </w:r>
      <w:r w:rsidR="00037501">
        <w:rPr>
          <w:rFonts w:ascii="David" w:hAnsi="David" w:cs="David" w:hint="cs"/>
          <w:sz w:val="24"/>
          <w:szCs w:val="24"/>
          <w:rtl/>
        </w:rPr>
        <w:t xml:space="preserve"> הראוי </w:t>
      </w:r>
      <w:r w:rsidR="00EC1E7C">
        <w:rPr>
          <w:rFonts w:ascii="David" w:hAnsi="David" w:cs="David" w:hint="cs"/>
          <w:sz w:val="24"/>
          <w:szCs w:val="24"/>
          <w:rtl/>
        </w:rPr>
        <w:t>במקרה של תרחיש</w:t>
      </w:r>
      <w:r w:rsidR="00037501">
        <w:rPr>
          <w:rFonts w:ascii="David" w:hAnsi="David" w:cs="David" w:hint="cs"/>
          <w:sz w:val="24"/>
          <w:szCs w:val="24"/>
          <w:rtl/>
        </w:rPr>
        <w:t xml:space="preserve"> מסוג </w:t>
      </w:r>
      <w:r w:rsidR="00EC1E7C">
        <w:rPr>
          <w:rFonts w:ascii="David" w:hAnsi="David" w:cs="David" w:hint="cs"/>
          <w:sz w:val="24"/>
          <w:szCs w:val="24"/>
          <w:rtl/>
        </w:rPr>
        <w:t>זה, לקה</w:t>
      </w:r>
      <w:r w:rsidR="00F13D75">
        <w:rPr>
          <w:rFonts w:ascii="David" w:hAnsi="David" w:cs="David" w:hint="cs"/>
          <w:sz w:val="24"/>
          <w:szCs w:val="24"/>
          <w:rtl/>
        </w:rPr>
        <w:t xml:space="preserve"> בחסר</w:t>
      </w:r>
      <w:r w:rsidR="00037501">
        <w:rPr>
          <w:rFonts w:ascii="David" w:hAnsi="David" w:cs="David" w:hint="cs"/>
          <w:sz w:val="24"/>
          <w:szCs w:val="24"/>
          <w:rtl/>
        </w:rPr>
        <w:t xml:space="preserve"> (עמ'</w:t>
      </w:r>
      <w:r w:rsidR="00EC1E7C">
        <w:rPr>
          <w:rFonts w:ascii="David" w:hAnsi="David" w:cs="David" w:hint="cs"/>
          <w:sz w:val="24"/>
          <w:szCs w:val="24"/>
          <w:rtl/>
        </w:rPr>
        <w:t xml:space="preserve"> 5 ש' 26)</w:t>
      </w:r>
      <w:r w:rsidR="00F13D75">
        <w:rPr>
          <w:rFonts w:ascii="David" w:hAnsi="David" w:cs="David" w:hint="cs"/>
          <w:sz w:val="24"/>
          <w:szCs w:val="24"/>
          <w:rtl/>
        </w:rPr>
        <w:t xml:space="preserve">. </w:t>
      </w:r>
      <w:r w:rsidR="00735411">
        <w:rPr>
          <w:rFonts w:ascii="David" w:hAnsi="David" w:cs="David" w:hint="cs"/>
          <w:sz w:val="24"/>
          <w:szCs w:val="24"/>
          <w:rtl/>
        </w:rPr>
        <w:t>הנאשם</w:t>
      </w:r>
      <w:r w:rsidR="00F13D75">
        <w:rPr>
          <w:rFonts w:ascii="David" w:hAnsi="David" w:cs="David" w:hint="cs"/>
          <w:sz w:val="24"/>
          <w:szCs w:val="24"/>
          <w:rtl/>
        </w:rPr>
        <w:t xml:space="preserve"> ניצב לבדו, בפעם הרא</w:t>
      </w:r>
      <w:r w:rsidR="00AD01C0">
        <w:rPr>
          <w:rFonts w:ascii="David" w:hAnsi="David" w:cs="David" w:hint="cs"/>
          <w:sz w:val="24"/>
          <w:szCs w:val="24"/>
          <w:rtl/>
        </w:rPr>
        <w:t>ש</w:t>
      </w:r>
      <w:r w:rsidR="00F13D75">
        <w:rPr>
          <w:rFonts w:ascii="David" w:hAnsi="David" w:cs="David" w:hint="cs"/>
          <w:sz w:val="24"/>
          <w:szCs w:val="24"/>
          <w:rtl/>
        </w:rPr>
        <w:t xml:space="preserve">ונה בחייו </w:t>
      </w:r>
      <w:r w:rsidR="00AD01C0">
        <w:rPr>
          <w:rFonts w:ascii="David" w:hAnsi="David" w:cs="David" w:hint="cs"/>
          <w:sz w:val="24"/>
          <w:szCs w:val="24"/>
          <w:rtl/>
        </w:rPr>
        <w:t>ב</w:t>
      </w:r>
      <w:r w:rsidR="00D43EF4" w:rsidRPr="0024244F">
        <w:rPr>
          <w:rFonts w:ascii="David" w:hAnsi="David" w:cs="David"/>
          <w:sz w:val="24"/>
          <w:szCs w:val="24"/>
          <w:rtl/>
        </w:rPr>
        <w:t xml:space="preserve">פילבוקס, </w:t>
      </w:r>
      <w:r w:rsidR="009C6B51">
        <w:rPr>
          <w:rFonts w:ascii="David" w:hAnsi="David" w:cs="David" w:hint="cs"/>
          <w:sz w:val="24"/>
          <w:szCs w:val="24"/>
          <w:rtl/>
        </w:rPr>
        <w:t>מבלי שבפילבוקס נכח מפקד</w:t>
      </w:r>
      <w:r w:rsidR="001A7129">
        <w:rPr>
          <w:rFonts w:ascii="David" w:hAnsi="David" w:cs="David" w:hint="cs"/>
          <w:sz w:val="24"/>
          <w:szCs w:val="24"/>
          <w:rtl/>
        </w:rPr>
        <w:t xml:space="preserve">. </w:t>
      </w:r>
      <w:r w:rsidR="009C6B51">
        <w:rPr>
          <w:rFonts w:ascii="David" w:hAnsi="David" w:cs="David" w:hint="cs"/>
          <w:sz w:val="24"/>
          <w:szCs w:val="24"/>
          <w:rtl/>
        </w:rPr>
        <w:t xml:space="preserve">היה </w:t>
      </w:r>
      <w:r w:rsidR="001A7129">
        <w:rPr>
          <w:rFonts w:ascii="David" w:hAnsi="David" w:cs="David" w:hint="cs"/>
          <w:sz w:val="24"/>
          <w:szCs w:val="24"/>
          <w:rtl/>
        </w:rPr>
        <w:t>זה</w:t>
      </w:r>
      <w:r w:rsidR="009C6B51">
        <w:rPr>
          <w:rFonts w:ascii="David" w:hAnsi="David" w:cs="David" w:hint="cs"/>
          <w:sz w:val="24"/>
          <w:szCs w:val="24"/>
          <w:rtl/>
        </w:rPr>
        <w:t xml:space="preserve"> האירוע הראשון שבו ירה בנשק חי (סעיפים 6, 7 ב </w:t>
      </w:r>
      <w:r w:rsidR="003D7ABA">
        <w:rPr>
          <w:rFonts w:ascii="David" w:hAnsi="David" w:cs="David" w:hint="cs"/>
          <w:sz w:val="24"/>
          <w:szCs w:val="24"/>
          <w:rtl/>
        </w:rPr>
        <w:t>-</w:t>
      </w:r>
      <w:r w:rsidR="009C6B51">
        <w:rPr>
          <w:rFonts w:ascii="David" w:hAnsi="David" w:cs="David" w:hint="cs"/>
          <w:sz w:val="24"/>
          <w:szCs w:val="24"/>
          <w:rtl/>
        </w:rPr>
        <w:t xml:space="preserve"> ת/1). </w:t>
      </w:r>
      <w:r w:rsidR="0032056F">
        <w:rPr>
          <w:rFonts w:ascii="David" w:hAnsi="David" w:cs="David" w:hint="cs"/>
          <w:sz w:val="24"/>
          <w:szCs w:val="24"/>
          <w:rtl/>
        </w:rPr>
        <w:t xml:space="preserve">בנוסף, אין מחלוקת </w:t>
      </w:r>
      <w:r w:rsidR="009C6B51">
        <w:rPr>
          <w:rFonts w:ascii="David" w:hAnsi="David" w:cs="David" w:hint="cs"/>
          <w:sz w:val="24"/>
          <w:szCs w:val="24"/>
          <w:rtl/>
        </w:rPr>
        <w:t>כי</w:t>
      </w:r>
      <w:r w:rsidR="00AD01C0">
        <w:rPr>
          <w:rFonts w:ascii="David" w:hAnsi="David" w:cs="David" w:hint="cs"/>
          <w:sz w:val="24"/>
          <w:szCs w:val="24"/>
          <w:rtl/>
        </w:rPr>
        <w:t xml:space="preserve"> דקות בודדות לפני </w:t>
      </w:r>
      <w:r w:rsidR="009C6B51">
        <w:rPr>
          <w:rFonts w:ascii="David" w:hAnsi="David" w:cs="David" w:hint="cs"/>
          <w:sz w:val="24"/>
          <w:szCs w:val="24"/>
          <w:rtl/>
        </w:rPr>
        <w:t>האירוע</w:t>
      </w:r>
      <w:r w:rsidR="00AD01C0">
        <w:rPr>
          <w:rFonts w:ascii="David" w:hAnsi="David" w:cs="David" w:hint="cs"/>
          <w:sz w:val="24"/>
          <w:szCs w:val="24"/>
          <w:rtl/>
        </w:rPr>
        <w:t xml:space="preserve">, </w:t>
      </w:r>
      <w:r w:rsidR="009C6B51">
        <w:rPr>
          <w:rFonts w:ascii="David" w:hAnsi="David" w:cs="David" w:hint="cs"/>
          <w:sz w:val="24"/>
          <w:szCs w:val="24"/>
          <w:rtl/>
        </w:rPr>
        <w:t xml:space="preserve">הועברה לנאשם </w:t>
      </w:r>
      <w:r w:rsidR="009E5044">
        <w:rPr>
          <w:rFonts w:ascii="David" w:hAnsi="David" w:cs="David" w:hint="cs"/>
          <w:sz w:val="24"/>
          <w:szCs w:val="24"/>
          <w:rtl/>
        </w:rPr>
        <w:t>"</w:t>
      </w:r>
      <w:r w:rsidR="009C6B51">
        <w:rPr>
          <w:rFonts w:ascii="David" w:hAnsi="David" w:cs="David" w:hint="cs"/>
          <w:sz w:val="24"/>
          <w:szCs w:val="24"/>
          <w:rtl/>
        </w:rPr>
        <w:t>התרעה מודיעינית חמה</w:t>
      </w:r>
      <w:r w:rsidR="009E5044">
        <w:rPr>
          <w:rFonts w:ascii="David" w:hAnsi="David" w:cs="David" w:hint="cs"/>
          <w:sz w:val="24"/>
          <w:szCs w:val="24"/>
          <w:rtl/>
        </w:rPr>
        <w:t>"</w:t>
      </w:r>
      <w:r w:rsidR="009C6B51">
        <w:rPr>
          <w:rFonts w:ascii="David" w:hAnsi="David" w:cs="David" w:hint="cs"/>
          <w:sz w:val="24"/>
          <w:szCs w:val="24"/>
          <w:rtl/>
        </w:rPr>
        <w:t xml:space="preserve">, על אפשרות להתרחשות פיגוע חמור בגזרה בה שהה, </w:t>
      </w:r>
      <w:r w:rsidR="001A7129">
        <w:rPr>
          <w:rFonts w:ascii="David" w:hAnsi="David" w:cs="David" w:hint="cs"/>
          <w:sz w:val="24"/>
          <w:szCs w:val="24"/>
          <w:rtl/>
        </w:rPr>
        <w:t>ו</w:t>
      </w:r>
      <w:r w:rsidR="009E5044">
        <w:rPr>
          <w:rFonts w:ascii="David" w:hAnsi="David" w:cs="David" w:hint="cs"/>
          <w:sz w:val="24"/>
          <w:szCs w:val="24"/>
          <w:rtl/>
        </w:rPr>
        <w:t xml:space="preserve">כי </w:t>
      </w:r>
      <w:r w:rsidR="009C6B51">
        <w:rPr>
          <w:rFonts w:ascii="David" w:hAnsi="David" w:cs="David" w:hint="cs"/>
          <w:sz w:val="24"/>
          <w:szCs w:val="24"/>
          <w:rtl/>
        </w:rPr>
        <w:t xml:space="preserve">התרעה </w:t>
      </w:r>
      <w:r w:rsidR="009E5044">
        <w:rPr>
          <w:rFonts w:ascii="David" w:hAnsi="David" w:cs="David" w:hint="cs"/>
          <w:sz w:val="24"/>
          <w:szCs w:val="24"/>
          <w:rtl/>
        </w:rPr>
        <w:t xml:space="preserve">זו </w:t>
      </w:r>
      <w:r w:rsidR="009C6B51">
        <w:rPr>
          <w:rFonts w:ascii="David" w:hAnsi="David" w:cs="David" w:hint="cs"/>
          <w:sz w:val="24"/>
          <w:szCs w:val="24"/>
          <w:rtl/>
        </w:rPr>
        <w:t xml:space="preserve">הכניסה את הנאשם </w:t>
      </w:r>
      <w:r w:rsidR="009E0A7D">
        <w:rPr>
          <w:rFonts w:ascii="David" w:hAnsi="David" w:cs="David" w:hint="cs"/>
          <w:sz w:val="24"/>
          <w:szCs w:val="24"/>
          <w:rtl/>
        </w:rPr>
        <w:t xml:space="preserve">למצב של </w:t>
      </w:r>
      <w:r w:rsidR="009E5044">
        <w:rPr>
          <w:rFonts w:ascii="David" w:hAnsi="David" w:cs="David" w:hint="cs"/>
          <w:sz w:val="24"/>
          <w:szCs w:val="24"/>
          <w:rtl/>
        </w:rPr>
        <w:t>"</w:t>
      </w:r>
      <w:r w:rsidR="009E0A7D">
        <w:rPr>
          <w:rFonts w:ascii="David" w:hAnsi="David" w:cs="David" w:hint="cs"/>
          <w:sz w:val="24"/>
          <w:szCs w:val="24"/>
          <w:rtl/>
        </w:rPr>
        <w:t xml:space="preserve">דריכות מוגברת, מתח וחשש" (סעיף 5 ב </w:t>
      </w:r>
      <w:r w:rsidR="003D7ABA">
        <w:rPr>
          <w:rFonts w:ascii="David" w:hAnsi="David" w:cs="David" w:hint="cs"/>
          <w:sz w:val="24"/>
          <w:szCs w:val="24"/>
          <w:rtl/>
        </w:rPr>
        <w:t>-</w:t>
      </w:r>
      <w:r w:rsidR="009E0A7D">
        <w:rPr>
          <w:rFonts w:ascii="David" w:hAnsi="David" w:cs="David" w:hint="cs"/>
          <w:sz w:val="24"/>
          <w:szCs w:val="24"/>
          <w:rtl/>
        </w:rPr>
        <w:t xml:space="preserve"> ת/1).</w:t>
      </w:r>
    </w:p>
    <w:p w14:paraId="0A36C79A" w14:textId="77777777" w:rsidR="005D3914" w:rsidRPr="0024244F" w:rsidRDefault="005D3914" w:rsidP="005D3914">
      <w:pPr>
        <w:pStyle w:val="ListParagraph"/>
        <w:spacing w:before="120" w:after="120" w:line="360" w:lineRule="auto"/>
        <w:jc w:val="both"/>
        <w:rPr>
          <w:rFonts w:ascii="David" w:hAnsi="David" w:cs="David"/>
          <w:sz w:val="24"/>
          <w:szCs w:val="24"/>
        </w:rPr>
      </w:pPr>
    </w:p>
    <w:p w14:paraId="72941C16" w14:textId="77777777" w:rsidR="00D43EF4" w:rsidRDefault="00B86E22" w:rsidP="00AB3DFC">
      <w:pPr>
        <w:pStyle w:val="ListParagraph"/>
        <w:numPr>
          <w:ilvl w:val="0"/>
          <w:numId w:val="1"/>
        </w:numPr>
        <w:spacing w:before="120" w:after="120" w:line="360" w:lineRule="auto"/>
        <w:jc w:val="both"/>
        <w:rPr>
          <w:rFonts w:ascii="David" w:hAnsi="David" w:cs="David"/>
          <w:sz w:val="24"/>
          <w:szCs w:val="24"/>
        </w:rPr>
      </w:pPr>
      <w:r w:rsidRPr="00B12BDB">
        <w:rPr>
          <w:rFonts w:ascii="David" w:hAnsi="David" w:cs="David"/>
          <w:b/>
          <w:bCs/>
          <w:sz w:val="24"/>
          <w:szCs w:val="24"/>
          <w:rtl/>
        </w:rPr>
        <w:t>אירוע מבצעי</w:t>
      </w:r>
      <w:r w:rsidR="00AB3DFC">
        <w:rPr>
          <w:rFonts w:ascii="David" w:hAnsi="David" w:cs="David" w:hint="cs"/>
          <w:sz w:val="24"/>
          <w:szCs w:val="24"/>
          <w:rtl/>
        </w:rPr>
        <w:t>.</w:t>
      </w:r>
      <w:r w:rsidR="00E45ED2" w:rsidRPr="00B12BDB">
        <w:rPr>
          <w:rFonts w:ascii="David" w:hAnsi="David" w:cs="David"/>
          <w:sz w:val="24"/>
          <w:szCs w:val="24"/>
          <w:rtl/>
        </w:rPr>
        <w:t xml:space="preserve"> </w:t>
      </w:r>
      <w:r w:rsidR="00AD01C0" w:rsidRPr="00B12BDB">
        <w:rPr>
          <w:rFonts w:ascii="David" w:hAnsi="David" w:cs="David" w:hint="cs"/>
          <w:sz w:val="24"/>
          <w:szCs w:val="24"/>
          <w:rtl/>
        </w:rPr>
        <w:t xml:space="preserve">כאשר בתודעתו </w:t>
      </w:r>
      <w:r w:rsidR="001A7129">
        <w:rPr>
          <w:rFonts w:ascii="David" w:hAnsi="David" w:cs="David" w:hint="cs"/>
          <w:sz w:val="24"/>
          <w:szCs w:val="24"/>
          <w:rtl/>
        </w:rPr>
        <w:t xml:space="preserve">של הנאשם </w:t>
      </w:r>
      <w:r w:rsidR="00AD01C0" w:rsidRPr="00B12BDB">
        <w:rPr>
          <w:rFonts w:ascii="David" w:hAnsi="David" w:cs="David" w:hint="cs"/>
          <w:sz w:val="24"/>
          <w:szCs w:val="24"/>
          <w:rtl/>
        </w:rPr>
        <w:t xml:space="preserve">מכלול </w:t>
      </w:r>
      <w:r w:rsidR="009E0A7D" w:rsidRPr="00B12BDB">
        <w:rPr>
          <w:rFonts w:ascii="David" w:hAnsi="David" w:cs="David" w:hint="cs"/>
          <w:sz w:val="24"/>
          <w:szCs w:val="24"/>
          <w:rtl/>
        </w:rPr>
        <w:t>הפרטים שצוינו</w:t>
      </w:r>
      <w:r w:rsidR="00AD01C0" w:rsidRPr="00B12BDB">
        <w:rPr>
          <w:rFonts w:ascii="David" w:hAnsi="David" w:cs="David" w:hint="cs"/>
          <w:sz w:val="24"/>
          <w:szCs w:val="24"/>
          <w:rtl/>
        </w:rPr>
        <w:t xml:space="preserve"> לעיל, שמע הנאשם רעש חריג מן הצומת, ולאחריו </w:t>
      </w:r>
      <w:r w:rsidR="009E0A7D" w:rsidRPr="00B12BDB">
        <w:rPr>
          <w:rFonts w:ascii="David" w:hAnsi="David" w:cs="David" w:hint="cs"/>
          <w:sz w:val="24"/>
          <w:szCs w:val="24"/>
          <w:rtl/>
        </w:rPr>
        <w:t>ה</w:t>
      </w:r>
      <w:r w:rsidR="00AD01C0" w:rsidRPr="00B12BDB">
        <w:rPr>
          <w:rFonts w:ascii="David" w:hAnsi="David" w:cs="David" w:hint="cs"/>
          <w:sz w:val="24"/>
          <w:szCs w:val="24"/>
          <w:rtl/>
        </w:rPr>
        <w:t>בחין באדם אשר נופף בידיו לעבר הצומת, בעוד כלי רכב אחר</w:t>
      </w:r>
      <w:r w:rsidR="009E0A7D" w:rsidRPr="00B12BDB">
        <w:rPr>
          <w:rFonts w:ascii="David" w:hAnsi="David" w:cs="David" w:hint="cs"/>
          <w:sz w:val="24"/>
          <w:szCs w:val="24"/>
          <w:rtl/>
        </w:rPr>
        <w:t xml:space="preserve">, שנמצא עימו בעימות, לאחר שהשניים עוקפים זה את זה, </w:t>
      </w:r>
      <w:r w:rsidR="00AD01C0" w:rsidRPr="00B12BDB">
        <w:rPr>
          <w:rFonts w:ascii="David" w:hAnsi="David" w:cs="David" w:hint="cs"/>
          <w:sz w:val="24"/>
          <w:szCs w:val="24"/>
          <w:rtl/>
        </w:rPr>
        <w:t xml:space="preserve">מתרחק במהירות לכיוון אפרת. </w:t>
      </w:r>
      <w:r w:rsidR="00135FC7" w:rsidRPr="00B12BDB">
        <w:rPr>
          <w:rFonts w:ascii="David" w:hAnsi="David" w:cs="David" w:hint="cs"/>
          <w:sz w:val="24"/>
          <w:szCs w:val="24"/>
          <w:rtl/>
        </w:rPr>
        <w:t>בהקשר זה נטען כי "</w:t>
      </w:r>
      <w:r w:rsidR="00AD01C0" w:rsidRPr="00B12BDB">
        <w:rPr>
          <w:rFonts w:ascii="David" w:hAnsi="David" w:cs="David" w:hint="cs"/>
          <w:sz w:val="24"/>
          <w:szCs w:val="24"/>
          <w:rtl/>
        </w:rPr>
        <w:t>מ</w:t>
      </w:r>
      <w:r w:rsidR="00D43EF4" w:rsidRPr="00B12BDB">
        <w:rPr>
          <w:rFonts w:ascii="David" w:hAnsi="David" w:cs="David"/>
          <w:sz w:val="24"/>
          <w:szCs w:val="24"/>
          <w:rtl/>
        </w:rPr>
        <w:t xml:space="preserve">נקודת מבטו של </w:t>
      </w:r>
      <w:r w:rsidR="00AD01C0" w:rsidRPr="00B12BDB">
        <w:rPr>
          <w:rFonts w:ascii="David" w:hAnsi="David" w:cs="David" w:hint="cs"/>
          <w:sz w:val="24"/>
          <w:szCs w:val="24"/>
          <w:rtl/>
        </w:rPr>
        <w:t>החייל הניצב לבדו בעמדה בחושך</w:t>
      </w:r>
      <w:r w:rsidR="00135FC7" w:rsidRPr="00B12BDB">
        <w:rPr>
          <w:rFonts w:ascii="David" w:hAnsi="David" w:cs="David" w:hint="cs"/>
          <w:sz w:val="24"/>
          <w:szCs w:val="24"/>
          <w:rtl/>
        </w:rPr>
        <w:t>"</w:t>
      </w:r>
      <w:r w:rsidR="00AD01C0" w:rsidRPr="00B12BDB">
        <w:rPr>
          <w:rFonts w:ascii="David" w:hAnsi="David" w:cs="David" w:hint="cs"/>
          <w:sz w:val="24"/>
          <w:szCs w:val="24"/>
          <w:rtl/>
        </w:rPr>
        <w:t xml:space="preserve">, </w:t>
      </w:r>
      <w:r w:rsidR="00135FC7" w:rsidRPr="00B12BDB">
        <w:rPr>
          <w:rFonts w:ascii="David" w:hAnsi="David" w:cs="David" w:hint="cs"/>
          <w:sz w:val="24"/>
          <w:szCs w:val="24"/>
          <w:rtl/>
        </w:rPr>
        <w:t xml:space="preserve">הוא </w:t>
      </w:r>
      <w:r w:rsidR="00EC1E7C">
        <w:rPr>
          <w:rFonts w:ascii="David" w:hAnsi="David" w:cs="David" w:hint="cs"/>
          <w:sz w:val="24"/>
          <w:szCs w:val="24"/>
          <w:rtl/>
        </w:rPr>
        <w:t>נתון ב</w:t>
      </w:r>
      <w:r w:rsidR="00AD01C0" w:rsidRPr="00B12BDB">
        <w:rPr>
          <w:rFonts w:ascii="David" w:hAnsi="David" w:cs="David" w:hint="cs"/>
          <w:b/>
          <w:bCs/>
          <w:sz w:val="24"/>
          <w:szCs w:val="24"/>
          <w:rtl/>
        </w:rPr>
        <w:t>אירוע מבצעי מובהק</w:t>
      </w:r>
      <w:r w:rsidR="00B12BDB">
        <w:rPr>
          <w:rFonts w:ascii="David" w:hAnsi="David" w:cs="David" w:hint="cs"/>
          <w:sz w:val="24"/>
          <w:szCs w:val="24"/>
          <w:rtl/>
        </w:rPr>
        <w:t xml:space="preserve"> </w:t>
      </w:r>
      <w:r w:rsidR="00B12BDB" w:rsidRPr="00135FC7">
        <w:rPr>
          <w:rFonts w:ascii="David" w:hAnsi="David" w:cs="David"/>
          <w:sz w:val="24"/>
          <w:szCs w:val="24"/>
          <w:rtl/>
        </w:rPr>
        <w:t>(עמ' 6 ש' 7; עמ' 5 ש' 37)</w:t>
      </w:r>
      <w:r w:rsidR="003D7ABA">
        <w:rPr>
          <w:rFonts w:ascii="David" w:hAnsi="David" w:cs="David" w:hint="cs"/>
          <w:sz w:val="24"/>
          <w:szCs w:val="24"/>
          <w:rtl/>
        </w:rPr>
        <w:t>,</w:t>
      </w:r>
      <w:r w:rsidR="00AD01C0" w:rsidRPr="00B12BDB">
        <w:rPr>
          <w:rFonts w:ascii="David" w:hAnsi="David" w:cs="David" w:hint="cs"/>
          <w:sz w:val="24"/>
          <w:szCs w:val="24"/>
          <w:rtl/>
        </w:rPr>
        <w:t xml:space="preserve"> </w:t>
      </w:r>
      <w:r w:rsidR="001A7129">
        <w:rPr>
          <w:rFonts w:ascii="David" w:hAnsi="David" w:cs="David" w:hint="cs"/>
          <w:sz w:val="24"/>
          <w:szCs w:val="24"/>
          <w:rtl/>
        </w:rPr>
        <w:t>בסברו ש</w:t>
      </w:r>
      <w:r w:rsidR="009E0A7D" w:rsidRPr="00B12BDB">
        <w:rPr>
          <w:rFonts w:ascii="David" w:hAnsi="David" w:cs="David" w:hint="cs"/>
          <w:sz w:val="24"/>
          <w:szCs w:val="24"/>
          <w:rtl/>
        </w:rPr>
        <w:t xml:space="preserve">אותו אדם שנופף בידיו לעבר כלי רכב ישראלים "הנעים בצומת לכיוון אפרת... מסכן את ביטחונם וחייהם של אזרחים הנעים על הכביש" (סעיף ד לכתב האישום). </w:t>
      </w:r>
      <w:r w:rsidR="00662A93">
        <w:rPr>
          <w:rFonts w:ascii="David" w:hAnsi="David" w:cs="David" w:hint="cs"/>
          <w:sz w:val="24"/>
          <w:szCs w:val="24"/>
          <w:rtl/>
        </w:rPr>
        <w:t>בהתחשב במכלול האמור לעיל</w:t>
      </w:r>
      <w:r w:rsidR="009E0A7D" w:rsidRPr="00B12BDB">
        <w:rPr>
          <w:rFonts w:ascii="David" w:hAnsi="David" w:cs="David" w:hint="cs"/>
          <w:sz w:val="24"/>
          <w:szCs w:val="24"/>
          <w:rtl/>
        </w:rPr>
        <w:t xml:space="preserve">, </w:t>
      </w:r>
      <w:r w:rsidR="00F0506E">
        <w:rPr>
          <w:rFonts w:ascii="David" w:hAnsi="David" w:cs="David" w:hint="cs"/>
          <w:sz w:val="24"/>
          <w:szCs w:val="24"/>
          <w:rtl/>
        </w:rPr>
        <w:t>ו</w:t>
      </w:r>
      <w:r w:rsidR="009E0A7D" w:rsidRPr="00B12BDB">
        <w:rPr>
          <w:rFonts w:ascii="David" w:hAnsi="David" w:cs="David" w:hint="cs"/>
          <w:sz w:val="24"/>
          <w:szCs w:val="24"/>
          <w:rtl/>
        </w:rPr>
        <w:t>על רקע ה</w:t>
      </w:r>
      <w:r w:rsidR="00F0506E">
        <w:rPr>
          <w:rFonts w:ascii="David" w:hAnsi="David" w:cs="David" w:hint="cs"/>
          <w:sz w:val="24"/>
          <w:szCs w:val="24"/>
          <w:rtl/>
        </w:rPr>
        <w:t xml:space="preserve">עובדה כי זוהי הפעם הראשונה </w:t>
      </w:r>
      <w:r w:rsidR="009E0A7D" w:rsidRPr="00B12BDB">
        <w:rPr>
          <w:rFonts w:ascii="David" w:hAnsi="David" w:cs="David" w:hint="cs"/>
          <w:sz w:val="24"/>
          <w:szCs w:val="24"/>
          <w:rtl/>
        </w:rPr>
        <w:t xml:space="preserve">שבה ניצב הנאשם לבדו בפילבוקס </w:t>
      </w:r>
      <w:r w:rsidR="001A7129">
        <w:rPr>
          <w:rFonts w:ascii="David" w:hAnsi="David" w:cs="David" w:hint="cs"/>
          <w:sz w:val="24"/>
          <w:szCs w:val="24"/>
          <w:rtl/>
        </w:rPr>
        <w:t>ונדרש לירות</w:t>
      </w:r>
      <w:r w:rsidR="009E0A7D" w:rsidRPr="00B12BDB">
        <w:rPr>
          <w:rFonts w:ascii="David" w:hAnsi="David" w:cs="David" w:hint="cs"/>
          <w:sz w:val="24"/>
          <w:szCs w:val="24"/>
          <w:rtl/>
        </w:rPr>
        <w:t xml:space="preserve"> באש חיה, </w:t>
      </w:r>
      <w:r w:rsidR="000E7DA2">
        <w:rPr>
          <w:rFonts w:ascii="David" w:hAnsi="David" w:cs="David" w:hint="cs"/>
          <w:b/>
          <w:bCs/>
          <w:sz w:val="24"/>
          <w:szCs w:val="24"/>
          <w:rtl/>
        </w:rPr>
        <w:t>אין לשלול</w:t>
      </w:r>
      <w:r w:rsidR="000E7DA2" w:rsidRPr="00AB3DFC">
        <w:rPr>
          <w:rFonts w:ascii="David" w:hAnsi="David" w:cs="David" w:hint="cs"/>
          <w:sz w:val="24"/>
          <w:szCs w:val="24"/>
          <w:rtl/>
        </w:rPr>
        <w:t>, כעולה מעמדת הצדדים,</w:t>
      </w:r>
      <w:r w:rsidR="000E7DA2">
        <w:rPr>
          <w:rFonts w:ascii="David" w:hAnsi="David" w:cs="David" w:hint="cs"/>
          <w:b/>
          <w:bCs/>
          <w:sz w:val="24"/>
          <w:szCs w:val="24"/>
          <w:rtl/>
        </w:rPr>
        <w:t xml:space="preserve"> </w:t>
      </w:r>
      <w:r w:rsidR="009E0A7D" w:rsidRPr="009E5044">
        <w:rPr>
          <w:rFonts w:ascii="David" w:hAnsi="David" w:cs="David" w:hint="cs"/>
          <w:b/>
          <w:bCs/>
          <w:sz w:val="24"/>
          <w:szCs w:val="24"/>
          <w:rtl/>
        </w:rPr>
        <w:t>את סבירות הטעות של הנאשם ואת כנותה</w:t>
      </w:r>
      <w:r w:rsidR="009E0A7D" w:rsidRPr="00B12BDB">
        <w:rPr>
          <w:rFonts w:ascii="David" w:hAnsi="David" w:cs="David" w:hint="cs"/>
          <w:sz w:val="24"/>
          <w:szCs w:val="24"/>
          <w:rtl/>
        </w:rPr>
        <w:t xml:space="preserve">, שעה </w:t>
      </w:r>
      <w:r w:rsidR="001A7129">
        <w:rPr>
          <w:rFonts w:ascii="David" w:hAnsi="David" w:cs="David" w:hint="cs"/>
          <w:sz w:val="24"/>
          <w:szCs w:val="24"/>
          <w:rtl/>
        </w:rPr>
        <w:t>שבחר</w:t>
      </w:r>
      <w:r w:rsidR="009E0A7D" w:rsidRPr="00B12BDB">
        <w:rPr>
          <w:rFonts w:ascii="David" w:hAnsi="David" w:cs="David" w:hint="cs"/>
          <w:sz w:val="24"/>
          <w:szCs w:val="24"/>
          <w:rtl/>
        </w:rPr>
        <w:t xml:space="preserve"> לפעול בהתאם ל"נוהל מעצר חשוד" כלפי אדם שנשקפת ממנו</w:t>
      </w:r>
      <w:r w:rsidR="00F0506E">
        <w:rPr>
          <w:rFonts w:ascii="David" w:hAnsi="David" w:cs="David" w:hint="cs"/>
          <w:sz w:val="24"/>
          <w:szCs w:val="24"/>
          <w:rtl/>
        </w:rPr>
        <w:t xml:space="preserve">, כך </w:t>
      </w:r>
      <w:r w:rsidR="00662A93">
        <w:rPr>
          <w:rFonts w:ascii="David" w:hAnsi="David" w:cs="David" w:hint="cs"/>
          <w:sz w:val="24"/>
          <w:szCs w:val="24"/>
          <w:rtl/>
        </w:rPr>
        <w:t>בעיני</w:t>
      </w:r>
      <w:r w:rsidR="00F0506E">
        <w:rPr>
          <w:rFonts w:ascii="David" w:hAnsi="David" w:cs="David" w:hint="cs"/>
          <w:sz w:val="24"/>
          <w:szCs w:val="24"/>
          <w:rtl/>
        </w:rPr>
        <w:t xml:space="preserve"> הנאשם,</w:t>
      </w:r>
      <w:r w:rsidR="009E0A7D" w:rsidRPr="00B12BDB">
        <w:rPr>
          <w:rFonts w:ascii="David" w:hAnsi="David" w:cs="David" w:hint="cs"/>
          <w:sz w:val="24"/>
          <w:szCs w:val="24"/>
          <w:rtl/>
        </w:rPr>
        <w:t xml:space="preserve"> </w:t>
      </w:r>
      <w:r w:rsidR="00EC1E7C">
        <w:rPr>
          <w:rFonts w:ascii="David" w:hAnsi="David" w:cs="David" w:hint="cs"/>
          <w:sz w:val="24"/>
          <w:szCs w:val="24"/>
          <w:rtl/>
        </w:rPr>
        <w:t>סכנה</w:t>
      </w:r>
      <w:r w:rsidR="009E0A7D" w:rsidRPr="00B12BDB">
        <w:rPr>
          <w:rFonts w:ascii="David" w:hAnsi="David" w:cs="David" w:hint="cs"/>
          <w:sz w:val="24"/>
          <w:szCs w:val="24"/>
          <w:rtl/>
        </w:rPr>
        <w:t xml:space="preserve"> </w:t>
      </w:r>
      <w:r w:rsidR="00EC1E7C">
        <w:rPr>
          <w:rFonts w:ascii="David" w:hAnsi="David" w:cs="David" w:hint="cs"/>
          <w:sz w:val="24"/>
          <w:szCs w:val="24"/>
          <w:rtl/>
        </w:rPr>
        <w:t>ל</w:t>
      </w:r>
      <w:r w:rsidR="009E0A7D" w:rsidRPr="00B12BDB">
        <w:rPr>
          <w:rFonts w:ascii="David" w:hAnsi="David" w:cs="David" w:hint="cs"/>
          <w:sz w:val="24"/>
          <w:szCs w:val="24"/>
          <w:rtl/>
        </w:rPr>
        <w:t>באי הצומת. בהתאם לתפיסה כי הוא ניצב באירוע מבצעי שבמסגרתו נדרש לסכל את פעילות</w:t>
      </w:r>
      <w:r w:rsidR="001A7129">
        <w:rPr>
          <w:rFonts w:ascii="David" w:hAnsi="David" w:cs="David" w:hint="cs"/>
          <w:sz w:val="24"/>
          <w:szCs w:val="24"/>
          <w:rtl/>
        </w:rPr>
        <w:t>ו של</w:t>
      </w:r>
      <w:r w:rsidR="009E0A7D" w:rsidRPr="00B12BDB">
        <w:rPr>
          <w:rFonts w:ascii="David" w:hAnsi="David" w:cs="David" w:hint="cs"/>
          <w:sz w:val="24"/>
          <w:szCs w:val="24"/>
          <w:rtl/>
        </w:rPr>
        <w:t xml:space="preserve"> אותו אדם, </w:t>
      </w:r>
      <w:r w:rsidR="001A7129">
        <w:rPr>
          <w:rFonts w:ascii="David" w:hAnsi="David" w:cs="David" w:hint="cs"/>
          <w:sz w:val="24"/>
          <w:szCs w:val="24"/>
          <w:rtl/>
        </w:rPr>
        <w:t xml:space="preserve">פעל הנאשם על פי הפקודות, קרא </w:t>
      </w:r>
      <w:r w:rsidR="009E0A7D" w:rsidRPr="00B12BDB">
        <w:rPr>
          <w:rFonts w:ascii="David" w:hAnsi="David" w:cs="David" w:hint="cs"/>
          <w:sz w:val="24"/>
          <w:szCs w:val="24"/>
          <w:rtl/>
        </w:rPr>
        <w:t xml:space="preserve">לעברו קריאות אזהרה, </w:t>
      </w:r>
      <w:r w:rsidR="001A7129">
        <w:rPr>
          <w:rFonts w:ascii="David" w:hAnsi="David" w:cs="David" w:hint="cs"/>
          <w:sz w:val="24"/>
          <w:szCs w:val="24"/>
          <w:rtl/>
        </w:rPr>
        <w:t>ירה</w:t>
      </w:r>
      <w:r w:rsidR="009E0A7D" w:rsidRPr="00B12BDB">
        <w:rPr>
          <w:rFonts w:ascii="David" w:hAnsi="David" w:cs="David" w:hint="cs"/>
          <w:sz w:val="24"/>
          <w:szCs w:val="24"/>
          <w:rtl/>
        </w:rPr>
        <w:t xml:space="preserve"> שתי יריות באוויר, ובהמשך </w:t>
      </w:r>
      <w:r w:rsidR="001A7129">
        <w:rPr>
          <w:rFonts w:ascii="David" w:hAnsi="David" w:cs="David" w:hint="cs"/>
          <w:sz w:val="24"/>
          <w:szCs w:val="24"/>
          <w:rtl/>
        </w:rPr>
        <w:t>משסבר</w:t>
      </w:r>
      <w:r w:rsidR="009E0A7D" w:rsidRPr="00B12BDB">
        <w:rPr>
          <w:rFonts w:ascii="David" w:hAnsi="David" w:cs="David" w:hint="cs"/>
          <w:sz w:val="24"/>
          <w:szCs w:val="24"/>
          <w:rtl/>
        </w:rPr>
        <w:t xml:space="preserve"> כי אותו אדם </w:t>
      </w:r>
      <w:r w:rsidR="001A7129">
        <w:rPr>
          <w:rFonts w:ascii="David" w:hAnsi="David" w:cs="David" w:hint="cs"/>
          <w:sz w:val="24"/>
          <w:szCs w:val="24"/>
          <w:rtl/>
        </w:rPr>
        <w:t>המשיך</w:t>
      </w:r>
      <w:r w:rsidR="009E0A7D" w:rsidRPr="00B12BDB">
        <w:rPr>
          <w:rFonts w:ascii="David" w:hAnsi="David" w:cs="David" w:hint="cs"/>
          <w:sz w:val="24"/>
          <w:szCs w:val="24"/>
          <w:rtl/>
        </w:rPr>
        <w:t xml:space="preserve"> במעשיו ולא </w:t>
      </w:r>
      <w:r w:rsidR="001A7129">
        <w:rPr>
          <w:rFonts w:ascii="David" w:hAnsi="David" w:cs="David" w:hint="cs"/>
          <w:sz w:val="24"/>
          <w:szCs w:val="24"/>
          <w:rtl/>
        </w:rPr>
        <w:t>שעה</w:t>
      </w:r>
      <w:r w:rsidR="009E0A7D" w:rsidRPr="00B12BDB">
        <w:rPr>
          <w:rFonts w:ascii="David" w:hAnsi="David" w:cs="David" w:hint="cs"/>
          <w:sz w:val="24"/>
          <w:szCs w:val="24"/>
          <w:rtl/>
        </w:rPr>
        <w:t xml:space="preserve"> לאזהרותיו, </w:t>
      </w:r>
      <w:r w:rsidR="001A7129">
        <w:rPr>
          <w:rFonts w:ascii="David" w:hAnsi="David" w:cs="David" w:hint="cs"/>
          <w:sz w:val="24"/>
          <w:szCs w:val="24"/>
          <w:rtl/>
        </w:rPr>
        <w:t xml:space="preserve">ירה </w:t>
      </w:r>
      <w:r w:rsidR="009E0A7D" w:rsidRPr="00B12BDB">
        <w:rPr>
          <w:rFonts w:ascii="David" w:hAnsi="David" w:cs="David" w:hint="cs"/>
          <w:sz w:val="24"/>
          <w:szCs w:val="24"/>
          <w:rtl/>
        </w:rPr>
        <w:t>לעברו</w:t>
      </w:r>
      <w:r w:rsidR="00B12BDB" w:rsidRPr="00B12BDB">
        <w:rPr>
          <w:rFonts w:ascii="David" w:hAnsi="David" w:cs="David" w:hint="cs"/>
          <w:sz w:val="24"/>
          <w:szCs w:val="24"/>
          <w:rtl/>
        </w:rPr>
        <w:t xml:space="preserve"> ו</w:t>
      </w:r>
      <w:r w:rsidR="001A7129">
        <w:rPr>
          <w:rFonts w:ascii="David" w:hAnsi="David" w:cs="David" w:hint="cs"/>
          <w:sz w:val="24"/>
          <w:szCs w:val="24"/>
          <w:rtl/>
        </w:rPr>
        <w:t>פצע את</w:t>
      </w:r>
      <w:r w:rsidR="00B12BDB" w:rsidRPr="00B12BDB">
        <w:rPr>
          <w:rFonts w:ascii="David" w:hAnsi="David" w:cs="David" w:hint="cs"/>
          <w:sz w:val="24"/>
          <w:szCs w:val="24"/>
          <w:rtl/>
        </w:rPr>
        <w:t xml:space="preserve"> </w:t>
      </w:r>
      <w:proofErr w:type="spellStart"/>
      <w:r w:rsidR="00B12BDB" w:rsidRPr="00B12BDB">
        <w:rPr>
          <w:rFonts w:ascii="David" w:hAnsi="David" w:cs="David" w:hint="cs"/>
          <w:sz w:val="24"/>
          <w:szCs w:val="24"/>
          <w:rtl/>
        </w:rPr>
        <w:t>עלאא</w:t>
      </w:r>
      <w:proofErr w:type="spellEnd"/>
      <w:r w:rsidR="009E0A7D" w:rsidRPr="00B12BDB">
        <w:rPr>
          <w:rFonts w:ascii="David" w:hAnsi="David" w:cs="David" w:hint="cs"/>
          <w:sz w:val="24"/>
          <w:szCs w:val="24"/>
          <w:rtl/>
        </w:rPr>
        <w:t xml:space="preserve">. </w:t>
      </w:r>
      <w:r w:rsidR="00B12BDB" w:rsidRPr="00B12BDB">
        <w:rPr>
          <w:rFonts w:ascii="David" w:hAnsi="David" w:cs="David" w:hint="cs"/>
          <w:sz w:val="24"/>
          <w:szCs w:val="24"/>
          <w:rtl/>
        </w:rPr>
        <w:t>מיד לאחר אירוע הירי האמור, כעולה מהפרטים הנוספים</w:t>
      </w:r>
      <w:r w:rsidR="001A7129">
        <w:rPr>
          <w:rFonts w:ascii="David" w:hAnsi="David" w:cs="David" w:hint="cs"/>
          <w:sz w:val="24"/>
          <w:szCs w:val="24"/>
          <w:rtl/>
        </w:rPr>
        <w:t>,</w:t>
      </w:r>
      <w:r w:rsidR="00B12BDB" w:rsidRPr="00B12BDB">
        <w:rPr>
          <w:rFonts w:ascii="David" w:hAnsi="David" w:cs="David" w:hint="cs"/>
          <w:sz w:val="24"/>
          <w:szCs w:val="24"/>
          <w:rtl/>
        </w:rPr>
        <w:t xml:space="preserve"> דיווח הנאשם לחמ"ל הפלוגתי על הירי. אחד ה</w:t>
      </w:r>
      <w:r w:rsidR="001A7129">
        <w:rPr>
          <w:rFonts w:ascii="David" w:hAnsi="David" w:cs="David" w:hint="cs"/>
          <w:sz w:val="24"/>
          <w:szCs w:val="24"/>
          <w:rtl/>
        </w:rPr>
        <w:t>לוחמים</w:t>
      </w:r>
      <w:r w:rsidR="00B12BDB" w:rsidRPr="00B12BDB">
        <w:rPr>
          <w:rFonts w:ascii="David" w:hAnsi="David" w:cs="David" w:hint="cs"/>
          <w:sz w:val="24"/>
          <w:szCs w:val="24"/>
          <w:rtl/>
        </w:rPr>
        <w:t xml:space="preserve"> </w:t>
      </w:r>
      <w:r w:rsidR="001A7129">
        <w:rPr>
          <w:rFonts w:ascii="David" w:hAnsi="David" w:cs="David" w:hint="cs"/>
          <w:sz w:val="24"/>
          <w:szCs w:val="24"/>
          <w:rtl/>
        </w:rPr>
        <w:t>חבר</w:t>
      </w:r>
      <w:r w:rsidR="00B12BDB" w:rsidRPr="00B12BDB">
        <w:rPr>
          <w:rFonts w:ascii="David" w:hAnsi="David" w:cs="David" w:hint="cs"/>
          <w:sz w:val="24"/>
          <w:szCs w:val="24"/>
          <w:rtl/>
        </w:rPr>
        <w:t xml:space="preserve"> אליו לעמדת הפילבוקס, הנאשם </w:t>
      </w:r>
      <w:r w:rsidR="001A7129">
        <w:rPr>
          <w:rFonts w:ascii="David" w:hAnsi="David" w:cs="David" w:hint="cs"/>
          <w:sz w:val="24"/>
          <w:szCs w:val="24"/>
          <w:rtl/>
        </w:rPr>
        <w:t>הסביר</w:t>
      </w:r>
      <w:r w:rsidR="00B12BDB" w:rsidRPr="00B12BDB">
        <w:rPr>
          <w:rFonts w:ascii="David" w:hAnsi="David" w:cs="David" w:hint="cs"/>
          <w:sz w:val="24"/>
          <w:szCs w:val="24"/>
          <w:rtl/>
        </w:rPr>
        <w:t xml:space="preserve"> לו </w:t>
      </w:r>
      <w:r w:rsidR="001A7129">
        <w:rPr>
          <w:rFonts w:ascii="David" w:hAnsi="David" w:cs="David" w:hint="cs"/>
          <w:sz w:val="24"/>
          <w:szCs w:val="24"/>
          <w:rtl/>
        </w:rPr>
        <w:t>את ש</w:t>
      </w:r>
      <w:r w:rsidR="00B12BDB" w:rsidRPr="00B12BDB">
        <w:rPr>
          <w:rFonts w:ascii="David" w:hAnsi="David" w:cs="David" w:hint="cs"/>
          <w:sz w:val="24"/>
          <w:szCs w:val="24"/>
          <w:rtl/>
        </w:rPr>
        <w:t xml:space="preserve">ארע </w:t>
      </w:r>
      <w:r w:rsidR="001A7129">
        <w:rPr>
          <w:rFonts w:ascii="David" w:hAnsi="David" w:cs="David" w:hint="cs"/>
          <w:sz w:val="24"/>
          <w:szCs w:val="24"/>
          <w:rtl/>
        </w:rPr>
        <w:t>וביקש</w:t>
      </w:r>
      <w:r w:rsidR="00B12BDB" w:rsidRPr="00B12BDB">
        <w:rPr>
          <w:rFonts w:ascii="David" w:hAnsi="David" w:cs="David" w:hint="cs"/>
          <w:sz w:val="24"/>
          <w:szCs w:val="24"/>
          <w:rtl/>
        </w:rPr>
        <w:t xml:space="preserve"> ממנו "לפרוק מהפילבוקס לעבר מי שהוא ראה כחשוד" (סעיף 8 ב </w:t>
      </w:r>
      <w:r w:rsidR="003D7ABA">
        <w:rPr>
          <w:rFonts w:ascii="David" w:hAnsi="David" w:cs="David" w:hint="cs"/>
          <w:sz w:val="24"/>
          <w:szCs w:val="24"/>
          <w:rtl/>
        </w:rPr>
        <w:t>-</w:t>
      </w:r>
      <w:r w:rsidR="00B12BDB" w:rsidRPr="00B12BDB">
        <w:rPr>
          <w:rFonts w:ascii="David" w:hAnsi="David" w:cs="David" w:hint="cs"/>
          <w:sz w:val="24"/>
          <w:szCs w:val="24"/>
          <w:rtl/>
        </w:rPr>
        <w:t xml:space="preserve"> ת/1). </w:t>
      </w:r>
      <w:r w:rsidR="00D43EF4" w:rsidRPr="00B12BDB">
        <w:rPr>
          <w:rFonts w:ascii="David" w:hAnsi="David" w:cs="David"/>
          <w:sz w:val="24"/>
          <w:szCs w:val="24"/>
          <w:rtl/>
        </w:rPr>
        <w:t>בפרק הזמן הזה</w:t>
      </w:r>
      <w:r w:rsidR="00B12BDB" w:rsidRPr="00B12BDB">
        <w:rPr>
          <w:rFonts w:ascii="David" w:hAnsi="David" w:cs="David" w:hint="cs"/>
          <w:sz w:val="24"/>
          <w:szCs w:val="24"/>
          <w:rtl/>
        </w:rPr>
        <w:t xml:space="preserve">, כמתואר בכתב האישום, </w:t>
      </w:r>
      <w:r w:rsidR="001A7129">
        <w:rPr>
          <w:rFonts w:ascii="David" w:hAnsi="David" w:cs="David" w:hint="cs"/>
          <w:sz w:val="24"/>
          <w:szCs w:val="24"/>
          <w:rtl/>
        </w:rPr>
        <w:t>פ</w:t>
      </w:r>
      <w:r w:rsidR="00C2558A">
        <w:rPr>
          <w:rFonts w:ascii="David" w:hAnsi="David" w:cs="David" w:hint="cs"/>
          <w:sz w:val="24"/>
          <w:szCs w:val="24"/>
          <w:rtl/>
        </w:rPr>
        <w:t>ּ</w:t>
      </w:r>
      <w:r w:rsidR="001A7129">
        <w:rPr>
          <w:rFonts w:ascii="David" w:hAnsi="David" w:cs="David" w:hint="cs"/>
          <w:sz w:val="24"/>
          <w:szCs w:val="24"/>
          <w:rtl/>
        </w:rPr>
        <w:t>ו</w:t>
      </w:r>
      <w:r w:rsidR="00C2558A">
        <w:rPr>
          <w:rFonts w:ascii="David" w:hAnsi="David" w:cs="David" w:hint="cs"/>
          <w:sz w:val="24"/>
          <w:szCs w:val="24"/>
          <w:rtl/>
        </w:rPr>
        <w:t>ּ</w:t>
      </w:r>
      <w:r w:rsidR="001A7129">
        <w:rPr>
          <w:rFonts w:ascii="David" w:hAnsi="David" w:cs="David" w:hint="cs"/>
          <w:sz w:val="24"/>
          <w:szCs w:val="24"/>
          <w:rtl/>
        </w:rPr>
        <w:t>נ</w:t>
      </w:r>
      <w:r w:rsidR="00C2558A">
        <w:rPr>
          <w:rFonts w:ascii="David" w:hAnsi="David" w:cs="David" w:hint="cs"/>
          <w:sz w:val="24"/>
          <w:szCs w:val="24"/>
          <w:rtl/>
        </w:rPr>
        <w:t>ָ</w:t>
      </w:r>
      <w:r w:rsidR="001A7129">
        <w:rPr>
          <w:rFonts w:ascii="David" w:hAnsi="David" w:cs="David" w:hint="cs"/>
          <w:sz w:val="24"/>
          <w:szCs w:val="24"/>
          <w:rtl/>
        </w:rPr>
        <w:t>ה</w:t>
      </w:r>
      <w:r w:rsidR="00B12BDB" w:rsidRPr="00B12BDB">
        <w:rPr>
          <w:rFonts w:ascii="David" w:hAnsi="David" w:cs="David" w:hint="cs"/>
          <w:sz w:val="24"/>
          <w:szCs w:val="24"/>
          <w:rtl/>
        </w:rPr>
        <w:t xml:space="preserve"> </w:t>
      </w:r>
      <w:proofErr w:type="spellStart"/>
      <w:r w:rsidR="00B12BDB" w:rsidRPr="00B12BDB">
        <w:rPr>
          <w:rFonts w:ascii="David" w:hAnsi="David" w:cs="David" w:hint="cs"/>
          <w:sz w:val="24"/>
          <w:szCs w:val="24"/>
          <w:rtl/>
        </w:rPr>
        <w:t>עלאא</w:t>
      </w:r>
      <w:proofErr w:type="spellEnd"/>
      <w:r w:rsidR="00B12BDB" w:rsidRPr="00B12BDB">
        <w:rPr>
          <w:rFonts w:ascii="David" w:hAnsi="David" w:cs="David" w:hint="cs"/>
          <w:sz w:val="24"/>
          <w:szCs w:val="24"/>
          <w:rtl/>
        </w:rPr>
        <w:t xml:space="preserve"> הפצוע לבית החולים, המנוח </w:t>
      </w:r>
      <w:r w:rsidR="001A7129">
        <w:rPr>
          <w:rFonts w:ascii="David" w:hAnsi="David" w:cs="David" w:hint="cs"/>
          <w:sz w:val="24"/>
          <w:szCs w:val="24"/>
          <w:rtl/>
        </w:rPr>
        <w:t>ניסה</w:t>
      </w:r>
      <w:r w:rsidR="00B12BDB" w:rsidRPr="00B12BDB">
        <w:rPr>
          <w:rFonts w:ascii="David" w:hAnsi="David" w:cs="David" w:hint="cs"/>
          <w:sz w:val="24"/>
          <w:szCs w:val="24"/>
          <w:rtl/>
        </w:rPr>
        <w:t xml:space="preserve"> לסייע לאשתו של </w:t>
      </w:r>
      <w:proofErr w:type="spellStart"/>
      <w:r w:rsidR="00B12BDB" w:rsidRPr="00B12BDB">
        <w:rPr>
          <w:rFonts w:ascii="David" w:hAnsi="David" w:cs="David" w:hint="cs"/>
          <w:sz w:val="24"/>
          <w:szCs w:val="24"/>
          <w:rtl/>
        </w:rPr>
        <w:t>עלאא</w:t>
      </w:r>
      <w:proofErr w:type="spellEnd"/>
      <w:r w:rsidR="00B12BDB" w:rsidRPr="00B12BDB">
        <w:rPr>
          <w:rFonts w:ascii="David" w:hAnsi="David" w:cs="David" w:hint="cs"/>
          <w:sz w:val="24"/>
          <w:szCs w:val="24"/>
          <w:rtl/>
        </w:rPr>
        <w:t xml:space="preserve"> להתניע את כלי רכב, ובשלב מסוים </w:t>
      </w:r>
      <w:r w:rsidR="001A7129">
        <w:rPr>
          <w:rFonts w:ascii="David" w:hAnsi="David" w:cs="David" w:hint="cs"/>
          <w:sz w:val="24"/>
          <w:szCs w:val="24"/>
          <w:rtl/>
        </w:rPr>
        <w:t>יצא</w:t>
      </w:r>
      <w:r w:rsidR="00B12BDB" w:rsidRPr="00B12BDB">
        <w:rPr>
          <w:rFonts w:ascii="David" w:hAnsi="David" w:cs="David" w:hint="cs"/>
          <w:sz w:val="24"/>
          <w:szCs w:val="24"/>
          <w:rtl/>
        </w:rPr>
        <w:t xml:space="preserve"> מכלי הרכב לצומת (סעיף ו' בכתב האישום). כעולה </w:t>
      </w:r>
      <w:r w:rsidR="003D7ABA">
        <w:rPr>
          <w:rFonts w:ascii="David" w:hAnsi="David" w:cs="David" w:hint="cs"/>
          <w:sz w:val="24"/>
          <w:szCs w:val="24"/>
          <w:rtl/>
        </w:rPr>
        <w:t>מעמדת הצדדים</w:t>
      </w:r>
      <w:r w:rsidR="00B12BDB" w:rsidRPr="00B12BDB">
        <w:rPr>
          <w:rFonts w:ascii="David" w:hAnsi="David" w:cs="David" w:hint="cs"/>
          <w:sz w:val="24"/>
          <w:szCs w:val="24"/>
          <w:rtl/>
        </w:rPr>
        <w:t xml:space="preserve">, </w:t>
      </w:r>
      <w:r w:rsidR="003D7ABA">
        <w:rPr>
          <w:rFonts w:ascii="David" w:hAnsi="David" w:cs="David" w:hint="cs"/>
          <w:sz w:val="24"/>
          <w:szCs w:val="24"/>
          <w:rtl/>
        </w:rPr>
        <w:t xml:space="preserve">נתוני הרקע בכללותם הביאו </w:t>
      </w:r>
      <w:r w:rsidR="003D7ABA" w:rsidRPr="00AB3DFC">
        <w:rPr>
          <w:rFonts w:ascii="David" w:hAnsi="David" w:cs="David" w:hint="cs"/>
          <w:b/>
          <w:bCs/>
          <w:sz w:val="24"/>
          <w:szCs w:val="24"/>
          <w:rtl/>
        </w:rPr>
        <w:t>ל</w:t>
      </w:r>
      <w:r w:rsidR="00B12BDB" w:rsidRPr="00AB3DFC">
        <w:rPr>
          <w:rFonts w:ascii="David" w:hAnsi="David" w:cs="David" w:hint="cs"/>
          <w:b/>
          <w:bCs/>
          <w:sz w:val="24"/>
          <w:szCs w:val="24"/>
          <w:rtl/>
        </w:rPr>
        <w:t>טעות מתמשכת בזיהוי</w:t>
      </w:r>
      <w:r w:rsidR="00B12BDB" w:rsidRPr="00B12BDB">
        <w:rPr>
          <w:rFonts w:ascii="David" w:hAnsi="David" w:cs="David" w:hint="cs"/>
          <w:sz w:val="24"/>
          <w:szCs w:val="24"/>
          <w:rtl/>
        </w:rPr>
        <w:t xml:space="preserve">, ולכך שהנאשם ירה לעבר המנוח, מתוך הנחה מוטעית כי דובר באותו אדם שאותו זיהה קודם לכן, ולעברו ירה קודם לכן.  </w:t>
      </w:r>
    </w:p>
    <w:p w14:paraId="37065A39" w14:textId="77777777" w:rsidR="001A7129" w:rsidRDefault="001A7129" w:rsidP="001A7129">
      <w:pPr>
        <w:pStyle w:val="ListParagraph"/>
        <w:spacing w:before="120" w:after="120" w:line="360" w:lineRule="auto"/>
        <w:jc w:val="both"/>
        <w:rPr>
          <w:rFonts w:ascii="David" w:hAnsi="David" w:cs="David"/>
          <w:sz w:val="24"/>
          <w:szCs w:val="24"/>
        </w:rPr>
      </w:pPr>
    </w:p>
    <w:p w14:paraId="09C01BA5" w14:textId="77777777" w:rsidR="00D50B49" w:rsidRDefault="005D3914" w:rsidP="00C44F9F">
      <w:pPr>
        <w:pStyle w:val="ListParagraph"/>
        <w:spacing w:before="120" w:after="120" w:line="360" w:lineRule="auto"/>
        <w:jc w:val="both"/>
        <w:rPr>
          <w:rFonts w:ascii="David" w:hAnsi="David" w:cs="David"/>
          <w:sz w:val="24"/>
          <w:szCs w:val="24"/>
          <w:rtl/>
        </w:rPr>
      </w:pPr>
      <w:r w:rsidRPr="005C5A79">
        <w:rPr>
          <w:rFonts w:ascii="David" w:hAnsi="David" w:cs="David" w:hint="cs"/>
          <w:b/>
          <w:bCs/>
          <w:sz w:val="24"/>
          <w:szCs w:val="24"/>
          <w:rtl/>
        </w:rPr>
        <w:t>שורת התרעות כלליות וקונקרטיות</w:t>
      </w:r>
      <w:r>
        <w:rPr>
          <w:rFonts w:ascii="David" w:hAnsi="David" w:cs="David" w:hint="cs"/>
          <w:sz w:val="24"/>
          <w:szCs w:val="24"/>
          <w:rtl/>
        </w:rPr>
        <w:t xml:space="preserve"> אשר נבעו מהמתיחות הביטחונית</w:t>
      </w:r>
      <w:r w:rsidR="00C44F9F">
        <w:rPr>
          <w:rFonts w:ascii="David" w:hAnsi="David" w:cs="David" w:hint="cs"/>
          <w:sz w:val="24"/>
          <w:szCs w:val="24"/>
          <w:rtl/>
        </w:rPr>
        <w:t>,</w:t>
      </w:r>
      <w:r>
        <w:rPr>
          <w:rFonts w:ascii="David" w:hAnsi="David" w:cs="David" w:hint="cs"/>
          <w:sz w:val="24"/>
          <w:szCs w:val="24"/>
          <w:rtl/>
        </w:rPr>
        <w:t xml:space="preserve"> העדר ניסיון קודם </w:t>
      </w:r>
      <w:r w:rsidR="004007F5">
        <w:rPr>
          <w:rFonts w:ascii="David" w:hAnsi="David" w:cs="David" w:hint="cs"/>
          <w:sz w:val="24"/>
          <w:szCs w:val="24"/>
          <w:rtl/>
        </w:rPr>
        <w:t xml:space="preserve">של הנאשם </w:t>
      </w:r>
      <w:r w:rsidR="00C44F9F">
        <w:rPr>
          <w:rFonts w:ascii="David" w:hAnsi="David" w:cs="David" w:hint="cs"/>
          <w:sz w:val="24"/>
          <w:szCs w:val="24"/>
          <w:rtl/>
        </w:rPr>
        <w:t xml:space="preserve">לבדו </w:t>
      </w:r>
      <w:r>
        <w:rPr>
          <w:rFonts w:ascii="David" w:hAnsi="David" w:cs="David" w:hint="cs"/>
          <w:sz w:val="24"/>
          <w:szCs w:val="24"/>
          <w:rtl/>
        </w:rPr>
        <w:t xml:space="preserve">בעמדת הפילבוקס, </w:t>
      </w:r>
      <w:r w:rsidR="00C44F9F">
        <w:rPr>
          <w:rFonts w:ascii="David" w:hAnsi="David" w:cs="David" w:hint="cs"/>
          <w:sz w:val="24"/>
          <w:szCs w:val="24"/>
          <w:rtl/>
        </w:rPr>
        <w:t xml:space="preserve">שמיעת רעש חריג וזיהוי דמות </w:t>
      </w:r>
      <w:r>
        <w:rPr>
          <w:rFonts w:ascii="David" w:hAnsi="David" w:cs="David" w:hint="cs"/>
          <w:sz w:val="24"/>
          <w:szCs w:val="24"/>
          <w:rtl/>
        </w:rPr>
        <w:t>המנופפת בצומת ש</w:t>
      </w:r>
      <w:r w:rsidR="004007F5">
        <w:rPr>
          <w:rFonts w:ascii="David" w:hAnsi="David" w:cs="David" w:hint="cs"/>
          <w:sz w:val="24"/>
          <w:szCs w:val="24"/>
          <w:rtl/>
        </w:rPr>
        <w:t>על</w:t>
      </w:r>
      <w:r w:rsidR="00C44F9F">
        <w:rPr>
          <w:rFonts w:ascii="David" w:hAnsi="David" w:cs="David" w:hint="cs"/>
          <w:sz w:val="24"/>
          <w:szCs w:val="24"/>
          <w:rtl/>
        </w:rPr>
        <w:t>יו</w:t>
      </w:r>
      <w:r w:rsidR="004007F5">
        <w:rPr>
          <w:rFonts w:ascii="David" w:hAnsi="David" w:cs="David" w:hint="cs"/>
          <w:sz w:val="24"/>
          <w:szCs w:val="24"/>
          <w:rtl/>
        </w:rPr>
        <w:t xml:space="preserve"> </w:t>
      </w:r>
      <w:r w:rsidR="00C44F9F">
        <w:rPr>
          <w:rFonts w:ascii="David" w:hAnsi="David" w:cs="David" w:hint="cs"/>
          <w:sz w:val="24"/>
          <w:szCs w:val="24"/>
          <w:rtl/>
        </w:rPr>
        <w:t>ה</w:t>
      </w:r>
      <w:r>
        <w:rPr>
          <w:rFonts w:ascii="David" w:hAnsi="David" w:cs="David" w:hint="cs"/>
          <w:sz w:val="24"/>
          <w:szCs w:val="24"/>
          <w:rtl/>
        </w:rPr>
        <w:t xml:space="preserve">וא מופקד, הציבה </w:t>
      </w:r>
      <w:r w:rsidR="00C44F9F">
        <w:rPr>
          <w:rFonts w:ascii="David" w:hAnsi="David" w:cs="David" w:hint="cs"/>
          <w:sz w:val="24"/>
          <w:szCs w:val="24"/>
          <w:rtl/>
        </w:rPr>
        <w:t>את החייל</w:t>
      </w:r>
      <w:r>
        <w:rPr>
          <w:rFonts w:ascii="David" w:hAnsi="David" w:cs="David" w:hint="cs"/>
          <w:sz w:val="24"/>
          <w:szCs w:val="24"/>
          <w:rtl/>
        </w:rPr>
        <w:t xml:space="preserve"> </w:t>
      </w:r>
      <w:r w:rsidRPr="005C5A79">
        <w:rPr>
          <w:rFonts w:ascii="David" w:hAnsi="David" w:cs="David" w:hint="cs"/>
          <w:b/>
          <w:bCs/>
          <w:sz w:val="24"/>
          <w:szCs w:val="24"/>
          <w:rtl/>
        </w:rPr>
        <w:t>במצב מורכב ומאיים</w:t>
      </w:r>
      <w:r>
        <w:rPr>
          <w:rFonts w:ascii="David" w:hAnsi="David" w:cs="David" w:hint="cs"/>
          <w:sz w:val="24"/>
          <w:szCs w:val="24"/>
          <w:rtl/>
        </w:rPr>
        <w:t xml:space="preserve">. </w:t>
      </w:r>
    </w:p>
    <w:p w14:paraId="29F141BD" w14:textId="77777777" w:rsidR="00D50B49" w:rsidRDefault="00D50B49" w:rsidP="00C44F9F">
      <w:pPr>
        <w:pStyle w:val="ListParagraph"/>
        <w:spacing w:before="120" w:after="120" w:line="360" w:lineRule="auto"/>
        <w:jc w:val="both"/>
        <w:rPr>
          <w:rFonts w:ascii="David" w:hAnsi="David" w:cs="David"/>
          <w:sz w:val="24"/>
          <w:szCs w:val="24"/>
          <w:rtl/>
        </w:rPr>
      </w:pPr>
    </w:p>
    <w:p w14:paraId="2773BD5D" w14:textId="77777777" w:rsidR="004E41C9" w:rsidRPr="005D3914" w:rsidRDefault="005D3914" w:rsidP="00C44F9F">
      <w:pPr>
        <w:pStyle w:val="ListParagraph"/>
        <w:spacing w:before="120" w:after="120" w:line="360" w:lineRule="auto"/>
        <w:jc w:val="both"/>
        <w:rPr>
          <w:rFonts w:ascii="David" w:hAnsi="David" w:cs="David"/>
          <w:sz w:val="24"/>
          <w:szCs w:val="24"/>
        </w:rPr>
      </w:pPr>
      <w:r>
        <w:rPr>
          <w:rFonts w:ascii="David" w:hAnsi="David" w:cs="David" w:hint="cs"/>
          <w:sz w:val="24"/>
          <w:szCs w:val="24"/>
          <w:rtl/>
        </w:rPr>
        <w:t xml:space="preserve">להיבטי </w:t>
      </w:r>
      <w:r w:rsidRPr="005C5A79">
        <w:rPr>
          <w:rFonts w:ascii="David" w:hAnsi="David" w:cs="David" w:hint="cs"/>
          <w:b/>
          <w:bCs/>
          <w:sz w:val="24"/>
          <w:szCs w:val="24"/>
          <w:rtl/>
        </w:rPr>
        <w:t>המבצעיות</w:t>
      </w:r>
      <w:r>
        <w:rPr>
          <w:rFonts w:ascii="David" w:hAnsi="David" w:cs="David" w:hint="cs"/>
          <w:sz w:val="24"/>
          <w:szCs w:val="24"/>
          <w:rtl/>
        </w:rPr>
        <w:t xml:space="preserve"> של הפעולה יש השלכה על הבחינה </w:t>
      </w:r>
      <w:r w:rsidR="004E41C9">
        <w:rPr>
          <w:rFonts w:ascii="David" w:hAnsi="David" w:cs="David" w:hint="cs"/>
          <w:sz w:val="24"/>
          <w:szCs w:val="24"/>
          <w:rtl/>
        </w:rPr>
        <w:t>שעושה בית הדין. בחינה זו צריכה להיות "זהירה", לא בדיקה "</w:t>
      </w:r>
      <w:r w:rsidR="003B7A38">
        <w:rPr>
          <w:rFonts w:ascii="David" w:hAnsi="David" w:cs="David" w:hint="cs"/>
          <w:sz w:val="24"/>
          <w:szCs w:val="24"/>
          <w:rtl/>
        </w:rPr>
        <w:t>סטרילית</w:t>
      </w:r>
      <w:r w:rsidR="004E41C9">
        <w:rPr>
          <w:rFonts w:ascii="David" w:hAnsi="David" w:cs="David" w:hint="cs"/>
          <w:sz w:val="24"/>
          <w:szCs w:val="24"/>
          <w:rtl/>
        </w:rPr>
        <w:t xml:space="preserve"> בתנאי מעבדה", אלא כזו שתביא בחשבון "</w:t>
      </w:r>
      <w:r w:rsidR="004E41C9" w:rsidRPr="005D3914">
        <w:rPr>
          <w:rFonts w:ascii="David" w:hAnsi="David" w:cs="David"/>
          <w:sz w:val="24"/>
          <w:szCs w:val="24"/>
          <w:rtl/>
        </w:rPr>
        <w:t xml:space="preserve">את נסיבות האירוע, תנאי השטח </w:t>
      </w:r>
      <w:r w:rsidR="004E41C9" w:rsidRPr="004E41C9">
        <w:rPr>
          <w:rFonts w:ascii="David" w:hAnsi="David" w:cs="David"/>
          <w:b/>
          <w:bCs/>
          <w:sz w:val="24"/>
          <w:szCs w:val="24"/>
          <w:rtl/>
        </w:rPr>
        <w:t>ותחושות</w:t>
      </w:r>
      <w:r w:rsidR="004E41C9" w:rsidRPr="005D3914">
        <w:rPr>
          <w:rFonts w:ascii="David" w:hAnsi="David" w:cs="David"/>
          <w:sz w:val="24"/>
          <w:szCs w:val="24"/>
          <w:rtl/>
        </w:rPr>
        <w:t xml:space="preserve"> הנפשות הפועלות </w:t>
      </w:r>
      <w:r w:rsidR="004E41C9" w:rsidRPr="004E41C9">
        <w:rPr>
          <w:rFonts w:ascii="David" w:hAnsi="David" w:cs="David"/>
          <w:b/>
          <w:bCs/>
          <w:sz w:val="24"/>
          <w:szCs w:val="24"/>
          <w:rtl/>
        </w:rPr>
        <w:t>בזמן אמת</w:t>
      </w:r>
      <w:r w:rsidR="004E41C9">
        <w:rPr>
          <w:rFonts w:ascii="David" w:hAnsi="David" w:cs="David" w:hint="cs"/>
          <w:sz w:val="24"/>
          <w:szCs w:val="24"/>
          <w:rtl/>
        </w:rPr>
        <w:t xml:space="preserve">" (עניין </w:t>
      </w:r>
      <w:r w:rsidR="004E41C9" w:rsidRPr="004E41C9">
        <w:rPr>
          <w:rFonts w:ascii="David" w:hAnsi="David" w:cs="David" w:hint="cs"/>
          <w:b/>
          <w:bCs/>
          <w:sz w:val="24"/>
          <w:szCs w:val="24"/>
          <w:rtl/>
        </w:rPr>
        <w:t>דרי</w:t>
      </w:r>
      <w:r w:rsidR="004E41C9">
        <w:rPr>
          <w:rFonts w:ascii="David" w:hAnsi="David" w:cs="David" w:hint="cs"/>
          <w:sz w:val="24"/>
          <w:szCs w:val="24"/>
          <w:rtl/>
        </w:rPr>
        <w:t xml:space="preserve"> לעיל בפס' 26). כדברי כב' הנשיא ברק -</w:t>
      </w:r>
    </w:p>
    <w:p w14:paraId="1E345A20" w14:textId="77777777" w:rsidR="004E41C9" w:rsidRPr="005D3914" w:rsidRDefault="005D3914" w:rsidP="004E41C9">
      <w:pPr>
        <w:tabs>
          <w:tab w:val="left" w:pos="6888"/>
        </w:tabs>
        <w:spacing w:before="120" w:after="120" w:line="276" w:lineRule="auto"/>
        <w:ind w:left="1502" w:right="1440"/>
        <w:contextualSpacing/>
        <w:jc w:val="both"/>
        <w:rPr>
          <w:rFonts w:ascii="David" w:hAnsi="David" w:cs="David"/>
          <w:sz w:val="24"/>
          <w:szCs w:val="24"/>
          <w:rtl/>
        </w:rPr>
      </w:pPr>
      <w:r w:rsidRPr="004E41C9">
        <w:rPr>
          <w:rFonts w:ascii="David" w:hAnsi="David" w:cs="David"/>
          <w:sz w:val="24"/>
          <w:szCs w:val="24"/>
          <w:rtl/>
        </w:rPr>
        <w:t xml:space="preserve">"כאשר שוטרים או חיילים פועלים בתנאי לחץ וחירום שלא הם גרמו, המונעים מהם שקילה ובחינה רגילים של החלופות והמחייבים החלטה מהירה שלא ניתן להתכונן אליה מראש, יש לבחון </w:t>
      </w:r>
      <w:r w:rsidRPr="004E41C9">
        <w:rPr>
          <w:rFonts w:ascii="David" w:eastAsia="Calibri" w:hAnsi="David" w:cs="David"/>
          <w:sz w:val="24"/>
          <w:szCs w:val="24"/>
          <w:rtl/>
        </w:rPr>
        <w:t xml:space="preserve">את </w:t>
      </w:r>
      <w:r w:rsidRPr="004E41C9">
        <w:rPr>
          <w:rFonts w:ascii="David" w:hAnsi="David" w:cs="David"/>
          <w:sz w:val="24"/>
          <w:szCs w:val="24"/>
          <w:rtl/>
        </w:rPr>
        <w:t xml:space="preserve">סבירות פעולתם במסגרת תנאים מיוחדים אלה. אין לנתק את ההתנהגות מהתנאים שסבבו אותה. אין להעתיק את ההתנהגות ל'תנאי מעבדה'" </w:t>
      </w:r>
      <w:r w:rsidR="004E41C9">
        <w:rPr>
          <w:rFonts w:ascii="David" w:hAnsi="David" w:cs="David" w:hint="cs"/>
          <w:sz w:val="24"/>
          <w:szCs w:val="24"/>
          <w:rtl/>
        </w:rPr>
        <w:t>(</w:t>
      </w:r>
      <w:r w:rsidR="004E41C9" w:rsidRPr="005D3914">
        <w:rPr>
          <w:rFonts w:ascii="David" w:hAnsi="David" w:cs="David"/>
          <w:sz w:val="24"/>
          <w:szCs w:val="24"/>
          <w:rtl/>
        </w:rPr>
        <w:t xml:space="preserve">ע"א 5604/94 </w:t>
      </w:r>
      <w:r w:rsidR="004E41C9" w:rsidRPr="004E41C9">
        <w:rPr>
          <w:rFonts w:ascii="David" w:hAnsi="David" w:cs="David"/>
          <w:b/>
          <w:bCs/>
          <w:sz w:val="24"/>
          <w:szCs w:val="24"/>
          <w:rtl/>
        </w:rPr>
        <w:t>חמד נ' מדינת ישראל</w:t>
      </w:r>
      <w:r w:rsidR="004E41C9" w:rsidRPr="005D3914">
        <w:rPr>
          <w:rFonts w:ascii="David" w:hAnsi="David" w:cs="David"/>
          <w:sz w:val="24"/>
          <w:szCs w:val="24"/>
          <w:rtl/>
        </w:rPr>
        <w:t>, פ"ד נח(2) 498 (2004)</w:t>
      </w:r>
      <w:r w:rsidR="004E41C9">
        <w:rPr>
          <w:rFonts w:ascii="David" w:hAnsi="David" w:cs="David" w:hint="cs"/>
          <w:sz w:val="24"/>
          <w:szCs w:val="24"/>
          <w:rtl/>
        </w:rPr>
        <w:t>)</w:t>
      </w:r>
    </w:p>
    <w:p w14:paraId="59724016" w14:textId="77777777" w:rsidR="00B12BDB" w:rsidRPr="004E41C9" w:rsidRDefault="00B12BDB" w:rsidP="00B12BDB">
      <w:pPr>
        <w:spacing w:before="120" w:after="120" w:line="360" w:lineRule="auto"/>
        <w:jc w:val="both"/>
        <w:rPr>
          <w:rFonts w:ascii="David" w:hAnsi="David" w:cs="David"/>
          <w:sz w:val="24"/>
          <w:szCs w:val="24"/>
        </w:rPr>
      </w:pPr>
    </w:p>
    <w:p w14:paraId="0F116A41" w14:textId="77777777" w:rsidR="0009456C" w:rsidRPr="00D50B49" w:rsidRDefault="00ED2F2A" w:rsidP="00D50B49">
      <w:pPr>
        <w:pStyle w:val="ListParagraph"/>
        <w:numPr>
          <w:ilvl w:val="0"/>
          <w:numId w:val="1"/>
        </w:numPr>
        <w:spacing w:before="120" w:after="120" w:line="360" w:lineRule="auto"/>
        <w:jc w:val="both"/>
        <w:rPr>
          <w:rFonts w:ascii="David" w:hAnsi="David" w:cs="David"/>
          <w:sz w:val="24"/>
          <w:szCs w:val="24"/>
          <w:rtl/>
        </w:rPr>
      </w:pPr>
      <w:r w:rsidRPr="0024244F">
        <w:rPr>
          <w:rFonts w:ascii="David" w:hAnsi="David" w:cs="David"/>
          <w:b/>
          <w:bCs/>
          <w:sz w:val="24"/>
          <w:szCs w:val="24"/>
          <w:rtl/>
        </w:rPr>
        <w:t xml:space="preserve">קשיים ראייתיים </w:t>
      </w:r>
      <w:r w:rsidR="00B86E22" w:rsidRPr="0024244F">
        <w:rPr>
          <w:rFonts w:ascii="David" w:hAnsi="David" w:cs="David"/>
          <w:b/>
          <w:bCs/>
          <w:sz w:val="24"/>
          <w:szCs w:val="24"/>
          <w:rtl/>
        </w:rPr>
        <w:t xml:space="preserve">בעת </w:t>
      </w:r>
      <w:r w:rsidR="00D43EF4" w:rsidRPr="0024244F">
        <w:rPr>
          <w:rFonts w:ascii="David" w:hAnsi="David" w:cs="David"/>
          <w:b/>
          <w:bCs/>
          <w:sz w:val="24"/>
          <w:szCs w:val="24"/>
          <w:rtl/>
        </w:rPr>
        <w:t>בחינת התנהלות הנאשם באירוע</w:t>
      </w:r>
      <w:r w:rsidR="00D50B49">
        <w:rPr>
          <w:rFonts w:ascii="David" w:hAnsi="David" w:cs="David" w:hint="cs"/>
          <w:b/>
          <w:bCs/>
          <w:sz w:val="24"/>
          <w:szCs w:val="24"/>
          <w:rtl/>
        </w:rPr>
        <w:t>.</w:t>
      </w:r>
      <w:r w:rsidR="00D43EF4" w:rsidRPr="0024244F">
        <w:rPr>
          <w:rFonts w:ascii="David" w:hAnsi="David" w:cs="David"/>
          <w:b/>
          <w:bCs/>
          <w:sz w:val="24"/>
          <w:szCs w:val="24"/>
          <w:rtl/>
        </w:rPr>
        <w:t xml:space="preserve"> </w:t>
      </w:r>
      <w:r w:rsidR="004E41C9">
        <w:rPr>
          <w:rFonts w:ascii="David" w:hAnsi="David" w:cs="David" w:hint="cs"/>
          <w:sz w:val="24"/>
          <w:szCs w:val="24"/>
          <w:rtl/>
        </w:rPr>
        <w:t xml:space="preserve">היבטים אלה </w:t>
      </w:r>
      <w:r w:rsidR="00D50B49">
        <w:rPr>
          <w:rFonts w:ascii="David" w:hAnsi="David" w:cs="David" w:hint="cs"/>
          <w:sz w:val="24"/>
          <w:szCs w:val="24"/>
          <w:rtl/>
        </w:rPr>
        <w:t>שפורטו</w:t>
      </w:r>
      <w:r w:rsidR="004E41C9">
        <w:rPr>
          <w:rFonts w:ascii="David" w:hAnsi="David" w:cs="David" w:hint="cs"/>
          <w:sz w:val="24"/>
          <w:szCs w:val="24"/>
          <w:rtl/>
        </w:rPr>
        <w:t xml:space="preserve"> בסעיפים </w:t>
      </w:r>
      <w:r w:rsidR="003B7A38">
        <w:rPr>
          <w:rFonts w:ascii="David" w:hAnsi="David" w:cs="David" w:hint="cs"/>
          <w:sz w:val="24"/>
          <w:szCs w:val="24"/>
          <w:rtl/>
        </w:rPr>
        <w:t>2</w:t>
      </w:r>
      <w:r w:rsidR="00D50B49">
        <w:rPr>
          <w:rFonts w:ascii="David" w:hAnsi="David" w:cs="David" w:hint="cs"/>
          <w:sz w:val="24"/>
          <w:szCs w:val="24"/>
          <w:rtl/>
        </w:rPr>
        <w:t>6</w:t>
      </w:r>
      <w:r w:rsidR="004E41C9">
        <w:rPr>
          <w:rFonts w:ascii="David" w:hAnsi="David" w:cs="David" w:hint="cs"/>
          <w:sz w:val="24"/>
          <w:szCs w:val="24"/>
          <w:rtl/>
        </w:rPr>
        <w:t xml:space="preserve"> ו </w:t>
      </w:r>
      <w:r w:rsidR="005C5A79">
        <w:rPr>
          <w:rFonts w:ascii="David" w:hAnsi="David" w:cs="David" w:hint="cs"/>
          <w:sz w:val="24"/>
          <w:szCs w:val="24"/>
          <w:rtl/>
        </w:rPr>
        <w:t>-</w:t>
      </w:r>
      <w:r w:rsidR="004E41C9">
        <w:rPr>
          <w:rFonts w:ascii="David" w:hAnsi="David" w:cs="David" w:hint="cs"/>
          <w:sz w:val="24"/>
          <w:szCs w:val="24"/>
          <w:rtl/>
        </w:rPr>
        <w:t xml:space="preserve"> </w:t>
      </w:r>
      <w:r w:rsidR="003B7A38">
        <w:rPr>
          <w:rFonts w:ascii="David" w:hAnsi="David" w:cs="David" w:hint="cs"/>
          <w:sz w:val="24"/>
          <w:szCs w:val="24"/>
          <w:rtl/>
        </w:rPr>
        <w:t>2</w:t>
      </w:r>
      <w:r w:rsidR="00D50B49">
        <w:rPr>
          <w:rFonts w:ascii="David" w:hAnsi="David" w:cs="David" w:hint="cs"/>
          <w:sz w:val="24"/>
          <w:szCs w:val="24"/>
          <w:rtl/>
        </w:rPr>
        <w:t>7</w:t>
      </w:r>
      <w:r w:rsidR="004E41C9">
        <w:rPr>
          <w:rFonts w:ascii="David" w:hAnsi="David" w:cs="David" w:hint="cs"/>
          <w:sz w:val="24"/>
          <w:szCs w:val="24"/>
          <w:rtl/>
        </w:rPr>
        <w:t xml:space="preserve"> לעיל</w:t>
      </w:r>
      <w:r w:rsidR="001A7129">
        <w:rPr>
          <w:rFonts w:ascii="David" w:hAnsi="David" w:cs="David" w:hint="cs"/>
          <w:sz w:val="24"/>
          <w:szCs w:val="24"/>
          <w:rtl/>
        </w:rPr>
        <w:t>,</w:t>
      </w:r>
      <w:r w:rsidR="004E41C9">
        <w:rPr>
          <w:rFonts w:ascii="David" w:hAnsi="David" w:cs="David" w:hint="cs"/>
          <w:sz w:val="24"/>
          <w:szCs w:val="24"/>
          <w:rtl/>
        </w:rPr>
        <w:t xml:space="preserve"> </w:t>
      </w:r>
      <w:r w:rsidR="00D50B49">
        <w:rPr>
          <w:rFonts w:ascii="David" w:hAnsi="David" w:cs="David" w:hint="cs"/>
          <w:b/>
          <w:bCs/>
          <w:sz w:val="24"/>
          <w:szCs w:val="24"/>
          <w:rtl/>
        </w:rPr>
        <w:t>מצטרפים</w:t>
      </w:r>
      <w:r w:rsidR="004E41C9">
        <w:rPr>
          <w:rFonts w:ascii="David" w:hAnsi="David" w:cs="David" w:hint="cs"/>
          <w:sz w:val="24"/>
          <w:szCs w:val="24"/>
          <w:rtl/>
        </w:rPr>
        <w:t xml:space="preserve"> </w:t>
      </w:r>
      <w:r w:rsidR="00D50B49">
        <w:rPr>
          <w:rFonts w:ascii="David" w:hAnsi="David" w:cs="David" w:hint="cs"/>
          <w:sz w:val="24"/>
          <w:szCs w:val="24"/>
          <w:rtl/>
        </w:rPr>
        <w:t>לטעמים עובדתיים וראייתיים</w:t>
      </w:r>
      <w:r w:rsidR="004E41C9">
        <w:rPr>
          <w:rFonts w:ascii="David" w:hAnsi="David" w:cs="David" w:hint="cs"/>
          <w:sz w:val="24"/>
          <w:szCs w:val="24"/>
          <w:rtl/>
        </w:rPr>
        <w:t>, שנאספו ב</w:t>
      </w:r>
      <w:r w:rsidR="00D50B49">
        <w:rPr>
          <w:rFonts w:ascii="David" w:hAnsi="David" w:cs="David" w:hint="cs"/>
          <w:sz w:val="24"/>
          <w:szCs w:val="24"/>
          <w:rtl/>
        </w:rPr>
        <w:t xml:space="preserve">מהלך </w:t>
      </w:r>
      <w:r w:rsidR="004E41C9">
        <w:rPr>
          <w:rFonts w:ascii="David" w:hAnsi="David" w:cs="David" w:hint="cs"/>
          <w:sz w:val="24"/>
          <w:szCs w:val="24"/>
          <w:rtl/>
        </w:rPr>
        <w:t>חקירת מ</w:t>
      </w:r>
      <w:r w:rsidR="00D50B49">
        <w:rPr>
          <w:rFonts w:ascii="David" w:hAnsi="David" w:cs="David" w:hint="cs"/>
          <w:sz w:val="24"/>
          <w:szCs w:val="24"/>
          <w:rtl/>
        </w:rPr>
        <w:t xml:space="preserve">צ"ח. נטען כי </w:t>
      </w:r>
      <w:r w:rsidR="005C5A79">
        <w:rPr>
          <w:rFonts w:ascii="David" w:hAnsi="David" w:cs="David" w:hint="cs"/>
          <w:sz w:val="24"/>
          <w:szCs w:val="24"/>
          <w:rtl/>
        </w:rPr>
        <w:t>גרסאות הנאשם</w:t>
      </w:r>
      <w:r w:rsidR="004E41C9">
        <w:rPr>
          <w:rFonts w:ascii="David" w:hAnsi="David" w:cs="David" w:hint="cs"/>
          <w:sz w:val="24"/>
          <w:szCs w:val="24"/>
          <w:rtl/>
        </w:rPr>
        <w:t xml:space="preserve"> וגרסאות עדים ומעורבים נוספים, וכן ממצאים פורנזיים שנאספו מהזירה, הביאו </w:t>
      </w:r>
      <w:r w:rsidR="001A7129">
        <w:rPr>
          <w:rFonts w:ascii="David" w:hAnsi="David" w:cs="David" w:hint="cs"/>
          <w:sz w:val="24"/>
          <w:szCs w:val="24"/>
          <w:rtl/>
        </w:rPr>
        <w:t xml:space="preserve">את התביעה הצבאית </w:t>
      </w:r>
      <w:r w:rsidR="004E41C9">
        <w:rPr>
          <w:rFonts w:ascii="David" w:hAnsi="David" w:cs="David" w:hint="cs"/>
          <w:sz w:val="24"/>
          <w:szCs w:val="24"/>
          <w:rtl/>
        </w:rPr>
        <w:t xml:space="preserve">לכלל מסקנה כי בנוגע לחלקו הראשון של הירי </w:t>
      </w:r>
      <w:r w:rsidR="0009456C">
        <w:rPr>
          <w:rFonts w:ascii="David" w:hAnsi="David" w:cs="David" w:hint="cs"/>
          <w:sz w:val="24"/>
          <w:szCs w:val="24"/>
          <w:rtl/>
        </w:rPr>
        <w:t xml:space="preserve">שביצע הנאשם לעבר </w:t>
      </w:r>
      <w:proofErr w:type="spellStart"/>
      <w:r w:rsidR="004E41C9">
        <w:rPr>
          <w:rFonts w:ascii="David" w:hAnsi="David" w:cs="David" w:hint="cs"/>
          <w:sz w:val="24"/>
          <w:szCs w:val="24"/>
          <w:rtl/>
        </w:rPr>
        <w:t>עלאא</w:t>
      </w:r>
      <w:proofErr w:type="spellEnd"/>
      <w:r w:rsidR="004E41C9">
        <w:rPr>
          <w:rFonts w:ascii="David" w:hAnsi="David" w:cs="David" w:hint="cs"/>
          <w:sz w:val="24"/>
          <w:szCs w:val="24"/>
          <w:rtl/>
        </w:rPr>
        <w:t xml:space="preserve">, אין לשלול </w:t>
      </w:r>
      <w:r w:rsidR="00D50B49">
        <w:rPr>
          <w:rFonts w:ascii="David" w:hAnsi="David" w:cs="David" w:hint="cs"/>
          <w:sz w:val="24"/>
          <w:szCs w:val="24"/>
          <w:rtl/>
        </w:rPr>
        <w:t xml:space="preserve">בהכרח </w:t>
      </w:r>
      <w:r w:rsidR="004E41C9">
        <w:rPr>
          <w:rFonts w:ascii="David" w:hAnsi="David" w:cs="David" w:hint="cs"/>
          <w:sz w:val="24"/>
          <w:szCs w:val="24"/>
          <w:rtl/>
        </w:rPr>
        <w:t>את כנות וסבירות הטעות של הנאשם</w:t>
      </w:r>
      <w:r w:rsidR="00D50B49">
        <w:rPr>
          <w:rFonts w:ascii="David" w:hAnsi="David" w:cs="David" w:hint="cs"/>
          <w:sz w:val="24"/>
          <w:szCs w:val="24"/>
          <w:rtl/>
        </w:rPr>
        <w:t>, כשהחליט להפעיל כלפיו "נוהל מעצר חשוד",</w:t>
      </w:r>
      <w:r w:rsidR="004E41C9">
        <w:rPr>
          <w:rFonts w:ascii="David" w:hAnsi="David" w:cs="David" w:hint="cs"/>
          <w:sz w:val="24"/>
          <w:szCs w:val="24"/>
          <w:rtl/>
        </w:rPr>
        <w:t xml:space="preserve"> הגם שאין מחלוקת </w:t>
      </w:r>
      <w:r w:rsidR="00D50B49">
        <w:rPr>
          <w:rFonts w:ascii="David" w:hAnsi="David" w:cs="David" w:hint="cs"/>
          <w:sz w:val="24"/>
          <w:szCs w:val="24"/>
          <w:rtl/>
        </w:rPr>
        <w:t>כי בדיעבד</w:t>
      </w:r>
      <w:r w:rsidR="0009456C">
        <w:rPr>
          <w:rFonts w:ascii="David" w:hAnsi="David" w:cs="David" w:hint="cs"/>
          <w:sz w:val="24"/>
          <w:szCs w:val="24"/>
          <w:rtl/>
        </w:rPr>
        <w:t xml:space="preserve"> </w:t>
      </w:r>
      <w:r w:rsidR="00D50B49">
        <w:rPr>
          <w:rFonts w:ascii="David" w:hAnsi="David" w:cs="David" w:hint="cs"/>
          <w:sz w:val="24"/>
          <w:szCs w:val="24"/>
          <w:rtl/>
        </w:rPr>
        <w:t xml:space="preserve">היה </w:t>
      </w:r>
      <w:r w:rsidR="00D50B49">
        <w:rPr>
          <w:rFonts w:ascii="David" w:hAnsi="David" w:cs="David" w:hint="cs"/>
          <w:b/>
          <w:bCs/>
          <w:sz w:val="24"/>
          <w:szCs w:val="24"/>
          <w:rtl/>
        </w:rPr>
        <w:t xml:space="preserve">הירי לעבר </w:t>
      </w:r>
      <w:proofErr w:type="spellStart"/>
      <w:r w:rsidR="00D50B49">
        <w:rPr>
          <w:rFonts w:ascii="David" w:hAnsi="David" w:cs="David" w:hint="cs"/>
          <w:b/>
          <w:bCs/>
          <w:sz w:val="24"/>
          <w:szCs w:val="24"/>
          <w:rtl/>
        </w:rPr>
        <w:t>עלאא</w:t>
      </w:r>
      <w:proofErr w:type="spellEnd"/>
      <w:r w:rsidR="004E41C9" w:rsidRPr="00D50B49">
        <w:rPr>
          <w:rFonts w:ascii="David" w:hAnsi="David" w:cs="David" w:hint="cs"/>
          <w:b/>
          <w:bCs/>
          <w:sz w:val="24"/>
          <w:szCs w:val="24"/>
          <w:rtl/>
        </w:rPr>
        <w:t xml:space="preserve"> מוטעה</w:t>
      </w:r>
      <w:r w:rsidR="00EC1E7C">
        <w:rPr>
          <w:rFonts w:ascii="David" w:hAnsi="David" w:cs="David" w:hint="cs"/>
          <w:sz w:val="24"/>
          <w:szCs w:val="24"/>
          <w:rtl/>
        </w:rPr>
        <w:t>.</w:t>
      </w:r>
      <w:r w:rsidR="0009456C">
        <w:rPr>
          <w:rFonts w:ascii="David" w:hAnsi="David" w:cs="David" w:hint="cs"/>
          <w:sz w:val="24"/>
          <w:szCs w:val="24"/>
          <w:rtl/>
        </w:rPr>
        <w:t xml:space="preserve"> </w:t>
      </w:r>
      <w:r w:rsidR="005C5A79" w:rsidRPr="00D50B49">
        <w:rPr>
          <w:rFonts w:ascii="David" w:hAnsi="David" w:cs="David" w:hint="cs"/>
          <w:sz w:val="24"/>
          <w:szCs w:val="24"/>
          <w:rtl/>
        </w:rPr>
        <w:t xml:space="preserve">מסקנה זו מוצאת אחיזה בפסיקה. </w:t>
      </w:r>
      <w:r w:rsidR="0009456C" w:rsidRPr="00D50B49">
        <w:rPr>
          <w:rFonts w:ascii="David" w:hAnsi="David" w:cs="David" w:hint="cs"/>
          <w:sz w:val="24"/>
          <w:szCs w:val="24"/>
          <w:rtl/>
        </w:rPr>
        <w:t xml:space="preserve">בהקשר אחר </w:t>
      </w:r>
      <w:r w:rsidR="00EC1E7C" w:rsidRPr="00D50B49">
        <w:rPr>
          <w:rFonts w:ascii="David" w:hAnsi="David" w:cs="David" w:hint="cs"/>
          <w:sz w:val="24"/>
          <w:szCs w:val="24"/>
          <w:rtl/>
        </w:rPr>
        <w:t>קבע בית המשפט העליון</w:t>
      </w:r>
      <w:r w:rsidR="005C5A79" w:rsidRPr="00D50B49">
        <w:rPr>
          <w:rFonts w:ascii="David" w:hAnsi="David" w:cs="David" w:hint="cs"/>
          <w:sz w:val="24"/>
          <w:szCs w:val="24"/>
          <w:rtl/>
        </w:rPr>
        <w:t>, כי -</w:t>
      </w:r>
    </w:p>
    <w:p w14:paraId="2A26066C" w14:textId="77777777" w:rsidR="0009456C" w:rsidRPr="0024244F" w:rsidRDefault="0009456C" w:rsidP="0009456C">
      <w:pPr>
        <w:tabs>
          <w:tab w:val="left" w:pos="6888"/>
        </w:tabs>
        <w:spacing w:before="120" w:after="120" w:line="276" w:lineRule="auto"/>
        <w:ind w:left="1502" w:right="1440"/>
        <w:contextualSpacing/>
        <w:jc w:val="both"/>
        <w:rPr>
          <w:rFonts w:ascii="David" w:hAnsi="David" w:cs="David"/>
          <w:sz w:val="24"/>
          <w:szCs w:val="24"/>
          <w:rtl/>
        </w:rPr>
      </w:pPr>
      <w:r>
        <w:rPr>
          <w:rFonts w:ascii="David" w:hAnsi="David" w:cs="David" w:hint="cs"/>
          <w:sz w:val="24"/>
          <w:szCs w:val="24"/>
          <w:rtl/>
        </w:rPr>
        <w:t>"</w:t>
      </w:r>
      <w:r w:rsidRPr="0024244F">
        <w:rPr>
          <w:rFonts w:ascii="David" w:hAnsi="David" w:cs="David"/>
          <w:sz w:val="24"/>
          <w:szCs w:val="24"/>
          <w:rtl/>
        </w:rPr>
        <w:t xml:space="preserve">אכן, חייל או שוטר המצוי במצב לחימה עלול לטעות. את מעשיו יש לבחון על רקע הסיטואציה המורכבת. לעתים הדבר עשוי אף להקים </w:t>
      </w:r>
      <w:r w:rsidRPr="00B12BDB">
        <w:rPr>
          <w:rFonts w:ascii="David" w:hAnsi="David" w:cs="David"/>
          <w:b/>
          <w:bCs/>
          <w:sz w:val="24"/>
          <w:szCs w:val="24"/>
          <w:rtl/>
        </w:rPr>
        <w:t xml:space="preserve">סייג מאחריות פלילית, ולהביא לזיכּויוֹ ממעשה שתוצאתו </w:t>
      </w:r>
      <w:r w:rsidRPr="0009456C">
        <w:rPr>
          <w:rFonts w:ascii="David" w:hAnsi="David" w:cs="David"/>
          <w:sz w:val="24"/>
          <w:szCs w:val="24"/>
          <w:rtl/>
        </w:rPr>
        <w:t xml:space="preserve">איומה </w:t>
      </w:r>
      <w:r w:rsidRPr="00B12BDB">
        <w:rPr>
          <w:rFonts w:ascii="David" w:hAnsi="David" w:cs="David"/>
          <w:b/>
          <w:bCs/>
          <w:sz w:val="24"/>
          <w:szCs w:val="24"/>
          <w:rtl/>
        </w:rPr>
        <w:t>ונוראה</w:t>
      </w:r>
      <w:r w:rsidRPr="0024244F">
        <w:rPr>
          <w:rFonts w:ascii="David" w:hAnsi="David" w:cs="David"/>
          <w:sz w:val="24"/>
          <w:szCs w:val="24"/>
          <w:rtl/>
        </w:rPr>
        <w:t xml:space="preserve"> (ראו פסק דיני </w:t>
      </w:r>
      <w:proofErr w:type="spellStart"/>
      <w:r w:rsidRPr="0024244F">
        <w:rPr>
          <w:rFonts w:ascii="David" w:hAnsi="David" w:cs="David"/>
          <w:sz w:val="24"/>
          <w:szCs w:val="24"/>
          <w:rtl/>
        </w:rPr>
        <w:t>בת"פ</w:t>
      </w:r>
      <w:proofErr w:type="spellEnd"/>
      <w:r w:rsidRPr="0024244F">
        <w:rPr>
          <w:rFonts w:ascii="David" w:hAnsi="David" w:cs="David"/>
          <w:sz w:val="24"/>
          <w:szCs w:val="24"/>
          <w:rtl/>
        </w:rPr>
        <w:t xml:space="preserve"> (מחוזי י-ם) 2005/06 מדינת ישראל נ' יחזקאל (18.4.2007); ע"פ 6392/07 מדינת ישראל נ' יחזקאל (30.4.2008)).</w:t>
      </w:r>
      <w:r w:rsidR="001A7129">
        <w:rPr>
          <w:rFonts w:ascii="David" w:hAnsi="David" w:cs="David" w:hint="cs"/>
          <w:sz w:val="24"/>
          <w:szCs w:val="24"/>
          <w:rtl/>
        </w:rPr>
        <w:t xml:space="preserve"> </w:t>
      </w:r>
      <w:r w:rsidRPr="0009456C">
        <w:rPr>
          <w:rFonts w:ascii="David" w:hAnsi="David" w:cs="David"/>
          <w:b/>
          <w:bCs/>
          <w:sz w:val="24"/>
          <w:szCs w:val="24"/>
          <w:rtl/>
        </w:rPr>
        <w:t xml:space="preserve">בוודאי שהדבר עשוי להוות שיקול משמעותי </w:t>
      </w:r>
      <w:proofErr w:type="spellStart"/>
      <w:r w:rsidRPr="0009456C">
        <w:rPr>
          <w:rFonts w:ascii="David" w:hAnsi="David" w:cs="David"/>
          <w:b/>
          <w:bCs/>
          <w:sz w:val="24"/>
          <w:szCs w:val="24"/>
          <w:rtl/>
        </w:rPr>
        <w:t>לקולא</w:t>
      </w:r>
      <w:proofErr w:type="spellEnd"/>
      <w:r w:rsidRPr="0009456C">
        <w:rPr>
          <w:rFonts w:ascii="David" w:hAnsi="David" w:cs="David"/>
          <w:b/>
          <w:bCs/>
          <w:sz w:val="24"/>
          <w:szCs w:val="24"/>
          <w:rtl/>
        </w:rPr>
        <w:t xml:space="preserve"> בענישתו.</w:t>
      </w:r>
      <w:r>
        <w:rPr>
          <w:rFonts w:ascii="David" w:hAnsi="David" w:cs="David" w:hint="cs"/>
          <w:sz w:val="24"/>
          <w:szCs w:val="24"/>
          <w:rtl/>
        </w:rPr>
        <w:t>" (</w:t>
      </w:r>
      <w:r w:rsidRPr="0024244F">
        <w:rPr>
          <w:rFonts w:ascii="David" w:hAnsi="David" w:cs="David"/>
          <w:sz w:val="24"/>
          <w:szCs w:val="24"/>
          <w:rtl/>
        </w:rPr>
        <w:t>ע</w:t>
      </w:r>
      <w:r w:rsidR="00EC1E7C">
        <w:rPr>
          <w:rFonts w:ascii="David" w:hAnsi="David" w:cs="David" w:hint="cs"/>
          <w:sz w:val="24"/>
          <w:szCs w:val="24"/>
          <w:rtl/>
        </w:rPr>
        <w:t xml:space="preserve">ניין </w:t>
      </w:r>
      <w:r w:rsidRPr="0024244F">
        <w:rPr>
          <w:rFonts w:ascii="David" w:hAnsi="David" w:cs="David"/>
          <w:b/>
          <w:bCs/>
          <w:sz w:val="24"/>
          <w:szCs w:val="24"/>
          <w:rtl/>
        </w:rPr>
        <w:t>דרי</w:t>
      </w:r>
      <w:r w:rsidR="00EC1E7C">
        <w:rPr>
          <w:rFonts w:ascii="David" w:hAnsi="David" w:cs="David" w:hint="cs"/>
          <w:b/>
          <w:bCs/>
          <w:sz w:val="24"/>
          <w:szCs w:val="24"/>
          <w:rtl/>
        </w:rPr>
        <w:t xml:space="preserve"> </w:t>
      </w:r>
      <w:r w:rsidR="00EC1E7C" w:rsidRPr="00EC1E7C">
        <w:rPr>
          <w:rFonts w:ascii="David" w:hAnsi="David" w:cs="David" w:hint="cs"/>
          <w:sz w:val="24"/>
          <w:szCs w:val="24"/>
          <w:rtl/>
        </w:rPr>
        <w:t>לעיל</w:t>
      </w:r>
      <w:r w:rsidRPr="0024244F">
        <w:rPr>
          <w:rFonts w:ascii="David" w:hAnsi="David" w:cs="David"/>
          <w:sz w:val="24"/>
          <w:szCs w:val="24"/>
          <w:rtl/>
        </w:rPr>
        <w:t xml:space="preserve">, בפס' 22 </w:t>
      </w:r>
      <w:proofErr w:type="spellStart"/>
      <w:r w:rsidRPr="0024244F">
        <w:rPr>
          <w:rFonts w:ascii="David" w:hAnsi="David" w:cs="David"/>
          <w:sz w:val="24"/>
          <w:szCs w:val="24"/>
          <w:rtl/>
        </w:rPr>
        <w:t>לחוו"ד</w:t>
      </w:r>
      <w:proofErr w:type="spellEnd"/>
      <w:r w:rsidRPr="0024244F">
        <w:rPr>
          <w:rFonts w:ascii="David" w:hAnsi="David" w:cs="David"/>
          <w:sz w:val="24"/>
          <w:szCs w:val="24"/>
          <w:rtl/>
        </w:rPr>
        <w:t xml:space="preserve"> של כב' </w:t>
      </w:r>
      <w:proofErr w:type="spellStart"/>
      <w:r w:rsidRPr="0024244F">
        <w:rPr>
          <w:rFonts w:ascii="David" w:hAnsi="David" w:cs="David"/>
          <w:sz w:val="24"/>
          <w:szCs w:val="24"/>
          <w:rtl/>
        </w:rPr>
        <w:t>הש</w:t>
      </w:r>
      <w:proofErr w:type="spellEnd"/>
      <w:r w:rsidRPr="0024244F">
        <w:rPr>
          <w:rFonts w:ascii="David" w:hAnsi="David" w:cs="David"/>
          <w:sz w:val="24"/>
          <w:szCs w:val="24"/>
          <w:rtl/>
        </w:rPr>
        <w:t xml:space="preserve">' </w:t>
      </w:r>
      <w:proofErr w:type="spellStart"/>
      <w:r w:rsidRPr="0024244F">
        <w:rPr>
          <w:rFonts w:ascii="David" w:hAnsi="David" w:cs="David"/>
          <w:sz w:val="24"/>
          <w:szCs w:val="24"/>
          <w:rtl/>
        </w:rPr>
        <w:t>סולברג</w:t>
      </w:r>
      <w:proofErr w:type="spellEnd"/>
      <w:r>
        <w:rPr>
          <w:rFonts w:ascii="David" w:hAnsi="David" w:cs="David" w:hint="cs"/>
          <w:sz w:val="24"/>
          <w:szCs w:val="24"/>
          <w:rtl/>
        </w:rPr>
        <w:t>).</w:t>
      </w:r>
    </w:p>
    <w:p w14:paraId="0FD129AA" w14:textId="77777777" w:rsidR="0009456C" w:rsidRDefault="0009456C" w:rsidP="00D02085">
      <w:pPr>
        <w:pStyle w:val="ListParagraph"/>
        <w:spacing w:before="120" w:after="120" w:line="360" w:lineRule="auto"/>
        <w:jc w:val="both"/>
        <w:rPr>
          <w:rFonts w:ascii="David" w:hAnsi="David" w:cs="David"/>
          <w:sz w:val="24"/>
          <w:szCs w:val="24"/>
          <w:highlight w:val="yellow"/>
          <w:rtl/>
        </w:rPr>
      </w:pPr>
    </w:p>
    <w:p w14:paraId="66381CB9" w14:textId="77777777" w:rsidR="00D02085" w:rsidRDefault="00D50B49" w:rsidP="00D50B49">
      <w:pPr>
        <w:pStyle w:val="ListParagraph"/>
        <w:spacing w:before="120" w:after="120" w:line="360" w:lineRule="auto"/>
        <w:jc w:val="both"/>
        <w:rPr>
          <w:rFonts w:ascii="David" w:hAnsi="David" w:cs="David"/>
          <w:sz w:val="24"/>
          <w:szCs w:val="24"/>
          <w:rtl/>
        </w:rPr>
      </w:pPr>
      <w:r>
        <w:rPr>
          <w:rFonts w:ascii="David" w:hAnsi="David" w:cs="David" w:hint="cs"/>
          <w:sz w:val="24"/>
          <w:szCs w:val="24"/>
          <w:rtl/>
        </w:rPr>
        <w:t xml:space="preserve">למכלול היבטי החומרה והקולה בנסיבות ביצוע העבירה, שפורטו לעיל, יש לתת משקל בקביעת מתחם העונש ההולם. מחד גיסא, </w:t>
      </w:r>
      <w:r w:rsidRPr="00D50B49">
        <w:rPr>
          <w:rFonts w:ascii="David" w:hAnsi="David" w:cs="David" w:hint="cs"/>
          <w:b/>
          <w:bCs/>
          <w:sz w:val="24"/>
          <w:szCs w:val="24"/>
          <w:rtl/>
        </w:rPr>
        <w:t>מדת הרשלנות</w:t>
      </w:r>
      <w:r>
        <w:rPr>
          <w:rFonts w:ascii="David" w:hAnsi="David" w:cs="David" w:hint="cs"/>
          <w:sz w:val="24"/>
          <w:szCs w:val="24"/>
          <w:rtl/>
        </w:rPr>
        <w:t xml:space="preserve"> בירי לעבר המנוח והתוצאה </w:t>
      </w:r>
      <w:r w:rsidRPr="00D50B49">
        <w:rPr>
          <w:rFonts w:ascii="David" w:hAnsi="David" w:cs="David" w:hint="cs"/>
          <w:b/>
          <w:bCs/>
          <w:sz w:val="24"/>
          <w:szCs w:val="24"/>
          <w:rtl/>
        </w:rPr>
        <w:t>הקשה</w:t>
      </w:r>
      <w:r>
        <w:rPr>
          <w:rFonts w:ascii="David" w:hAnsi="David" w:cs="David" w:hint="cs"/>
          <w:sz w:val="24"/>
          <w:szCs w:val="24"/>
          <w:rtl/>
        </w:rPr>
        <w:t xml:space="preserve">; מאידך גיסא, </w:t>
      </w:r>
      <w:r w:rsidR="001A7129">
        <w:rPr>
          <w:rFonts w:ascii="David" w:hAnsi="David" w:cs="David" w:hint="cs"/>
          <w:sz w:val="24"/>
          <w:szCs w:val="24"/>
          <w:rtl/>
        </w:rPr>
        <w:t xml:space="preserve">שיקולים </w:t>
      </w:r>
      <w:r w:rsidR="001A7129" w:rsidRPr="005C5A79">
        <w:rPr>
          <w:rFonts w:ascii="David" w:hAnsi="David" w:cs="David" w:hint="cs"/>
          <w:b/>
          <w:bCs/>
          <w:sz w:val="24"/>
          <w:szCs w:val="24"/>
          <w:rtl/>
        </w:rPr>
        <w:t>עובדתיים, ראייתיים ומשפטיים</w:t>
      </w:r>
      <w:r w:rsidR="00EC1E7C">
        <w:rPr>
          <w:rFonts w:ascii="David" w:hAnsi="David" w:cs="David" w:hint="cs"/>
          <w:sz w:val="24"/>
          <w:szCs w:val="24"/>
          <w:rtl/>
        </w:rPr>
        <w:t>,</w:t>
      </w:r>
      <w:r w:rsidR="00FC3F3F">
        <w:rPr>
          <w:rFonts w:ascii="David" w:hAnsi="David" w:cs="David" w:hint="cs"/>
          <w:sz w:val="24"/>
          <w:szCs w:val="24"/>
          <w:rtl/>
        </w:rPr>
        <w:t xml:space="preserve"> </w:t>
      </w:r>
      <w:r w:rsidR="001A7129">
        <w:rPr>
          <w:rFonts w:ascii="David" w:hAnsi="David" w:cs="David" w:hint="cs"/>
          <w:sz w:val="24"/>
          <w:szCs w:val="24"/>
          <w:rtl/>
        </w:rPr>
        <w:t xml:space="preserve">שיסודם </w:t>
      </w:r>
      <w:r w:rsidR="001A7129" w:rsidRPr="005C5A79">
        <w:rPr>
          <w:rFonts w:ascii="David" w:hAnsi="David" w:cs="David" w:hint="cs"/>
          <w:b/>
          <w:bCs/>
          <w:sz w:val="24"/>
          <w:szCs w:val="24"/>
          <w:rtl/>
        </w:rPr>
        <w:t>ברקע לאירוע ובאופי המבצעי</w:t>
      </w:r>
      <w:r w:rsidR="001A7129">
        <w:rPr>
          <w:rFonts w:ascii="David" w:hAnsi="David" w:cs="David" w:hint="cs"/>
          <w:sz w:val="24"/>
          <w:szCs w:val="24"/>
          <w:rtl/>
        </w:rPr>
        <w:t xml:space="preserve"> שאותו שיווה הנאשם לאירוע</w:t>
      </w:r>
      <w:r w:rsidR="00FC3F3F">
        <w:rPr>
          <w:rFonts w:ascii="David" w:hAnsi="David" w:cs="David" w:hint="cs"/>
          <w:sz w:val="24"/>
          <w:szCs w:val="24"/>
          <w:rtl/>
        </w:rPr>
        <w:t xml:space="preserve">, </w:t>
      </w:r>
      <w:r w:rsidR="001A7129">
        <w:rPr>
          <w:rFonts w:ascii="David" w:hAnsi="David" w:cs="David" w:hint="cs"/>
          <w:sz w:val="24"/>
          <w:szCs w:val="24"/>
          <w:rtl/>
        </w:rPr>
        <w:t>הניצבים</w:t>
      </w:r>
      <w:r w:rsidR="00D02085" w:rsidRPr="0009456C">
        <w:rPr>
          <w:rFonts w:ascii="David" w:hAnsi="David" w:cs="David"/>
          <w:sz w:val="24"/>
          <w:szCs w:val="24"/>
          <w:rtl/>
        </w:rPr>
        <w:t xml:space="preserve"> </w:t>
      </w:r>
      <w:r w:rsidR="00D02085" w:rsidRPr="0009456C">
        <w:rPr>
          <w:rFonts w:ascii="David" w:hAnsi="David" w:cs="David"/>
          <w:b/>
          <w:bCs/>
          <w:sz w:val="24"/>
          <w:szCs w:val="24"/>
          <w:rtl/>
        </w:rPr>
        <w:t>בזיקה הדוקה</w:t>
      </w:r>
      <w:r w:rsidR="00D02085" w:rsidRPr="0009456C">
        <w:rPr>
          <w:rFonts w:ascii="David" w:hAnsi="David" w:cs="David"/>
          <w:sz w:val="24"/>
          <w:szCs w:val="24"/>
          <w:rtl/>
        </w:rPr>
        <w:t xml:space="preserve"> למעשה הירי גופו</w:t>
      </w:r>
      <w:r w:rsidR="00FC3F3F">
        <w:rPr>
          <w:rFonts w:ascii="David" w:hAnsi="David" w:cs="David" w:hint="cs"/>
          <w:sz w:val="24"/>
          <w:szCs w:val="24"/>
          <w:rtl/>
        </w:rPr>
        <w:t xml:space="preserve"> ומהווים </w:t>
      </w:r>
      <w:r w:rsidR="00FC3F3F" w:rsidRPr="00EC1E7C">
        <w:rPr>
          <w:rFonts w:ascii="David" w:hAnsi="David" w:cs="David" w:hint="cs"/>
          <w:b/>
          <w:bCs/>
          <w:sz w:val="24"/>
          <w:szCs w:val="24"/>
          <w:rtl/>
        </w:rPr>
        <w:t xml:space="preserve">הסיבות והטעמים </w:t>
      </w:r>
      <w:r w:rsidR="00FC3F3F">
        <w:rPr>
          <w:rFonts w:ascii="David" w:hAnsi="David" w:cs="David" w:hint="cs"/>
          <w:sz w:val="24"/>
          <w:szCs w:val="24"/>
          <w:rtl/>
        </w:rPr>
        <w:t>לביצוע מעשה הירי</w:t>
      </w:r>
      <w:r w:rsidR="0009456C">
        <w:rPr>
          <w:rFonts w:ascii="David" w:hAnsi="David" w:cs="David" w:hint="cs"/>
          <w:sz w:val="24"/>
          <w:szCs w:val="24"/>
          <w:rtl/>
        </w:rPr>
        <w:t xml:space="preserve">. </w:t>
      </w:r>
    </w:p>
    <w:p w14:paraId="11B2C75E" w14:textId="77777777" w:rsidR="0009456C" w:rsidRPr="0024244F" w:rsidRDefault="0009456C" w:rsidP="00D02085">
      <w:pPr>
        <w:pStyle w:val="ListParagraph"/>
        <w:spacing w:before="120" w:after="120" w:line="360" w:lineRule="auto"/>
        <w:jc w:val="both"/>
        <w:rPr>
          <w:rFonts w:ascii="David" w:hAnsi="David" w:cs="David"/>
          <w:sz w:val="24"/>
          <w:szCs w:val="24"/>
        </w:rPr>
      </w:pPr>
    </w:p>
    <w:p w14:paraId="129712AE" w14:textId="77777777" w:rsidR="00FC3F3F" w:rsidRDefault="00F3617D" w:rsidP="00F3617D">
      <w:pPr>
        <w:pStyle w:val="ListParagraph"/>
        <w:numPr>
          <w:ilvl w:val="0"/>
          <w:numId w:val="1"/>
        </w:numPr>
        <w:spacing w:before="120" w:after="120" w:line="360" w:lineRule="auto"/>
        <w:jc w:val="both"/>
        <w:rPr>
          <w:rFonts w:ascii="David" w:hAnsi="David" w:cs="David"/>
          <w:sz w:val="24"/>
          <w:szCs w:val="24"/>
        </w:rPr>
      </w:pPr>
      <w:r w:rsidRPr="00D50B49">
        <w:rPr>
          <w:rFonts w:ascii="David" w:hAnsi="David" w:cs="David" w:hint="cs"/>
          <w:b/>
          <w:bCs/>
          <w:sz w:val="24"/>
          <w:szCs w:val="24"/>
          <w:u w:val="single"/>
          <w:rtl/>
        </w:rPr>
        <w:t>תקדימי הענישה</w:t>
      </w:r>
      <w:r>
        <w:rPr>
          <w:rFonts w:ascii="David" w:hAnsi="David" w:cs="David" w:hint="cs"/>
          <w:sz w:val="24"/>
          <w:szCs w:val="24"/>
          <w:rtl/>
        </w:rPr>
        <w:t xml:space="preserve">, אשר במסגרתם נתנו חיילים לוחמים את הדין על ירי רשלני </w:t>
      </w:r>
      <w:r w:rsidRPr="00F3617D">
        <w:rPr>
          <w:rFonts w:ascii="David" w:hAnsi="David" w:cs="David" w:hint="cs"/>
          <w:b/>
          <w:bCs/>
          <w:sz w:val="24"/>
          <w:szCs w:val="24"/>
          <w:rtl/>
        </w:rPr>
        <w:t>אינם רבים</w:t>
      </w:r>
      <w:r>
        <w:rPr>
          <w:rFonts w:ascii="David" w:hAnsi="David" w:cs="David" w:hint="cs"/>
          <w:sz w:val="24"/>
          <w:szCs w:val="24"/>
          <w:rtl/>
        </w:rPr>
        <w:t>. מטעם התביעה הצבאית הופנינ</w:t>
      </w:r>
      <w:r>
        <w:rPr>
          <w:rFonts w:ascii="David" w:hAnsi="David" w:cs="David" w:hint="eastAsia"/>
          <w:sz w:val="24"/>
          <w:szCs w:val="24"/>
          <w:rtl/>
        </w:rPr>
        <w:t>ו</w:t>
      </w:r>
      <w:r>
        <w:rPr>
          <w:rFonts w:ascii="David" w:hAnsi="David" w:cs="David" w:hint="cs"/>
          <w:sz w:val="24"/>
          <w:szCs w:val="24"/>
          <w:rtl/>
        </w:rPr>
        <w:t xml:space="preserve"> </w:t>
      </w:r>
      <w:r w:rsidR="00FC3F3F">
        <w:rPr>
          <w:rFonts w:ascii="David" w:hAnsi="David" w:cs="David" w:hint="cs"/>
          <w:sz w:val="24"/>
          <w:szCs w:val="24"/>
          <w:rtl/>
        </w:rPr>
        <w:t xml:space="preserve">לשני מקרים שהתרחשו </w:t>
      </w:r>
      <w:r w:rsidR="00FC3F3F" w:rsidRPr="00A43156">
        <w:rPr>
          <w:rFonts w:ascii="David" w:hAnsi="David" w:cs="David" w:hint="cs"/>
          <w:b/>
          <w:bCs/>
          <w:sz w:val="24"/>
          <w:szCs w:val="24"/>
          <w:rtl/>
        </w:rPr>
        <w:t xml:space="preserve">לפני </w:t>
      </w:r>
      <w:r w:rsidR="00A90E39" w:rsidRPr="00A43156">
        <w:rPr>
          <w:rFonts w:ascii="David" w:hAnsi="David" w:cs="David" w:hint="cs"/>
          <w:b/>
          <w:bCs/>
          <w:sz w:val="24"/>
          <w:szCs w:val="24"/>
          <w:rtl/>
        </w:rPr>
        <w:t>למעלה משנות דור</w:t>
      </w:r>
      <w:r w:rsidR="00FC3F3F">
        <w:rPr>
          <w:rFonts w:ascii="David" w:hAnsi="David" w:cs="David" w:hint="cs"/>
          <w:sz w:val="24"/>
          <w:szCs w:val="24"/>
          <w:rtl/>
        </w:rPr>
        <w:t>. בעניין</w:t>
      </w:r>
      <w:r>
        <w:rPr>
          <w:rFonts w:ascii="David" w:hAnsi="David" w:cs="David" w:hint="cs"/>
          <w:sz w:val="24"/>
          <w:szCs w:val="24"/>
          <w:rtl/>
        </w:rPr>
        <w:t xml:space="preserve"> </w:t>
      </w:r>
      <w:r w:rsidRPr="00F3617D">
        <w:rPr>
          <w:rFonts w:ascii="David" w:hAnsi="David" w:cs="David" w:hint="cs"/>
          <w:b/>
          <w:bCs/>
          <w:sz w:val="24"/>
          <w:szCs w:val="24"/>
          <w:rtl/>
        </w:rPr>
        <w:t>שלמה</w:t>
      </w:r>
      <w:r>
        <w:rPr>
          <w:rFonts w:ascii="David" w:hAnsi="David" w:cs="David" w:hint="cs"/>
          <w:sz w:val="24"/>
          <w:szCs w:val="24"/>
          <w:rtl/>
        </w:rPr>
        <w:t xml:space="preserve"> הורשע </w:t>
      </w:r>
      <w:r w:rsidRPr="00F3617D">
        <w:rPr>
          <w:rFonts w:ascii="David" w:hAnsi="David" w:cs="David" w:hint="cs"/>
          <w:b/>
          <w:bCs/>
          <w:sz w:val="24"/>
          <w:szCs w:val="24"/>
          <w:rtl/>
        </w:rPr>
        <w:t>קצין</w:t>
      </w:r>
      <w:r>
        <w:rPr>
          <w:rFonts w:ascii="David" w:hAnsi="David" w:cs="David" w:hint="cs"/>
          <w:sz w:val="24"/>
          <w:szCs w:val="24"/>
          <w:rtl/>
        </w:rPr>
        <w:t xml:space="preserve"> בדרגת סרן על פי הודאתו בירי רשלני של קליע פלסטיק לעבר נער פלסטינאי, במסגרת אירוע יידויי אבנים. לא קמה מחלוקת באותו עניין כי יידוי האבנים לא העמיד בסיכון את אנשי הכוח, וכי לקצין לא </w:t>
      </w:r>
      <w:proofErr w:type="spellStart"/>
      <w:r>
        <w:rPr>
          <w:rFonts w:ascii="David" w:hAnsi="David" w:cs="David" w:hint="cs"/>
          <w:sz w:val="24"/>
          <w:szCs w:val="24"/>
          <w:rtl/>
        </w:rPr>
        <w:t>היתה</w:t>
      </w:r>
      <w:proofErr w:type="spellEnd"/>
      <w:r>
        <w:rPr>
          <w:rFonts w:ascii="David" w:hAnsi="David" w:cs="David" w:hint="cs"/>
          <w:sz w:val="24"/>
          <w:szCs w:val="24"/>
          <w:rtl/>
        </w:rPr>
        <w:t xml:space="preserve"> סמכות לפתוח באש. על קצין הוטלו שלושה חודשי מאסר לריצוי בפועל בדרך של עבודה צבאית, ועונש מאסר מותנה שמשכו חודש (ע/181/90 </w:t>
      </w:r>
      <w:r w:rsidRPr="00AE7C2E">
        <w:rPr>
          <w:rFonts w:ascii="David" w:hAnsi="David" w:cs="David" w:hint="cs"/>
          <w:b/>
          <w:bCs/>
          <w:sz w:val="24"/>
          <w:szCs w:val="24"/>
          <w:rtl/>
        </w:rPr>
        <w:t xml:space="preserve">התובע הצבאי הראשי נ' סרן שלמה </w:t>
      </w:r>
      <w:r>
        <w:rPr>
          <w:rFonts w:ascii="David" w:hAnsi="David" w:cs="David" w:hint="cs"/>
          <w:sz w:val="24"/>
          <w:szCs w:val="24"/>
          <w:rtl/>
        </w:rPr>
        <w:t xml:space="preserve">(1990)). הוצג </w:t>
      </w:r>
      <w:r w:rsidR="00105BB6">
        <w:rPr>
          <w:rFonts w:ascii="David" w:hAnsi="David" w:cs="David" w:hint="cs"/>
          <w:sz w:val="24"/>
          <w:szCs w:val="24"/>
          <w:rtl/>
        </w:rPr>
        <w:t xml:space="preserve">גם </w:t>
      </w:r>
      <w:r>
        <w:rPr>
          <w:rFonts w:ascii="David" w:hAnsi="David" w:cs="David" w:hint="cs"/>
          <w:sz w:val="24"/>
          <w:szCs w:val="24"/>
          <w:rtl/>
        </w:rPr>
        <w:t xml:space="preserve">עניין </w:t>
      </w:r>
      <w:r w:rsidRPr="00F3617D">
        <w:rPr>
          <w:rFonts w:ascii="David" w:hAnsi="David" w:cs="David" w:hint="cs"/>
          <w:b/>
          <w:bCs/>
          <w:sz w:val="24"/>
          <w:szCs w:val="24"/>
          <w:rtl/>
        </w:rPr>
        <w:t>מקונן</w:t>
      </w:r>
      <w:r>
        <w:rPr>
          <w:rFonts w:ascii="David" w:hAnsi="David" w:cs="David" w:hint="cs"/>
          <w:sz w:val="24"/>
          <w:szCs w:val="24"/>
          <w:rtl/>
        </w:rPr>
        <w:t xml:space="preserve">, </w:t>
      </w:r>
      <w:r w:rsidR="00AE7C2E">
        <w:rPr>
          <w:rFonts w:ascii="David" w:hAnsi="David" w:cs="David" w:hint="cs"/>
          <w:sz w:val="24"/>
          <w:szCs w:val="24"/>
          <w:rtl/>
        </w:rPr>
        <w:t xml:space="preserve">אשר במסגרתו </w:t>
      </w:r>
      <w:r w:rsidR="00A90E39">
        <w:rPr>
          <w:rFonts w:ascii="David" w:hAnsi="David" w:cs="David" w:hint="cs"/>
          <w:sz w:val="24"/>
          <w:szCs w:val="24"/>
          <w:rtl/>
        </w:rPr>
        <w:t>לוחם בדרגת</w:t>
      </w:r>
      <w:r w:rsidR="00AE7C2E">
        <w:rPr>
          <w:rFonts w:ascii="David" w:hAnsi="David" w:cs="David" w:hint="cs"/>
          <w:sz w:val="24"/>
          <w:szCs w:val="24"/>
          <w:rtl/>
        </w:rPr>
        <w:t xml:space="preserve"> רב"ט שהיה נתון במצב של מרדף אחרי </w:t>
      </w:r>
      <w:r w:rsidR="00FC3F3F">
        <w:rPr>
          <w:rFonts w:ascii="David" w:hAnsi="David" w:cs="David" w:hint="cs"/>
          <w:sz w:val="24"/>
          <w:szCs w:val="24"/>
          <w:rtl/>
        </w:rPr>
        <w:t>מידיי</w:t>
      </w:r>
      <w:r w:rsidR="00AE7C2E">
        <w:rPr>
          <w:rFonts w:ascii="David" w:hAnsi="David" w:cs="David" w:hint="cs"/>
          <w:sz w:val="24"/>
          <w:szCs w:val="24"/>
          <w:rtl/>
        </w:rPr>
        <w:t xml:space="preserve"> אבנים, ירה בגבו של ילד פלסטינאי כבן 12, במטרה להגן על עצמו, לאחר שחש לטענתו "סכנה מוחשית לחייו". </w:t>
      </w:r>
      <w:r w:rsidR="00FC3F3F">
        <w:rPr>
          <w:rFonts w:ascii="David" w:hAnsi="David" w:cs="David" w:hint="cs"/>
          <w:sz w:val="24"/>
          <w:szCs w:val="24"/>
          <w:rtl/>
        </w:rPr>
        <w:t xml:space="preserve">בתום הליך הוכחות, נדחתה טענת ההגנה </w:t>
      </w:r>
      <w:r w:rsidR="00AE7C2E">
        <w:rPr>
          <w:rFonts w:ascii="David" w:hAnsi="David" w:cs="David" w:hint="cs"/>
          <w:sz w:val="24"/>
          <w:szCs w:val="24"/>
          <w:rtl/>
        </w:rPr>
        <w:t>כי הירי בוצע מתוך הגנה עצמית</w:t>
      </w:r>
      <w:r w:rsidR="00FC3F3F">
        <w:rPr>
          <w:rFonts w:ascii="David" w:hAnsi="David" w:cs="David" w:hint="cs"/>
          <w:sz w:val="24"/>
          <w:szCs w:val="24"/>
          <w:rtl/>
        </w:rPr>
        <w:t xml:space="preserve">. החייל </w:t>
      </w:r>
      <w:r w:rsidR="00AE7C2E">
        <w:rPr>
          <w:rFonts w:ascii="David" w:hAnsi="David" w:cs="David" w:hint="cs"/>
          <w:sz w:val="24"/>
          <w:szCs w:val="24"/>
          <w:rtl/>
        </w:rPr>
        <w:t xml:space="preserve">הורשע בגרימת מותו ברשלנות של הנער, והוטלו עליו שלושה חודשי מאסר לריצוי בפועל בדרך של עבודה צבאית (ע/60/94 </w:t>
      </w:r>
      <w:r w:rsidR="00AE7C2E" w:rsidRPr="00AE7C2E">
        <w:rPr>
          <w:rFonts w:ascii="David" w:hAnsi="David" w:cs="David" w:hint="cs"/>
          <w:b/>
          <w:bCs/>
          <w:sz w:val="24"/>
          <w:szCs w:val="24"/>
          <w:rtl/>
        </w:rPr>
        <w:t>רב"ט מקונן נ' התובע הצבאי הראשי</w:t>
      </w:r>
      <w:r w:rsidR="00AE7C2E">
        <w:rPr>
          <w:rFonts w:ascii="David" w:hAnsi="David" w:cs="David" w:hint="cs"/>
          <w:sz w:val="24"/>
          <w:szCs w:val="24"/>
          <w:rtl/>
        </w:rPr>
        <w:t xml:space="preserve"> (1994)).</w:t>
      </w:r>
      <w:r w:rsidR="00FC3F3F">
        <w:rPr>
          <w:rFonts w:ascii="David" w:hAnsi="David" w:cs="David" w:hint="cs"/>
          <w:sz w:val="24"/>
          <w:szCs w:val="24"/>
          <w:rtl/>
        </w:rPr>
        <w:t xml:space="preserve"> בטיעוניו </w:t>
      </w:r>
      <w:r w:rsidR="00A90E39">
        <w:rPr>
          <w:rFonts w:ascii="David" w:hAnsi="David" w:cs="David" w:hint="cs"/>
          <w:sz w:val="24"/>
          <w:szCs w:val="24"/>
          <w:rtl/>
        </w:rPr>
        <w:t>ציין</w:t>
      </w:r>
      <w:r w:rsidR="00FC3F3F">
        <w:rPr>
          <w:rFonts w:ascii="David" w:hAnsi="David" w:cs="David" w:hint="cs"/>
          <w:sz w:val="24"/>
          <w:szCs w:val="24"/>
          <w:rtl/>
        </w:rPr>
        <w:t xml:space="preserve"> התובע כי מקרים אלה חמורים יותר בנסיבותיהם מהמקרה דנן. </w:t>
      </w:r>
      <w:r w:rsidR="00AE7C2E">
        <w:rPr>
          <w:rFonts w:ascii="David" w:hAnsi="David" w:cs="David" w:hint="cs"/>
          <w:sz w:val="24"/>
          <w:szCs w:val="24"/>
          <w:rtl/>
        </w:rPr>
        <w:t xml:space="preserve"> </w:t>
      </w:r>
    </w:p>
    <w:p w14:paraId="48B45329" w14:textId="77777777" w:rsidR="007D7134" w:rsidRPr="0024244F" w:rsidRDefault="00AE7C2E" w:rsidP="006B6980">
      <w:pPr>
        <w:pStyle w:val="ListParagraph"/>
        <w:spacing w:before="120" w:after="120" w:line="360" w:lineRule="auto"/>
        <w:jc w:val="both"/>
        <w:rPr>
          <w:rFonts w:ascii="David" w:hAnsi="David" w:cs="David"/>
          <w:sz w:val="24"/>
          <w:szCs w:val="24"/>
        </w:rPr>
      </w:pPr>
      <w:r>
        <w:rPr>
          <w:rFonts w:ascii="David" w:hAnsi="David" w:cs="David" w:hint="cs"/>
          <w:sz w:val="24"/>
          <w:szCs w:val="24"/>
          <w:rtl/>
        </w:rPr>
        <w:lastRenderedPageBreak/>
        <w:t xml:space="preserve">בחלוף עשר שנים, </w:t>
      </w:r>
      <w:r w:rsidR="007D7134" w:rsidRPr="0024244F">
        <w:rPr>
          <w:rFonts w:ascii="David" w:hAnsi="David" w:cs="David"/>
          <w:sz w:val="24"/>
          <w:szCs w:val="24"/>
          <w:rtl/>
        </w:rPr>
        <w:t xml:space="preserve">בעניין </w:t>
      </w:r>
      <w:proofErr w:type="spellStart"/>
      <w:r w:rsidR="007D7134" w:rsidRPr="0024244F">
        <w:rPr>
          <w:rFonts w:ascii="David" w:hAnsi="David" w:cs="David"/>
          <w:b/>
          <w:bCs/>
          <w:sz w:val="24"/>
          <w:szCs w:val="24"/>
          <w:rtl/>
        </w:rPr>
        <w:t>קורצקי</w:t>
      </w:r>
      <w:proofErr w:type="spellEnd"/>
      <w:r w:rsidR="007D7134" w:rsidRPr="0024244F">
        <w:rPr>
          <w:rFonts w:ascii="David" w:hAnsi="David" w:cs="David"/>
          <w:sz w:val="24"/>
          <w:szCs w:val="24"/>
          <w:rtl/>
        </w:rPr>
        <w:t xml:space="preserve">, לאחר ניהול הליך הוכחות, הורשע קצין </w:t>
      </w:r>
      <w:r w:rsidR="00150268" w:rsidRPr="0024244F">
        <w:rPr>
          <w:rFonts w:ascii="David" w:hAnsi="David" w:cs="David"/>
          <w:sz w:val="24"/>
          <w:szCs w:val="24"/>
          <w:rtl/>
        </w:rPr>
        <w:t xml:space="preserve">בדרגת סרן </w:t>
      </w:r>
      <w:r w:rsidR="007D7134" w:rsidRPr="0024244F">
        <w:rPr>
          <w:rFonts w:ascii="David" w:hAnsi="David" w:cs="David"/>
          <w:sz w:val="24"/>
          <w:szCs w:val="24"/>
          <w:rtl/>
        </w:rPr>
        <w:t>בירי רשלני לעבר חומת מפגע</w:t>
      </w:r>
      <w:r w:rsidR="00150268" w:rsidRPr="0024244F">
        <w:rPr>
          <w:rFonts w:ascii="David" w:hAnsi="David" w:cs="David"/>
          <w:sz w:val="24"/>
          <w:szCs w:val="24"/>
          <w:rtl/>
        </w:rPr>
        <w:t>,</w:t>
      </w:r>
      <w:r w:rsidR="007D7134" w:rsidRPr="0024244F">
        <w:rPr>
          <w:rFonts w:ascii="David" w:hAnsi="David" w:cs="David"/>
          <w:sz w:val="24"/>
          <w:szCs w:val="24"/>
          <w:rtl/>
        </w:rPr>
        <w:t xml:space="preserve"> שהביא למותו של נער פלסטינאי</w:t>
      </w:r>
      <w:r w:rsidR="00150268" w:rsidRPr="0024244F">
        <w:rPr>
          <w:rFonts w:ascii="David" w:hAnsi="David" w:cs="David"/>
          <w:sz w:val="24"/>
          <w:szCs w:val="24"/>
          <w:rtl/>
        </w:rPr>
        <w:t>.</w:t>
      </w:r>
      <w:r w:rsidR="007D7134" w:rsidRPr="0024244F">
        <w:rPr>
          <w:rFonts w:ascii="David" w:hAnsi="David" w:cs="David"/>
          <w:sz w:val="24"/>
          <w:szCs w:val="24"/>
          <w:rtl/>
        </w:rPr>
        <w:t xml:space="preserve"> </w:t>
      </w:r>
      <w:r w:rsidR="00150268" w:rsidRPr="0024244F">
        <w:rPr>
          <w:rFonts w:ascii="David" w:hAnsi="David" w:cs="David"/>
          <w:sz w:val="24"/>
          <w:szCs w:val="24"/>
          <w:rtl/>
        </w:rPr>
        <w:t>נקבע שם כי "</w:t>
      </w:r>
      <w:proofErr w:type="spellStart"/>
      <w:r w:rsidR="00150268" w:rsidRPr="0024244F">
        <w:rPr>
          <w:rFonts w:ascii="David" w:hAnsi="David" w:cs="David"/>
          <w:sz w:val="24"/>
          <w:szCs w:val="24"/>
          <w:rtl/>
        </w:rPr>
        <w:t>משנתקפחו</w:t>
      </w:r>
      <w:proofErr w:type="spellEnd"/>
      <w:r w:rsidR="00150268" w:rsidRPr="0024244F">
        <w:rPr>
          <w:rFonts w:ascii="David" w:hAnsi="David" w:cs="David"/>
          <w:sz w:val="24"/>
          <w:szCs w:val="24"/>
          <w:rtl/>
        </w:rPr>
        <w:t xml:space="preserve"> חיי אדם לשווא" אין מנוס מענישה </w:t>
      </w:r>
      <w:r w:rsidR="00150268" w:rsidRPr="00AE7C2E">
        <w:rPr>
          <w:rFonts w:ascii="David" w:hAnsi="David" w:cs="David"/>
          <w:b/>
          <w:bCs/>
          <w:sz w:val="24"/>
          <w:szCs w:val="24"/>
          <w:rtl/>
        </w:rPr>
        <w:t xml:space="preserve">משמעותית </w:t>
      </w:r>
      <w:r w:rsidR="00150268" w:rsidRPr="0024244F">
        <w:rPr>
          <w:rFonts w:ascii="David" w:hAnsi="David" w:cs="David"/>
          <w:sz w:val="24"/>
          <w:szCs w:val="24"/>
          <w:rtl/>
        </w:rPr>
        <w:t>שלה שני רכיבים משלימים: הורדה בדרגה שתבטא את הכ</w:t>
      </w:r>
      <w:r w:rsidR="005C5A79">
        <w:rPr>
          <w:rFonts w:ascii="David" w:hAnsi="David" w:cs="David" w:hint="cs"/>
          <w:sz w:val="24"/>
          <w:szCs w:val="24"/>
          <w:rtl/>
        </w:rPr>
        <w:t>י</w:t>
      </w:r>
      <w:r w:rsidR="00150268" w:rsidRPr="0024244F">
        <w:rPr>
          <w:rFonts w:ascii="David" w:hAnsi="David" w:cs="David"/>
          <w:sz w:val="24"/>
          <w:szCs w:val="24"/>
          <w:rtl/>
        </w:rPr>
        <w:t>שלון הפיקודי</w:t>
      </w:r>
      <w:r>
        <w:rPr>
          <w:rFonts w:ascii="David" w:hAnsi="David" w:cs="David" w:hint="cs"/>
          <w:sz w:val="24"/>
          <w:szCs w:val="24"/>
          <w:rtl/>
        </w:rPr>
        <w:t>,</w:t>
      </w:r>
      <w:r w:rsidR="00150268" w:rsidRPr="0024244F">
        <w:rPr>
          <w:rFonts w:ascii="David" w:hAnsi="David" w:cs="David"/>
          <w:sz w:val="24"/>
          <w:szCs w:val="24"/>
          <w:rtl/>
        </w:rPr>
        <w:t xml:space="preserve"> ומאסר בפועל שיענה על "היבטיו הפליליים המובהקים של המעשה". באותו ענין הוטלו על הקצין ששה חודשי מאסר לריצוי בפועל, מתוכם </w:t>
      </w:r>
      <w:r w:rsidR="007D7134" w:rsidRPr="00C2558A">
        <w:rPr>
          <w:rFonts w:ascii="David" w:hAnsi="David" w:cs="David"/>
          <w:b/>
          <w:bCs/>
          <w:sz w:val="24"/>
          <w:szCs w:val="24"/>
          <w:rtl/>
        </w:rPr>
        <w:t>שני</w:t>
      </w:r>
      <w:r w:rsidR="007D7134" w:rsidRPr="0024244F">
        <w:rPr>
          <w:rFonts w:ascii="David" w:hAnsi="David" w:cs="David"/>
          <w:sz w:val="24"/>
          <w:szCs w:val="24"/>
          <w:rtl/>
        </w:rPr>
        <w:t xml:space="preserve"> חודשי </w:t>
      </w:r>
      <w:r w:rsidR="00150268" w:rsidRPr="0024244F">
        <w:rPr>
          <w:rFonts w:ascii="David" w:hAnsi="David" w:cs="David"/>
          <w:sz w:val="24"/>
          <w:szCs w:val="24"/>
          <w:rtl/>
        </w:rPr>
        <w:t>מ</w:t>
      </w:r>
      <w:r w:rsidR="007D7134" w:rsidRPr="0024244F">
        <w:rPr>
          <w:rFonts w:ascii="David" w:hAnsi="David" w:cs="David"/>
          <w:sz w:val="24"/>
          <w:szCs w:val="24"/>
          <w:rtl/>
        </w:rPr>
        <w:t xml:space="preserve">אסר </w:t>
      </w:r>
      <w:r w:rsidR="00150268" w:rsidRPr="0024244F">
        <w:rPr>
          <w:rFonts w:ascii="David" w:hAnsi="David" w:cs="David"/>
          <w:sz w:val="24"/>
          <w:szCs w:val="24"/>
          <w:rtl/>
        </w:rPr>
        <w:t>בכליאה ממשית ו</w:t>
      </w:r>
      <w:r w:rsidR="007D7134" w:rsidRPr="00C2558A">
        <w:rPr>
          <w:rFonts w:ascii="David" w:hAnsi="David" w:cs="David"/>
          <w:b/>
          <w:bCs/>
          <w:sz w:val="24"/>
          <w:szCs w:val="24"/>
          <w:rtl/>
        </w:rPr>
        <w:t>ארבעה</w:t>
      </w:r>
      <w:r w:rsidR="007D7134" w:rsidRPr="0024244F">
        <w:rPr>
          <w:rFonts w:ascii="David" w:hAnsi="David" w:cs="David"/>
          <w:sz w:val="24"/>
          <w:szCs w:val="24"/>
          <w:rtl/>
        </w:rPr>
        <w:t xml:space="preserve"> חודשי מאסר </w:t>
      </w:r>
      <w:r w:rsidR="00150268" w:rsidRPr="0024244F">
        <w:rPr>
          <w:rFonts w:ascii="David" w:hAnsi="David" w:cs="David"/>
          <w:sz w:val="24"/>
          <w:szCs w:val="24"/>
          <w:rtl/>
        </w:rPr>
        <w:t xml:space="preserve">לריצוי </w:t>
      </w:r>
      <w:r w:rsidR="007D7134" w:rsidRPr="0024244F">
        <w:rPr>
          <w:rFonts w:ascii="David" w:hAnsi="David" w:cs="David"/>
          <w:sz w:val="24"/>
          <w:szCs w:val="24"/>
          <w:rtl/>
        </w:rPr>
        <w:t>בדרך של עבודה צבאית</w:t>
      </w:r>
      <w:r w:rsidR="00150268" w:rsidRPr="0024244F">
        <w:rPr>
          <w:rFonts w:ascii="David" w:hAnsi="David" w:cs="David"/>
          <w:sz w:val="24"/>
          <w:szCs w:val="24"/>
          <w:rtl/>
        </w:rPr>
        <w:t>,</w:t>
      </w:r>
      <w:r w:rsidR="007D7134" w:rsidRPr="0024244F">
        <w:rPr>
          <w:rFonts w:ascii="David" w:hAnsi="David" w:cs="David"/>
          <w:sz w:val="24"/>
          <w:szCs w:val="24"/>
          <w:rtl/>
        </w:rPr>
        <w:t xml:space="preserve"> וזאת לצד עונש מאסר </w:t>
      </w:r>
      <w:r w:rsidR="00150268" w:rsidRPr="0024244F">
        <w:rPr>
          <w:rFonts w:ascii="David" w:hAnsi="David" w:cs="David"/>
          <w:sz w:val="24"/>
          <w:szCs w:val="24"/>
          <w:rtl/>
        </w:rPr>
        <w:t>מותנ</w:t>
      </w:r>
      <w:r w:rsidR="007D7134" w:rsidRPr="0024244F">
        <w:rPr>
          <w:rFonts w:ascii="David" w:hAnsi="David" w:cs="David"/>
          <w:sz w:val="24"/>
          <w:szCs w:val="24"/>
          <w:rtl/>
        </w:rPr>
        <w:t xml:space="preserve">ה והורדה </w:t>
      </w:r>
      <w:r w:rsidR="00150268" w:rsidRPr="0024244F">
        <w:rPr>
          <w:rFonts w:ascii="David" w:hAnsi="David" w:cs="David"/>
          <w:sz w:val="24"/>
          <w:szCs w:val="24"/>
          <w:rtl/>
        </w:rPr>
        <w:t>לדרגת סגן</w:t>
      </w:r>
      <w:r w:rsidR="00F3617D">
        <w:rPr>
          <w:rFonts w:ascii="David" w:hAnsi="David" w:cs="David" w:hint="cs"/>
          <w:sz w:val="24"/>
          <w:szCs w:val="24"/>
          <w:rtl/>
        </w:rPr>
        <w:t xml:space="preserve"> (עניין </w:t>
      </w:r>
      <w:proofErr w:type="spellStart"/>
      <w:r w:rsidR="00F3617D" w:rsidRPr="00F3617D">
        <w:rPr>
          <w:rFonts w:ascii="David" w:hAnsi="David" w:cs="David" w:hint="cs"/>
          <w:b/>
          <w:bCs/>
          <w:sz w:val="24"/>
          <w:szCs w:val="24"/>
          <w:rtl/>
        </w:rPr>
        <w:t>קורצקי</w:t>
      </w:r>
      <w:proofErr w:type="spellEnd"/>
      <w:r w:rsidR="00F3617D">
        <w:rPr>
          <w:rFonts w:ascii="David" w:hAnsi="David" w:cs="David" w:hint="cs"/>
          <w:sz w:val="24"/>
          <w:szCs w:val="24"/>
          <w:rtl/>
        </w:rPr>
        <w:t xml:space="preserve"> לעיל). </w:t>
      </w:r>
    </w:p>
    <w:p w14:paraId="48E71D57" w14:textId="77777777" w:rsidR="0001262A" w:rsidRDefault="0001262A" w:rsidP="00AE7C2E">
      <w:pPr>
        <w:spacing w:before="120" w:after="120" w:line="360" w:lineRule="auto"/>
        <w:jc w:val="both"/>
        <w:rPr>
          <w:rFonts w:ascii="David" w:hAnsi="David" w:cs="David"/>
          <w:b/>
          <w:bCs/>
          <w:sz w:val="24"/>
          <w:szCs w:val="24"/>
          <w:rtl/>
        </w:rPr>
      </w:pPr>
    </w:p>
    <w:p w14:paraId="655D7D74" w14:textId="77777777" w:rsidR="00150268" w:rsidRPr="0001262A" w:rsidRDefault="0001262A" w:rsidP="00AE7C2E">
      <w:pPr>
        <w:spacing w:before="120" w:after="120" w:line="360" w:lineRule="auto"/>
        <w:jc w:val="both"/>
        <w:rPr>
          <w:rFonts w:ascii="David" w:hAnsi="David" w:cs="David"/>
          <w:sz w:val="24"/>
          <w:szCs w:val="24"/>
        </w:rPr>
      </w:pPr>
      <w:r w:rsidRPr="0001262A">
        <w:rPr>
          <w:rFonts w:ascii="David" w:hAnsi="David" w:cs="David" w:hint="cs"/>
          <w:b/>
          <w:bCs/>
          <w:sz w:val="24"/>
          <w:szCs w:val="24"/>
          <w:rtl/>
        </w:rPr>
        <w:t>מתחם העונש ההולם</w:t>
      </w:r>
    </w:p>
    <w:p w14:paraId="4EA2A5BA" w14:textId="77777777" w:rsidR="00212DB5" w:rsidRDefault="003B7A38" w:rsidP="0001262A">
      <w:pPr>
        <w:pStyle w:val="ListParagraph"/>
        <w:numPr>
          <w:ilvl w:val="0"/>
          <w:numId w:val="1"/>
        </w:numPr>
        <w:spacing w:before="120" w:after="120" w:line="360" w:lineRule="auto"/>
        <w:jc w:val="both"/>
        <w:rPr>
          <w:rFonts w:ascii="David" w:hAnsi="David" w:cs="David"/>
          <w:sz w:val="24"/>
          <w:szCs w:val="24"/>
        </w:rPr>
      </w:pPr>
      <w:r w:rsidRPr="00773FC3">
        <w:rPr>
          <w:rFonts w:ascii="David" w:hAnsi="David" w:cs="David" w:hint="cs"/>
          <w:sz w:val="24"/>
          <w:szCs w:val="24"/>
          <w:rtl/>
        </w:rPr>
        <w:t xml:space="preserve">לנוכח </w:t>
      </w:r>
      <w:r w:rsidR="00105BB6" w:rsidRPr="00773FC3">
        <w:rPr>
          <w:rFonts w:ascii="David" w:hAnsi="David" w:cs="David" w:hint="cs"/>
          <w:sz w:val="24"/>
          <w:szCs w:val="24"/>
          <w:rtl/>
        </w:rPr>
        <w:t>מ</w:t>
      </w:r>
      <w:r w:rsidR="00105BB6" w:rsidRPr="00212DB5">
        <w:rPr>
          <w:rFonts w:ascii="David" w:hAnsi="David" w:cs="David" w:hint="cs"/>
          <w:sz w:val="24"/>
          <w:szCs w:val="24"/>
          <w:rtl/>
        </w:rPr>
        <w:t>ידת הפגיעה ב</w:t>
      </w:r>
      <w:r w:rsidR="00AE7C2E" w:rsidRPr="00212DB5">
        <w:rPr>
          <w:rFonts w:ascii="David" w:hAnsi="David" w:cs="David" w:hint="cs"/>
          <w:sz w:val="24"/>
          <w:szCs w:val="24"/>
          <w:rtl/>
        </w:rPr>
        <w:t xml:space="preserve">ערכים החברתיים המוגנים, </w:t>
      </w:r>
      <w:r w:rsidR="0001262A">
        <w:rPr>
          <w:rFonts w:ascii="David" w:hAnsi="David" w:cs="David" w:hint="cs"/>
          <w:sz w:val="24"/>
          <w:szCs w:val="24"/>
          <w:rtl/>
        </w:rPr>
        <w:t xml:space="preserve">היבטי חומרה וקולה בנסיבות ביצוע העבירה שפורטו בהרחבה לעיל </w:t>
      </w:r>
      <w:r w:rsidR="00773FC3">
        <w:rPr>
          <w:rFonts w:ascii="David" w:hAnsi="David" w:cs="David" w:hint="cs"/>
          <w:sz w:val="24"/>
          <w:szCs w:val="24"/>
          <w:rtl/>
        </w:rPr>
        <w:t>ו</w:t>
      </w:r>
      <w:r w:rsidR="0001262A">
        <w:rPr>
          <w:rFonts w:ascii="David" w:hAnsi="David" w:cs="David" w:hint="cs"/>
          <w:sz w:val="24"/>
          <w:szCs w:val="24"/>
          <w:rtl/>
        </w:rPr>
        <w:t xml:space="preserve">בראי </w:t>
      </w:r>
      <w:r w:rsidR="00773FC3">
        <w:rPr>
          <w:rFonts w:ascii="David" w:hAnsi="David" w:cs="David" w:hint="cs"/>
          <w:sz w:val="24"/>
          <w:szCs w:val="24"/>
          <w:rtl/>
        </w:rPr>
        <w:t>מדיניות הענישה הנוהגת</w:t>
      </w:r>
      <w:r w:rsidR="005C5A79" w:rsidRPr="00212DB5">
        <w:rPr>
          <w:rFonts w:ascii="David" w:hAnsi="David" w:cs="David" w:hint="cs"/>
          <w:sz w:val="24"/>
          <w:szCs w:val="24"/>
          <w:rtl/>
        </w:rPr>
        <w:t xml:space="preserve">, </w:t>
      </w:r>
      <w:r w:rsidR="0001262A">
        <w:rPr>
          <w:rFonts w:ascii="David" w:hAnsi="David" w:cs="David" w:hint="cs"/>
          <w:sz w:val="24"/>
          <w:szCs w:val="24"/>
          <w:rtl/>
        </w:rPr>
        <w:t xml:space="preserve">מצאנו כי מתחם העונש ההולם </w:t>
      </w:r>
      <w:r w:rsidR="006B6980">
        <w:rPr>
          <w:rFonts w:ascii="David" w:hAnsi="David" w:cs="David" w:hint="cs"/>
          <w:sz w:val="24"/>
          <w:szCs w:val="24"/>
          <w:rtl/>
        </w:rPr>
        <w:t xml:space="preserve">ראוי </w:t>
      </w:r>
      <w:r w:rsidR="00773FC3">
        <w:rPr>
          <w:rFonts w:ascii="David" w:hAnsi="David" w:cs="David" w:hint="cs"/>
          <w:sz w:val="24"/>
          <w:szCs w:val="24"/>
          <w:rtl/>
        </w:rPr>
        <w:t>כי ינוע בין</w:t>
      </w:r>
      <w:r w:rsidR="006B6980">
        <w:rPr>
          <w:rFonts w:ascii="David" w:hAnsi="David" w:cs="David" w:hint="cs"/>
          <w:sz w:val="24"/>
          <w:szCs w:val="24"/>
          <w:rtl/>
        </w:rPr>
        <w:t xml:space="preserve"> </w:t>
      </w:r>
      <w:r w:rsidR="006B6980" w:rsidRPr="006B6980">
        <w:rPr>
          <w:rFonts w:ascii="David" w:hAnsi="David" w:cs="David" w:hint="cs"/>
          <w:b/>
          <w:bCs/>
          <w:sz w:val="24"/>
          <w:szCs w:val="24"/>
          <w:rtl/>
        </w:rPr>
        <w:t xml:space="preserve">שלושה </w:t>
      </w:r>
      <w:r w:rsidR="00773FC3">
        <w:rPr>
          <w:rFonts w:ascii="David" w:hAnsi="David" w:cs="David" w:hint="cs"/>
          <w:b/>
          <w:bCs/>
          <w:sz w:val="24"/>
          <w:szCs w:val="24"/>
          <w:rtl/>
        </w:rPr>
        <w:t>ל</w:t>
      </w:r>
      <w:r w:rsidR="006B6980" w:rsidRPr="006B6980">
        <w:rPr>
          <w:rFonts w:ascii="David" w:hAnsi="David" w:cs="David" w:hint="cs"/>
          <w:b/>
          <w:bCs/>
          <w:sz w:val="24"/>
          <w:szCs w:val="24"/>
          <w:rtl/>
        </w:rPr>
        <w:t>ששה</w:t>
      </w:r>
      <w:r w:rsidR="006B6980">
        <w:rPr>
          <w:rFonts w:ascii="David" w:hAnsi="David" w:cs="David" w:hint="cs"/>
          <w:sz w:val="24"/>
          <w:szCs w:val="24"/>
          <w:rtl/>
        </w:rPr>
        <w:t xml:space="preserve"> חודשי</w:t>
      </w:r>
      <w:r w:rsidR="00330E14" w:rsidRPr="00F4148F">
        <w:rPr>
          <w:rFonts w:ascii="David" w:hAnsi="David" w:cs="David" w:hint="cs"/>
          <w:b/>
          <w:bCs/>
          <w:sz w:val="24"/>
          <w:szCs w:val="24"/>
          <w:rtl/>
        </w:rPr>
        <w:t xml:space="preserve"> מאסר</w:t>
      </w:r>
      <w:r w:rsidR="00773FC3" w:rsidRPr="00773FC3">
        <w:rPr>
          <w:rFonts w:ascii="David" w:hAnsi="David" w:cs="David" w:hint="cs"/>
          <w:sz w:val="24"/>
          <w:szCs w:val="24"/>
          <w:rtl/>
        </w:rPr>
        <w:t>.</w:t>
      </w:r>
      <w:r w:rsidR="00773FC3">
        <w:rPr>
          <w:rFonts w:ascii="David" w:hAnsi="David" w:cs="David" w:hint="cs"/>
          <w:b/>
          <w:bCs/>
          <w:sz w:val="24"/>
          <w:szCs w:val="24"/>
          <w:rtl/>
        </w:rPr>
        <w:t xml:space="preserve"> </w:t>
      </w:r>
      <w:r w:rsidR="00773FC3" w:rsidRPr="00773FC3">
        <w:rPr>
          <w:rFonts w:ascii="David" w:hAnsi="David" w:cs="David" w:hint="cs"/>
          <w:sz w:val="24"/>
          <w:szCs w:val="24"/>
          <w:rtl/>
        </w:rPr>
        <w:t>כפי שיפורט בהמשך</w:t>
      </w:r>
      <w:r w:rsidR="00773FC3">
        <w:rPr>
          <w:rFonts w:ascii="David" w:hAnsi="David" w:cs="David" w:hint="cs"/>
          <w:sz w:val="24"/>
          <w:szCs w:val="24"/>
          <w:rtl/>
        </w:rPr>
        <w:t>,</w:t>
      </w:r>
      <w:r w:rsidR="00773FC3" w:rsidRPr="00773FC3">
        <w:rPr>
          <w:rFonts w:ascii="David" w:hAnsi="David" w:cs="David" w:hint="cs"/>
          <w:sz w:val="24"/>
          <w:szCs w:val="24"/>
          <w:rtl/>
        </w:rPr>
        <w:t xml:space="preserve"> בין השופטים </w:t>
      </w:r>
      <w:r w:rsidR="00773FC3" w:rsidRPr="0001262A">
        <w:rPr>
          <w:rFonts w:ascii="David" w:hAnsi="David" w:cs="David" w:hint="cs"/>
          <w:b/>
          <w:bCs/>
          <w:sz w:val="24"/>
          <w:szCs w:val="24"/>
          <w:rtl/>
        </w:rPr>
        <w:t xml:space="preserve">לא </w:t>
      </w:r>
      <w:r w:rsidR="00773FC3">
        <w:rPr>
          <w:rFonts w:ascii="David" w:hAnsi="David" w:cs="David" w:hint="cs"/>
          <w:sz w:val="24"/>
          <w:szCs w:val="24"/>
          <w:rtl/>
        </w:rPr>
        <w:t>שררה</w:t>
      </w:r>
      <w:r w:rsidR="00773FC3" w:rsidRPr="00773FC3">
        <w:rPr>
          <w:rFonts w:ascii="David" w:hAnsi="David" w:cs="David" w:hint="cs"/>
          <w:sz w:val="24"/>
          <w:szCs w:val="24"/>
          <w:rtl/>
        </w:rPr>
        <w:t xml:space="preserve"> תמימות דעים </w:t>
      </w:r>
      <w:r w:rsidR="00773FC3">
        <w:rPr>
          <w:rFonts w:ascii="David" w:hAnsi="David" w:cs="David" w:hint="cs"/>
          <w:sz w:val="24"/>
          <w:szCs w:val="24"/>
          <w:rtl/>
        </w:rPr>
        <w:t xml:space="preserve">ביחס לשאלה האם </w:t>
      </w:r>
      <w:r w:rsidR="0001262A">
        <w:rPr>
          <w:rFonts w:ascii="David" w:hAnsi="David" w:cs="David" w:hint="cs"/>
          <w:sz w:val="24"/>
          <w:szCs w:val="24"/>
          <w:rtl/>
        </w:rPr>
        <w:t>מתחם</w:t>
      </w:r>
      <w:r w:rsidR="00773FC3">
        <w:rPr>
          <w:rFonts w:ascii="David" w:hAnsi="David" w:cs="David" w:hint="cs"/>
          <w:sz w:val="24"/>
          <w:szCs w:val="24"/>
          <w:rtl/>
        </w:rPr>
        <w:t xml:space="preserve"> זה ראוי שירוצה כולו בכליאה ממשית או </w:t>
      </w:r>
      <w:r w:rsidR="0001262A">
        <w:rPr>
          <w:rFonts w:ascii="David" w:hAnsi="David" w:cs="David" w:hint="cs"/>
          <w:sz w:val="24"/>
          <w:szCs w:val="24"/>
          <w:rtl/>
        </w:rPr>
        <w:t xml:space="preserve">שיכול ויכלול </w:t>
      </w:r>
      <w:r w:rsidR="00773FC3">
        <w:rPr>
          <w:rFonts w:ascii="David" w:hAnsi="David" w:cs="David" w:hint="cs"/>
          <w:sz w:val="24"/>
          <w:szCs w:val="24"/>
          <w:rtl/>
        </w:rPr>
        <w:t xml:space="preserve">שילוב של </w:t>
      </w:r>
      <w:r w:rsidR="0001262A">
        <w:rPr>
          <w:rFonts w:ascii="David" w:hAnsi="David" w:cs="David" w:hint="cs"/>
          <w:sz w:val="24"/>
          <w:szCs w:val="24"/>
          <w:rtl/>
        </w:rPr>
        <w:t xml:space="preserve">רכיבי </w:t>
      </w:r>
      <w:r w:rsidR="00773FC3">
        <w:rPr>
          <w:rFonts w:ascii="David" w:hAnsi="David" w:cs="David" w:hint="cs"/>
          <w:sz w:val="24"/>
          <w:szCs w:val="24"/>
          <w:rtl/>
        </w:rPr>
        <w:t xml:space="preserve">כליאה ממשית ועבודה צבאית. </w:t>
      </w:r>
      <w:r w:rsidR="0001262A">
        <w:rPr>
          <w:rFonts w:ascii="David" w:hAnsi="David" w:cs="David" w:hint="cs"/>
          <w:sz w:val="24"/>
          <w:szCs w:val="24"/>
          <w:rtl/>
        </w:rPr>
        <w:t xml:space="preserve">יש להוסיף ולקבוע כי </w:t>
      </w:r>
      <w:r w:rsidR="00773FC3">
        <w:rPr>
          <w:rFonts w:ascii="David" w:hAnsi="David" w:cs="David" w:hint="cs"/>
          <w:sz w:val="24"/>
          <w:szCs w:val="24"/>
          <w:rtl/>
        </w:rPr>
        <w:t xml:space="preserve">ראוי </w:t>
      </w:r>
      <w:r w:rsidR="0001262A">
        <w:rPr>
          <w:rFonts w:ascii="David" w:hAnsi="David" w:cs="David" w:hint="cs"/>
          <w:sz w:val="24"/>
          <w:szCs w:val="24"/>
          <w:rtl/>
        </w:rPr>
        <w:t xml:space="preserve">שתמהיל הענישה </w:t>
      </w:r>
      <w:r w:rsidR="00773FC3">
        <w:rPr>
          <w:rFonts w:ascii="David" w:hAnsi="David" w:cs="David" w:hint="cs"/>
          <w:sz w:val="24"/>
          <w:szCs w:val="24"/>
          <w:rtl/>
        </w:rPr>
        <w:t>יכלול גם רכיבים צופים פני עתיד של</w:t>
      </w:r>
      <w:r w:rsidR="00AE7C2E" w:rsidRPr="00F4148F">
        <w:rPr>
          <w:rFonts w:ascii="David" w:hAnsi="David" w:cs="David" w:hint="cs"/>
          <w:b/>
          <w:bCs/>
          <w:sz w:val="24"/>
          <w:szCs w:val="24"/>
          <w:rtl/>
        </w:rPr>
        <w:t xml:space="preserve"> עונש מאסר מותנה</w:t>
      </w:r>
      <w:r w:rsidR="00AE7C2E" w:rsidRPr="00F4148F">
        <w:rPr>
          <w:rFonts w:ascii="David" w:hAnsi="David" w:cs="David" w:hint="cs"/>
          <w:sz w:val="24"/>
          <w:szCs w:val="24"/>
          <w:rtl/>
        </w:rPr>
        <w:t xml:space="preserve"> </w:t>
      </w:r>
      <w:r w:rsidR="00AE7C2E" w:rsidRPr="00F4148F">
        <w:rPr>
          <w:rFonts w:ascii="David" w:hAnsi="David" w:cs="David" w:hint="cs"/>
          <w:b/>
          <w:bCs/>
          <w:sz w:val="24"/>
          <w:szCs w:val="24"/>
          <w:rtl/>
        </w:rPr>
        <w:t>והורדה בדרגה</w:t>
      </w:r>
      <w:r w:rsidR="00AE7C2E" w:rsidRPr="00F4148F">
        <w:rPr>
          <w:rFonts w:ascii="David" w:hAnsi="David" w:cs="David" w:hint="cs"/>
          <w:sz w:val="24"/>
          <w:szCs w:val="24"/>
          <w:rtl/>
        </w:rPr>
        <w:t xml:space="preserve">. </w:t>
      </w:r>
    </w:p>
    <w:p w14:paraId="50BCC190" w14:textId="77777777" w:rsidR="0001262A" w:rsidRPr="0001262A" w:rsidRDefault="0001262A" w:rsidP="0001262A">
      <w:pPr>
        <w:pStyle w:val="ListParagraph"/>
        <w:spacing w:before="120" w:after="120" w:line="360" w:lineRule="auto"/>
        <w:jc w:val="both"/>
        <w:rPr>
          <w:rFonts w:ascii="David" w:hAnsi="David" w:cs="David"/>
          <w:sz w:val="24"/>
          <w:szCs w:val="24"/>
          <w:rtl/>
        </w:rPr>
      </w:pPr>
    </w:p>
    <w:p w14:paraId="745A87DA" w14:textId="77777777" w:rsidR="00F4148F" w:rsidRDefault="00335B79" w:rsidP="00E13CE3">
      <w:pPr>
        <w:pStyle w:val="ListParagraph"/>
        <w:numPr>
          <w:ilvl w:val="0"/>
          <w:numId w:val="1"/>
        </w:numPr>
        <w:spacing w:before="120" w:after="120" w:line="360" w:lineRule="auto"/>
        <w:jc w:val="both"/>
        <w:rPr>
          <w:rFonts w:ascii="David" w:hAnsi="David" w:cs="David"/>
          <w:sz w:val="24"/>
          <w:szCs w:val="24"/>
        </w:rPr>
      </w:pPr>
      <w:r w:rsidRPr="0001262A">
        <w:rPr>
          <w:rFonts w:ascii="David" w:hAnsi="David" w:cs="David"/>
          <w:sz w:val="24"/>
          <w:szCs w:val="24"/>
          <w:rtl/>
        </w:rPr>
        <w:t xml:space="preserve">בעת בחינת העונש הראוי לנאשם, </w:t>
      </w:r>
      <w:r w:rsidR="00105BB6" w:rsidRPr="0001262A">
        <w:rPr>
          <w:rFonts w:ascii="David" w:hAnsi="David" w:cs="David" w:hint="cs"/>
          <w:b/>
          <w:bCs/>
          <w:sz w:val="24"/>
          <w:szCs w:val="24"/>
          <w:rtl/>
        </w:rPr>
        <w:t>בתוך</w:t>
      </w:r>
      <w:r w:rsidR="00105BB6" w:rsidRPr="0001262A">
        <w:rPr>
          <w:rFonts w:ascii="David" w:hAnsi="David" w:cs="David" w:hint="cs"/>
          <w:sz w:val="24"/>
          <w:szCs w:val="24"/>
          <w:rtl/>
        </w:rPr>
        <w:t xml:space="preserve"> מתחם העונש ההולם, </w:t>
      </w:r>
      <w:r w:rsidR="003B7A38" w:rsidRPr="0001262A">
        <w:rPr>
          <w:rFonts w:ascii="David" w:hAnsi="David" w:cs="David" w:hint="cs"/>
          <w:sz w:val="24"/>
          <w:szCs w:val="24"/>
          <w:rtl/>
        </w:rPr>
        <w:t>נתנו דעתנו</w:t>
      </w:r>
      <w:r w:rsidR="00073979" w:rsidRPr="0001262A">
        <w:rPr>
          <w:rFonts w:ascii="David" w:hAnsi="David" w:cs="David" w:hint="cs"/>
          <w:sz w:val="24"/>
          <w:szCs w:val="24"/>
          <w:rtl/>
        </w:rPr>
        <w:t xml:space="preserve"> </w:t>
      </w:r>
      <w:r w:rsidR="003B7A38" w:rsidRPr="0001262A">
        <w:rPr>
          <w:rFonts w:ascii="David" w:hAnsi="David" w:cs="David" w:hint="cs"/>
          <w:sz w:val="24"/>
          <w:szCs w:val="24"/>
          <w:rtl/>
        </w:rPr>
        <w:t>ל</w:t>
      </w:r>
      <w:r w:rsidRPr="0001262A">
        <w:rPr>
          <w:rFonts w:ascii="David" w:hAnsi="David" w:cs="David"/>
          <w:b/>
          <w:bCs/>
          <w:sz w:val="24"/>
          <w:szCs w:val="24"/>
          <w:rtl/>
        </w:rPr>
        <w:t>נסיבותיו של העושה</w:t>
      </w:r>
      <w:r w:rsidRPr="0001262A">
        <w:rPr>
          <w:rFonts w:ascii="David" w:hAnsi="David" w:cs="David"/>
          <w:sz w:val="24"/>
          <w:szCs w:val="24"/>
          <w:rtl/>
        </w:rPr>
        <w:t xml:space="preserve">. </w:t>
      </w:r>
      <w:r w:rsidR="0001262A" w:rsidRPr="0001262A">
        <w:rPr>
          <w:rFonts w:ascii="David" w:hAnsi="David" w:cs="David" w:hint="cs"/>
          <w:sz w:val="24"/>
          <w:szCs w:val="24"/>
          <w:rtl/>
        </w:rPr>
        <w:t>הנאשם עלה כזכור ארצה על מנת להת</w:t>
      </w:r>
      <w:r w:rsidR="0001262A" w:rsidRPr="0001262A">
        <w:rPr>
          <w:rFonts w:ascii="David" w:hAnsi="David" w:cs="David"/>
          <w:sz w:val="24"/>
          <w:szCs w:val="24"/>
          <w:rtl/>
        </w:rPr>
        <w:t>גיי</w:t>
      </w:r>
      <w:r w:rsidR="0001262A" w:rsidRPr="0001262A">
        <w:rPr>
          <w:rFonts w:ascii="David" w:hAnsi="David" w:cs="David" w:hint="cs"/>
          <w:sz w:val="24"/>
          <w:szCs w:val="24"/>
          <w:rtl/>
        </w:rPr>
        <w:t>ס</w:t>
      </w:r>
      <w:r w:rsidR="00AE7C2E" w:rsidRPr="0001262A">
        <w:rPr>
          <w:rFonts w:ascii="David" w:hAnsi="David" w:cs="David" w:hint="cs"/>
          <w:sz w:val="24"/>
          <w:szCs w:val="24"/>
          <w:rtl/>
        </w:rPr>
        <w:t xml:space="preserve"> לשירות בצה"ל </w:t>
      </w:r>
      <w:r w:rsidR="00073979" w:rsidRPr="0001262A">
        <w:rPr>
          <w:rFonts w:ascii="David" w:hAnsi="David" w:cs="David" w:hint="cs"/>
          <w:sz w:val="24"/>
          <w:szCs w:val="24"/>
          <w:rtl/>
        </w:rPr>
        <w:t>כלוחם</w:t>
      </w:r>
      <w:r w:rsidR="0001262A" w:rsidRPr="0001262A">
        <w:rPr>
          <w:rFonts w:ascii="David" w:hAnsi="David" w:cs="David" w:hint="cs"/>
          <w:sz w:val="24"/>
          <w:szCs w:val="24"/>
          <w:rtl/>
        </w:rPr>
        <w:t xml:space="preserve">, החל את שירותו הצבאי </w:t>
      </w:r>
      <w:r w:rsidR="00AE7C2E" w:rsidRPr="0001262A">
        <w:rPr>
          <w:rFonts w:ascii="David" w:hAnsi="David" w:cs="David" w:hint="cs"/>
          <w:sz w:val="24"/>
          <w:szCs w:val="24"/>
          <w:rtl/>
        </w:rPr>
        <w:t>בראשית חודש אוגוסט 2017</w:t>
      </w:r>
      <w:r w:rsidR="005C5A79" w:rsidRPr="0001262A">
        <w:rPr>
          <w:rFonts w:ascii="David" w:hAnsi="David" w:cs="David" w:hint="cs"/>
          <w:sz w:val="24"/>
          <w:szCs w:val="24"/>
          <w:rtl/>
        </w:rPr>
        <w:t xml:space="preserve"> (</w:t>
      </w:r>
      <w:r w:rsidR="00073979" w:rsidRPr="0001262A">
        <w:rPr>
          <w:rFonts w:ascii="David" w:hAnsi="David" w:cs="David" w:hint="cs"/>
          <w:sz w:val="24"/>
          <w:szCs w:val="24"/>
          <w:rtl/>
        </w:rPr>
        <w:t xml:space="preserve">ת/1). </w:t>
      </w:r>
      <w:r w:rsidR="00AE7C2E" w:rsidRPr="0001262A">
        <w:rPr>
          <w:rFonts w:ascii="David" w:hAnsi="David" w:cs="David" w:hint="cs"/>
          <w:sz w:val="24"/>
          <w:szCs w:val="24"/>
          <w:rtl/>
        </w:rPr>
        <w:t xml:space="preserve"> </w:t>
      </w:r>
      <w:r w:rsidR="00073979" w:rsidRPr="0001262A">
        <w:rPr>
          <w:rFonts w:ascii="David" w:hAnsi="David" w:cs="David" w:hint="cs"/>
          <w:sz w:val="24"/>
          <w:szCs w:val="24"/>
          <w:rtl/>
        </w:rPr>
        <w:t>כאמור בפס'</w:t>
      </w:r>
      <w:r w:rsidR="0001262A" w:rsidRPr="0001262A">
        <w:rPr>
          <w:rFonts w:ascii="David" w:hAnsi="David" w:cs="David" w:hint="cs"/>
          <w:sz w:val="24"/>
          <w:szCs w:val="24"/>
          <w:rtl/>
        </w:rPr>
        <w:t xml:space="preserve"> </w:t>
      </w:r>
      <w:r w:rsidR="0001262A" w:rsidRPr="0001262A">
        <w:rPr>
          <w:rFonts w:ascii="David" w:hAnsi="David" w:cs="David"/>
          <w:sz w:val="24"/>
          <w:szCs w:val="24"/>
        </w:rPr>
        <w:t>13</w:t>
      </w:r>
      <w:r w:rsidR="00073979" w:rsidRPr="0001262A">
        <w:rPr>
          <w:rFonts w:ascii="David" w:hAnsi="David" w:cs="David"/>
          <w:sz w:val="24"/>
          <w:szCs w:val="24"/>
          <w:rtl/>
        </w:rPr>
        <w:fldChar w:fldCharType="begin"/>
      </w:r>
      <w:r w:rsidR="00073979" w:rsidRPr="0001262A">
        <w:rPr>
          <w:rFonts w:ascii="David" w:hAnsi="David" w:cs="David"/>
          <w:sz w:val="24"/>
          <w:szCs w:val="24"/>
          <w:rtl/>
        </w:rPr>
        <w:fldChar w:fldCharType="separate"/>
      </w:r>
      <w:r w:rsidR="00073979" w:rsidRPr="0001262A">
        <w:rPr>
          <w:rFonts w:ascii="David" w:hAnsi="David" w:cs="David"/>
          <w:sz w:val="24"/>
          <w:szCs w:val="24"/>
        </w:rPr>
        <w:t>12</w:t>
      </w:r>
      <w:r w:rsidR="00073979" w:rsidRPr="0001262A">
        <w:rPr>
          <w:rFonts w:ascii="David" w:hAnsi="David" w:cs="David"/>
          <w:sz w:val="24"/>
          <w:szCs w:val="24"/>
          <w:rtl/>
        </w:rPr>
        <w:fldChar w:fldCharType="end"/>
      </w:r>
      <w:r w:rsidR="00073979" w:rsidRPr="0001262A">
        <w:rPr>
          <w:rFonts w:ascii="David" w:hAnsi="David" w:cs="David" w:hint="cs"/>
          <w:sz w:val="24"/>
          <w:szCs w:val="24"/>
          <w:rtl/>
        </w:rPr>
        <w:t xml:space="preserve"> לעיל שירותו הצבאי היה תורם וחיובי עד לאירוע ה</w:t>
      </w:r>
      <w:r w:rsidR="003B7A38" w:rsidRPr="0001262A">
        <w:rPr>
          <w:rFonts w:ascii="David" w:hAnsi="David" w:cs="David" w:hint="cs"/>
          <w:sz w:val="24"/>
          <w:szCs w:val="24"/>
          <w:rtl/>
        </w:rPr>
        <w:t>ניצב בבסיס כתב האישום</w:t>
      </w:r>
      <w:r w:rsidR="00073979" w:rsidRPr="0001262A">
        <w:rPr>
          <w:rFonts w:ascii="David" w:hAnsi="David" w:cs="David" w:hint="cs"/>
          <w:sz w:val="24"/>
          <w:szCs w:val="24"/>
          <w:rtl/>
        </w:rPr>
        <w:t xml:space="preserve">. </w:t>
      </w:r>
      <w:r w:rsidR="00CB2A00" w:rsidRPr="0001262A">
        <w:rPr>
          <w:rFonts w:ascii="David" w:hAnsi="David" w:cs="David" w:hint="cs"/>
          <w:sz w:val="24"/>
          <w:szCs w:val="24"/>
          <w:rtl/>
        </w:rPr>
        <w:t xml:space="preserve">ממכתב ההמלצה של מפקדו עולה, כי </w:t>
      </w:r>
      <w:r w:rsidR="00BD7BD0" w:rsidRPr="0001262A">
        <w:rPr>
          <w:rFonts w:ascii="David" w:hAnsi="David" w:cs="David" w:hint="cs"/>
          <w:sz w:val="24"/>
          <w:szCs w:val="24"/>
          <w:rtl/>
        </w:rPr>
        <w:t xml:space="preserve">לאורך שירותו, הפגין </w:t>
      </w:r>
      <w:r w:rsidR="00CB2A00" w:rsidRPr="0001262A">
        <w:rPr>
          <w:rFonts w:ascii="David" w:hAnsi="David" w:cs="David" w:hint="cs"/>
          <w:sz w:val="24"/>
          <w:szCs w:val="24"/>
          <w:rtl/>
        </w:rPr>
        <w:t>הנאשם מסירות חריצות</w:t>
      </w:r>
      <w:r w:rsidR="0001262A" w:rsidRPr="0001262A">
        <w:rPr>
          <w:rFonts w:ascii="David" w:hAnsi="David" w:cs="David" w:hint="cs"/>
          <w:sz w:val="24"/>
          <w:szCs w:val="24"/>
          <w:rtl/>
        </w:rPr>
        <w:t xml:space="preserve"> ויושר</w:t>
      </w:r>
      <w:r w:rsidR="00CB2A00" w:rsidRPr="0001262A">
        <w:rPr>
          <w:rFonts w:ascii="David" w:hAnsi="David" w:cs="David" w:hint="cs"/>
          <w:sz w:val="24"/>
          <w:szCs w:val="24"/>
          <w:rtl/>
        </w:rPr>
        <w:t xml:space="preserve"> (ס/2). </w:t>
      </w:r>
      <w:r w:rsidR="0001262A" w:rsidRPr="0001262A">
        <w:rPr>
          <w:rFonts w:ascii="David" w:hAnsi="David" w:cs="David" w:hint="cs"/>
          <w:sz w:val="24"/>
          <w:szCs w:val="24"/>
          <w:rtl/>
        </w:rPr>
        <w:t xml:space="preserve">גם </w:t>
      </w:r>
      <w:r w:rsidR="00CB2A00" w:rsidRPr="0001262A">
        <w:rPr>
          <w:rFonts w:ascii="David" w:hAnsi="David" w:cs="David" w:hint="cs"/>
          <w:sz w:val="24"/>
          <w:szCs w:val="24"/>
          <w:rtl/>
        </w:rPr>
        <w:t xml:space="preserve">בתעודת ההערכה שניתנה לו עם שחרורו צוינו, </w:t>
      </w:r>
      <w:r w:rsidR="0001262A" w:rsidRPr="0001262A">
        <w:rPr>
          <w:rFonts w:ascii="David" w:hAnsi="David" w:cs="David" w:hint="cs"/>
          <w:sz w:val="24"/>
          <w:szCs w:val="24"/>
          <w:rtl/>
        </w:rPr>
        <w:t>תכונותיו הטובות</w:t>
      </w:r>
      <w:r w:rsidR="005D3121" w:rsidRPr="0001262A">
        <w:rPr>
          <w:rFonts w:ascii="David" w:hAnsi="David" w:cs="David" w:hint="cs"/>
          <w:sz w:val="24"/>
          <w:szCs w:val="24"/>
          <w:rtl/>
        </w:rPr>
        <w:t xml:space="preserve"> (ס/1). </w:t>
      </w:r>
      <w:r w:rsidR="00AE7C2E" w:rsidRPr="0001262A">
        <w:rPr>
          <w:rFonts w:ascii="David" w:hAnsi="David" w:cs="David" w:hint="cs"/>
          <w:sz w:val="24"/>
          <w:szCs w:val="24"/>
          <w:rtl/>
        </w:rPr>
        <w:t>נתנו דעתנו לכך ש</w:t>
      </w:r>
      <w:r w:rsidRPr="0001262A">
        <w:rPr>
          <w:rFonts w:ascii="David" w:hAnsi="David" w:cs="David"/>
          <w:sz w:val="24"/>
          <w:szCs w:val="24"/>
          <w:rtl/>
        </w:rPr>
        <w:t>עצם העמדת</w:t>
      </w:r>
      <w:r w:rsidR="003B7A38" w:rsidRPr="0001262A">
        <w:rPr>
          <w:rFonts w:ascii="David" w:hAnsi="David" w:cs="David" w:hint="cs"/>
          <w:sz w:val="24"/>
          <w:szCs w:val="24"/>
          <w:rtl/>
        </w:rPr>
        <w:t>ו</w:t>
      </w:r>
      <w:r w:rsidRPr="0001262A">
        <w:rPr>
          <w:rFonts w:ascii="David" w:hAnsi="David" w:cs="David"/>
          <w:sz w:val="24"/>
          <w:szCs w:val="24"/>
          <w:rtl/>
        </w:rPr>
        <w:t xml:space="preserve"> לדין פלילי של מי </w:t>
      </w:r>
      <w:r w:rsidR="005D3121" w:rsidRPr="0001262A">
        <w:rPr>
          <w:rFonts w:ascii="David" w:hAnsi="David" w:cs="David" w:hint="cs"/>
          <w:sz w:val="24"/>
          <w:szCs w:val="24"/>
          <w:rtl/>
        </w:rPr>
        <w:t>שעלה ארצה ו</w:t>
      </w:r>
      <w:r w:rsidRPr="0001262A">
        <w:rPr>
          <w:rFonts w:ascii="David" w:hAnsi="David" w:cs="David"/>
          <w:sz w:val="24"/>
          <w:szCs w:val="24"/>
          <w:rtl/>
        </w:rPr>
        <w:t>התנדב לשירות משמעותי בצה"ל, בתפקיד לחימ</w:t>
      </w:r>
      <w:r w:rsidR="003B7A38" w:rsidRPr="0001262A">
        <w:rPr>
          <w:rFonts w:ascii="David" w:hAnsi="David" w:cs="David" w:hint="cs"/>
          <w:sz w:val="24"/>
          <w:szCs w:val="24"/>
          <w:rtl/>
        </w:rPr>
        <w:t>ה</w:t>
      </w:r>
      <w:r w:rsidRPr="0001262A">
        <w:rPr>
          <w:rFonts w:ascii="David" w:hAnsi="David" w:cs="David"/>
          <w:sz w:val="24"/>
          <w:szCs w:val="24"/>
          <w:rtl/>
        </w:rPr>
        <w:t xml:space="preserve"> תובעני, </w:t>
      </w:r>
      <w:r w:rsidR="0001262A" w:rsidRPr="0001262A">
        <w:rPr>
          <w:rFonts w:ascii="David" w:hAnsi="David" w:cs="David" w:hint="cs"/>
          <w:sz w:val="24"/>
          <w:szCs w:val="24"/>
          <w:rtl/>
        </w:rPr>
        <w:t xml:space="preserve">אינה ענין של מה בכך. הסתבכותו באירוע פלילי שאליו נקלע במסגרת התפקיד הצבאי בסיטואציה שלתפיסתו </w:t>
      </w:r>
      <w:proofErr w:type="spellStart"/>
      <w:r w:rsidR="0001262A" w:rsidRPr="0001262A">
        <w:rPr>
          <w:rFonts w:ascii="David" w:hAnsi="David" w:cs="David" w:hint="cs"/>
          <w:sz w:val="24"/>
          <w:szCs w:val="24"/>
          <w:rtl/>
        </w:rPr>
        <w:t>היתה</w:t>
      </w:r>
      <w:proofErr w:type="spellEnd"/>
      <w:r w:rsidR="0001262A" w:rsidRPr="0001262A">
        <w:rPr>
          <w:rFonts w:ascii="David" w:hAnsi="David" w:cs="David" w:hint="cs"/>
          <w:sz w:val="24"/>
          <w:szCs w:val="24"/>
          <w:rtl/>
        </w:rPr>
        <w:t xml:space="preserve"> מבצעית, והכתמתו ברישום פלילי, </w:t>
      </w:r>
      <w:r w:rsidRPr="0001262A">
        <w:rPr>
          <w:rFonts w:ascii="David" w:hAnsi="David" w:cs="David"/>
          <w:sz w:val="24"/>
          <w:szCs w:val="24"/>
          <w:rtl/>
        </w:rPr>
        <w:t xml:space="preserve">מהווה </w:t>
      </w:r>
      <w:r w:rsidR="003B7A38" w:rsidRPr="0001262A">
        <w:rPr>
          <w:rFonts w:ascii="David" w:hAnsi="David" w:cs="David" w:hint="cs"/>
          <w:sz w:val="24"/>
          <w:szCs w:val="24"/>
          <w:rtl/>
        </w:rPr>
        <w:t>צעד אשר לבדו אין</w:t>
      </w:r>
      <w:r w:rsidR="005D3121" w:rsidRPr="0001262A">
        <w:rPr>
          <w:rFonts w:ascii="David" w:hAnsi="David" w:cs="David" w:hint="cs"/>
          <w:sz w:val="24"/>
          <w:szCs w:val="24"/>
          <w:rtl/>
        </w:rPr>
        <w:t xml:space="preserve"> למעט בהשלכותיו</w:t>
      </w:r>
      <w:r w:rsidRPr="0001262A">
        <w:rPr>
          <w:rFonts w:ascii="David" w:hAnsi="David" w:cs="David"/>
          <w:sz w:val="24"/>
          <w:szCs w:val="24"/>
          <w:rtl/>
        </w:rPr>
        <w:t xml:space="preserve">. </w:t>
      </w:r>
      <w:r w:rsidR="007F73FE" w:rsidRPr="0001262A">
        <w:rPr>
          <w:rFonts w:ascii="David" w:hAnsi="David" w:cs="David" w:hint="cs"/>
          <w:sz w:val="24"/>
          <w:szCs w:val="24"/>
          <w:rtl/>
        </w:rPr>
        <w:t xml:space="preserve">שקלנו את השפעת הליכי החקירה על מצבו הנפשי של הנאשם (פס' </w:t>
      </w:r>
      <w:r w:rsidR="005C5A79" w:rsidRPr="0001262A">
        <w:rPr>
          <w:rFonts w:ascii="David" w:hAnsi="David" w:cs="David"/>
          <w:sz w:val="24"/>
          <w:szCs w:val="24"/>
          <w:rtl/>
        </w:rPr>
        <w:fldChar w:fldCharType="begin"/>
      </w:r>
      <w:r w:rsidR="005C5A79" w:rsidRPr="0001262A">
        <w:rPr>
          <w:rFonts w:ascii="David" w:hAnsi="David" w:cs="David"/>
          <w:sz w:val="24"/>
          <w:szCs w:val="24"/>
          <w:rtl/>
        </w:rPr>
        <w:instrText xml:space="preserve"> </w:instrText>
      </w:r>
      <w:r w:rsidR="005C5A79" w:rsidRPr="0001262A">
        <w:rPr>
          <w:rFonts w:ascii="David" w:hAnsi="David" w:cs="David" w:hint="cs"/>
          <w:sz w:val="24"/>
          <w:szCs w:val="24"/>
        </w:rPr>
        <w:instrText>REF</w:instrText>
      </w:r>
      <w:r w:rsidR="005C5A79" w:rsidRPr="0001262A">
        <w:rPr>
          <w:rFonts w:ascii="David" w:hAnsi="David" w:cs="David" w:hint="cs"/>
          <w:sz w:val="24"/>
          <w:szCs w:val="24"/>
          <w:rtl/>
        </w:rPr>
        <w:instrText xml:space="preserve"> _</w:instrText>
      </w:r>
      <w:r w:rsidR="005C5A79" w:rsidRPr="0001262A">
        <w:rPr>
          <w:rFonts w:ascii="David" w:hAnsi="David" w:cs="David" w:hint="cs"/>
          <w:sz w:val="24"/>
          <w:szCs w:val="24"/>
        </w:rPr>
        <w:instrText>Ref48924676 \r \h</w:instrText>
      </w:r>
      <w:r w:rsidR="005C5A79" w:rsidRPr="0001262A">
        <w:rPr>
          <w:rFonts w:ascii="David" w:hAnsi="David" w:cs="David"/>
          <w:sz w:val="24"/>
          <w:szCs w:val="24"/>
          <w:rtl/>
        </w:rPr>
        <w:instrText xml:space="preserve"> </w:instrText>
      </w:r>
      <w:r w:rsidR="005C5A79" w:rsidRPr="0001262A">
        <w:rPr>
          <w:rFonts w:ascii="David" w:hAnsi="David" w:cs="David"/>
          <w:sz w:val="24"/>
          <w:szCs w:val="24"/>
          <w:rtl/>
        </w:rPr>
      </w:r>
      <w:r w:rsidR="005C5A79" w:rsidRPr="0001262A">
        <w:rPr>
          <w:rFonts w:ascii="David" w:hAnsi="David" w:cs="David"/>
          <w:sz w:val="24"/>
          <w:szCs w:val="24"/>
          <w:rtl/>
        </w:rPr>
        <w:fldChar w:fldCharType="separate"/>
      </w:r>
      <w:r w:rsidR="004A5E6D">
        <w:rPr>
          <w:rFonts w:ascii="David" w:hAnsi="David" w:cs="David"/>
          <w:sz w:val="24"/>
          <w:szCs w:val="24"/>
          <w:cs/>
        </w:rPr>
        <w:t>‎</w:t>
      </w:r>
      <w:r w:rsidR="004A5E6D">
        <w:rPr>
          <w:rFonts w:ascii="David" w:hAnsi="David" w:cs="David"/>
          <w:sz w:val="24"/>
          <w:szCs w:val="24"/>
        </w:rPr>
        <w:t>14</w:t>
      </w:r>
      <w:r w:rsidR="005C5A79" w:rsidRPr="0001262A">
        <w:rPr>
          <w:rFonts w:ascii="David" w:hAnsi="David" w:cs="David"/>
          <w:sz w:val="24"/>
          <w:szCs w:val="24"/>
          <w:rtl/>
        </w:rPr>
        <w:fldChar w:fldCharType="end"/>
      </w:r>
      <w:r w:rsidR="007F73FE" w:rsidRPr="0001262A">
        <w:rPr>
          <w:rFonts w:ascii="David" w:hAnsi="David" w:cs="David"/>
          <w:sz w:val="24"/>
          <w:szCs w:val="24"/>
          <w:rtl/>
        </w:rPr>
        <w:fldChar w:fldCharType="begin"/>
      </w:r>
      <w:r w:rsidR="007F73FE" w:rsidRPr="0001262A">
        <w:rPr>
          <w:rFonts w:ascii="David" w:hAnsi="David" w:cs="David"/>
          <w:sz w:val="24"/>
          <w:szCs w:val="24"/>
          <w:rtl/>
        </w:rPr>
        <w:fldChar w:fldCharType="separate"/>
      </w:r>
      <w:r w:rsidR="007F73FE" w:rsidRPr="0001262A">
        <w:rPr>
          <w:rFonts w:ascii="David" w:hAnsi="David" w:cs="David"/>
          <w:sz w:val="24"/>
          <w:szCs w:val="24"/>
        </w:rPr>
        <w:t>13</w:t>
      </w:r>
      <w:r w:rsidR="007F73FE" w:rsidRPr="0001262A">
        <w:rPr>
          <w:rFonts w:ascii="David" w:hAnsi="David" w:cs="David"/>
          <w:sz w:val="24"/>
          <w:szCs w:val="24"/>
          <w:rtl/>
        </w:rPr>
        <w:fldChar w:fldCharType="end"/>
      </w:r>
      <w:r w:rsidR="007F73FE" w:rsidRPr="0001262A">
        <w:rPr>
          <w:rFonts w:ascii="David" w:hAnsi="David" w:cs="David" w:hint="cs"/>
          <w:sz w:val="24"/>
          <w:szCs w:val="24"/>
          <w:rtl/>
        </w:rPr>
        <w:t xml:space="preserve"> לעיל). </w:t>
      </w:r>
      <w:r w:rsidRPr="0001262A">
        <w:rPr>
          <w:rFonts w:ascii="David" w:hAnsi="David" w:cs="David"/>
          <w:sz w:val="24"/>
          <w:szCs w:val="24"/>
          <w:rtl/>
        </w:rPr>
        <w:t xml:space="preserve">הנאשם הוא אדם צעיר בראשית חייו, </w:t>
      </w:r>
      <w:r w:rsidR="00AE7C2E" w:rsidRPr="0001262A">
        <w:rPr>
          <w:rFonts w:ascii="David" w:hAnsi="David" w:cs="David" w:hint="cs"/>
          <w:sz w:val="24"/>
          <w:szCs w:val="24"/>
          <w:rtl/>
        </w:rPr>
        <w:t xml:space="preserve">נעדר </w:t>
      </w:r>
      <w:r w:rsidR="00073979" w:rsidRPr="0001262A">
        <w:rPr>
          <w:rFonts w:ascii="David" w:hAnsi="David" w:cs="David" w:hint="cs"/>
          <w:sz w:val="24"/>
          <w:szCs w:val="24"/>
          <w:rtl/>
        </w:rPr>
        <w:t xml:space="preserve">כל </w:t>
      </w:r>
      <w:r w:rsidR="00AE7C2E" w:rsidRPr="0001262A">
        <w:rPr>
          <w:rFonts w:ascii="David" w:hAnsi="David" w:cs="David" w:hint="cs"/>
          <w:sz w:val="24"/>
          <w:szCs w:val="24"/>
          <w:rtl/>
        </w:rPr>
        <w:t xml:space="preserve">עבר פלילי, </w:t>
      </w:r>
      <w:r w:rsidR="00073979" w:rsidRPr="0001262A">
        <w:rPr>
          <w:rFonts w:ascii="David" w:hAnsi="David" w:cs="David" w:hint="cs"/>
          <w:sz w:val="24"/>
          <w:szCs w:val="24"/>
          <w:rtl/>
        </w:rPr>
        <w:t xml:space="preserve">ויש לשקלל היבטי </w:t>
      </w:r>
      <w:r w:rsidR="00073979" w:rsidRPr="0001262A">
        <w:rPr>
          <w:rFonts w:ascii="David" w:hAnsi="David" w:cs="David" w:hint="cs"/>
          <w:b/>
          <w:bCs/>
          <w:sz w:val="24"/>
          <w:szCs w:val="24"/>
          <w:rtl/>
        </w:rPr>
        <w:t>שיקום</w:t>
      </w:r>
      <w:r w:rsidR="00073979" w:rsidRPr="0001262A">
        <w:rPr>
          <w:rFonts w:ascii="David" w:hAnsi="David" w:cs="David" w:hint="cs"/>
          <w:sz w:val="24"/>
          <w:szCs w:val="24"/>
          <w:rtl/>
        </w:rPr>
        <w:t xml:space="preserve"> הנוגעים לעתידו</w:t>
      </w:r>
      <w:r w:rsidRPr="0001262A">
        <w:rPr>
          <w:rFonts w:ascii="David" w:hAnsi="David" w:cs="David"/>
          <w:sz w:val="24"/>
          <w:szCs w:val="24"/>
          <w:rtl/>
        </w:rPr>
        <w:t xml:space="preserve">. </w:t>
      </w:r>
      <w:r w:rsidR="00073979" w:rsidRPr="0001262A">
        <w:rPr>
          <w:rFonts w:ascii="David" w:hAnsi="David" w:cs="David" w:hint="cs"/>
          <w:sz w:val="24"/>
          <w:szCs w:val="24"/>
          <w:rtl/>
        </w:rPr>
        <w:t>נכונות הנאשם ליטול אחריות על האירוע, השתקפה בשיתוף הפעולה</w:t>
      </w:r>
      <w:r w:rsidR="003B7A38" w:rsidRPr="0001262A">
        <w:rPr>
          <w:rFonts w:ascii="David" w:hAnsi="David" w:cs="David" w:hint="cs"/>
          <w:sz w:val="24"/>
          <w:szCs w:val="24"/>
          <w:rtl/>
        </w:rPr>
        <w:t xml:space="preserve"> </w:t>
      </w:r>
      <w:r w:rsidR="00073979" w:rsidRPr="0001262A">
        <w:rPr>
          <w:rFonts w:ascii="David" w:hAnsi="David" w:cs="David" w:hint="cs"/>
          <w:sz w:val="24"/>
          <w:szCs w:val="24"/>
          <w:rtl/>
        </w:rPr>
        <w:t>עם נציגי הגוף החוקר, ומ</w:t>
      </w:r>
      <w:r w:rsidR="0001262A" w:rsidRPr="0001262A">
        <w:rPr>
          <w:rFonts w:ascii="David" w:hAnsi="David" w:cs="David" w:hint="cs"/>
          <w:sz w:val="24"/>
          <w:szCs w:val="24"/>
          <w:rtl/>
        </w:rPr>
        <w:t xml:space="preserve">צאה </w:t>
      </w:r>
      <w:r w:rsidR="00073979" w:rsidRPr="0001262A">
        <w:rPr>
          <w:rFonts w:ascii="David" w:hAnsi="David" w:cs="David" w:hint="cs"/>
          <w:sz w:val="24"/>
          <w:szCs w:val="24"/>
          <w:rtl/>
        </w:rPr>
        <w:t xml:space="preserve">ביטוי בהודאתו </w:t>
      </w:r>
      <w:r w:rsidRPr="0001262A">
        <w:rPr>
          <w:rFonts w:ascii="David" w:hAnsi="David" w:cs="David"/>
          <w:sz w:val="24"/>
          <w:szCs w:val="24"/>
          <w:rtl/>
        </w:rPr>
        <w:t>בהזדמנו</w:t>
      </w:r>
      <w:r w:rsidR="00073979" w:rsidRPr="0001262A">
        <w:rPr>
          <w:rFonts w:ascii="David" w:hAnsi="David" w:cs="David" w:hint="cs"/>
          <w:sz w:val="24"/>
          <w:szCs w:val="24"/>
          <w:rtl/>
        </w:rPr>
        <w:t>ת</w:t>
      </w:r>
      <w:r w:rsidRPr="0001262A">
        <w:rPr>
          <w:rFonts w:ascii="David" w:hAnsi="David" w:cs="David"/>
          <w:sz w:val="24"/>
          <w:szCs w:val="24"/>
          <w:rtl/>
        </w:rPr>
        <w:t xml:space="preserve"> הראשונה, </w:t>
      </w:r>
      <w:r w:rsidR="00073979" w:rsidRPr="0001262A">
        <w:rPr>
          <w:rFonts w:ascii="David" w:hAnsi="David" w:cs="David" w:hint="cs"/>
          <w:sz w:val="24"/>
          <w:szCs w:val="24"/>
          <w:rtl/>
        </w:rPr>
        <w:t xml:space="preserve">תוך ויתור על טענות הגנה. </w:t>
      </w:r>
      <w:r w:rsidR="0001262A" w:rsidRPr="0001262A">
        <w:rPr>
          <w:rFonts w:ascii="David" w:hAnsi="David" w:cs="David" w:hint="cs"/>
          <w:sz w:val="24"/>
          <w:szCs w:val="24"/>
          <w:rtl/>
        </w:rPr>
        <w:t>חרטת</w:t>
      </w:r>
      <w:r w:rsidR="00073979" w:rsidRPr="0001262A">
        <w:rPr>
          <w:rFonts w:ascii="David" w:hAnsi="David" w:cs="David" w:hint="cs"/>
          <w:sz w:val="24"/>
          <w:szCs w:val="24"/>
          <w:rtl/>
        </w:rPr>
        <w:t xml:space="preserve"> הנאשם על תוצאות המעשה, מצאה ביטוי בחקירתו ובד</w:t>
      </w:r>
      <w:r w:rsidR="007F73FE" w:rsidRPr="0001262A">
        <w:rPr>
          <w:rFonts w:ascii="David" w:hAnsi="David" w:cs="David" w:hint="cs"/>
          <w:sz w:val="24"/>
          <w:szCs w:val="24"/>
          <w:rtl/>
        </w:rPr>
        <w:t>ב</w:t>
      </w:r>
      <w:r w:rsidR="00073979" w:rsidRPr="0001262A">
        <w:rPr>
          <w:rFonts w:ascii="David" w:hAnsi="David" w:cs="David" w:hint="cs"/>
          <w:sz w:val="24"/>
          <w:szCs w:val="24"/>
          <w:rtl/>
        </w:rPr>
        <w:t xml:space="preserve">רו האחרון בבית הדין. </w:t>
      </w:r>
    </w:p>
    <w:p w14:paraId="501AAE88" w14:textId="77777777" w:rsidR="0001262A" w:rsidRPr="0001262A" w:rsidRDefault="0001262A" w:rsidP="0001262A">
      <w:pPr>
        <w:pStyle w:val="ListParagraph"/>
        <w:spacing w:before="120" w:after="120" w:line="360" w:lineRule="auto"/>
        <w:jc w:val="both"/>
        <w:rPr>
          <w:rFonts w:ascii="David" w:hAnsi="David" w:cs="David"/>
          <w:sz w:val="24"/>
          <w:szCs w:val="24"/>
        </w:rPr>
      </w:pPr>
    </w:p>
    <w:p w14:paraId="2AA66675" w14:textId="77777777" w:rsidR="0027449B" w:rsidRPr="0027449B" w:rsidRDefault="007F73FE" w:rsidP="0027449B">
      <w:pPr>
        <w:pStyle w:val="ListParagraph"/>
        <w:numPr>
          <w:ilvl w:val="0"/>
          <w:numId w:val="1"/>
        </w:numPr>
        <w:spacing w:before="120" w:after="120" w:line="360" w:lineRule="auto"/>
        <w:jc w:val="both"/>
        <w:rPr>
          <w:rFonts w:ascii="David" w:hAnsi="David" w:cs="David"/>
          <w:sz w:val="24"/>
          <w:szCs w:val="24"/>
        </w:rPr>
      </w:pPr>
      <w:r>
        <w:rPr>
          <w:rFonts w:ascii="David" w:hAnsi="David" w:cs="David" w:hint="cs"/>
          <w:sz w:val="24"/>
          <w:szCs w:val="24"/>
          <w:rtl/>
        </w:rPr>
        <w:t xml:space="preserve">משהגענו עד הלום, נדרשים אנו לבחון האם הסדר הטיעון שהוצג </w:t>
      </w:r>
      <w:r w:rsidRPr="0001262A">
        <w:rPr>
          <w:rFonts w:ascii="David" w:hAnsi="David" w:cs="David" w:hint="cs"/>
          <w:b/>
          <w:bCs/>
          <w:sz w:val="24"/>
          <w:szCs w:val="24"/>
          <w:rtl/>
        </w:rPr>
        <w:t>סביר</w:t>
      </w:r>
      <w:r w:rsidR="0027449B" w:rsidRPr="0001262A">
        <w:rPr>
          <w:rFonts w:ascii="David" w:hAnsi="David" w:cs="David" w:hint="cs"/>
          <w:b/>
          <w:bCs/>
          <w:sz w:val="24"/>
          <w:szCs w:val="24"/>
          <w:rtl/>
        </w:rPr>
        <w:t xml:space="preserve"> ומאוזן</w:t>
      </w:r>
      <w:r w:rsidR="0027449B">
        <w:rPr>
          <w:rFonts w:ascii="David" w:hAnsi="David" w:cs="David" w:hint="cs"/>
          <w:sz w:val="24"/>
          <w:szCs w:val="24"/>
          <w:rtl/>
        </w:rPr>
        <w:t xml:space="preserve">, בראי מכלול השיקולים שפורטו לעיל. </w:t>
      </w:r>
      <w:r w:rsidR="0027449B" w:rsidRPr="0027449B">
        <w:rPr>
          <w:rFonts w:ascii="David" w:eastAsia="Calibri" w:hAnsi="David" w:cs="David"/>
          <w:sz w:val="24"/>
          <w:szCs w:val="24"/>
          <w:rtl/>
        </w:rPr>
        <w:t>בפסק הדין המנחה של בית המשפט העליון, בעניין</w:t>
      </w:r>
      <w:r w:rsidR="00E867CF">
        <w:rPr>
          <w:rFonts w:ascii="David" w:eastAsia="Calibri" w:hAnsi="David" w:cs="David" w:hint="cs"/>
          <w:sz w:val="24"/>
          <w:szCs w:val="24"/>
          <w:rtl/>
        </w:rPr>
        <w:t xml:space="preserve"> </w:t>
      </w:r>
      <w:r w:rsidR="00E867CF" w:rsidRPr="00E867CF">
        <w:rPr>
          <w:rFonts w:ascii="David" w:eastAsia="Calibri" w:hAnsi="David" w:cs="David" w:hint="cs"/>
          <w:b/>
          <w:bCs/>
          <w:sz w:val="24"/>
          <w:szCs w:val="24"/>
          <w:rtl/>
        </w:rPr>
        <w:t>פלוני</w:t>
      </w:r>
      <w:r w:rsidR="00E867CF">
        <w:rPr>
          <w:rFonts w:ascii="David" w:eastAsia="Calibri" w:hAnsi="David" w:cs="David" w:hint="cs"/>
          <w:sz w:val="24"/>
          <w:szCs w:val="24"/>
          <w:rtl/>
        </w:rPr>
        <w:t xml:space="preserve"> שעניינו</w:t>
      </w:r>
      <w:r w:rsidR="0027449B" w:rsidRPr="0027449B">
        <w:rPr>
          <w:rFonts w:ascii="David" w:eastAsia="Calibri" w:hAnsi="David" w:cs="David"/>
          <w:sz w:val="24"/>
          <w:szCs w:val="24"/>
          <w:rtl/>
        </w:rPr>
        <w:t xml:space="preserve"> הסדרי טיעון</w:t>
      </w:r>
      <w:r w:rsidR="0027449B">
        <w:rPr>
          <w:rFonts w:ascii="David" w:eastAsia="Calibri" w:hAnsi="David" w:cs="David" w:hint="cs"/>
          <w:sz w:val="24"/>
          <w:szCs w:val="24"/>
          <w:rtl/>
        </w:rPr>
        <w:t xml:space="preserve"> נקבע כי </w:t>
      </w:r>
      <w:r w:rsidR="0027449B">
        <w:rPr>
          <w:rFonts w:ascii="David" w:hAnsi="David" w:cs="David" w:hint="cs"/>
          <w:sz w:val="24"/>
          <w:szCs w:val="24"/>
          <w:rtl/>
        </w:rPr>
        <w:t>-</w:t>
      </w:r>
    </w:p>
    <w:p w14:paraId="4CB5622E" w14:textId="77777777" w:rsidR="0027449B" w:rsidRPr="0024244F" w:rsidRDefault="0027449B" w:rsidP="0027449B">
      <w:pPr>
        <w:tabs>
          <w:tab w:val="left" w:pos="0"/>
          <w:tab w:val="left" w:pos="90"/>
        </w:tabs>
        <w:spacing w:before="120" w:after="120" w:line="276" w:lineRule="auto"/>
        <w:ind w:left="1502" w:right="1276"/>
        <w:contextualSpacing/>
        <w:jc w:val="both"/>
        <w:rPr>
          <w:rFonts w:ascii="David" w:eastAsia="Calibri" w:hAnsi="David" w:cs="David"/>
          <w:sz w:val="24"/>
          <w:szCs w:val="24"/>
        </w:rPr>
      </w:pPr>
      <w:r w:rsidRPr="0024244F">
        <w:rPr>
          <w:rFonts w:ascii="David" w:eastAsia="Calibri" w:hAnsi="David" w:cs="David"/>
          <w:sz w:val="24"/>
          <w:szCs w:val="24"/>
          <w:rtl/>
        </w:rPr>
        <w:t xml:space="preserve">"הסדר הטיעון, כשהוא לעצמו, מהווה </w:t>
      </w:r>
      <w:r w:rsidRPr="0027449B">
        <w:rPr>
          <w:rFonts w:ascii="David" w:eastAsia="Calibri" w:hAnsi="David" w:cs="David"/>
          <w:b/>
          <w:bCs/>
          <w:sz w:val="24"/>
          <w:szCs w:val="24"/>
          <w:rtl/>
        </w:rPr>
        <w:t>שיקול מרכזי בגזירת-הדין</w:t>
      </w:r>
      <w:r w:rsidRPr="0024244F">
        <w:rPr>
          <w:rFonts w:ascii="David" w:eastAsia="Calibri" w:hAnsi="David" w:cs="David"/>
          <w:sz w:val="24"/>
          <w:szCs w:val="24"/>
          <w:rtl/>
        </w:rPr>
        <w:t>, הן מטעמים של אינטרס הציבור והן כדי למלא אחר ציפיות הנאשם המוותר בהודי</w:t>
      </w:r>
      <w:r>
        <w:rPr>
          <w:rFonts w:ascii="David" w:eastAsia="Calibri" w:hAnsi="David" w:cs="David" w:hint="cs"/>
          <w:sz w:val="24"/>
          <w:szCs w:val="24"/>
          <w:rtl/>
        </w:rPr>
        <w:t>י</w:t>
      </w:r>
      <w:r w:rsidRPr="0024244F">
        <w:rPr>
          <w:rFonts w:ascii="David" w:eastAsia="Calibri" w:hAnsi="David" w:cs="David"/>
          <w:sz w:val="24"/>
          <w:szCs w:val="24"/>
          <w:rtl/>
        </w:rPr>
        <w:t xml:space="preserve">תו על זכותו לניהול ההליך הפלילי עד תומו. לכל אלה ייתן בית-המשפט </w:t>
      </w:r>
      <w:r w:rsidRPr="0027449B">
        <w:rPr>
          <w:rFonts w:ascii="David" w:eastAsia="Calibri" w:hAnsi="David" w:cs="David"/>
          <w:b/>
          <w:bCs/>
          <w:sz w:val="24"/>
          <w:szCs w:val="24"/>
          <w:rtl/>
        </w:rPr>
        <w:t>משקל רב</w:t>
      </w:r>
      <w:r w:rsidRPr="0024244F">
        <w:rPr>
          <w:rFonts w:ascii="David" w:eastAsia="Calibri" w:hAnsi="David" w:cs="David"/>
          <w:sz w:val="24"/>
          <w:szCs w:val="24"/>
          <w:rtl/>
        </w:rPr>
        <w:t xml:space="preserve"> בעת שהוא מפעיל את שיקול-דעתו בשלב גזירת-הדין. עם זאת, </w:t>
      </w:r>
      <w:r w:rsidRPr="0027449B">
        <w:rPr>
          <w:rFonts w:ascii="David" w:eastAsia="Calibri" w:hAnsi="David" w:cs="David"/>
          <w:b/>
          <w:bCs/>
          <w:sz w:val="24"/>
          <w:szCs w:val="24"/>
          <w:rtl/>
        </w:rPr>
        <w:t>אין מדובר בשיקול בלעדי</w:t>
      </w:r>
      <w:r w:rsidRPr="0024244F">
        <w:rPr>
          <w:rFonts w:ascii="David" w:eastAsia="Calibri" w:hAnsi="David" w:cs="David"/>
          <w:sz w:val="24"/>
          <w:szCs w:val="24"/>
          <w:rtl/>
        </w:rPr>
        <w:t>"</w:t>
      </w:r>
      <w:r w:rsidR="00264B67">
        <w:rPr>
          <w:rFonts w:ascii="David" w:eastAsia="Calibri" w:hAnsi="David" w:cs="David" w:hint="cs"/>
          <w:sz w:val="24"/>
          <w:szCs w:val="24"/>
          <w:rtl/>
        </w:rPr>
        <w:t xml:space="preserve"> (</w:t>
      </w:r>
      <w:r w:rsidRPr="0027449B">
        <w:rPr>
          <w:rFonts w:ascii="David" w:eastAsia="Calibri" w:hAnsi="David" w:cs="David"/>
          <w:sz w:val="24"/>
          <w:szCs w:val="24"/>
          <w:rtl/>
        </w:rPr>
        <w:t xml:space="preserve">ע"פ 1958/98 </w:t>
      </w:r>
      <w:r w:rsidRPr="0027449B">
        <w:rPr>
          <w:rFonts w:ascii="David" w:eastAsia="Calibri" w:hAnsi="David" w:cs="David"/>
          <w:b/>
          <w:bCs/>
          <w:sz w:val="24"/>
          <w:szCs w:val="24"/>
          <w:rtl/>
        </w:rPr>
        <w:t>פלוני נ' מדינת ישראל</w:t>
      </w:r>
      <w:r w:rsidRPr="0027449B">
        <w:rPr>
          <w:rFonts w:ascii="David" w:eastAsia="Calibri" w:hAnsi="David" w:cs="David"/>
          <w:sz w:val="24"/>
          <w:szCs w:val="24"/>
          <w:rtl/>
        </w:rPr>
        <w:t xml:space="preserve">, פ"ד </w:t>
      </w:r>
      <w:proofErr w:type="spellStart"/>
      <w:r w:rsidRPr="0027449B">
        <w:rPr>
          <w:rFonts w:ascii="David" w:eastAsia="Calibri" w:hAnsi="David" w:cs="David"/>
          <w:sz w:val="24"/>
          <w:szCs w:val="24"/>
          <w:rtl/>
        </w:rPr>
        <w:t>נז</w:t>
      </w:r>
      <w:proofErr w:type="spellEnd"/>
      <w:r w:rsidRPr="0027449B">
        <w:rPr>
          <w:rFonts w:ascii="David" w:eastAsia="Calibri" w:hAnsi="David" w:cs="David"/>
          <w:sz w:val="24"/>
          <w:szCs w:val="24"/>
          <w:rtl/>
        </w:rPr>
        <w:t>(1</w:t>
      </w:r>
      <w:r w:rsidR="004D53DE">
        <w:rPr>
          <w:rFonts w:ascii="David" w:eastAsia="Calibri" w:hAnsi="David" w:cs="David" w:hint="cs"/>
          <w:sz w:val="24"/>
          <w:szCs w:val="24"/>
          <w:rtl/>
        </w:rPr>
        <w:t>)</w:t>
      </w:r>
      <w:r w:rsidRPr="0027449B">
        <w:rPr>
          <w:rFonts w:ascii="David" w:eastAsia="Calibri" w:hAnsi="David" w:cs="David"/>
          <w:sz w:val="24"/>
          <w:szCs w:val="24"/>
          <w:rtl/>
        </w:rPr>
        <w:t xml:space="preserve"> 577</w:t>
      </w:r>
      <w:r w:rsidR="004D53DE">
        <w:rPr>
          <w:rFonts w:ascii="David" w:eastAsia="Calibri" w:hAnsi="David" w:cs="David" w:hint="cs"/>
          <w:sz w:val="24"/>
          <w:szCs w:val="24"/>
          <w:rtl/>
        </w:rPr>
        <w:t>, 608</w:t>
      </w:r>
      <w:r w:rsidRPr="0027449B">
        <w:rPr>
          <w:rFonts w:ascii="David" w:eastAsia="Calibri" w:hAnsi="David" w:cs="David"/>
          <w:sz w:val="24"/>
          <w:szCs w:val="24"/>
          <w:rtl/>
        </w:rPr>
        <w:t xml:space="preserve"> (2002)</w:t>
      </w:r>
      <w:r w:rsidR="00264B67">
        <w:rPr>
          <w:rFonts w:ascii="David" w:eastAsia="Calibri" w:hAnsi="David" w:cs="David" w:hint="cs"/>
          <w:sz w:val="24"/>
          <w:szCs w:val="24"/>
          <w:rtl/>
        </w:rPr>
        <w:t>)</w:t>
      </w:r>
    </w:p>
    <w:p w14:paraId="65846A15" w14:textId="77777777" w:rsidR="0027449B" w:rsidRPr="0024244F" w:rsidRDefault="0027449B" w:rsidP="0027449B">
      <w:pPr>
        <w:tabs>
          <w:tab w:val="left" w:pos="0"/>
          <w:tab w:val="left" w:pos="90"/>
        </w:tabs>
        <w:spacing w:before="120" w:after="120" w:line="240" w:lineRule="auto"/>
        <w:ind w:left="1502" w:right="1276"/>
        <w:contextualSpacing/>
        <w:jc w:val="both"/>
        <w:rPr>
          <w:rFonts w:ascii="David" w:eastAsia="Calibri" w:hAnsi="David" w:cs="David"/>
          <w:sz w:val="24"/>
          <w:szCs w:val="24"/>
        </w:rPr>
      </w:pPr>
    </w:p>
    <w:p w14:paraId="23E68CA2" w14:textId="77777777" w:rsidR="0027449B" w:rsidRPr="0027449B" w:rsidRDefault="0027449B" w:rsidP="0027449B">
      <w:pPr>
        <w:pStyle w:val="ListParagraph"/>
        <w:spacing w:before="120" w:after="120" w:line="360" w:lineRule="auto"/>
        <w:jc w:val="both"/>
        <w:rPr>
          <w:rFonts w:ascii="David" w:eastAsia="Calibri" w:hAnsi="David" w:cs="David"/>
          <w:sz w:val="24"/>
          <w:szCs w:val="24"/>
          <w:rtl/>
        </w:rPr>
      </w:pPr>
      <w:r w:rsidRPr="0027449B">
        <w:rPr>
          <w:rFonts w:ascii="David" w:hAnsi="David" w:cs="David"/>
          <w:sz w:val="24"/>
          <w:szCs w:val="24"/>
          <w:rtl/>
        </w:rPr>
        <w:t>ב</w:t>
      </w:r>
      <w:r>
        <w:rPr>
          <w:rFonts w:ascii="David" w:hAnsi="David" w:cs="David" w:hint="cs"/>
          <w:sz w:val="24"/>
          <w:szCs w:val="24"/>
          <w:rtl/>
        </w:rPr>
        <w:t xml:space="preserve">אותו עניין, </w:t>
      </w:r>
      <w:r w:rsidRPr="0027449B">
        <w:rPr>
          <w:rFonts w:ascii="David" w:hAnsi="David" w:cs="David"/>
          <w:sz w:val="24"/>
          <w:szCs w:val="24"/>
          <w:rtl/>
        </w:rPr>
        <w:t>נקבע</w:t>
      </w:r>
      <w:r>
        <w:rPr>
          <w:rFonts w:ascii="David" w:hAnsi="David" w:cs="David" w:hint="cs"/>
          <w:sz w:val="24"/>
          <w:szCs w:val="24"/>
          <w:rtl/>
        </w:rPr>
        <w:t xml:space="preserve"> "מבחן האיזון", שלפיו ייבחן האיזון שבין </w:t>
      </w:r>
      <w:r w:rsidRPr="0027449B">
        <w:rPr>
          <w:rFonts w:ascii="David" w:hAnsi="David" w:cs="David"/>
          <w:sz w:val="24"/>
          <w:szCs w:val="24"/>
          <w:rtl/>
        </w:rPr>
        <w:t>"</w:t>
      </w:r>
      <w:r w:rsidRPr="0027449B">
        <w:rPr>
          <w:rFonts w:ascii="David" w:hAnsi="David" w:cs="David"/>
          <w:b/>
          <w:bCs/>
          <w:sz w:val="24"/>
          <w:szCs w:val="24"/>
          <w:rtl/>
        </w:rPr>
        <w:t>טובת ההנאה</w:t>
      </w:r>
      <w:r w:rsidRPr="0027449B">
        <w:rPr>
          <w:rFonts w:ascii="David" w:hAnsi="David" w:cs="David"/>
          <w:sz w:val="24"/>
          <w:szCs w:val="24"/>
          <w:rtl/>
        </w:rPr>
        <w:t>" שמעניק ההסדר לנאשם</w:t>
      </w:r>
      <w:r w:rsidR="00B21AE8">
        <w:rPr>
          <w:rFonts w:ascii="David" w:hAnsi="David" w:cs="David" w:hint="cs"/>
          <w:sz w:val="24"/>
          <w:szCs w:val="24"/>
          <w:rtl/>
        </w:rPr>
        <w:t>,</w:t>
      </w:r>
      <w:r w:rsidRPr="0027449B">
        <w:rPr>
          <w:rFonts w:ascii="David" w:hAnsi="David" w:cs="David"/>
          <w:sz w:val="24"/>
          <w:szCs w:val="24"/>
          <w:rtl/>
        </w:rPr>
        <w:t xml:space="preserve"> לבין </w:t>
      </w:r>
      <w:r w:rsidR="00264B67">
        <w:rPr>
          <w:rFonts w:ascii="David" w:hAnsi="David" w:cs="David" w:hint="cs"/>
          <w:b/>
          <w:bCs/>
          <w:sz w:val="24"/>
          <w:szCs w:val="24"/>
          <w:rtl/>
        </w:rPr>
        <w:t>"</w:t>
      </w:r>
      <w:r w:rsidRPr="0027449B">
        <w:rPr>
          <w:rFonts w:ascii="David" w:hAnsi="David" w:cs="David"/>
          <w:b/>
          <w:bCs/>
          <w:sz w:val="24"/>
          <w:szCs w:val="24"/>
          <w:rtl/>
        </w:rPr>
        <w:t>האינטרס הציבורי</w:t>
      </w:r>
      <w:r w:rsidR="00264B67">
        <w:rPr>
          <w:rFonts w:ascii="David" w:hAnsi="David" w:cs="David" w:hint="cs"/>
          <w:b/>
          <w:bCs/>
          <w:sz w:val="24"/>
          <w:szCs w:val="24"/>
          <w:rtl/>
        </w:rPr>
        <w:t>"</w:t>
      </w:r>
      <w:r>
        <w:rPr>
          <w:rFonts w:ascii="David" w:hAnsi="David" w:cs="David" w:hint="cs"/>
          <w:b/>
          <w:bCs/>
          <w:sz w:val="24"/>
          <w:szCs w:val="24"/>
          <w:rtl/>
        </w:rPr>
        <w:t xml:space="preserve"> </w:t>
      </w:r>
      <w:r w:rsidRPr="0027449B">
        <w:rPr>
          <w:rFonts w:ascii="David" w:hAnsi="David" w:cs="David" w:hint="cs"/>
          <w:sz w:val="24"/>
          <w:szCs w:val="24"/>
          <w:rtl/>
        </w:rPr>
        <w:t xml:space="preserve">כפי שהוא בא לידי ביטוי בעונש </w:t>
      </w:r>
      <w:r w:rsidR="00BD53C9" w:rsidRPr="0024244F">
        <w:rPr>
          <w:rFonts w:ascii="David" w:hAnsi="David" w:cs="David"/>
          <w:sz w:val="24"/>
          <w:szCs w:val="24"/>
          <w:rtl/>
        </w:rPr>
        <w:t>שהיה נגזר על הנאשם אלמלא ההסדר</w:t>
      </w:r>
      <w:r w:rsidR="00BD53C9">
        <w:rPr>
          <w:rFonts w:ascii="David" w:hAnsi="David" w:cs="David" w:hint="cs"/>
          <w:sz w:val="24"/>
          <w:szCs w:val="24"/>
          <w:rtl/>
        </w:rPr>
        <w:t xml:space="preserve">. </w:t>
      </w:r>
      <w:r w:rsidRPr="0027449B">
        <w:rPr>
          <w:rFonts w:ascii="David" w:hAnsi="David" w:cs="David"/>
          <w:sz w:val="24"/>
          <w:szCs w:val="24"/>
          <w:rtl/>
        </w:rPr>
        <w:t>הובהר כי -</w:t>
      </w:r>
    </w:p>
    <w:p w14:paraId="5EADF6FF" w14:textId="77777777" w:rsidR="0027449B" w:rsidRPr="0024244F" w:rsidRDefault="0027449B" w:rsidP="00E867CF">
      <w:pPr>
        <w:tabs>
          <w:tab w:val="left" w:pos="0"/>
          <w:tab w:val="left" w:pos="90"/>
        </w:tabs>
        <w:spacing w:before="120" w:after="120" w:line="276" w:lineRule="auto"/>
        <w:ind w:left="1502" w:right="1276"/>
        <w:contextualSpacing/>
        <w:jc w:val="both"/>
        <w:rPr>
          <w:rFonts w:ascii="David" w:hAnsi="David" w:cs="David"/>
          <w:sz w:val="24"/>
          <w:szCs w:val="24"/>
          <w:rtl/>
        </w:rPr>
      </w:pPr>
      <w:r w:rsidRPr="0024244F">
        <w:rPr>
          <w:rFonts w:ascii="David" w:hAnsi="David" w:cs="David"/>
          <w:sz w:val="24"/>
          <w:szCs w:val="24"/>
          <w:rtl/>
        </w:rPr>
        <w:lastRenderedPageBreak/>
        <w:t xml:space="preserve">"על בית-המשפט לבחון מה היה העונש הראוי לנאשם אלמלא הסדר הטיעון באמצעות שקילת שיקולי הענישה הרלוונטיים, לרבות סוג העבירה, חומרתה, נסיבות ביצועה, </w:t>
      </w:r>
      <w:r w:rsidRPr="0024244F">
        <w:rPr>
          <w:rFonts w:ascii="David" w:eastAsia="Times New Roman" w:hAnsi="David" w:cs="David"/>
          <w:sz w:val="24"/>
          <w:szCs w:val="24"/>
          <w:rtl/>
        </w:rPr>
        <w:t>ונסיבותיו</w:t>
      </w:r>
      <w:r w:rsidRPr="0024244F">
        <w:rPr>
          <w:rFonts w:ascii="David" w:hAnsi="David" w:cs="David"/>
          <w:sz w:val="24"/>
          <w:szCs w:val="24"/>
          <w:rtl/>
        </w:rPr>
        <w:t xml:space="preserve"> האישיות של הנאשם. בהמשך, על בית-המשפט לבחון מהי מידת ההקלה שניתנה לנאשם בגין ההסדר ולצורך </w:t>
      </w:r>
      <w:r w:rsidRPr="00E867CF">
        <w:rPr>
          <w:rFonts w:ascii="David" w:eastAsia="Calibri" w:hAnsi="David" w:cs="David"/>
          <w:sz w:val="24"/>
          <w:szCs w:val="24"/>
          <w:rtl/>
        </w:rPr>
        <w:t>כך</w:t>
      </w:r>
      <w:r w:rsidRPr="0024244F">
        <w:rPr>
          <w:rFonts w:ascii="David" w:hAnsi="David" w:cs="David"/>
          <w:sz w:val="24"/>
          <w:szCs w:val="24"/>
          <w:rtl/>
        </w:rPr>
        <w:t>, עליו לשוות לנגד עיניו את מידת הו</w:t>
      </w:r>
      <w:r w:rsidR="009F03E7">
        <w:rPr>
          <w:rFonts w:ascii="David" w:hAnsi="David" w:cs="David" w:hint="cs"/>
          <w:sz w:val="24"/>
          <w:szCs w:val="24"/>
          <w:rtl/>
        </w:rPr>
        <w:t>ו</w:t>
      </w:r>
      <w:r w:rsidRPr="0024244F">
        <w:rPr>
          <w:rFonts w:ascii="David" w:hAnsi="David" w:cs="David"/>
          <w:sz w:val="24"/>
          <w:szCs w:val="24"/>
          <w:rtl/>
        </w:rPr>
        <w:t xml:space="preserve">יתור שוויתר הנאשם נוכח סיכויי ההרשעה או הזיכוי אלמלא ההסדר; את הקשיים הצפויים בניהול המשפט, לרבות התחשבות בנפגע העבירה והצורך לחסוך ממנו מתן עדות וחקירות. כן ייתן בית-המשפט דעתו לאינטרס הציבורי במובנים נוספים. בצד אלה, יש לקחת בחשבון גם את ציפיותיו של הנאשם, אשר הודה על סמך הסדר טיעון וויתר על זכותו לניהול הליך משפטי. בית-המשפט ידחה הסדר טיעון אם מצא כי נפל </w:t>
      </w:r>
      <w:r w:rsidRPr="00264B67">
        <w:rPr>
          <w:rFonts w:ascii="David" w:hAnsi="David" w:cs="David"/>
          <w:sz w:val="24"/>
          <w:szCs w:val="24"/>
          <w:rtl/>
        </w:rPr>
        <w:t xml:space="preserve">פגם או פסול משמעותי בשיקולי התביעה... </w:t>
      </w:r>
      <w:r w:rsidRPr="0024244F">
        <w:rPr>
          <w:rFonts w:ascii="David" w:hAnsi="David" w:cs="David"/>
          <w:sz w:val="24"/>
          <w:szCs w:val="24"/>
          <w:rtl/>
        </w:rPr>
        <w:t xml:space="preserve">" (ע"פ 351/07 </w:t>
      </w:r>
      <w:r w:rsidRPr="0024244F">
        <w:rPr>
          <w:rFonts w:ascii="David" w:hAnsi="David" w:cs="David"/>
          <w:b/>
          <w:bCs/>
          <w:sz w:val="24"/>
          <w:szCs w:val="24"/>
          <w:rtl/>
        </w:rPr>
        <w:t>פלוני נ' מדינת ישראל</w:t>
      </w:r>
      <w:r w:rsidRPr="0024244F">
        <w:rPr>
          <w:rFonts w:ascii="David" w:hAnsi="David" w:cs="David"/>
          <w:sz w:val="24"/>
          <w:szCs w:val="24"/>
          <w:rtl/>
        </w:rPr>
        <w:t>, בפס' 9</w:t>
      </w:r>
      <w:r w:rsidRPr="0024244F">
        <w:rPr>
          <w:rFonts w:ascii="David" w:hAnsi="David" w:cs="David"/>
          <w:b/>
          <w:bCs/>
          <w:sz w:val="24"/>
          <w:szCs w:val="24"/>
          <w:rtl/>
        </w:rPr>
        <w:t xml:space="preserve"> </w:t>
      </w:r>
      <w:r w:rsidRPr="0024244F">
        <w:rPr>
          <w:rFonts w:ascii="David" w:hAnsi="David" w:cs="David"/>
          <w:sz w:val="24"/>
          <w:szCs w:val="24"/>
          <w:rtl/>
        </w:rPr>
        <w:t xml:space="preserve"> (פורסם בנבו, 6.6.2007)</w:t>
      </w:r>
      <w:r w:rsidR="00BD53C9">
        <w:rPr>
          <w:rFonts w:ascii="David" w:hAnsi="David" w:cs="David" w:hint="cs"/>
          <w:sz w:val="24"/>
          <w:szCs w:val="24"/>
          <w:rtl/>
        </w:rPr>
        <w:t>).</w:t>
      </w:r>
    </w:p>
    <w:p w14:paraId="52E96DCD" w14:textId="77777777" w:rsidR="0027449B" w:rsidRDefault="0027449B" w:rsidP="0027449B">
      <w:pPr>
        <w:pStyle w:val="ListParagraph"/>
        <w:spacing w:before="120" w:after="120" w:line="360" w:lineRule="auto"/>
        <w:jc w:val="both"/>
        <w:rPr>
          <w:rFonts w:ascii="David" w:hAnsi="David" w:cs="David"/>
          <w:sz w:val="24"/>
          <w:szCs w:val="24"/>
          <w:rtl/>
        </w:rPr>
      </w:pPr>
    </w:p>
    <w:p w14:paraId="60263128" w14:textId="77777777" w:rsidR="00D07CB1" w:rsidRDefault="00BD53C9" w:rsidP="0001262A">
      <w:pPr>
        <w:pStyle w:val="ListParagraph"/>
        <w:spacing w:before="120" w:after="120" w:line="360" w:lineRule="auto"/>
        <w:jc w:val="both"/>
        <w:rPr>
          <w:rFonts w:ascii="David" w:hAnsi="David" w:cs="David"/>
          <w:sz w:val="24"/>
          <w:szCs w:val="24"/>
          <w:rtl/>
        </w:rPr>
      </w:pPr>
      <w:r>
        <w:rPr>
          <w:rFonts w:ascii="David" w:hAnsi="David" w:cs="David" w:hint="cs"/>
          <w:sz w:val="24"/>
          <w:szCs w:val="24"/>
          <w:rtl/>
        </w:rPr>
        <w:t xml:space="preserve">אולם דומה כי שאלת היחס שבין שיקולי הענישה המנויים בתיקון 113 לחוק העונשין לשיקולים המנחים בעת בחינת </w:t>
      </w:r>
      <w:r w:rsidR="004D53DE">
        <w:rPr>
          <w:rFonts w:ascii="David" w:hAnsi="David" w:cs="David" w:hint="cs"/>
          <w:sz w:val="24"/>
          <w:szCs w:val="24"/>
          <w:rtl/>
        </w:rPr>
        <w:t xml:space="preserve">שאלת כיבודם </w:t>
      </w:r>
      <w:r>
        <w:rPr>
          <w:rFonts w:ascii="David" w:hAnsi="David" w:cs="David" w:hint="cs"/>
          <w:sz w:val="24"/>
          <w:szCs w:val="24"/>
          <w:rtl/>
        </w:rPr>
        <w:t xml:space="preserve">של הסדרי טיעון, לא לובנה </w:t>
      </w:r>
      <w:r w:rsidR="0001262A">
        <w:rPr>
          <w:rFonts w:ascii="David" w:hAnsi="David" w:cs="David" w:hint="cs"/>
          <w:sz w:val="24"/>
          <w:szCs w:val="24"/>
          <w:rtl/>
        </w:rPr>
        <w:t>עד תום</w:t>
      </w:r>
      <w:r>
        <w:rPr>
          <w:rFonts w:ascii="David" w:hAnsi="David" w:cs="David" w:hint="cs"/>
          <w:sz w:val="24"/>
          <w:szCs w:val="24"/>
          <w:rtl/>
        </w:rPr>
        <w:t xml:space="preserve">, ובפסיקה ישנן גם גישות אחרות </w:t>
      </w:r>
      <w:r w:rsidR="006E2A3A" w:rsidRPr="0024244F">
        <w:rPr>
          <w:rFonts w:ascii="David" w:hAnsi="David" w:cs="David"/>
          <w:sz w:val="24"/>
          <w:szCs w:val="24"/>
          <w:rtl/>
        </w:rPr>
        <w:t>(</w:t>
      </w:r>
      <w:r w:rsidR="00D07CB1" w:rsidRPr="0024244F">
        <w:rPr>
          <w:rFonts w:ascii="David" w:hAnsi="David" w:cs="David"/>
          <w:sz w:val="24"/>
          <w:szCs w:val="24"/>
          <w:rtl/>
        </w:rPr>
        <w:t xml:space="preserve">לגישה שלפיה אין להרחיב במלאכת קביעת מתחם העונש ההולם, כאשר הסדר הטיעון לא חורג, על פניו, ממתחם העונש ההולם, ראו </w:t>
      </w:r>
      <w:r w:rsidR="00F12BA4" w:rsidRPr="0024244F">
        <w:rPr>
          <w:rFonts w:ascii="David" w:eastAsia="Times New Roman" w:hAnsi="David" w:cs="David"/>
          <w:sz w:val="24"/>
          <w:szCs w:val="24"/>
          <w:rtl/>
        </w:rPr>
        <w:t xml:space="preserve">ע"פ 6943/16 </w:t>
      </w:r>
      <w:proofErr w:type="spellStart"/>
      <w:r w:rsidR="00F12BA4" w:rsidRPr="0024244F">
        <w:rPr>
          <w:rFonts w:ascii="David" w:eastAsia="Times New Roman" w:hAnsi="David" w:cs="David"/>
          <w:b/>
          <w:bCs/>
          <w:sz w:val="24"/>
          <w:szCs w:val="24"/>
          <w:rtl/>
        </w:rPr>
        <w:t>גלקין</w:t>
      </w:r>
      <w:proofErr w:type="spellEnd"/>
      <w:r w:rsidR="00F12BA4" w:rsidRPr="0024244F">
        <w:rPr>
          <w:rFonts w:ascii="David" w:eastAsia="Times New Roman" w:hAnsi="David" w:cs="David"/>
          <w:b/>
          <w:bCs/>
          <w:sz w:val="24"/>
          <w:szCs w:val="24"/>
          <w:rtl/>
        </w:rPr>
        <w:t xml:space="preserve"> נ' מדינת ישראל</w:t>
      </w:r>
      <w:r w:rsidR="00C12882" w:rsidRPr="00C12882">
        <w:rPr>
          <w:rFonts w:ascii="David" w:eastAsia="Times New Roman" w:hAnsi="David" w:cs="David" w:hint="cs"/>
          <w:sz w:val="24"/>
          <w:szCs w:val="24"/>
          <w:rtl/>
        </w:rPr>
        <w:t>,</w:t>
      </w:r>
      <w:r w:rsidR="00C12882">
        <w:rPr>
          <w:rFonts w:ascii="David" w:eastAsia="Times New Roman" w:hAnsi="David" w:cs="David" w:hint="cs"/>
          <w:b/>
          <w:bCs/>
          <w:sz w:val="24"/>
          <w:szCs w:val="24"/>
          <w:rtl/>
        </w:rPr>
        <w:t xml:space="preserve"> </w:t>
      </w:r>
      <w:r w:rsidR="00C12882" w:rsidRPr="00C12882">
        <w:rPr>
          <w:rFonts w:ascii="David" w:eastAsia="Times New Roman" w:hAnsi="David" w:cs="David" w:hint="cs"/>
          <w:sz w:val="24"/>
          <w:szCs w:val="24"/>
          <w:rtl/>
        </w:rPr>
        <w:t>בפס' 3</w:t>
      </w:r>
      <w:r w:rsidR="00F12BA4" w:rsidRPr="00C12882">
        <w:rPr>
          <w:rFonts w:ascii="David" w:eastAsia="Times New Roman" w:hAnsi="David" w:cs="David"/>
          <w:sz w:val="24"/>
          <w:szCs w:val="24"/>
          <w:rtl/>
        </w:rPr>
        <w:t xml:space="preserve"> </w:t>
      </w:r>
      <w:r w:rsidR="00A97E2A" w:rsidRPr="0024244F">
        <w:rPr>
          <w:rFonts w:ascii="David" w:eastAsia="Times New Roman" w:hAnsi="David" w:cs="David"/>
          <w:sz w:val="24"/>
          <w:szCs w:val="24"/>
          <w:rtl/>
        </w:rPr>
        <w:t xml:space="preserve">(פורסם בנבו, </w:t>
      </w:r>
      <w:r w:rsidR="00F12BA4" w:rsidRPr="0024244F">
        <w:rPr>
          <w:rFonts w:ascii="David" w:eastAsia="Times New Roman" w:hAnsi="David" w:cs="David"/>
          <w:sz w:val="24"/>
          <w:szCs w:val="24"/>
          <w:rtl/>
        </w:rPr>
        <w:t>28.1.2018)</w:t>
      </w:r>
      <w:r w:rsidR="00D07CB1" w:rsidRPr="0024244F">
        <w:rPr>
          <w:rFonts w:ascii="David" w:hAnsi="David" w:cs="David"/>
          <w:sz w:val="24"/>
          <w:szCs w:val="24"/>
          <w:rtl/>
        </w:rPr>
        <w:t xml:space="preserve">; </w:t>
      </w:r>
      <w:r>
        <w:rPr>
          <w:rFonts w:ascii="David" w:hAnsi="David" w:cs="David" w:hint="cs"/>
          <w:sz w:val="24"/>
          <w:szCs w:val="24"/>
          <w:rtl/>
        </w:rPr>
        <w:t xml:space="preserve">בעניין </w:t>
      </w:r>
      <w:proofErr w:type="spellStart"/>
      <w:r w:rsidRPr="00BD53C9">
        <w:rPr>
          <w:rFonts w:ascii="David" w:hAnsi="David" w:cs="David" w:hint="cs"/>
          <w:b/>
          <w:bCs/>
          <w:sz w:val="24"/>
          <w:szCs w:val="24"/>
          <w:rtl/>
        </w:rPr>
        <w:t>שפרנוביץ</w:t>
      </w:r>
      <w:proofErr w:type="spellEnd"/>
      <w:r>
        <w:rPr>
          <w:rFonts w:ascii="David" w:hAnsi="David" w:cs="David" w:hint="cs"/>
          <w:sz w:val="24"/>
          <w:szCs w:val="24"/>
          <w:rtl/>
        </w:rPr>
        <w:t xml:space="preserve">, </w:t>
      </w:r>
      <w:r w:rsidR="00A97E2A" w:rsidRPr="0024244F">
        <w:rPr>
          <w:rFonts w:ascii="David" w:hAnsi="David" w:cs="David"/>
          <w:sz w:val="24"/>
          <w:szCs w:val="24"/>
          <w:rtl/>
        </w:rPr>
        <w:t>בואר כי מערכת שיקולים שונה בין תיקון 113 לטעמים לקיומו של הסדר טיעון, עשויה להוביל למסקנות שונות בדבר העונש הראוי</w:t>
      </w:r>
      <w:r>
        <w:rPr>
          <w:rFonts w:ascii="David" w:hAnsi="David" w:cs="David" w:hint="cs"/>
          <w:sz w:val="24"/>
          <w:szCs w:val="24"/>
          <w:rtl/>
        </w:rPr>
        <w:t xml:space="preserve"> (</w:t>
      </w:r>
      <w:r w:rsidRPr="0024244F">
        <w:rPr>
          <w:rFonts w:ascii="David" w:hAnsi="David" w:cs="David"/>
          <w:sz w:val="24"/>
          <w:szCs w:val="24"/>
          <w:rtl/>
        </w:rPr>
        <w:t xml:space="preserve">ע"פ 2524/15 </w:t>
      </w:r>
      <w:proofErr w:type="spellStart"/>
      <w:r w:rsidRPr="0024244F">
        <w:rPr>
          <w:rFonts w:ascii="David" w:hAnsi="David" w:cs="David"/>
          <w:b/>
          <w:bCs/>
          <w:sz w:val="24"/>
          <w:szCs w:val="24"/>
          <w:rtl/>
        </w:rPr>
        <w:t>שפרנוביץ</w:t>
      </w:r>
      <w:proofErr w:type="spellEnd"/>
      <w:r w:rsidRPr="0024244F">
        <w:rPr>
          <w:rFonts w:ascii="David" w:hAnsi="David" w:cs="David"/>
          <w:b/>
          <w:bCs/>
          <w:sz w:val="24"/>
          <w:szCs w:val="24"/>
          <w:rtl/>
        </w:rPr>
        <w:t xml:space="preserve"> נ' מדינת ישראל</w:t>
      </w:r>
      <w:r w:rsidRPr="0024244F">
        <w:rPr>
          <w:rFonts w:ascii="David" w:hAnsi="David" w:cs="David"/>
          <w:sz w:val="24"/>
          <w:szCs w:val="24"/>
          <w:rtl/>
        </w:rPr>
        <w:t>, בפס' 18 (פורסם בנבו, 8.9.2016)</w:t>
      </w:r>
      <w:r>
        <w:rPr>
          <w:rFonts w:ascii="David" w:hAnsi="David" w:cs="David" w:hint="cs"/>
          <w:sz w:val="24"/>
          <w:szCs w:val="24"/>
          <w:rtl/>
        </w:rPr>
        <w:t xml:space="preserve">; </w:t>
      </w:r>
      <w:r w:rsidR="00C12882">
        <w:rPr>
          <w:rFonts w:ascii="David" w:hAnsi="David" w:cs="David" w:hint="cs"/>
          <w:sz w:val="24"/>
          <w:szCs w:val="24"/>
          <w:rtl/>
        </w:rPr>
        <w:t xml:space="preserve">וגם </w:t>
      </w:r>
      <w:r>
        <w:rPr>
          <w:rFonts w:ascii="David" w:hAnsi="David" w:cs="David" w:hint="cs"/>
          <w:sz w:val="24"/>
          <w:szCs w:val="24"/>
          <w:rtl/>
        </w:rPr>
        <w:t xml:space="preserve">בעניין </w:t>
      </w:r>
      <w:r w:rsidRPr="00BD53C9">
        <w:rPr>
          <w:rFonts w:ascii="David" w:hAnsi="David" w:cs="David" w:hint="cs"/>
          <w:b/>
          <w:bCs/>
          <w:sz w:val="24"/>
          <w:szCs w:val="24"/>
          <w:rtl/>
        </w:rPr>
        <w:t>אבו שארב</w:t>
      </w:r>
      <w:r>
        <w:rPr>
          <w:rFonts w:ascii="David" w:hAnsi="David" w:cs="David" w:hint="cs"/>
          <w:sz w:val="24"/>
          <w:szCs w:val="24"/>
          <w:rtl/>
        </w:rPr>
        <w:t xml:space="preserve"> בואר כי השיקולים העומדים </w:t>
      </w:r>
      <w:r w:rsidRPr="00BD53C9">
        <w:rPr>
          <w:rFonts w:ascii="David" w:hAnsi="David" w:cs="David"/>
          <w:sz w:val="24"/>
          <w:szCs w:val="24"/>
          <w:rtl/>
        </w:rPr>
        <w:t xml:space="preserve">ביסוד קביעת מתחם הענישה וגזירת העונש בתוכו, שונים מאלו העומדים בבסיס ההתקשרות בין צדדים לכתב אישום במסגרת הסדר טיעון </w:t>
      </w:r>
      <w:r>
        <w:rPr>
          <w:rFonts w:ascii="David" w:hAnsi="David" w:cs="David" w:hint="cs"/>
          <w:sz w:val="24"/>
          <w:szCs w:val="24"/>
          <w:rtl/>
        </w:rPr>
        <w:t>(</w:t>
      </w:r>
      <w:r w:rsidRPr="00BD53C9">
        <w:rPr>
          <w:rFonts w:ascii="David" w:hAnsi="David" w:cs="David"/>
          <w:sz w:val="24"/>
          <w:szCs w:val="24"/>
          <w:rtl/>
        </w:rPr>
        <w:t xml:space="preserve">ע"פ 2745/18 </w:t>
      </w:r>
      <w:r w:rsidRPr="00BD53C9">
        <w:rPr>
          <w:rFonts w:ascii="David" w:hAnsi="David" w:cs="David"/>
          <w:b/>
          <w:bCs/>
          <w:sz w:val="24"/>
          <w:szCs w:val="24"/>
          <w:rtl/>
        </w:rPr>
        <w:t>אבו שארב נ' מדינת ישראל</w:t>
      </w:r>
      <w:r>
        <w:rPr>
          <w:rFonts w:ascii="David" w:hAnsi="David" w:cs="David" w:hint="cs"/>
          <w:sz w:val="24"/>
          <w:szCs w:val="24"/>
          <w:rtl/>
        </w:rPr>
        <w:t xml:space="preserve">, בפס' 15-14 </w:t>
      </w:r>
      <w:r w:rsidRPr="00BD53C9">
        <w:rPr>
          <w:rFonts w:ascii="David" w:hAnsi="David" w:cs="David"/>
          <w:sz w:val="24"/>
          <w:szCs w:val="24"/>
          <w:rtl/>
        </w:rPr>
        <w:t>(פורסם</w:t>
      </w:r>
      <w:r w:rsidR="00C12882">
        <w:rPr>
          <w:rFonts w:ascii="David" w:hAnsi="David" w:cs="David" w:hint="cs"/>
          <w:sz w:val="24"/>
          <w:szCs w:val="24"/>
          <w:rtl/>
        </w:rPr>
        <w:t xml:space="preserve"> בנבו</w:t>
      </w:r>
      <w:r w:rsidRPr="00BD53C9">
        <w:rPr>
          <w:rFonts w:ascii="David" w:hAnsi="David" w:cs="David"/>
          <w:sz w:val="24"/>
          <w:szCs w:val="24"/>
          <w:rtl/>
        </w:rPr>
        <w:t>, 8.8.2018)</w:t>
      </w:r>
      <w:r>
        <w:rPr>
          <w:rFonts w:ascii="David" w:hAnsi="David" w:cs="David" w:hint="cs"/>
          <w:sz w:val="24"/>
          <w:szCs w:val="24"/>
          <w:rtl/>
        </w:rPr>
        <w:t>).</w:t>
      </w:r>
    </w:p>
    <w:p w14:paraId="3438A3A6" w14:textId="77777777" w:rsidR="00BD53C9" w:rsidRPr="0024244F" w:rsidRDefault="00BD53C9" w:rsidP="00BD53C9">
      <w:pPr>
        <w:pStyle w:val="ListParagraph"/>
        <w:spacing w:before="120" w:after="120" w:line="360" w:lineRule="auto"/>
        <w:jc w:val="both"/>
        <w:rPr>
          <w:rFonts w:ascii="David" w:hAnsi="David" w:cs="David"/>
          <w:sz w:val="24"/>
          <w:szCs w:val="24"/>
          <w:rtl/>
        </w:rPr>
      </w:pPr>
    </w:p>
    <w:p w14:paraId="7BEAE228" w14:textId="77777777" w:rsidR="00B63BD6" w:rsidRDefault="00BD53C9" w:rsidP="00B63BD6">
      <w:pPr>
        <w:pStyle w:val="ListParagraph"/>
        <w:numPr>
          <w:ilvl w:val="0"/>
          <w:numId w:val="1"/>
        </w:numPr>
        <w:spacing w:before="120" w:after="120" w:line="360" w:lineRule="auto"/>
        <w:jc w:val="both"/>
        <w:rPr>
          <w:rFonts w:ascii="David" w:hAnsi="David" w:cs="David"/>
          <w:sz w:val="24"/>
          <w:szCs w:val="24"/>
        </w:rPr>
      </w:pPr>
      <w:r w:rsidRPr="003B7A38">
        <w:rPr>
          <w:rFonts w:ascii="David" w:hAnsi="David" w:cs="David" w:hint="cs"/>
          <w:sz w:val="24"/>
          <w:szCs w:val="24"/>
          <w:rtl/>
        </w:rPr>
        <w:t xml:space="preserve">בבחינת סבירותו של הסדר הטיעון, נתן הרכב השופטים </w:t>
      </w:r>
      <w:r w:rsidRPr="003B7A38">
        <w:rPr>
          <w:rFonts w:ascii="David" w:hAnsi="David" w:cs="David" w:hint="cs"/>
          <w:b/>
          <w:bCs/>
          <w:sz w:val="24"/>
          <w:szCs w:val="24"/>
          <w:rtl/>
        </w:rPr>
        <w:t>כולו</w:t>
      </w:r>
      <w:r w:rsidRPr="003B7A38">
        <w:rPr>
          <w:rFonts w:ascii="David" w:hAnsi="David" w:cs="David" w:hint="cs"/>
          <w:sz w:val="24"/>
          <w:szCs w:val="24"/>
          <w:rtl/>
        </w:rPr>
        <w:t xml:space="preserve"> </w:t>
      </w:r>
      <w:r w:rsidR="00306533" w:rsidRPr="003B7A38">
        <w:rPr>
          <w:rFonts w:ascii="David" w:hAnsi="David" w:cs="David" w:hint="cs"/>
          <w:sz w:val="24"/>
          <w:szCs w:val="24"/>
          <w:rtl/>
        </w:rPr>
        <w:t xml:space="preserve">דעתו לכך </w:t>
      </w:r>
      <w:r w:rsidR="00306533" w:rsidRPr="00C17776">
        <w:rPr>
          <w:rFonts w:ascii="David" w:hAnsi="David" w:cs="David" w:hint="cs"/>
          <w:b/>
          <w:bCs/>
          <w:sz w:val="24"/>
          <w:szCs w:val="24"/>
          <w:rtl/>
        </w:rPr>
        <w:t>שלא בנקל</w:t>
      </w:r>
      <w:r w:rsidR="00306533" w:rsidRPr="003B7A38">
        <w:rPr>
          <w:rFonts w:ascii="David" w:hAnsi="David" w:cs="David" w:hint="cs"/>
          <w:sz w:val="24"/>
          <w:szCs w:val="24"/>
          <w:rtl/>
        </w:rPr>
        <w:t xml:space="preserve"> ידחה בית הדין </w:t>
      </w:r>
      <w:r w:rsidR="00306533" w:rsidRPr="00C17776">
        <w:rPr>
          <w:rFonts w:ascii="David" w:hAnsi="David" w:cs="David" w:hint="cs"/>
          <w:b/>
          <w:bCs/>
          <w:sz w:val="24"/>
          <w:szCs w:val="24"/>
          <w:rtl/>
        </w:rPr>
        <w:t>הסדר טיעון</w:t>
      </w:r>
      <w:r w:rsidR="00306533" w:rsidRPr="003B7A38">
        <w:rPr>
          <w:rFonts w:ascii="David" w:hAnsi="David" w:cs="David" w:hint="cs"/>
          <w:sz w:val="24"/>
          <w:szCs w:val="24"/>
          <w:rtl/>
        </w:rPr>
        <w:t xml:space="preserve"> המובא לאישורו, </w:t>
      </w:r>
      <w:r w:rsidR="00B63BD6" w:rsidRPr="003B7A38">
        <w:rPr>
          <w:rFonts w:ascii="David" w:hAnsi="David" w:cs="David" w:hint="cs"/>
          <w:sz w:val="24"/>
          <w:szCs w:val="24"/>
          <w:rtl/>
        </w:rPr>
        <w:t xml:space="preserve">וזאת בשל שורת טעמים מהותיים שיסודם בחשש לכרסום במעמדם של הסדרי טיעון כמו גם בציפייה ובוודאות שהם </w:t>
      </w:r>
      <w:r w:rsidR="008435A7" w:rsidRPr="003B7A38">
        <w:rPr>
          <w:rFonts w:ascii="David" w:hAnsi="David" w:cs="David"/>
          <w:sz w:val="24"/>
          <w:szCs w:val="24"/>
          <w:rtl/>
        </w:rPr>
        <w:t>נוסכים בנאשם החותם על ההסדר</w:t>
      </w:r>
      <w:r w:rsidR="00B63BD6" w:rsidRPr="003B7A38">
        <w:rPr>
          <w:rFonts w:ascii="David" w:hAnsi="David" w:cs="David" w:hint="cs"/>
          <w:sz w:val="24"/>
          <w:szCs w:val="24"/>
          <w:rtl/>
        </w:rPr>
        <w:t xml:space="preserve">. יתרונם של הסדרי הטיעון מנקודת מבטו של הנאשם ושל האינטרס הציבורי כאחד, מאפשר הטלת אחריות פלילית במקרים המתאימים המצדיקים זאת, חרף קשיים ראייתיים, במסגרת הליך </w:t>
      </w:r>
      <w:r w:rsidR="00264B67" w:rsidRPr="003B7A38">
        <w:rPr>
          <w:rFonts w:ascii="David" w:hAnsi="David" w:cs="David" w:hint="cs"/>
          <w:sz w:val="24"/>
          <w:szCs w:val="24"/>
          <w:rtl/>
        </w:rPr>
        <w:t>יעיל</w:t>
      </w:r>
      <w:r w:rsidR="00B63BD6" w:rsidRPr="003B7A38">
        <w:rPr>
          <w:rFonts w:ascii="David" w:hAnsi="David" w:cs="David" w:hint="cs"/>
          <w:sz w:val="24"/>
          <w:szCs w:val="24"/>
          <w:rtl/>
        </w:rPr>
        <w:t xml:space="preserve">, המגביר את אכיפת ההרשעות, בעוד הנאשם </w:t>
      </w:r>
      <w:r w:rsidR="008435A7" w:rsidRPr="003B7A38">
        <w:rPr>
          <w:rFonts w:ascii="David" w:hAnsi="David" w:cs="David"/>
          <w:sz w:val="24"/>
          <w:szCs w:val="24"/>
          <w:rtl/>
        </w:rPr>
        <w:t>זוכה לוודאות באשר לסעיפי הרשעתו ועונשו, וכל זאת במסגרת הליך שהוא קצר באופן יחסי</w:t>
      </w:r>
      <w:r w:rsidR="00B63BD6" w:rsidRPr="003B7A38">
        <w:rPr>
          <w:rFonts w:ascii="David" w:hAnsi="David" w:cs="David" w:hint="cs"/>
          <w:sz w:val="24"/>
          <w:szCs w:val="24"/>
          <w:rtl/>
        </w:rPr>
        <w:t xml:space="preserve"> (</w:t>
      </w:r>
      <w:r w:rsidR="00B63BD6" w:rsidRPr="003B7A38">
        <w:rPr>
          <w:rFonts w:ascii="David" w:hAnsi="David" w:cs="David"/>
          <w:sz w:val="24"/>
          <w:szCs w:val="24"/>
          <w:rtl/>
        </w:rPr>
        <w:t xml:space="preserve">ע"פ 2021/17 </w:t>
      </w:r>
      <w:r w:rsidR="00B63BD6" w:rsidRPr="003B7A38">
        <w:rPr>
          <w:rFonts w:ascii="David" w:hAnsi="David" w:cs="David"/>
          <w:b/>
          <w:bCs/>
          <w:sz w:val="24"/>
          <w:szCs w:val="24"/>
          <w:rtl/>
        </w:rPr>
        <w:t>מצגר נ' מדינת ישראל</w:t>
      </w:r>
      <w:r w:rsidR="00B63BD6" w:rsidRPr="003B7A38">
        <w:rPr>
          <w:rFonts w:ascii="David" w:hAnsi="David" w:cs="David"/>
          <w:sz w:val="24"/>
          <w:szCs w:val="24"/>
          <w:rtl/>
        </w:rPr>
        <w:t xml:space="preserve">, בפס' </w:t>
      </w:r>
      <w:r w:rsidR="00B63BD6" w:rsidRPr="003B7A38">
        <w:rPr>
          <w:rFonts w:ascii="David" w:hAnsi="David" w:cs="David" w:hint="cs"/>
          <w:sz w:val="24"/>
          <w:szCs w:val="24"/>
          <w:rtl/>
        </w:rPr>
        <w:t xml:space="preserve">11 </w:t>
      </w:r>
      <w:r w:rsidR="00B63BD6" w:rsidRPr="003B7A38">
        <w:rPr>
          <w:rFonts w:ascii="David" w:hAnsi="David" w:cs="David"/>
          <w:sz w:val="24"/>
          <w:szCs w:val="24"/>
          <w:rtl/>
        </w:rPr>
        <w:t>(פורסם בנבו, 30.4.2017)</w:t>
      </w:r>
      <w:r w:rsidR="00B63BD6" w:rsidRPr="003B7A38">
        <w:rPr>
          <w:rFonts w:ascii="David" w:hAnsi="David" w:cs="David" w:hint="cs"/>
          <w:sz w:val="24"/>
          <w:szCs w:val="24"/>
          <w:rtl/>
        </w:rPr>
        <w:t>).</w:t>
      </w:r>
      <w:r w:rsidR="00E34035" w:rsidRPr="003B7A38">
        <w:rPr>
          <w:rFonts w:ascii="David" w:hAnsi="David" w:cs="David" w:hint="cs"/>
          <w:sz w:val="24"/>
          <w:szCs w:val="24"/>
          <w:rtl/>
        </w:rPr>
        <w:t xml:space="preserve"> חשיבות נוספת בהקשר זה ראינו </w:t>
      </w:r>
      <w:r w:rsidR="00AF054E" w:rsidRPr="003B7A38">
        <w:rPr>
          <w:rFonts w:ascii="David" w:hAnsi="David" w:cs="David" w:hint="cs"/>
          <w:sz w:val="24"/>
          <w:szCs w:val="24"/>
          <w:rtl/>
        </w:rPr>
        <w:t>בכך ש</w:t>
      </w:r>
      <w:r w:rsidR="00E34035" w:rsidRPr="003B7A38">
        <w:rPr>
          <w:rFonts w:ascii="David" w:hAnsi="David" w:cs="David" w:hint="cs"/>
          <w:sz w:val="24"/>
          <w:szCs w:val="24"/>
          <w:rtl/>
        </w:rPr>
        <w:t xml:space="preserve">הסדר </w:t>
      </w:r>
      <w:r w:rsidR="00AF054E" w:rsidRPr="003B7A38">
        <w:rPr>
          <w:rFonts w:ascii="David" w:hAnsi="David" w:cs="David" w:hint="cs"/>
          <w:sz w:val="24"/>
          <w:szCs w:val="24"/>
          <w:rtl/>
        </w:rPr>
        <w:t xml:space="preserve">זה, כעולה מטיעון התובע, </w:t>
      </w:r>
      <w:r w:rsidR="00E34035" w:rsidRPr="003B7A38">
        <w:rPr>
          <w:rFonts w:ascii="David" w:hAnsi="David" w:cs="David" w:hint="cs"/>
          <w:sz w:val="24"/>
          <w:szCs w:val="24"/>
          <w:rtl/>
        </w:rPr>
        <w:t xml:space="preserve">נבחן ואושר על ידי הגורמים </w:t>
      </w:r>
      <w:r w:rsidR="00E34035" w:rsidRPr="003B7A38">
        <w:rPr>
          <w:rFonts w:ascii="David" w:hAnsi="David" w:cs="David" w:hint="cs"/>
          <w:b/>
          <w:bCs/>
          <w:sz w:val="24"/>
          <w:szCs w:val="24"/>
          <w:rtl/>
        </w:rPr>
        <w:t xml:space="preserve">הבכירים ביותר </w:t>
      </w:r>
      <w:r w:rsidR="00E34035" w:rsidRPr="003B7A38">
        <w:rPr>
          <w:rFonts w:ascii="David" w:hAnsi="David" w:cs="David" w:hint="cs"/>
          <w:sz w:val="24"/>
          <w:szCs w:val="24"/>
          <w:rtl/>
        </w:rPr>
        <w:t>בפרקליטות הצבאית</w:t>
      </w:r>
      <w:r w:rsidR="000439B6" w:rsidRPr="003B7A38">
        <w:rPr>
          <w:rFonts w:ascii="David" w:hAnsi="David" w:cs="David" w:hint="cs"/>
          <w:sz w:val="24"/>
          <w:szCs w:val="24"/>
          <w:rtl/>
        </w:rPr>
        <w:t xml:space="preserve">, לאחר בחינה מדוקדקת של התשתית </w:t>
      </w:r>
      <w:r w:rsidR="003B7A38" w:rsidRPr="003B7A38">
        <w:rPr>
          <w:rFonts w:ascii="David" w:hAnsi="David" w:cs="David" w:hint="cs"/>
          <w:sz w:val="24"/>
          <w:szCs w:val="24"/>
          <w:rtl/>
        </w:rPr>
        <w:t>הראייתית</w:t>
      </w:r>
      <w:r w:rsidR="003B7A38">
        <w:rPr>
          <w:rFonts w:ascii="David" w:hAnsi="David" w:cs="David" w:hint="cs"/>
          <w:sz w:val="24"/>
          <w:szCs w:val="24"/>
          <w:rtl/>
        </w:rPr>
        <w:t xml:space="preserve"> ומורכבות</w:t>
      </w:r>
      <w:r w:rsidR="003B7A38">
        <w:rPr>
          <w:rFonts w:ascii="David" w:hAnsi="David" w:cs="David" w:hint="eastAsia"/>
          <w:sz w:val="24"/>
          <w:szCs w:val="24"/>
          <w:rtl/>
        </w:rPr>
        <w:t>ה</w:t>
      </w:r>
      <w:r w:rsidR="003B7A38">
        <w:rPr>
          <w:rFonts w:ascii="David" w:hAnsi="David" w:cs="David" w:hint="cs"/>
          <w:sz w:val="24"/>
          <w:szCs w:val="24"/>
          <w:rtl/>
        </w:rPr>
        <w:t xml:space="preserve">. </w:t>
      </w:r>
    </w:p>
    <w:p w14:paraId="7CF303FA" w14:textId="77777777" w:rsidR="009F03E7" w:rsidRPr="003B7A38" w:rsidRDefault="009F03E7" w:rsidP="009F03E7">
      <w:pPr>
        <w:pStyle w:val="ListParagraph"/>
        <w:spacing w:before="120" w:after="120" w:line="360" w:lineRule="auto"/>
        <w:jc w:val="both"/>
        <w:rPr>
          <w:rFonts w:ascii="David" w:hAnsi="David" w:cs="David"/>
          <w:sz w:val="24"/>
          <w:szCs w:val="24"/>
        </w:rPr>
      </w:pPr>
    </w:p>
    <w:p w14:paraId="11EC79F2" w14:textId="77777777" w:rsidR="00E867CF" w:rsidRPr="003265FA" w:rsidRDefault="00B63BD6" w:rsidP="00C17776">
      <w:pPr>
        <w:pStyle w:val="ListParagraph"/>
        <w:numPr>
          <w:ilvl w:val="0"/>
          <w:numId w:val="1"/>
        </w:numPr>
        <w:spacing w:before="120" w:after="120" w:line="360" w:lineRule="auto"/>
        <w:jc w:val="both"/>
        <w:rPr>
          <w:rFonts w:ascii="David" w:hAnsi="David" w:cs="David"/>
          <w:sz w:val="24"/>
          <w:szCs w:val="24"/>
          <w:rtl/>
        </w:rPr>
      </w:pPr>
      <w:r w:rsidRPr="00E13C83">
        <w:rPr>
          <w:rFonts w:ascii="David" w:hAnsi="David" w:cs="David" w:hint="cs"/>
          <w:sz w:val="24"/>
          <w:szCs w:val="24"/>
          <w:rtl/>
        </w:rPr>
        <w:t xml:space="preserve">שקלנו בכובד ראש </w:t>
      </w:r>
      <w:r w:rsidR="00E34035" w:rsidRPr="00E13C83">
        <w:rPr>
          <w:rFonts w:ascii="David" w:hAnsi="David" w:cs="David" w:hint="cs"/>
          <w:sz w:val="24"/>
          <w:szCs w:val="24"/>
          <w:rtl/>
        </w:rPr>
        <w:t xml:space="preserve">גם את </w:t>
      </w:r>
      <w:r w:rsidR="00E34035" w:rsidRPr="00E13C83">
        <w:rPr>
          <w:rFonts w:ascii="David" w:hAnsi="David" w:cs="David" w:hint="cs"/>
          <w:b/>
          <w:bCs/>
          <w:sz w:val="24"/>
          <w:szCs w:val="24"/>
          <w:rtl/>
        </w:rPr>
        <w:t>עמדת נפגעי העבירה</w:t>
      </w:r>
      <w:r w:rsidR="00C17776">
        <w:rPr>
          <w:rFonts w:ascii="David" w:hAnsi="David" w:cs="David" w:hint="cs"/>
          <w:b/>
          <w:bCs/>
          <w:sz w:val="24"/>
          <w:szCs w:val="24"/>
          <w:rtl/>
        </w:rPr>
        <w:t xml:space="preserve"> ביחס להסדר הטיעון</w:t>
      </w:r>
      <w:r w:rsidR="00E34035" w:rsidRPr="00E13C83">
        <w:rPr>
          <w:rFonts w:ascii="David" w:hAnsi="David" w:cs="David" w:hint="cs"/>
          <w:sz w:val="24"/>
          <w:szCs w:val="24"/>
          <w:rtl/>
        </w:rPr>
        <w:t xml:space="preserve">, כפי שמצאה ביטוי בדבריו של עו"ד לקר </w:t>
      </w:r>
      <w:r w:rsidR="000439B6">
        <w:rPr>
          <w:rFonts w:ascii="David" w:hAnsi="David" w:cs="David" w:hint="cs"/>
          <w:sz w:val="24"/>
          <w:szCs w:val="24"/>
          <w:rtl/>
        </w:rPr>
        <w:t>הנכבד</w:t>
      </w:r>
      <w:r w:rsidR="00E34035" w:rsidRPr="00E13C83">
        <w:rPr>
          <w:rFonts w:ascii="David" w:hAnsi="David" w:cs="David" w:hint="cs"/>
          <w:sz w:val="24"/>
          <w:szCs w:val="24"/>
          <w:rtl/>
        </w:rPr>
        <w:t xml:space="preserve"> (ראו פס' </w:t>
      </w:r>
      <w:r w:rsidR="009F03E7">
        <w:rPr>
          <w:rFonts w:ascii="David" w:hAnsi="David" w:cs="David"/>
          <w:sz w:val="24"/>
          <w:szCs w:val="24"/>
          <w:rtl/>
        </w:rPr>
        <w:fldChar w:fldCharType="begin"/>
      </w:r>
      <w:r w:rsidR="009F03E7">
        <w:rPr>
          <w:rFonts w:ascii="David" w:hAnsi="David" w:cs="David"/>
          <w:sz w:val="24"/>
          <w:szCs w:val="24"/>
          <w:rtl/>
        </w:rPr>
        <w:instrText xml:space="preserve"> </w:instrText>
      </w:r>
      <w:r w:rsidR="009F03E7">
        <w:rPr>
          <w:rFonts w:ascii="David" w:hAnsi="David" w:cs="David"/>
          <w:sz w:val="24"/>
          <w:szCs w:val="24"/>
        </w:rPr>
        <w:instrText>REF</w:instrText>
      </w:r>
      <w:r w:rsidR="009F03E7">
        <w:rPr>
          <w:rFonts w:ascii="David" w:hAnsi="David" w:cs="David"/>
          <w:sz w:val="24"/>
          <w:szCs w:val="24"/>
          <w:rtl/>
        </w:rPr>
        <w:instrText xml:space="preserve"> _</w:instrText>
      </w:r>
      <w:r w:rsidR="009F03E7">
        <w:rPr>
          <w:rFonts w:ascii="David" w:hAnsi="David" w:cs="David"/>
          <w:sz w:val="24"/>
          <w:szCs w:val="24"/>
        </w:rPr>
        <w:instrText>Ref49002738 \r \h</w:instrText>
      </w:r>
      <w:r w:rsidR="009F03E7">
        <w:rPr>
          <w:rFonts w:ascii="David" w:hAnsi="David" w:cs="David"/>
          <w:sz w:val="24"/>
          <w:szCs w:val="24"/>
          <w:rtl/>
        </w:rPr>
        <w:instrText xml:space="preserve"> </w:instrText>
      </w:r>
      <w:r w:rsidR="009F03E7">
        <w:rPr>
          <w:rFonts w:ascii="David" w:hAnsi="David" w:cs="David"/>
          <w:sz w:val="24"/>
          <w:szCs w:val="24"/>
          <w:rtl/>
        </w:rPr>
      </w:r>
      <w:r w:rsidR="009F03E7">
        <w:rPr>
          <w:rFonts w:ascii="David" w:hAnsi="David" w:cs="David"/>
          <w:sz w:val="24"/>
          <w:szCs w:val="24"/>
          <w:rtl/>
        </w:rPr>
        <w:fldChar w:fldCharType="separate"/>
      </w:r>
      <w:r w:rsidR="004A5E6D">
        <w:rPr>
          <w:rFonts w:ascii="David" w:hAnsi="David" w:cs="David"/>
          <w:sz w:val="24"/>
          <w:szCs w:val="24"/>
          <w:cs/>
        </w:rPr>
        <w:t>‎</w:t>
      </w:r>
      <w:r w:rsidR="004A5E6D">
        <w:rPr>
          <w:rFonts w:ascii="David" w:hAnsi="David" w:cs="David"/>
          <w:sz w:val="24"/>
          <w:szCs w:val="24"/>
        </w:rPr>
        <w:t>11</w:t>
      </w:r>
      <w:r w:rsidR="009F03E7">
        <w:rPr>
          <w:rFonts w:ascii="David" w:hAnsi="David" w:cs="David"/>
          <w:sz w:val="24"/>
          <w:szCs w:val="24"/>
          <w:rtl/>
        </w:rPr>
        <w:fldChar w:fldCharType="end"/>
      </w:r>
      <w:r w:rsidR="00E34035" w:rsidRPr="00E13C83">
        <w:rPr>
          <w:rFonts w:ascii="David" w:hAnsi="David" w:cs="David"/>
          <w:sz w:val="24"/>
          <w:szCs w:val="24"/>
          <w:rtl/>
        </w:rPr>
        <w:fldChar w:fldCharType="begin"/>
      </w:r>
      <w:r w:rsidR="00E34035" w:rsidRPr="00E13C83">
        <w:rPr>
          <w:rFonts w:ascii="David" w:hAnsi="David" w:cs="David"/>
          <w:sz w:val="24"/>
          <w:szCs w:val="24"/>
          <w:rtl/>
        </w:rPr>
        <w:fldChar w:fldCharType="separate"/>
      </w:r>
      <w:r w:rsidR="00E34035" w:rsidRPr="00E13C83">
        <w:rPr>
          <w:rFonts w:ascii="David" w:hAnsi="David" w:cs="David"/>
          <w:sz w:val="24"/>
          <w:szCs w:val="24"/>
        </w:rPr>
        <w:t>11</w:t>
      </w:r>
      <w:r w:rsidR="00E34035" w:rsidRPr="00E13C83">
        <w:rPr>
          <w:rFonts w:ascii="David" w:hAnsi="David" w:cs="David"/>
          <w:sz w:val="24"/>
          <w:szCs w:val="24"/>
          <w:rtl/>
        </w:rPr>
        <w:fldChar w:fldCharType="end"/>
      </w:r>
      <w:r w:rsidR="00E34035" w:rsidRPr="00E13C83">
        <w:rPr>
          <w:rFonts w:ascii="David" w:hAnsi="David" w:cs="David" w:hint="cs"/>
          <w:sz w:val="24"/>
          <w:szCs w:val="24"/>
          <w:rtl/>
        </w:rPr>
        <w:t xml:space="preserve"> לעיל). הפסיקה הכירה</w:t>
      </w:r>
      <w:r w:rsidR="008415E1" w:rsidRPr="00E13C83">
        <w:rPr>
          <w:rFonts w:ascii="David" w:hAnsi="David" w:cs="David" w:hint="cs"/>
          <w:sz w:val="24"/>
          <w:szCs w:val="24"/>
          <w:rtl/>
        </w:rPr>
        <w:t>,</w:t>
      </w:r>
      <w:r w:rsidR="00E34035" w:rsidRPr="00E13C83">
        <w:rPr>
          <w:rFonts w:ascii="David" w:hAnsi="David" w:cs="David" w:hint="cs"/>
          <w:sz w:val="24"/>
          <w:szCs w:val="24"/>
          <w:rtl/>
        </w:rPr>
        <w:t xml:space="preserve"> כידוע</w:t>
      </w:r>
      <w:r w:rsidR="008415E1" w:rsidRPr="00E13C83">
        <w:rPr>
          <w:rFonts w:ascii="David" w:hAnsi="David" w:cs="David" w:hint="cs"/>
          <w:sz w:val="24"/>
          <w:szCs w:val="24"/>
          <w:rtl/>
        </w:rPr>
        <w:t>,</w:t>
      </w:r>
      <w:r w:rsidR="00E34035" w:rsidRPr="00E13C83">
        <w:rPr>
          <w:rFonts w:ascii="David" w:hAnsi="David" w:cs="David" w:hint="cs"/>
          <w:sz w:val="24"/>
          <w:szCs w:val="24"/>
          <w:rtl/>
        </w:rPr>
        <w:t xml:space="preserve"> במעמדם של נפגעי העבירה בהליך הפלילי ובזכותם להשמיע את קולם</w:t>
      </w:r>
      <w:r w:rsidR="008415E1" w:rsidRPr="00E13C83">
        <w:rPr>
          <w:rFonts w:ascii="David" w:hAnsi="David" w:cs="David" w:hint="cs"/>
          <w:sz w:val="24"/>
          <w:szCs w:val="24"/>
          <w:rtl/>
        </w:rPr>
        <w:t xml:space="preserve"> </w:t>
      </w:r>
      <w:r w:rsidR="00327418">
        <w:rPr>
          <w:rFonts w:ascii="David" w:hAnsi="David" w:cs="David" w:hint="cs"/>
          <w:sz w:val="24"/>
          <w:szCs w:val="24"/>
          <w:rtl/>
        </w:rPr>
        <w:t xml:space="preserve">בהתאם </w:t>
      </w:r>
      <w:r w:rsidR="009F03E7">
        <w:rPr>
          <w:rFonts w:ascii="David" w:hAnsi="David" w:cs="David" w:hint="cs"/>
          <w:sz w:val="24"/>
          <w:szCs w:val="24"/>
          <w:rtl/>
        </w:rPr>
        <w:t>ל</w:t>
      </w:r>
      <w:r w:rsidR="008415E1" w:rsidRPr="00E13C83">
        <w:rPr>
          <w:rFonts w:ascii="David" w:hAnsi="David" w:cs="David" w:hint="cs"/>
          <w:sz w:val="24"/>
          <w:szCs w:val="24"/>
          <w:rtl/>
        </w:rPr>
        <w:t xml:space="preserve">חוק זכויות נפגעי עבירה, </w:t>
      </w:r>
      <w:proofErr w:type="spellStart"/>
      <w:r w:rsidR="008415E1" w:rsidRPr="00E13C83">
        <w:rPr>
          <w:rFonts w:ascii="David" w:hAnsi="David" w:cs="David" w:hint="cs"/>
          <w:sz w:val="24"/>
          <w:szCs w:val="24"/>
          <w:rtl/>
        </w:rPr>
        <w:t>התשס"א</w:t>
      </w:r>
      <w:proofErr w:type="spellEnd"/>
      <w:r w:rsidR="009F03E7">
        <w:rPr>
          <w:rFonts w:ascii="David" w:hAnsi="David" w:cs="David" w:hint="cs"/>
          <w:sz w:val="24"/>
          <w:szCs w:val="24"/>
          <w:rtl/>
        </w:rPr>
        <w:t>-</w:t>
      </w:r>
      <w:r w:rsidR="008415E1" w:rsidRPr="00E13C83">
        <w:rPr>
          <w:rFonts w:ascii="David" w:hAnsi="David" w:cs="David" w:hint="cs"/>
          <w:sz w:val="24"/>
          <w:szCs w:val="24"/>
          <w:rtl/>
        </w:rPr>
        <w:t xml:space="preserve"> 2001. </w:t>
      </w:r>
      <w:r w:rsidR="00E34035" w:rsidRPr="00E13C83">
        <w:rPr>
          <w:rFonts w:ascii="David" w:hAnsi="David" w:cs="David" w:hint="cs"/>
          <w:sz w:val="24"/>
          <w:szCs w:val="24"/>
          <w:rtl/>
        </w:rPr>
        <w:t xml:space="preserve">בישיבת הטיעונים לעונש, </w:t>
      </w:r>
      <w:r w:rsidR="00C17776">
        <w:rPr>
          <w:rFonts w:ascii="David" w:hAnsi="David" w:cs="David" w:hint="cs"/>
          <w:sz w:val="24"/>
          <w:szCs w:val="24"/>
          <w:rtl/>
        </w:rPr>
        <w:t xml:space="preserve">ביקשנו לתת לנפגעי העבירה את יומם בבית הדין. </w:t>
      </w:r>
      <w:r w:rsidR="00D040DB" w:rsidRPr="00E13C83">
        <w:rPr>
          <w:rFonts w:ascii="David" w:hAnsi="David" w:cs="David" w:hint="cs"/>
          <w:sz w:val="24"/>
          <w:szCs w:val="24"/>
          <w:rtl/>
        </w:rPr>
        <w:t xml:space="preserve">דבריו של </w:t>
      </w:r>
      <w:proofErr w:type="spellStart"/>
      <w:r w:rsidR="00D040DB" w:rsidRPr="00E13C83">
        <w:rPr>
          <w:rFonts w:ascii="David" w:hAnsi="David" w:cs="David" w:hint="cs"/>
          <w:sz w:val="24"/>
          <w:szCs w:val="24"/>
          <w:rtl/>
        </w:rPr>
        <w:t>עלאא</w:t>
      </w:r>
      <w:proofErr w:type="spellEnd"/>
      <w:r w:rsidR="00D040DB" w:rsidRPr="00E13C83">
        <w:rPr>
          <w:rFonts w:ascii="David" w:hAnsi="David" w:cs="David" w:hint="cs"/>
          <w:sz w:val="24"/>
          <w:szCs w:val="24"/>
          <w:rtl/>
        </w:rPr>
        <w:t xml:space="preserve"> נשמעו </w:t>
      </w:r>
      <w:r w:rsidR="00C17776">
        <w:rPr>
          <w:rFonts w:ascii="David" w:hAnsi="David" w:cs="David" w:hint="cs"/>
          <w:sz w:val="24"/>
          <w:szCs w:val="24"/>
          <w:rtl/>
        </w:rPr>
        <w:t xml:space="preserve">כאמור </w:t>
      </w:r>
      <w:r w:rsidR="00D040DB" w:rsidRPr="00E13C83">
        <w:rPr>
          <w:rFonts w:ascii="David" w:hAnsi="David" w:cs="David" w:hint="cs"/>
          <w:sz w:val="24"/>
          <w:szCs w:val="24"/>
          <w:rtl/>
        </w:rPr>
        <w:t xml:space="preserve">בעל פה, </w:t>
      </w:r>
      <w:r w:rsidR="008415E1" w:rsidRPr="00E13C83">
        <w:rPr>
          <w:rFonts w:ascii="David" w:hAnsi="David" w:cs="David" w:hint="cs"/>
          <w:sz w:val="24"/>
          <w:szCs w:val="24"/>
          <w:rtl/>
        </w:rPr>
        <w:t>בהסכמת הצדדים, אף לאחר</w:t>
      </w:r>
      <w:r w:rsidR="00D040DB" w:rsidRPr="00E13C83">
        <w:rPr>
          <w:rFonts w:ascii="David" w:hAnsi="David" w:cs="David" w:hint="cs"/>
          <w:sz w:val="24"/>
          <w:szCs w:val="24"/>
          <w:rtl/>
        </w:rPr>
        <w:t xml:space="preserve"> </w:t>
      </w:r>
      <w:r w:rsidR="008415E1" w:rsidRPr="00E13C83">
        <w:rPr>
          <w:rFonts w:ascii="David" w:hAnsi="David" w:cs="David" w:hint="cs"/>
          <w:sz w:val="24"/>
          <w:szCs w:val="24"/>
          <w:rtl/>
        </w:rPr>
        <w:t xml:space="preserve">שהוגש </w:t>
      </w:r>
      <w:r w:rsidR="003B7A38">
        <w:rPr>
          <w:rFonts w:ascii="David" w:hAnsi="David" w:cs="David" w:hint="cs"/>
          <w:sz w:val="24"/>
          <w:szCs w:val="24"/>
          <w:rtl/>
        </w:rPr>
        <w:t xml:space="preserve">בהסכמה </w:t>
      </w:r>
      <w:r w:rsidR="00D040DB" w:rsidRPr="00E13C83">
        <w:rPr>
          <w:rFonts w:ascii="David" w:hAnsi="David" w:cs="David" w:hint="cs"/>
          <w:sz w:val="24"/>
          <w:szCs w:val="24"/>
          <w:rtl/>
        </w:rPr>
        <w:t>תצהיר</w:t>
      </w:r>
      <w:r w:rsidR="009F03E7">
        <w:rPr>
          <w:rFonts w:ascii="David" w:hAnsi="David" w:cs="David" w:hint="cs"/>
          <w:sz w:val="24"/>
          <w:szCs w:val="24"/>
          <w:rtl/>
        </w:rPr>
        <w:t>ו</w:t>
      </w:r>
      <w:r w:rsidR="00D040DB" w:rsidRPr="00E13C83">
        <w:rPr>
          <w:rFonts w:ascii="David" w:hAnsi="David" w:cs="David" w:hint="cs"/>
          <w:sz w:val="24"/>
          <w:szCs w:val="24"/>
          <w:rtl/>
        </w:rPr>
        <w:t xml:space="preserve"> </w:t>
      </w:r>
      <w:r w:rsidR="009F03E7">
        <w:rPr>
          <w:rFonts w:ascii="David" w:hAnsi="David" w:cs="David" w:hint="cs"/>
          <w:sz w:val="24"/>
          <w:szCs w:val="24"/>
          <w:rtl/>
        </w:rPr>
        <w:t>כחלק מראיות התביעה</w:t>
      </w:r>
      <w:r w:rsidR="00D040DB" w:rsidRPr="00E13C83">
        <w:rPr>
          <w:rFonts w:ascii="David" w:hAnsi="David" w:cs="David" w:hint="cs"/>
          <w:sz w:val="24"/>
          <w:szCs w:val="24"/>
          <w:rtl/>
        </w:rPr>
        <w:t xml:space="preserve">. אבי המנוח שנכח בדיון </w:t>
      </w:r>
      <w:r w:rsidR="008415E1" w:rsidRPr="00E13C83">
        <w:rPr>
          <w:rFonts w:ascii="David" w:hAnsi="David" w:cs="David" w:hint="cs"/>
          <w:sz w:val="24"/>
          <w:szCs w:val="24"/>
          <w:rtl/>
        </w:rPr>
        <w:t xml:space="preserve">בחר שלא </w:t>
      </w:r>
      <w:r w:rsidR="00D040DB" w:rsidRPr="00E13C83">
        <w:rPr>
          <w:rFonts w:ascii="David" w:hAnsi="David" w:cs="David" w:hint="cs"/>
          <w:sz w:val="24"/>
          <w:szCs w:val="24"/>
          <w:rtl/>
        </w:rPr>
        <w:t>לשאת דברים</w:t>
      </w:r>
      <w:r w:rsidR="008415E1" w:rsidRPr="00E13C83">
        <w:rPr>
          <w:rFonts w:ascii="David" w:hAnsi="David" w:cs="David" w:hint="cs"/>
          <w:sz w:val="24"/>
          <w:szCs w:val="24"/>
          <w:rtl/>
        </w:rPr>
        <w:t xml:space="preserve"> לפנינו</w:t>
      </w:r>
      <w:r w:rsidR="00D040DB" w:rsidRPr="00E13C83">
        <w:rPr>
          <w:rFonts w:ascii="David" w:hAnsi="David" w:cs="David" w:hint="cs"/>
          <w:sz w:val="24"/>
          <w:szCs w:val="24"/>
          <w:rtl/>
        </w:rPr>
        <w:t>, אך ההרכב כולו התרשם</w:t>
      </w:r>
      <w:r w:rsidR="008415E1" w:rsidRPr="00E13C83">
        <w:rPr>
          <w:rFonts w:ascii="David" w:hAnsi="David" w:cs="David" w:hint="cs"/>
          <w:sz w:val="24"/>
          <w:szCs w:val="24"/>
          <w:rtl/>
        </w:rPr>
        <w:t xml:space="preserve"> מעוצמת</w:t>
      </w:r>
      <w:r w:rsidR="00D040DB" w:rsidRPr="00E13C83">
        <w:rPr>
          <w:rFonts w:ascii="David" w:hAnsi="David" w:cs="David" w:hint="cs"/>
          <w:sz w:val="24"/>
          <w:szCs w:val="24"/>
          <w:rtl/>
        </w:rPr>
        <w:t xml:space="preserve"> הכאב שהוא נושא עמו. מתורגמן לשפה הערבית יש</w:t>
      </w:r>
      <w:r w:rsidR="008415E1" w:rsidRPr="00E13C83">
        <w:rPr>
          <w:rFonts w:ascii="David" w:hAnsi="David" w:cs="David" w:hint="cs"/>
          <w:sz w:val="24"/>
          <w:szCs w:val="24"/>
          <w:rtl/>
        </w:rPr>
        <w:t>ב</w:t>
      </w:r>
      <w:r w:rsidR="00D040DB" w:rsidRPr="00E13C83">
        <w:rPr>
          <w:rFonts w:ascii="David" w:hAnsi="David" w:cs="David" w:hint="cs"/>
          <w:sz w:val="24"/>
          <w:szCs w:val="24"/>
          <w:rtl/>
        </w:rPr>
        <w:t xml:space="preserve"> לצדו, על מנת שיוכל לעקוב אחר הדיון</w:t>
      </w:r>
      <w:r w:rsidR="008415E1" w:rsidRPr="00E13C83">
        <w:rPr>
          <w:rFonts w:ascii="David" w:hAnsi="David" w:cs="David" w:hint="cs"/>
          <w:sz w:val="24"/>
          <w:szCs w:val="24"/>
          <w:rtl/>
        </w:rPr>
        <w:t xml:space="preserve">. נפגעי העבירה באמצעות בא כוחם הביעו </w:t>
      </w:r>
      <w:r w:rsidR="008415E1" w:rsidRPr="00C17776">
        <w:rPr>
          <w:rFonts w:ascii="David" w:hAnsi="David" w:cs="David" w:hint="cs"/>
          <w:b/>
          <w:bCs/>
          <w:sz w:val="24"/>
          <w:szCs w:val="24"/>
          <w:rtl/>
        </w:rPr>
        <w:t>הסתייגותם ה</w:t>
      </w:r>
      <w:r w:rsidR="008415E1" w:rsidRPr="00E13C83">
        <w:rPr>
          <w:rFonts w:ascii="David" w:hAnsi="David" w:cs="David" w:hint="cs"/>
          <w:b/>
          <w:bCs/>
          <w:sz w:val="24"/>
          <w:szCs w:val="24"/>
          <w:rtl/>
        </w:rPr>
        <w:t>ממשית</w:t>
      </w:r>
      <w:r w:rsidR="008415E1" w:rsidRPr="00E13C83">
        <w:rPr>
          <w:rFonts w:ascii="David" w:hAnsi="David" w:cs="David" w:hint="cs"/>
          <w:sz w:val="24"/>
          <w:szCs w:val="24"/>
          <w:rtl/>
        </w:rPr>
        <w:t xml:space="preserve"> מהסדר הטיעון, בשל תוצאות המעשה הקשות והשלכתן על נפגעי העבירה, ובשל היקף הפגיעה בקדושת ערך חיי אדם ובערכי מוסר וצדק</w:t>
      </w:r>
      <w:r w:rsidR="00264B67">
        <w:rPr>
          <w:rFonts w:ascii="David" w:hAnsi="David" w:cs="David" w:hint="cs"/>
          <w:sz w:val="24"/>
          <w:szCs w:val="24"/>
          <w:rtl/>
        </w:rPr>
        <w:t xml:space="preserve">, כאמור בפס' </w:t>
      </w:r>
      <w:r w:rsidR="009F03E7">
        <w:rPr>
          <w:rFonts w:ascii="David" w:hAnsi="David" w:cs="David"/>
          <w:sz w:val="24"/>
          <w:szCs w:val="24"/>
          <w:rtl/>
        </w:rPr>
        <w:fldChar w:fldCharType="begin"/>
      </w:r>
      <w:r w:rsidR="009F03E7">
        <w:rPr>
          <w:rFonts w:ascii="David" w:hAnsi="David" w:cs="David"/>
          <w:sz w:val="24"/>
          <w:szCs w:val="24"/>
          <w:rtl/>
        </w:rPr>
        <w:instrText xml:space="preserve"> </w:instrText>
      </w:r>
      <w:r w:rsidR="009F03E7">
        <w:rPr>
          <w:rFonts w:ascii="David" w:hAnsi="David" w:cs="David"/>
          <w:sz w:val="24"/>
          <w:szCs w:val="24"/>
        </w:rPr>
        <w:instrText>REF</w:instrText>
      </w:r>
      <w:r w:rsidR="009F03E7">
        <w:rPr>
          <w:rFonts w:ascii="David" w:hAnsi="David" w:cs="David"/>
          <w:sz w:val="24"/>
          <w:szCs w:val="24"/>
          <w:rtl/>
        </w:rPr>
        <w:instrText xml:space="preserve"> _</w:instrText>
      </w:r>
      <w:r w:rsidR="009F03E7">
        <w:rPr>
          <w:rFonts w:ascii="David" w:hAnsi="David" w:cs="David"/>
          <w:sz w:val="24"/>
          <w:szCs w:val="24"/>
        </w:rPr>
        <w:instrText>Ref49002738 \r \h</w:instrText>
      </w:r>
      <w:r w:rsidR="009F03E7">
        <w:rPr>
          <w:rFonts w:ascii="David" w:hAnsi="David" w:cs="David"/>
          <w:sz w:val="24"/>
          <w:szCs w:val="24"/>
          <w:rtl/>
        </w:rPr>
        <w:instrText xml:space="preserve"> </w:instrText>
      </w:r>
      <w:r w:rsidR="009F03E7">
        <w:rPr>
          <w:rFonts w:ascii="David" w:hAnsi="David" w:cs="David"/>
          <w:sz w:val="24"/>
          <w:szCs w:val="24"/>
          <w:rtl/>
        </w:rPr>
      </w:r>
      <w:r w:rsidR="009F03E7">
        <w:rPr>
          <w:rFonts w:ascii="David" w:hAnsi="David" w:cs="David"/>
          <w:sz w:val="24"/>
          <w:szCs w:val="24"/>
          <w:rtl/>
        </w:rPr>
        <w:fldChar w:fldCharType="separate"/>
      </w:r>
      <w:r w:rsidR="004A5E6D">
        <w:rPr>
          <w:rFonts w:ascii="David" w:hAnsi="David" w:cs="David"/>
          <w:sz w:val="24"/>
          <w:szCs w:val="24"/>
          <w:cs/>
        </w:rPr>
        <w:t>‎</w:t>
      </w:r>
      <w:r w:rsidR="004A5E6D">
        <w:rPr>
          <w:rFonts w:ascii="David" w:hAnsi="David" w:cs="David"/>
          <w:sz w:val="24"/>
          <w:szCs w:val="24"/>
        </w:rPr>
        <w:t>11</w:t>
      </w:r>
      <w:r w:rsidR="009F03E7">
        <w:rPr>
          <w:rFonts w:ascii="David" w:hAnsi="David" w:cs="David"/>
          <w:sz w:val="24"/>
          <w:szCs w:val="24"/>
          <w:rtl/>
        </w:rPr>
        <w:fldChar w:fldCharType="end"/>
      </w:r>
      <w:r w:rsidR="00264B67">
        <w:rPr>
          <w:rFonts w:ascii="David" w:hAnsi="David" w:cs="David"/>
          <w:sz w:val="24"/>
          <w:szCs w:val="24"/>
          <w:rtl/>
        </w:rPr>
        <w:fldChar w:fldCharType="begin"/>
      </w:r>
      <w:r w:rsidR="00264B67">
        <w:rPr>
          <w:rFonts w:ascii="David" w:hAnsi="David" w:cs="David"/>
          <w:sz w:val="24"/>
          <w:szCs w:val="24"/>
          <w:rtl/>
        </w:rPr>
        <w:fldChar w:fldCharType="separate"/>
      </w:r>
      <w:r w:rsidR="00264B67">
        <w:rPr>
          <w:rFonts w:ascii="David" w:hAnsi="David" w:cs="David"/>
          <w:sz w:val="24"/>
          <w:szCs w:val="24"/>
        </w:rPr>
        <w:t>11</w:t>
      </w:r>
      <w:r w:rsidR="00264B67">
        <w:rPr>
          <w:rFonts w:ascii="David" w:hAnsi="David" w:cs="David"/>
          <w:sz w:val="24"/>
          <w:szCs w:val="24"/>
          <w:rtl/>
        </w:rPr>
        <w:fldChar w:fldCharType="end"/>
      </w:r>
      <w:r w:rsidR="00264B67">
        <w:rPr>
          <w:rFonts w:ascii="David" w:hAnsi="David" w:cs="David" w:hint="cs"/>
          <w:sz w:val="24"/>
          <w:szCs w:val="24"/>
          <w:rtl/>
        </w:rPr>
        <w:t xml:space="preserve"> לעיל</w:t>
      </w:r>
      <w:r w:rsidR="008415E1" w:rsidRPr="00E13C83">
        <w:rPr>
          <w:rFonts w:ascii="David" w:hAnsi="David" w:cs="David" w:hint="cs"/>
          <w:sz w:val="24"/>
          <w:szCs w:val="24"/>
          <w:rtl/>
        </w:rPr>
        <w:t xml:space="preserve">. </w:t>
      </w:r>
      <w:r w:rsidR="003B7A38" w:rsidRPr="003265FA">
        <w:rPr>
          <w:rFonts w:ascii="David" w:hAnsi="David" w:cs="David" w:hint="cs"/>
          <w:sz w:val="24"/>
          <w:szCs w:val="24"/>
          <w:rtl/>
        </w:rPr>
        <w:t xml:space="preserve">שקלנו </w:t>
      </w:r>
      <w:r w:rsidR="003265FA" w:rsidRPr="003265FA">
        <w:rPr>
          <w:rFonts w:ascii="David" w:hAnsi="David" w:cs="David" w:hint="cs"/>
          <w:sz w:val="24"/>
          <w:szCs w:val="24"/>
          <w:rtl/>
        </w:rPr>
        <w:t>עמדה זו של נפגעי העבירה, תוך הבנה מלאה לכאבם</w:t>
      </w:r>
      <w:r w:rsidR="003B7A38" w:rsidRPr="003265FA">
        <w:rPr>
          <w:rFonts w:ascii="David" w:hAnsi="David" w:cs="David" w:hint="cs"/>
          <w:sz w:val="24"/>
          <w:szCs w:val="24"/>
          <w:rtl/>
        </w:rPr>
        <w:t xml:space="preserve">, </w:t>
      </w:r>
      <w:r w:rsidR="003265FA" w:rsidRPr="003265FA">
        <w:rPr>
          <w:rFonts w:ascii="David" w:hAnsi="David" w:cs="David" w:hint="cs"/>
          <w:sz w:val="24"/>
          <w:szCs w:val="24"/>
          <w:rtl/>
        </w:rPr>
        <w:t xml:space="preserve">ובהתאם </w:t>
      </w:r>
      <w:r w:rsidR="003B7A38" w:rsidRPr="003265FA">
        <w:rPr>
          <w:rFonts w:ascii="David" w:hAnsi="David" w:cs="David" w:hint="cs"/>
          <w:sz w:val="24"/>
          <w:szCs w:val="24"/>
          <w:rtl/>
        </w:rPr>
        <w:lastRenderedPageBreak/>
        <w:t>להלכה הפסוקה</w:t>
      </w:r>
      <w:r w:rsidR="003265FA" w:rsidRPr="003265FA">
        <w:rPr>
          <w:rFonts w:ascii="David" w:hAnsi="David" w:cs="David" w:hint="cs"/>
          <w:sz w:val="24"/>
          <w:szCs w:val="24"/>
          <w:rtl/>
        </w:rPr>
        <w:t xml:space="preserve"> המנחה כי </w:t>
      </w:r>
      <w:r w:rsidR="003265FA" w:rsidRPr="003265FA">
        <w:rPr>
          <w:rFonts w:ascii="David" w:hAnsi="David" w:cs="David" w:hint="eastAsia"/>
          <w:sz w:val="24"/>
          <w:szCs w:val="24"/>
          <w:rtl/>
        </w:rPr>
        <w:t>עמדת</w:t>
      </w:r>
      <w:r w:rsidR="003265FA" w:rsidRPr="003265FA">
        <w:rPr>
          <w:rFonts w:ascii="David" w:hAnsi="David" w:cs="David"/>
          <w:sz w:val="24"/>
          <w:szCs w:val="24"/>
          <w:rtl/>
        </w:rPr>
        <w:t xml:space="preserve"> נפגעי העבירה היא אחד השיקולים ש</w:t>
      </w:r>
      <w:r w:rsidR="003265FA" w:rsidRPr="003265FA">
        <w:rPr>
          <w:rFonts w:ascii="David" w:hAnsi="David" w:cs="David" w:hint="cs"/>
          <w:sz w:val="24"/>
          <w:szCs w:val="24"/>
          <w:rtl/>
        </w:rPr>
        <w:t>נדרשת התביעה</w:t>
      </w:r>
      <w:r w:rsidR="003265FA" w:rsidRPr="003265FA">
        <w:rPr>
          <w:rFonts w:ascii="David" w:hAnsi="David" w:cs="David"/>
          <w:sz w:val="24"/>
          <w:szCs w:val="24"/>
          <w:rtl/>
        </w:rPr>
        <w:t xml:space="preserve"> לשקול</w:t>
      </w:r>
      <w:r w:rsidR="003265FA" w:rsidRPr="003265FA">
        <w:rPr>
          <w:rFonts w:ascii="David" w:hAnsi="David" w:cs="David" w:hint="cs"/>
          <w:sz w:val="24"/>
          <w:szCs w:val="24"/>
          <w:rtl/>
        </w:rPr>
        <w:t xml:space="preserve">, </w:t>
      </w:r>
      <w:r w:rsidR="003265FA">
        <w:rPr>
          <w:rFonts w:ascii="David" w:hAnsi="David" w:cs="David" w:hint="cs"/>
          <w:sz w:val="24"/>
          <w:szCs w:val="24"/>
          <w:rtl/>
        </w:rPr>
        <w:t xml:space="preserve">במסגרת מכלול השיקולים המונחים על הכף  </w:t>
      </w:r>
      <w:r w:rsidR="003265FA" w:rsidRPr="003265FA">
        <w:rPr>
          <w:rFonts w:ascii="David" w:hAnsi="David" w:cs="David" w:hint="cs"/>
          <w:sz w:val="24"/>
          <w:szCs w:val="24"/>
          <w:rtl/>
        </w:rPr>
        <w:t>(</w:t>
      </w:r>
      <w:r w:rsidR="00E625FD" w:rsidRPr="003265FA">
        <w:rPr>
          <w:rFonts w:ascii="David" w:hAnsi="David" w:cs="David"/>
          <w:sz w:val="24"/>
          <w:szCs w:val="24"/>
          <w:rtl/>
        </w:rPr>
        <w:t xml:space="preserve">בג"ץ 5961/07 </w:t>
      </w:r>
      <w:r w:rsidR="00E625FD" w:rsidRPr="003265FA">
        <w:rPr>
          <w:rFonts w:ascii="David" w:hAnsi="David" w:cs="David" w:hint="eastAsia"/>
          <w:b/>
          <w:bCs/>
          <w:sz w:val="24"/>
          <w:szCs w:val="24"/>
          <w:rtl/>
        </w:rPr>
        <w:t>פלוני</w:t>
      </w:r>
      <w:r w:rsidR="00E625FD" w:rsidRPr="003265FA">
        <w:rPr>
          <w:rFonts w:ascii="David" w:hAnsi="David" w:cs="David"/>
          <w:b/>
          <w:bCs/>
          <w:sz w:val="24"/>
          <w:szCs w:val="24"/>
          <w:rtl/>
        </w:rPr>
        <w:t xml:space="preserve"> </w:t>
      </w:r>
      <w:r w:rsidR="00E625FD" w:rsidRPr="003265FA">
        <w:rPr>
          <w:rFonts w:ascii="David" w:hAnsi="David" w:cs="David" w:hint="eastAsia"/>
          <w:b/>
          <w:bCs/>
          <w:sz w:val="24"/>
          <w:szCs w:val="24"/>
          <w:rtl/>
        </w:rPr>
        <w:t>נ</w:t>
      </w:r>
      <w:r w:rsidR="00E625FD" w:rsidRPr="003265FA">
        <w:rPr>
          <w:rFonts w:ascii="David" w:hAnsi="David" w:cs="David"/>
          <w:b/>
          <w:bCs/>
          <w:sz w:val="24"/>
          <w:szCs w:val="24"/>
          <w:rtl/>
        </w:rPr>
        <w:t xml:space="preserve">' </w:t>
      </w:r>
      <w:r w:rsidR="00E625FD" w:rsidRPr="003265FA">
        <w:rPr>
          <w:rFonts w:ascii="David" w:hAnsi="David" w:cs="David" w:hint="eastAsia"/>
          <w:b/>
          <w:bCs/>
          <w:sz w:val="24"/>
          <w:szCs w:val="24"/>
          <w:rtl/>
        </w:rPr>
        <w:t>פרקליט</w:t>
      </w:r>
      <w:r w:rsidR="00E625FD" w:rsidRPr="003265FA">
        <w:rPr>
          <w:rFonts w:ascii="David" w:hAnsi="David" w:cs="David"/>
          <w:b/>
          <w:bCs/>
          <w:sz w:val="24"/>
          <w:szCs w:val="24"/>
          <w:rtl/>
        </w:rPr>
        <w:t xml:space="preserve"> </w:t>
      </w:r>
      <w:r w:rsidR="00E625FD" w:rsidRPr="003265FA">
        <w:rPr>
          <w:rFonts w:ascii="David" w:hAnsi="David" w:cs="David" w:hint="eastAsia"/>
          <w:b/>
          <w:bCs/>
          <w:sz w:val="24"/>
          <w:szCs w:val="24"/>
          <w:rtl/>
        </w:rPr>
        <w:t>המדינה</w:t>
      </w:r>
      <w:r w:rsidR="00E625FD" w:rsidRPr="003265FA">
        <w:rPr>
          <w:rFonts w:ascii="David" w:hAnsi="David" w:cs="David"/>
          <w:sz w:val="24"/>
          <w:szCs w:val="24"/>
          <w:rtl/>
        </w:rPr>
        <w:t xml:space="preserve">, פ"ד סב(3) 206, </w:t>
      </w:r>
      <w:r w:rsidR="00327418" w:rsidRPr="003265FA">
        <w:rPr>
          <w:rFonts w:ascii="David" w:hAnsi="David" w:cs="David"/>
          <w:sz w:val="24"/>
          <w:szCs w:val="24"/>
          <w:rtl/>
        </w:rPr>
        <w:t xml:space="preserve">221 </w:t>
      </w:r>
      <w:r w:rsidR="00E625FD" w:rsidRPr="003265FA">
        <w:rPr>
          <w:rFonts w:ascii="David" w:hAnsi="David" w:cs="David"/>
          <w:sz w:val="24"/>
          <w:szCs w:val="24"/>
          <w:rtl/>
        </w:rPr>
        <w:t>(2007)</w:t>
      </w:r>
      <w:r w:rsidR="003265FA" w:rsidRPr="003265FA">
        <w:rPr>
          <w:rFonts w:ascii="David" w:hAnsi="David" w:cs="David" w:hint="cs"/>
          <w:sz w:val="24"/>
          <w:szCs w:val="24"/>
          <w:rtl/>
        </w:rPr>
        <w:t>;</w:t>
      </w:r>
      <w:r w:rsidR="00E625FD" w:rsidRPr="003265FA">
        <w:rPr>
          <w:rFonts w:ascii="David" w:hAnsi="David" w:cs="David"/>
          <w:sz w:val="24"/>
          <w:szCs w:val="24"/>
          <w:rtl/>
        </w:rPr>
        <w:t xml:space="preserve"> </w:t>
      </w:r>
      <w:r w:rsidR="003265FA" w:rsidRPr="003265FA">
        <w:rPr>
          <w:rFonts w:ascii="David" w:hAnsi="David" w:cs="David" w:hint="cs"/>
          <w:sz w:val="24"/>
          <w:szCs w:val="24"/>
          <w:rtl/>
        </w:rPr>
        <w:t>ב</w:t>
      </w:r>
      <w:r w:rsidR="00E34035" w:rsidRPr="003265FA">
        <w:rPr>
          <w:rFonts w:ascii="David" w:hAnsi="David" w:cs="David"/>
          <w:sz w:val="24"/>
          <w:szCs w:val="24"/>
          <w:rtl/>
        </w:rPr>
        <w:t xml:space="preserve">ג"ץ 5298/17 </w:t>
      </w:r>
      <w:r w:rsidR="00E34035" w:rsidRPr="003265FA">
        <w:rPr>
          <w:rFonts w:ascii="David" w:hAnsi="David" w:cs="David"/>
          <w:b/>
          <w:bCs/>
          <w:sz w:val="24"/>
          <w:szCs w:val="24"/>
          <w:rtl/>
        </w:rPr>
        <w:t>פלונית נ' פרקליטות מחוז מרכז</w:t>
      </w:r>
      <w:r w:rsidR="00E34035" w:rsidRPr="003265FA">
        <w:rPr>
          <w:rFonts w:ascii="David" w:hAnsi="David" w:cs="David"/>
          <w:sz w:val="24"/>
          <w:szCs w:val="24"/>
          <w:rtl/>
        </w:rPr>
        <w:t>, בפס' 5 (טרם פורסם, 31.10.2017)</w:t>
      </w:r>
      <w:r w:rsidR="00AC6EB9" w:rsidRPr="003265FA">
        <w:rPr>
          <w:rFonts w:ascii="David" w:hAnsi="David" w:cs="David" w:hint="cs"/>
          <w:sz w:val="24"/>
          <w:szCs w:val="24"/>
          <w:rtl/>
        </w:rPr>
        <w:t>)</w:t>
      </w:r>
      <w:r w:rsidR="00E34035" w:rsidRPr="003265FA">
        <w:rPr>
          <w:rFonts w:ascii="David" w:hAnsi="David" w:cs="David"/>
          <w:sz w:val="24"/>
          <w:szCs w:val="24"/>
          <w:rtl/>
        </w:rPr>
        <w:t>.</w:t>
      </w:r>
    </w:p>
    <w:p w14:paraId="380EF096" w14:textId="77777777" w:rsidR="00E867CF" w:rsidRPr="00E867CF" w:rsidRDefault="00E867CF" w:rsidP="00E867CF">
      <w:pPr>
        <w:pStyle w:val="Heading1"/>
        <w:rPr>
          <w:rtl/>
        </w:rPr>
      </w:pPr>
      <w:r w:rsidRPr="003265FA">
        <w:rPr>
          <w:rFonts w:hint="cs"/>
          <w:rtl/>
        </w:rPr>
        <w:t>ההכרעה</w:t>
      </w:r>
    </w:p>
    <w:p w14:paraId="303082C2" w14:textId="77777777" w:rsidR="00505B2F" w:rsidRDefault="00E867CF" w:rsidP="00C17776">
      <w:pPr>
        <w:pStyle w:val="ListParagraph"/>
        <w:numPr>
          <w:ilvl w:val="0"/>
          <w:numId w:val="1"/>
        </w:numPr>
        <w:spacing w:before="120" w:after="120" w:line="360" w:lineRule="auto"/>
        <w:jc w:val="both"/>
        <w:rPr>
          <w:rFonts w:ascii="David" w:hAnsi="David" w:cs="David"/>
          <w:sz w:val="24"/>
          <w:szCs w:val="24"/>
        </w:rPr>
      </w:pPr>
      <w:r w:rsidRPr="00B21AE8">
        <w:rPr>
          <w:rFonts w:ascii="David" w:hAnsi="David" w:cs="David"/>
          <w:sz w:val="24"/>
          <w:szCs w:val="24"/>
          <w:rtl/>
        </w:rPr>
        <w:t xml:space="preserve">טעות בזיהוי היא שהביאה </w:t>
      </w:r>
      <w:r w:rsidR="00505B2F" w:rsidRPr="00B21AE8">
        <w:rPr>
          <w:rFonts w:ascii="David" w:hAnsi="David" w:cs="David" w:hint="cs"/>
          <w:sz w:val="24"/>
          <w:szCs w:val="24"/>
          <w:rtl/>
        </w:rPr>
        <w:t xml:space="preserve">את הנאשם </w:t>
      </w:r>
      <w:r w:rsidRPr="00B21AE8">
        <w:rPr>
          <w:rFonts w:ascii="David" w:hAnsi="David" w:cs="David"/>
          <w:sz w:val="24"/>
          <w:szCs w:val="24"/>
          <w:rtl/>
        </w:rPr>
        <w:t>למעש</w:t>
      </w:r>
      <w:r w:rsidRPr="00B21AE8">
        <w:rPr>
          <w:rFonts w:ascii="David" w:hAnsi="David" w:cs="David" w:hint="cs"/>
          <w:sz w:val="24"/>
          <w:szCs w:val="24"/>
          <w:rtl/>
        </w:rPr>
        <w:t>ה</w:t>
      </w:r>
      <w:r w:rsidR="001149E4" w:rsidRPr="00B21AE8">
        <w:rPr>
          <w:rFonts w:ascii="David" w:hAnsi="David" w:cs="David"/>
          <w:sz w:val="24"/>
          <w:szCs w:val="24"/>
          <w:rtl/>
        </w:rPr>
        <w:t xml:space="preserve"> הרשלני</w:t>
      </w:r>
      <w:r w:rsidRPr="00B21AE8">
        <w:rPr>
          <w:rFonts w:ascii="David" w:hAnsi="David" w:cs="David"/>
          <w:sz w:val="24"/>
          <w:szCs w:val="24"/>
          <w:rtl/>
        </w:rPr>
        <w:t xml:space="preserve"> ולא </w:t>
      </w:r>
      <w:r w:rsidR="007B36AD" w:rsidRPr="00B21AE8">
        <w:rPr>
          <w:rFonts w:ascii="David" w:hAnsi="David" w:cs="David" w:hint="cs"/>
          <w:sz w:val="24"/>
          <w:szCs w:val="24"/>
          <w:rtl/>
        </w:rPr>
        <w:t xml:space="preserve">כוונה לפגוע בחפים מפשע, </w:t>
      </w:r>
      <w:r w:rsidR="00C17776">
        <w:rPr>
          <w:rFonts w:ascii="David" w:hAnsi="David" w:cs="David" w:hint="cs"/>
          <w:sz w:val="24"/>
          <w:szCs w:val="24"/>
          <w:rtl/>
        </w:rPr>
        <w:t xml:space="preserve">רצון </w:t>
      </w:r>
      <w:r w:rsidR="001149E4" w:rsidRPr="00B21AE8">
        <w:rPr>
          <w:rFonts w:ascii="David" w:hAnsi="David" w:cs="David" w:hint="cs"/>
          <w:sz w:val="24"/>
          <w:szCs w:val="24"/>
          <w:rtl/>
        </w:rPr>
        <w:t>לזלזל</w:t>
      </w:r>
      <w:r w:rsidRPr="00B21AE8">
        <w:rPr>
          <w:rFonts w:ascii="David" w:hAnsi="David" w:cs="David"/>
          <w:sz w:val="24"/>
          <w:szCs w:val="24"/>
          <w:rtl/>
        </w:rPr>
        <w:t xml:space="preserve"> בהוראות או נכונות ליטול את הדין לידיו. </w:t>
      </w:r>
      <w:r w:rsidRPr="00B21AE8">
        <w:rPr>
          <w:rFonts w:ascii="David" w:hAnsi="David" w:cs="David" w:hint="cs"/>
          <w:sz w:val="24"/>
          <w:szCs w:val="24"/>
          <w:rtl/>
        </w:rPr>
        <w:t>לכף זכות</w:t>
      </w:r>
      <w:r w:rsidR="00B9194D" w:rsidRPr="00B21AE8">
        <w:rPr>
          <w:rFonts w:ascii="David" w:hAnsi="David" w:cs="David" w:hint="cs"/>
          <w:sz w:val="24"/>
          <w:szCs w:val="24"/>
          <w:rtl/>
        </w:rPr>
        <w:t>,</w:t>
      </w:r>
      <w:r w:rsidRPr="00B21AE8">
        <w:rPr>
          <w:rFonts w:ascii="David" w:hAnsi="David" w:cs="David" w:hint="cs"/>
          <w:sz w:val="24"/>
          <w:szCs w:val="24"/>
          <w:rtl/>
        </w:rPr>
        <w:t xml:space="preserve"> אפוא</w:t>
      </w:r>
      <w:r w:rsidR="00B9194D" w:rsidRPr="00B21AE8">
        <w:rPr>
          <w:rFonts w:ascii="David" w:hAnsi="David" w:cs="David" w:hint="cs"/>
          <w:sz w:val="24"/>
          <w:szCs w:val="24"/>
          <w:rtl/>
        </w:rPr>
        <w:t>,</w:t>
      </w:r>
      <w:r w:rsidRPr="00B21AE8">
        <w:rPr>
          <w:rFonts w:ascii="David" w:hAnsi="David" w:cs="David" w:hint="cs"/>
          <w:sz w:val="24"/>
          <w:szCs w:val="24"/>
          <w:rtl/>
        </w:rPr>
        <w:t xml:space="preserve"> יש לשקול את</w:t>
      </w:r>
      <w:r w:rsidRPr="00B21AE8">
        <w:rPr>
          <w:rFonts w:ascii="David" w:hAnsi="David" w:cs="David"/>
          <w:sz w:val="24"/>
          <w:szCs w:val="24"/>
          <w:rtl/>
        </w:rPr>
        <w:t xml:space="preserve"> כוונותיו של הנאשם שביקש</w:t>
      </w:r>
      <w:r w:rsidR="007B36AD" w:rsidRPr="00B21AE8">
        <w:rPr>
          <w:rFonts w:ascii="David" w:hAnsi="David" w:cs="David" w:hint="cs"/>
          <w:sz w:val="24"/>
          <w:szCs w:val="24"/>
          <w:rtl/>
        </w:rPr>
        <w:t xml:space="preserve"> במעשיו</w:t>
      </w:r>
      <w:r w:rsidRPr="00B21AE8">
        <w:rPr>
          <w:rFonts w:ascii="David" w:hAnsi="David" w:cs="David"/>
          <w:sz w:val="24"/>
          <w:szCs w:val="24"/>
          <w:rtl/>
        </w:rPr>
        <w:t xml:space="preserve"> להבטיח את </w:t>
      </w:r>
      <w:r w:rsidR="007B36AD" w:rsidRPr="00B21AE8">
        <w:rPr>
          <w:rFonts w:ascii="David" w:hAnsi="David" w:cs="David" w:hint="cs"/>
          <w:sz w:val="24"/>
          <w:szCs w:val="24"/>
          <w:rtl/>
        </w:rPr>
        <w:t>ההגנה על האזרחים החולפים בצומת</w:t>
      </w:r>
      <w:r w:rsidRPr="00B21AE8">
        <w:rPr>
          <w:rFonts w:ascii="David" w:hAnsi="David" w:cs="David"/>
          <w:sz w:val="24"/>
          <w:szCs w:val="24"/>
          <w:rtl/>
        </w:rPr>
        <w:t xml:space="preserve">. אף על פי כן , מצאנו לקבוע כי </w:t>
      </w:r>
      <w:r w:rsidRPr="00B21AE8">
        <w:rPr>
          <w:rFonts w:ascii="David" w:hAnsi="David" w:cs="David"/>
          <w:b/>
          <w:bCs/>
          <w:sz w:val="24"/>
          <w:szCs w:val="24"/>
          <w:rtl/>
        </w:rPr>
        <w:t>כוונתו הסובייקטיבית</w:t>
      </w:r>
      <w:r w:rsidRPr="00B21AE8">
        <w:rPr>
          <w:rFonts w:ascii="David" w:hAnsi="David" w:cs="David"/>
          <w:sz w:val="24"/>
          <w:szCs w:val="24"/>
          <w:rtl/>
        </w:rPr>
        <w:t xml:space="preserve"> של הנאשם </w:t>
      </w:r>
      <w:r w:rsidRPr="00B21AE8">
        <w:rPr>
          <w:rFonts w:ascii="David" w:hAnsi="David" w:cs="David"/>
          <w:b/>
          <w:bCs/>
          <w:sz w:val="24"/>
          <w:szCs w:val="24"/>
          <w:rtl/>
        </w:rPr>
        <w:t>איננה</w:t>
      </w:r>
      <w:r w:rsidRPr="00B21AE8">
        <w:rPr>
          <w:rFonts w:ascii="David" w:hAnsi="David" w:cs="David"/>
          <w:sz w:val="24"/>
          <w:szCs w:val="24"/>
          <w:rtl/>
        </w:rPr>
        <w:t xml:space="preserve"> משחררת אותו מעונש (רא</w:t>
      </w:r>
      <w:r w:rsidR="007B36AD" w:rsidRPr="00B21AE8">
        <w:rPr>
          <w:rFonts w:ascii="David" w:hAnsi="David" w:cs="David" w:hint="cs"/>
          <w:sz w:val="24"/>
          <w:szCs w:val="24"/>
          <w:rtl/>
        </w:rPr>
        <w:t>ו והשוו לעניי</w:t>
      </w:r>
      <w:r w:rsidR="007B36AD" w:rsidRPr="00B21AE8">
        <w:rPr>
          <w:rFonts w:ascii="David" w:hAnsi="David" w:cs="David" w:hint="eastAsia"/>
          <w:sz w:val="24"/>
          <w:szCs w:val="24"/>
          <w:rtl/>
        </w:rPr>
        <w:t>ן</w:t>
      </w:r>
      <w:r w:rsidRPr="00B21AE8">
        <w:rPr>
          <w:rFonts w:ascii="David" w:hAnsi="David" w:cs="David"/>
          <w:sz w:val="24"/>
          <w:szCs w:val="24"/>
          <w:rtl/>
        </w:rPr>
        <w:t xml:space="preserve"> </w:t>
      </w:r>
      <w:proofErr w:type="spellStart"/>
      <w:r w:rsidRPr="00B21AE8">
        <w:rPr>
          <w:rFonts w:ascii="David" w:hAnsi="David" w:cs="David"/>
          <w:b/>
          <w:bCs/>
          <w:sz w:val="24"/>
          <w:szCs w:val="24"/>
          <w:rtl/>
        </w:rPr>
        <w:t>קורצקי</w:t>
      </w:r>
      <w:proofErr w:type="spellEnd"/>
      <w:r w:rsidRPr="00B21AE8">
        <w:rPr>
          <w:rFonts w:ascii="David" w:hAnsi="David" w:cs="David"/>
          <w:sz w:val="24"/>
          <w:szCs w:val="24"/>
          <w:rtl/>
        </w:rPr>
        <w:t xml:space="preserve"> לעיל בפס' 34). </w:t>
      </w:r>
    </w:p>
    <w:p w14:paraId="50152544" w14:textId="77777777" w:rsidR="00B21AE8" w:rsidRPr="00B21AE8" w:rsidRDefault="00B21AE8" w:rsidP="00B21AE8">
      <w:pPr>
        <w:pStyle w:val="ListParagraph"/>
        <w:spacing w:before="120" w:after="120" w:line="360" w:lineRule="auto"/>
        <w:jc w:val="both"/>
        <w:rPr>
          <w:rFonts w:ascii="David" w:hAnsi="David" w:cs="David"/>
          <w:sz w:val="24"/>
          <w:szCs w:val="24"/>
          <w:rtl/>
        </w:rPr>
      </w:pPr>
    </w:p>
    <w:p w14:paraId="564384E8" w14:textId="77777777" w:rsidR="0085002E" w:rsidRDefault="006B6980" w:rsidP="00C17776">
      <w:pPr>
        <w:pStyle w:val="ListParagraph"/>
        <w:numPr>
          <w:ilvl w:val="0"/>
          <w:numId w:val="1"/>
        </w:numPr>
        <w:spacing w:before="120" w:after="120" w:line="360" w:lineRule="auto"/>
        <w:jc w:val="both"/>
        <w:rPr>
          <w:rFonts w:ascii="David" w:hAnsi="David" w:cs="David"/>
          <w:sz w:val="24"/>
          <w:szCs w:val="24"/>
        </w:rPr>
      </w:pPr>
      <w:r w:rsidRPr="0085002E">
        <w:rPr>
          <w:rFonts w:ascii="David" w:hAnsi="David" w:cs="David" w:hint="cs"/>
          <w:b/>
          <w:bCs/>
          <w:sz w:val="24"/>
          <w:szCs w:val="24"/>
          <w:rtl/>
        </w:rPr>
        <w:t>כלל</w:t>
      </w:r>
      <w:r w:rsidRPr="0085002E">
        <w:rPr>
          <w:rFonts w:ascii="David" w:hAnsi="David" w:cs="David" w:hint="cs"/>
          <w:sz w:val="24"/>
          <w:szCs w:val="24"/>
          <w:rtl/>
        </w:rPr>
        <w:t xml:space="preserve"> שופטי ההרכב סברו כי </w:t>
      </w:r>
      <w:r w:rsidR="00E867CF" w:rsidRPr="0085002E">
        <w:rPr>
          <w:rFonts w:ascii="David" w:hAnsi="David" w:cs="David"/>
          <w:sz w:val="24"/>
          <w:szCs w:val="24"/>
          <w:rtl/>
        </w:rPr>
        <w:t>מידת הפגיעה בערכים החברתיים המוגנים, מידת רשלנותו של הנאשם</w:t>
      </w:r>
      <w:r w:rsidR="0085002E">
        <w:rPr>
          <w:rFonts w:ascii="David" w:hAnsi="David" w:cs="David" w:hint="cs"/>
          <w:sz w:val="24"/>
          <w:szCs w:val="24"/>
          <w:rtl/>
        </w:rPr>
        <w:t xml:space="preserve"> לאחר שהוסיף וירה לעבר המנוח גם כשהתרחק מהצומת לכיוון הכפר,</w:t>
      </w:r>
      <w:r w:rsidR="00E867CF" w:rsidRPr="0085002E">
        <w:rPr>
          <w:rFonts w:ascii="David" w:hAnsi="David" w:cs="David"/>
          <w:sz w:val="24"/>
          <w:szCs w:val="24"/>
          <w:rtl/>
        </w:rPr>
        <w:t xml:space="preserve"> והתוצאה הטרגית</w:t>
      </w:r>
      <w:r w:rsidR="0085002E">
        <w:rPr>
          <w:rFonts w:ascii="David" w:hAnsi="David" w:cs="David" w:hint="cs"/>
          <w:sz w:val="24"/>
          <w:szCs w:val="24"/>
          <w:rtl/>
        </w:rPr>
        <w:t xml:space="preserve"> של המעשה</w:t>
      </w:r>
      <w:r w:rsidR="00E867CF" w:rsidRPr="0085002E">
        <w:rPr>
          <w:rFonts w:ascii="David" w:hAnsi="David" w:cs="David"/>
          <w:sz w:val="24"/>
          <w:szCs w:val="24"/>
          <w:rtl/>
        </w:rPr>
        <w:t xml:space="preserve">, </w:t>
      </w:r>
      <w:r w:rsidR="0085002E">
        <w:rPr>
          <w:rFonts w:ascii="David" w:hAnsi="David" w:cs="David" w:hint="cs"/>
          <w:sz w:val="24"/>
          <w:szCs w:val="24"/>
          <w:rtl/>
        </w:rPr>
        <w:t>חייבו</w:t>
      </w:r>
      <w:r w:rsidR="00E867CF" w:rsidRPr="0085002E">
        <w:rPr>
          <w:rFonts w:ascii="David" w:hAnsi="David" w:cs="David"/>
          <w:sz w:val="24"/>
          <w:szCs w:val="24"/>
          <w:rtl/>
        </w:rPr>
        <w:t>, בהתאם לשיקולי הענישה המנחים</w:t>
      </w:r>
      <w:r w:rsidR="00505B2F" w:rsidRPr="0085002E">
        <w:rPr>
          <w:rFonts w:ascii="David" w:hAnsi="David" w:cs="David" w:hint="cs"/>
          <w:sz w:val="24"/>
          <w:szCs w:val="24"/>
          <w:rtl/>
        </w:rPr>
        <w:t xml:space="preserve">, </w:t>
      </w:r>
      <w:r w:rsidR="00E867CF" w:rsidRPr="0085002E">
        <w:rPr>
          <w:rFonts w:ascii="David" w:hAnsi="David" w:cs="David"/>
          <w:sz w:val="24"/>
          <w:szCs w:val="24"/>
          <w:rtl/>
        </w:rPr>
        <w:t xml:space="preserve">רכיב עונשי </w:t>
      </w:r>
      <w:r w:rsidR="00E867CF" w:rsidRPr="0085002E">
        <w:rPr>
          <w:rFonts w:ascii="David" w:hAnsi="David" w:cs="David" w:hint="cs"/>
          <w:sz w:val="24"/>
          <w:szCs w:val="24"/>
          <w:rtl/>
        </w:rPr>
        <w:t xml:space="preserve">של מאסר </w:t>
      </w:r>
      <w:r w:rsidR="00E867CF" w:rsidRPr="0085002E">
        <w:rPr>
          <w:rFonts w:ascii="David" w:hAnsi="David" w:cs="David" w:hint="cs"/>
          <w:b/>
          <w:bCs/>
          <w:sz w:val="24"/>
          <w:szCs w:val="24"/>
          <w:rtl/>
        </w:rPr>
        <w:t>לריצוי</w:t>
      </w:r>
      <w:r w:rsidR="00E867CF" w:rsidRPr="0085002E">
        <w:rPr>
          <w:rFonts w:ascii="David" w:hAnsi="David" w:cs="David"/>
          <w:b/>
          <w:bCs/>
          <w:sz w:val="24"/>
          <w:szCs w:val="24"/>
          <w:rtl/>
        </w:rPr>
        <w:t xml:space="preserve"> בפועל</w:t>
      </w:r>
      <w:r w:rsidR="00E867CF" w:rsidRPr="0085002E">
        <w:rPr>
          <w:rFonts w:ascii="David" w:hAnsi="David" w:cs="David"/>
          <w:sz w:val="24"/>
          <w:szCs w:val="24"/>
          <w:rtl/>
        </w:rPr>
        <w:t xml:space="preserve"> בדרך של </w:t>
      </w:r>
      <w:r w:rsidR="00E867CF" w:rsidRPr="0085002E">
        <w:rPr>
          <w:rFonts w:ascii="David" w:hAnsi="David" w:cs="David"/>
          <w:b/>
          <w:bCs/>
          <w:sz w:val="24"/>
          <w:szCs w:val="24"/>
          <w:u w:val="single"/>
          <w:rtl/>
        </w:rPr>
        <w:t>כליאה ממשית</w:t>
      </w:r>
      <w:r w:rsidR="00E867CF" w:rsidRPr="0085002E">
        <w:rPr>
          <w:rFonts w:ascii="David" w:hAnsi="David" w:cs="David"/>
          <w:sz w:val="24"/>
          <w:szCs w:val="24"/>
          <w:rtl/>
        </w:rPr>
        <w:t xml:space="preserve">. </w:t>
      </w:r>
      <w:r w:rsidR="0085002E">
        <w:rPr>
          <w:rFonts w:ascii="David" w:hAnsi="David" w:cs="David" w:hint="cs"/>
          <w:sz w:val="24"/>
          <w:szCs w:val="24"/>
          <w:rtl/>
        </w:rPr>
        <w:t xml:space="preserve">בהעדר רכיב עונשי זה סבר ההרכב </w:t>
      </w:r>
      <w:r w:rsidR="0085002E" w:rsidRPr="0085002E">
        <w:rPr>
          <w:rFonts w:ascii="David" w:hAnsi="David" w:cs="David" w:hint="cs"/>
          <w:b/>
          <w:bCs/>
          <w:sz w:val="24"/>
          <w:szCs w:val="24"/>
          <w:u w:val="single"/>
          <w:rtl/>
        </w:rPr>
        <w:t>כולו</w:t>
      </w:r>
      <w:r w:rsidR="0085002E">
        <w:rPr>
          <w:rFonts w:ascii="David" w:hAnsi="David" w:cs="David" w:hint="cs"/>
          <w:sz w:val="24"/>
          <w:szCs w:val="24"/>
          <w:rtl/>
        </w:rPr>
        <w:t xml:space="preserve"> כי</w:t>
      </w:r>
      <w:r w:rsidRPr="0085002E">
        <w:rPr>
          <w:rFonts w:ascii="David" w:hAnsi="David" w:cs="David" w:hint="cs"/>
          <w:sz w:val="24"/>
          <w:szCs w:val="24"/>
          <w:rtl/>
        </w:rPr>
        <w:t xml:space="preserve"> הסדר הטיעון שהוצג הוא</w:t>
      </w:r>
      <w:r w:rsidR="0085002E">
        <w:rPr>
          <w:rFonts w:ascii="David" w:hAnsi="David" w:cs="David" w:hint="cs"/>
          <w:sz w:val="24"/>
          <w:szCs w:val="24"/>
          <w:rtl/>
        </w:rPr>
        <w:t xml:space="preserve"> הסדר</w:t>
      </w:r>
      <w:r w:rsidRPr="0085002E">
        <w:rPr>
          <w:rFonts w:ascii="David" w:hAnsi="David" w:cs="David" w:hint="cs"/>
          <w:sz w:val="24"/>
          <w:szCs w:val="24"/>
          <w:rtl/>
        </w:rPr>
        <w:t xml:space="preserve"> </w:t>
      </w:r>
      <w:r w:rsidRPr="0085002E">
        <w:rPr>
          <w:rFonts w:ascii="David" w:hAnsi="David" w:cs="David" w:hint="cs"/>
          <w:b/>
          <w:bCs/>
          <w:sz w:val="24"/>
          <w:szCs w:val="24"/>
          <w:u w:val="single"/>
          <w:rtl/>
        </w:rPr>
        <w:t>מקל</w:t>
      </w:r>
      <w:r w:rsidRPr="0085002E">
        <w:rPr>
          <w:rFonts w:ascii="David" w:hAnsi="David" w:cs="David" w:hint="cs"/>
          <w:sz w:val="24"/>
          <w:szCs w:val="24"/>
          <w:rtl/>
        </w:rPr>
        <w:t xml:space="preserve"> ביחס למדת העונש הראויה. </w:t>
      </w:r>
      <w:r w:rsidR="0085002E">
        <w:rPr>
          <w:rFonts w:ascii="David" w:hAnsi="David" w:cs="David" w:hint="cs"/>
          <w:sz w:val="24"/>
          <w:szCs w:val="24"/>
          <w:rtl/>
        </w:rPr>
        <w:t xml:space="preserve">אף על פי כן, בעת בחינת </w:t>
      </w:r>
      <w:r w:rsidR="0085002E" w:rsidRPr="0085002E">
        <w:rPr>
          <w:rFonts w:ascii="David" w:hAnsi="David" w:cs="David" w:hint="cs"/>
          <w:b/>
          <w:bCs/>
          <w:sz w:val="24"/>
          <w:szCs w:val="24"/>
          <w:rtl/>
        </w:rPr>
        <w:t>היקפו</w:t>
      </w:r>
      <w:r w:rsidR="0085002E">
        <w:rPr>
          <w:rFonts w:ascii="David" w:hAnsi="David" w:cs="David" w:hint="cs"/>
          <w:sz w:val="24"/>
          <w:szCs w:val="24"/>
          <w:rtl/>
        </w:rPr>
        <w:t xml:space="preserve"> </w:t>
      </w:r>
      <w:r w:rsidR="0085002E" w:rsidRPr="0085002E">
        <w:rPr>
          <w:rFonts w:ascii="David" w:hAnsi="David" w:cs="David" w:hint="cs"/>
          <w:b/>
          <w:bCs/>
          <w:sz w:val="24"/>
          <w:szCs w:val="24"/>
          <w:rtl/>
        </w:rPr>
        <w:t>של הפער</w:t>
      </w:r>
      <w:r w:rsidR="0085002E">
        <w:rPr>
          <w:rFonts w:ascii="David" w:hAnsi="David" w:cs="David" w:hint="cs"/>
          <w:sz w:val="24"/>
          <w:szCs w:val="24"/>
          <w:rtl/>
        </w:rPr>
        <w:t xml:space="preserve"> בין העונש הראוי לעונש המוסכם</w:t>
      </w:r>
      <w:r w:rsidR="00C17776">
        <w:rPr>
          <w:rFonts w:ascii="David" w:hAnsi="David" w:cs="David" w:hint="cs"/>
          <w:sz w:val="24"/>
          <w:szCs w:val="24"/>
          <w:rtl/>
        </w:rPr>
        <w:t xml:space="preserve"> שהוצג </w:t>
      </w:r>
      <w:r w:rsidR="0085002E">
        <w:rPr>
          <w:rFonts w:ascii="David" w:hAnsi="David" w:cs="David" w:hint="cs"/>
          <w:sz w:val="24"/>
          <w:szCs w:val="24"/>
          <w:rtl/>
        </w:rPr>
        <w:t xml:space="preserve">והאם הוא </w:t>
      </w:r>
      <w:r w:rsidR="0085002E" w:rsidRPr="00C17776">
        <w:rPr>
          <w:rFonts w:ascii="David" w:hAnsi="David" w:cs="David" w:hint="cs"/>
          <w:sz w:val="24"/>
          <w:szCs w:val="24"/>
          <w:rtl/>
        </w:rPr>
        <w:t>מצדיק</w:t>
      </w:r>
      <w:r w:rsidR="0085002E" w:rsidRPr="0085002E">
        <w:rPr>
          <w:rFonts w:ascii="David" w:hAnsi="David" w:cs="David" w:hint="cs"/>
          <w:b/>
          <w:bCs/>
          <w:sz w:val="24"/>
          <w:szCs w:val="24"/>
          <w:rtl/>
        </w:rPr>
        <w:t xml:space="preserve"> התערבות</w:t>
      </w:r>
      <w:r w:rsidR="0085002E">
        <w:rPr>
          <w:rFonts w:ascii="David" w:hAnsi="David" w:cs="David" w:hint="cs"/>
          <w:sz w:val="24"/>
          <w:szCs w:val="24"/>
          <w:rtl/>
        </w:rPr>
        <w:t xml:space="preserve"> </w:t>
      </w:r>
      <w:r w:rsidR="0085002E" w:rsidRPr="00C17776">
        <w:rPr>
          <w:rFonts w:ascii="David" w:hAnsi="David" w:cs="David" w:hint="cs"/>
          <w:b/>
          <w:bCs/>
          <w:sz w:val="24"/>
          <w:szCs w:val="24"/>
          <w:rtl/>
        </w:rPr>
        <w:t>בהסדר הטיעון</w:t>
      </w:r>
      <w:r w:rsidR="0085002E">
        <w:rPr>
          <w:rFonts w:ascii="David" w:hAnsi="David" w:cs="David" w:hint="cs"/>
          <w:sz w:val="24"/>
          <w:szCs w:val="24"/>
          <w:rtl/>
        </w:rPr>
        <w:t xml:space="preserve"> </w:t>
      </w:r>
      <w:r w:rsidR="0085002E" w:rsidRPr="00B70916">
        <w:rPr>
          <w:rFonts w:ascii="David" w:hAnsi="David" w:cs="David" w:hint="cs"/>
          <w:b/>
          <w:bCs/>
          <w:sz w:val="24"/>
          <w:szCs w:val="24"/>
          <w:u w:val="single"/>
          <w:rtl/>
        </w:rPr>
        <w:t>נחלקו</w:t>
      </w:r>
      <w:r w:rsidR="0085002E" w:rsidRPr="00B70916">
        <w:rPr>
          <w:rFonts w:ascii="David" w:hAnsi="David" w:cs="David" w:hint="cs"/>
          <w:sz w:val="24"/>
          <w:szCs w:val="24"/>
          <w:u w:val="single"/>
          <w:rtl/>
        </w:rPr>
        <w:t xml:space="preserve"> </w:t>
      </w:r>
      <w:r w:rsidR="0085002E" w:rsidRPr="00B70916">
        <w:rPr>
          <w:rFonts w:ascii="David" w:hAnsi="David" w:cs="David" w:hint="cs"/>
          <w:b/>
          <w:bCs/>
          <w:sz w:val="24"/>
          <w:szCs w:val="24"/>
          <w:u w:val="single"/>
          <w:rtl/>
        </w:rPr>
        <w:t>דעותינו</w:t>
      </w:r>
      <w:r w:rsidR="0085002E">
        <w:rPr>
          <w:rFonts w:ascii="David" w:hAnsi="David" w:cs="David" w:hint="cs"/>
          <w:sz w:val="24"/>
          <w:szCs w:val="24"/>
          <w:rtl/>
        </w:rPr>
        <w:t xml:space="preserve">.  </w:t>
      </w:r>
    </w:p>
    <w:p w14:paraId="774EA500" w14:textId="77777777" w:rsidR="00B70916" w:rsidRPr="00B70916" w:rsidRDefault="00B70916" w:rsidP="00B70916">
      <w:pPr>
        <w:pStyle w:val="ListParagraph"/>
        <w:rPr>
          <w:rFonts w:ascii="David" w:hAnsi="David" w:cs="David"/>
          <w:sz w:val="24"/>
          <w:szCs w:val="24"/>
          <w:rtl/>
        </w:rPr>
      </w:pPr>
    </w:p>
    <w:p w14:paraId="1F1CE059" w14:textId="77777777" w:rsidR="0085002E" w:rsidRPr="0085002E" w:rsidRDefault="0085002E" w:rsidP="0085002E">
      <w:pPr>
        <w:pStyle w:val="ListParagraph"/>
        <w:spacing w:before="120" w:after="120" w:line="360" w:lineRule="auto"/>
        <w:jc w:val="both"/>
        <w:rPr>
          <w:rFonts w:ascii="David" w:hAnsi="David" w:cs="David"/>
          <w:sz w:val="24"/>
          <w:szCs w:val="24"/>
        </w:rPr>
      </w:pPr>
    </w:p>
    <w:p w14:paraId="31D766D0" w14:textId="77777777" w:rsidR="004F3E1E" w:rsidRDefault="0085002E" w:rsidP="00C17776">
      <w:pPr>
        <w:pStyle w:val="ListParagraph"/>
        <w:numPr>
          <w:ilvl w:val="0"/>
          <w:numId w:val="1"/>
        </w:numPr>
        <w:spacing w:before="120" w:after="120" w:line="360" w:lineRule="auto"/>
        <w:jc w:val="both"/>
        <w:rPr>
          <w:rFonts w:ascii="David" w:hAnsi="David" w:cs="David"/>
          <w:sz w:val="24"/>
          <w:szCs w:val="24"/>
        </w:rPr>
      </w:pPr>
      <w:r w:rsidRPr="00B70916">
        <w:rPr>
          <w:rFonts w:ascii="David" w:hAnsi="David" w:cs="David" w:hint="cs"/>
          <w:b/>
          <w:bCs/>
          <w:sz w:val="24"/>
          <w:szCs w:val="24"/>
          <w:rtl/>
        </w:rPr>
        <w:t>רוב</w:t>
      </w:r>
      <w:r>
        <w:rPr>
          <w:rFonts w:ascii="David" w:hAnsi="David" w:cs="David" w:hint="cs"/>
          <w:sz w:val="24"/>
          <w:szCs w:val="24"/>
          <w:rtl/>
        </w:rPr>
        <w:t xml:space="preserve"> השופטים סברו</w:t>
      </w:r>
      <w:r w:rsidR="00306533" w:rsidRPr="007B36AD">
        <w:rPr>
          <w:rFonts w:ascii="David" w:hAnsi="David" w:cs="David" w:hint="cs"/>
          <w:sz w:val="24"/>
          <w:szCs w:val="24"/>
          <w:rtl/>
        </w:rPr>
        <w:t xml:space="preserve"> כי </w:t>
      </w:r>
      <w:r w:rsidR="00E867CF" w:rsidRPr="007B36AD">
        <w:rPr>
          <w:rFonts w:ascii="David" w:hAnsi="David" w:cs="David" w:hint="cs"/>
          <w:sz w:val="24"/>
          <w:szCs w:val="24"/>
          <w:rtl/>
        </w:rPr>
        <w:t>משהוצג לבית הדין הסדר טיעון</w:t>
      </w:r>
      <w:r w:rsidR="00736DCB" w:rsidRPr="007B36AD">
        <w:rPr>
          <w:rFonts w:ascii="David" w:hAnsi="David" w:cs="David" w:hint="cs"/>
          <w:sz w:val="24"/>
          <w:szCs w:val="24"/>
          <w:rtl/>
        </w:rPr>
        <w:t xml:space="preserve">, ראוי בהתחשב במכלול הטעמים שהוצגו מפי הצדדים, </w:t>
      </w:r>
      <w:r w:rsidR="00736DCB" w:rsidRPr="00505B2F">
        <w:rPr>
          <w:rFonts w:ascii="David" w:hAnsi="David" w:cs="David" w:hint="cs"/>
          <w:b/>
          <w:bCs/>
          <w:sz w:val="24"/>
          <w:szCs w:val="24"/>
          <w:rtl/>
        </w:rPr>
        <w:t>לכבדו</w:t>
      </w:r>
      <w:r w:rsidR="00736DCB" w:rsidRPr="007B36AD">
        <w:rPr>
          <w:rFonts w:ascii="David" w:hAnsi="David" w:cs="David" w:hint="cs"/>
          <w:sz w:val="24"/>
          <w:szCs w:val="24"/>
          <w:rtl/>
        </w:rPr>
        <w:t xml:space="preserve">. </w:t>
      </w:r>
      <w:r w:rsidR="00306533" w:rsidRPr="007B36AD">
        <w:rPr>
          <w:rFonts w:ascii="David" w:hAnsi="David" w:cs="David" w:hint="cs"/>
          <w:sz w:val="24"/>
          <w:szCs w:val="24"/>
          <w:rtl/>
        </w:rPr>
        <w:t>להשקפת</w:t>
      </w:r>
      <w:r>
        <w:rPr>
          <w:rFonts w:ascii="David" w:hAnsi="David" w:cs="David" w:hint="cs"/>
          <w:sz w:val="24"/>
          <w:szCs w:val="24"/>
          <w:rtl/>
        </w:rPr>
        <w:t>ם</w:t>
      </w:r>
      <w:r w:rsidR="00505B2F">
        <w:rPr>
          <w:rFonts w:ascii="David" w:hAnsi="David" w:cs="David" w:hint="cs"/>
          <w:sz w:val="24"/>
          <w:szCs w:val="24"/>
          <w:rtl/>
        </w:rPr>
        <w:t xml:space="preserve">, </w:t>
      </w:r>
      <w:r w:rsidR="009F03E7" w:rsidRPr="007B36AD">
        <w:rPr>
          <w:rFonts w:ascii="David" w:hAnsi="David" w:cs="David" w:hint="cs"/>
          <w:sz w:val="24"/>
          <w:szCs w:val="24"/>
          <w:rtl/>
        </w:rPr>
        <w:t>בבסיס הכרעה זו</w:t>
      </w:r>
      <w:r w:rsidR="009F03E7">
        <w:rPr>
          <w:rFonts w:ascii="David" w:hAnsi="David" w:cs="David" w:hint="cs"/>
          <w:sz w:val="24"/>
          <w:szCs w:val="24"/>
          <w:rtl/>
        </w:rPr>
        <w:t>,</w:t>
      </w:r>
      <w:r w:rsidR="009F03E7" w:rsidRPr="007B36AD">
        <w:rPr>
          <w:rFonts w:ascii="David" w:hAnsi="David" w:cs="David" w:hint="cs"/>
          <w:sz w:val="24"/>
          <w:szCs w:val="24"/>
          <w:rtl/>
        </w:rPr>
        <w:t xml:space="preserve"> </w:t>
      </w:r>
      <w:r w:rsidR="004023FF">
        <w:rPr>
          <w:rFonts w:ascii="David" w:hAnsi="David" w:cs="David" w:hint="cs"/>
          <w:sz w:val="24"/>
          <w:szCs w:val="24"/>
          <w:rtl/>
        </w:rPr>
        <w:t>ניצבים</w:t>
      </w:r>
      <w:r w:rsidR="004023FF" w:rsidRPr="007B36AD">
        <w:rPr>
          <w:rFonts w:ascii="David" w:hAnsi="David" w:cs="David" w:hint="cs"/>
          <w:sz w:val="24"/>
          <w:szCs w:val="24"/>
          <w:rtl/>
        </w:rPr>
        <w:t xml:space="preserve"> </w:t>
      </w:r>
      <w:r w:rsidR="009F03E7" w:rsidRPr="007B36AD">
        <w:rPr>
          <w:rFonts w:ascii="David" w:hAnsi="David" w:cs="David" w:hint="cs"/>
          <w:sz w:val="24"/>
          <w:szCs w:val="24"/>
          <w:rtl/>
        </w:rPr>
        <w:t>בעיקרם</w:t>
      </w:r>
      <w:r w:rsidR="009F03E7">
        <w:rPr>
          <w:rFonts w:ascii="David" w:hAnsi="David" w:cs="David" w:hint="cs"/>
          <w:sz w:val="24"/>
          <w:szCs w:val="24"/>
          <w:rtl/>
        </w:rPr>
        <w:t>,</w:t>
      </w:r>
      <w:r w:rsidR="009F03E7" w:rsidRPr="007B36AD">
        <w:rPr>
          <w:rFonts w:ascii="David" w:hAnsi="David" w:cs="David" w:hint="cs"/>
          <w:sz w:val="24"/>
          <w:szCs w:val="24"/>
          <w:rtl/>
        </w:rPr>
        <w:t xml:space="preserve"> </w:t>
      </w:r>
      <w:r w:rsidR="00306533" w:rsidRPr="007B36AD">
        <w:rPr>
          <w:rFonts w:ascii="David" w:hAnsi="David" w:cs="David" w:hint="cs"/>
          <w:sz w:val="24"/>
          <w:szCs w:val="24"/>
          <w:rtl/>
        </w:rPr>
        <w:t xml:space="preserve">היבטים </w:t>
      </w:r>
      <w:r w:rsidR="00306533" w:rsidRPr="007B36AD">
        <w:rPr>
          <w:rFonts w:ascii="David" w:hAnsi="David" w:cs="David" w:hint="cs"/>
          <w:b/>
          <w:bCs/>
          <w:sz w:val="24"/>
          <w:szCs w:val="24"/>
          <w:rtl/>
        </w:rPr>
        <w:t>משפטיים</w:t>
      </w:r>
      <w:r w:rsidR="00736DCB" w:rsidRPr="007B36AD">
        <w:rPr>
          <w:rFonts w:ascii="David" w:hAnsi="David" w:cs="David" w:hint="cs"/>
          <w:sz w:val="24"/>
          <w:szCs w:val="24"/>
          <w:rtl/>
        </w:rPr>
        <w:t xml:space="preserve"> </w:t>
      </w:r>
      <w:r w:rsidR="00736DCB" w:rsidRPr="007B36AD">
        <w:rPr>
          <w:rFonts w:ascii="David" w:hAnsi="David" w:cs="David" w:hint="cs"/>
          <w:b/>
          <w:bCs/>
          <w:sz w:val="24"/>
          <w:szCs w:val="24"/>
          <w:rtl/>
        </w:rPr>
        <w:t>וראייתיים</w:t>
      </w:r>
      <w:r w:rsidR="00736DCB" w:rsidRPr="007B36AD">
        <w:rPr>
          <w:rFonts w:ascii="David" w:hAnsi="David" w:cs="David" w:hint="cs"/>
          <w:sz w:val="24"/>
          <w:szCs w:val="24"/>
          <w:rtl/>
        </w:rPr>
        <w:t xml:space="preserve"> </w:t>
      </w:r>
      <w:r w:rsidR="00C93494" w:rsidRPr="007B36AD">
        <w:rPr>
          <w:rFonts w:ascii="David" w:hAnsi="David" w:cs="David" w:hint="cs"/>
          <w:sz w:val="24"/>
          <w:szCs w:val="24"/>
          <w:rtl/>
        </w:rPr>
        <w:t xml:space="preserve">העולים מדרך ניתוח הראיות בתיק זה, המצטרפים לצורך בכיבוד </w:t>
      </w:r>
      <w:r w:rsidR="00736DCB" w:rsidRPr="007B36AD">
        <w:rPr>
          <w:rFonts w:ascii="David" w:hAnsi="David" w:cs="David" w:hint="cs"/>
          <w:sz w:val="24"/>
          <w:szCs w:val="24"/>
          <w:rtl/>
        </w:rPr>
        <w:t xml:space="preserve">מוסד הסדרי הטיעון. </w:t>
      </w:r>
      <w:r w:rsidR="007B36AD" w:rsidRPr="007B36AD">
        <w:rPr>
          <w:rFonts w:ascii="David" w:hAnsi="David" w:cs="David" w:hint="cs"/>
          <w:sz w:val="24"/>
          <w:szCs w:val="24"/>
          <w:rtl/>
        </w:rPr>
        <w:t>ה</w:t>
      </w:r>
      <w:r w:rsidR="00C93494" w:rsidRPr="007B36AD">
        <w:rPr>
          <w:rFonts w:ascii="David" w:hAnsi="David" w:cs="David" w:hint="cs"/>
          <w:sz w:val="24"/>
          <w:szCs w:val="24"/>
          <w:rtl/>
        </w:rPr>
        <w:t xml:space="preserve">הסדר </w:t>
      </w:r>
      <w:r w:rsidR="007B36AD" w:rsidRPr="007B36AD">
        <w:rPr>
          <w:rFonts w:ascii="David" w:hAnsi="David" w:cs="David" w:hint="cs"/>
          <w:sz w:val="24"/>
          <w:szCs w:val="24"/>
          <w:rtl/>
        </w:rPr>
        <w:t>שהוצג</w:t>
      </w:r>
      <w:r w:rsidR="00C93494" w:rsidRPr="007B36AD">
        <w:rPr>
          <w:rFonts w:ascii="David" w:hAnsi="David" w:cs="David" w:hint="cs"/>
          <w:sz w:val="24"/>
          <w:szCs w:val="24"/>
          <w:rtl/>
        </w:rPr>
        <w:t xml:space="preserve"> הוא פרי הליך משא ומתן ממושך שהתקיים בין הצדדים, ואשר במסגרתו נערך ניתוח ראייתי ומשפטי "מדוקדק" </w:t>
      </w:r>
      <w:r w:rsidR="0059459C">
        <w:rPr>
          <w:rFonts w:ascii="David" w:hAnsi="David" w:cs="David" w:hint="cs"/>
          <w:sz w:val="24"/>
          <w:szCs w:val="24"/>
          <w:rtl/>
        </w:rPr>
        <w:t>ביחס</w:t>
      </w:r>
      <w:r w:rsidR="00C93494" w:rsidRPr="007B36AD">
        <w:rPr>
          <w:rFonts w:ascii="David" w:hAnsi="David" w:cs="David" w:hint="cs"/>
          <w:sz w:val="24"/>
          <w:szCs w:val="24"/>
          <w:rtl/>
        </w:rPr>
        <w:t xml:space="preserve"> לסיכויי הרשעתו של הנאשם במיוחס לו. </w:t>
      </w:r>
      <w:r w:rsidR="00736DCB" w:rsidRPr="007B36AD">
        <w:rPr>
          <w:rFonts w:ascii="David" w:hAnsi="David" w:cs="David"/>
          <w:sz w:val="24"/>
          <w:szCs w:val="24"/>
          <w:rtl/>
        </w:rPr>
        <w:t>מטבע הדברים</w:t>
      </w:r>
      <w:r w:rsidR="00C93494" w:rsidRPr="007B36AD">
        <w:rPr>
          <w:rFonts w:ascii="David" w:hAnsi="David" w:cs="David" w:hint="cs"/>
          <w:sz w:val="24"/>
          <w:szCs w:val="24"/>
          <w:rtl/>
        </w:rPr>
        <w:t>,</w:t>
      </w:r>
      <w:r w:rsidR="00736DCB" w:rsidRPr="007B36AD">
        <w:rPr>
          <w:rFonts w:ascii="David" w:hAnsi="David" w:cs="David"/>
          <w:sz w:val="24"/>
          <w:szCs w:val="24"/>
          <w:rtl/>
        </w:rPr>
        <w:t xml:space="preserve"> לא נחשף הרכב השופטים לראיות בכללותן ולקשים הראייתיים העולים מהם, ואין לו אלא להסתמך על </w:t>
      </w:r>
      <w:r w:rsidR="00C17776" w:rsidRPr="00C17776">
        <w:rPr>
          <w:rFonts w:ascii="David" w:hAnsi="David" w:cs="David" w:hint="cs"/>
          <w:b/>
          <w:bCs/>
          <w:sz w:val="24"/>
          <w:szCs w:val="24"/>
          <w:rtl/>
        </w:rPr>
        <w:t>המסגר</w:t>
      </w:r>
      <w:r w:rsidR="00C17776">
        <w:rPr>
          <w:rFonts w:ascii="David" w:hAnsi="David" w:cs="David" w:hint="cs"/>
          <w:b/>
          <w:bCs/>
          <w:sz w:val="24"/>
          <w:szCs w:val="24"/>
          <w:rtl/>
        </w:rPr>
        <w:t>ת העובדתית המוסכמ</w:t>
      </w:r>
      <w:r w:rsidR="00C17776" w:rsidRPr="00C17776">
        <w:rPr>
          <w:rFonts w:ascii="David" w:hAnsi="David" w:cs="David" w:hint="cs"/>
          <w:b/>
          <w:bCs/>
          <w:sz w:val="24"/>
          <w:szCs w:val="24"/>
          <w:rtl/>
        </w:rPr>
        <w:t>ת</w:t>
      </w:r>
      <w:r w:rsidR="00C17776">
        <w:rPr>
          <w:rFonts w:ascii="David" w:hAnsi="David" w:cs="David" w:hint="cs"/>
          <w:sz w:val="24"/>
          <w:szCs w:val="24"/>
          <w:rtl/>
        </w:rPr>
        <w:t xml:space="preserve"> ועל טיעוני</w:t>
      </w:r>
      <w:r w:rsidR="00736DCB" w:rsidRPr="007B36AD">
        <w:rPr>
          <w:rFonts w:ascii="David" w:hAnsi="David" w:cs="David"/>
          <w:sz w:val="24"/>
          <w:szCs w:val="24"/>
          <w:rtl/>
        </w:rPr>
        <w:t xml:space="preserve"> הצדדים.</w:t>
      </w:r>
      <w:r w:rsidR="00C93494" w:rsidRPr="007B36AD">
        <w:rPr>
          <w:rFonts w:ascii="David" w:hAnsi="David" w:cs="David" w:hint="cs"/>
          <w:sz w:val="24"/>
          <w:szCs w:val="24"/>
          <w:rtl/>
        </w:rPr>
        <w:t xml:space="preserve"> נקודת המוצא שאומצה, </w:t>
      </w:r>
      <w:r w:rsidR="007B36AD" w:rsidRPr="007B36AD">
        <w:rPr>
          <w:rFonts w:ascii="David" w:hAnsi="David" w:cs="David" w:hint="cs"/>
          <w:sz w:val="24"/>
          <w:szCs w:val="24"/>
          <w:rtl/>
        </w:rPr>
        <w:t xml:space="preserve">היא </w:t>
      </w:r>
      <w:r w:rsidR="00C93494" w:rsidRPr="007B36AD">
        <w:rPr>
          <w:rFonts w:ascii="David" w:hAnsi="David" w:cs="David" w:hint="cs"/>
          <w:sz w:val="24"/>
          <w:szCs w:val="24"/>
          <w:rtl/>
        </w:rPr>
        <w:t xml:space="preserve">כי הנאשם חש שהוא נתון בעיצומו של </w:t>
      </w:r>
      <w:r w:rsidR="00C93494" w:rsidRPr="001149E4">
        <w:rPr>
          <w:rFonts w:ascii="David" w:hAnsi="David" w:cs="David" w:hint="cs"/>
          <w:b/>
          <w:bCs/>
          <w:sz w:val="24"/>
          <w:szCs w:val="24"/>
          <w:rtl/>
        </w:rPr>
        <w:t>אירוע מבצעי מובהק</w:t>
      </w:r>
      <w:r w:rsidR="00C93494" w:rsidRPr="007B36AD">
        <w:rPr>
          <w:rFonts w:ascii="David" w:hAnsi="David" w:cs="David" w:hint="cs"/>
          <w:sz w:val="24"/>
          <w:szCs w:val="24"/>
          <w:rtl/>
        </w:rPr>
        <w:t xml:space="preserve">. </w:t>
      </w:r>
      <w:r w:rsidR="007B36AD" w:rsidRPr="007B36AD">
        <w:rPr>
          <w:rFonts w:ascii="David" w:hAnsi="David" w:cs="David" w:hint="cs"/>
          <w:sz w:val="24"/>
          <w:szCs w:val="24"/>
          <w:rtl/>
        </w:rPr>
        <w:t>בחינת המעשים שהביאו לגרימת המוות</w:t>
      </w:r>
      <w:r w:rsidR="007B36AD">
        <w:rPr>
          <w:rFonts w:ascii="David" w:hAnsi="David" w:cs="David" w:hint="cs"/>
          <w:sz w:val="24"/>
          <w:szCs w:val="24"/>
          <w:rtl/>
        </w:rPr>
        <w:t xml:space="preserve">, צריכה </w:t>
      </w:r>
      <w:r w:rsidR="007B36AD" w:rsidRPr="007B36AD">
        <w:rPr>
          <w:rFonts w:ascii="David" w:hAnsi="David" w:cs="David"/>
          <w:sz w:val="24"/>
          <w:szCs w:val="24"/>
          <w:rtl/>
        </w:rPr>
        <w:t>להיעשות</w:t>
      </w:r>
      <w:r w:rsidR="0059459C">
        <w:rPr>
          <w:rFonts w:ascii="David" w:hAnsi="David" w:cs="David" w:hint="cs"/>
          <w:sz w:val="24"/>
          <w:szCs w:val="24"/>
          <w:rtl/>
        </w:rPr>
        <w:t>, אפוא,</w:t>
      </w:r>
      <w:r w:rsidR="007B36AD" w:rsidRPr="007B36AD">
        <w:rPr>
          <w:rFonts w:ascii="David" w:hAnsi="David" w:cs="David"/>
          <w:sz w:val="24"/>
          <w:szCs w:val="24"/>
          <w:rtl/>
        </w:rPr>
        <w:t xml:space="preserve"> תוך התחשבות </w:t>
      </w:r>
      <w:r w:rsidR="007B36AD" w:rsidRPr="001149E4">
        <w:rPr>
          <w:rFonts w:ascii="David" w:hAnsi="David" w:cs="David"/>
          <w:b/>
          <w:bCs/>
          <w:sz w:val="24"/>
          <w:szCs w:val="24"/>
          <w:rtl/>
        </w:rPr>
        <w:t>באווירה המתוחה</w:t>
      </w:r>
      <w:r w:rsidR="007B36AD" w:rsidRPr="007B36AD">
        <w:rPr>
          <w:rFonts w:ascii="David" w:hAnsi="David" w:cs="David"/>
          <w:sz w:val="24"/>
          <w:szCs w:val="24"/>
          <w:rtl/>
        </w:rPr>
        <w:t xml:space="preserve"> </w:t>
      </w:r>
      <w:r w:rsidR="007B36AD">
        <w:rPr>
          <w:rFonts w:ascii="David" w:hAnsi="David" w:cs="David" w:hint="cs"/>
          <w:sz w:val="24"/>
          <w:szCs w:val="24"/>
          <w:rtl/>
        </w:rPr>
        <w:t>ש</w:t>
      </w:r>
      <w:r w:rsidR="007B36AD" w:rsidRPr="007B36AD">
        <w:rPr>
          <w:rFonts w:ascii="David" w:hAnsi="David" w:cs="David"/>
          <w:sz w:val="24"/>
          <w:szCs w:val="24"/>
          <w:rtl/>
        </w:rPr>
        <w:t xml:space="preserve">בה היה נתון </w:t>
      </w:r>
      <w:r w:rsidR="0059459C">
        <w:rPr>
          <w:rFonts w:ascii="David" w:hAnsi="David" w:cs="David" w:hint="cs"/>
          <w:sz w:val="24"/>
          <w:szCs w:val="24"/>
          <w:rtl/>
        </w:rPr>
        <w:t xml:space="preserve">הנאשם </w:t>
      </w:r>
      <w:r w:rsidR="007B36AD" w:rsidRPr="007B36AD">
        <w:rPr>
          <w:rFonts w:ascii="David" w:hAnsi="David" w:cs="David"/>
          <w:sz w:val="24"/>
          <w:szCs w:val="24"/>
          <w:rtl/>
        </w:rPr>
        <w:t>בעת מעשה. אין זה ראוי לנתק את מעשי</w:t>
      </w:r>
      <w:r w:rsidR="007B36AD">
        <w:rPr>
          <w:rFonts w:ascii="David" w:hAnsi="David" w:cs="David" w:hint="cs"/>
          <w:sz w:val="24"/>
          <w:szCs w:val="24"/>
          <w:rtl/>
        </w:rPr>
        <w:t xml:space="preserve"> הנאשם </w:t>
      </w:r>
      <w:r w:rsidR="007B36AD" w:rsidRPr="001149E4">
        <w:rPr>
          <w:rFonts w:ascii="David" w:hAnsi="David" w:cs="David"/>
          <w:b/>
          <w:bCs/>
          <w:sz w:val="24"/>
          <w:szCs w:val="24"/>
          <w:rtl/>
        </w:rPr>
        <w:t xml:space="preserve">מהאירועים </w:t>
      </w:r>
      <w:r w:rsidR="007B36AD" w:rsidRPr="001149E4">
        <w:rPr>
          <w:rFonts w:ascii="David" w:hAnsi="David" w:cs="David" w:hint="cs"/>
          <w:b/>
          <w:bCs/>
          <w:sz w:val="24"/>
          <w:szCs w:val="24"/>
          <w:rtl/>
        </w:rPr>
        <w:t>שקדמו לו</w:t>
      </w:r>
      <w:r w:rsidR="007B36AD">
        <w:rPr>
          <w:rFonts w:ascii="David" w:hAnsi="David" w:cs="David" w:hint="cs"/>
          <w:sz w:val="24"/>
          <w:szCs w:val="24"/>
          <w:rtl/>
        </w:rPr>
        <w:t xml:space="preserve">, </w:t>
      </w:r>
      <w:r w:rsidR="007B36AD" w:rsidRPr="001149E4">
        <w:rPr>
          <w:rFonts w:ascii="David" w:hAnsi="David" w:cs="David" w:hint="cs"/>
          <w:b/>
          <w:bCs/>
          <w:sz w:val="24"/>
          <w:szCs w:val="24"/>
          <w:rtl/>
        </w:rPr>
        <w:t>מהמתיחות</w:t>
      </w:r>
      <w:r w:rsidR="007B36AD">
        <w:rPr>
          <w:rFonts w:ascii="David" w:hAnsi="David" w:cs="David" w:hint="cs"/>
          <w:sz w:val="24"/>
          <w:szCs w:val="24"/>
          <w:rtl/>
        </w:rPr>
        <w:t xml:space="preserve"> הכללית ששררה, </w:t>
      </w:r>
      <w:r w:rsidR="007B36AD" w:rsidRPr="001149E4">
        <w:rPr>
          <w:rFonts w:ascii="David" w:hAnsi="David" w:cs="David" w:hint="cs"/>
          <w:b/>
          <w:bCs/>
          <w:sz w:val="24"/>
          <w:szCs w:val="24"/>
          <w:rtl/>
        </w:rPr>
        <w:t>מההתרעה הקונקרטית</w:t>
      </w:r>
      <w:r w:rsidR="007B36AD">
        <w:rPr>
          <w:rFonts w:ascii="David" w:hAnsi="David" w:cs="David" w:hint="cs"/>
          <w:sz w:val="24"/>
          <w:szCs w:val="24"/>
          <w:rtl/>
        </w:rPr>
        <w:t xml:space="preserve"> שקיבל, </w:t>
      </w:r>
      <w:r w:rsidR="0059459C">
        <w:rPr>
          <w:rFonts w:ascii="David" w:hAnsi="David" w:cs="David" w:hint="cs"/>
          <w:sz w:val="24"/>
          <w:szCs w:val="24"/>
          <w:rtl/>
        </w:rPr>
        <w:t>וממידת מוכנותו</w:t>
      </w:r>
      <w:r w:rsidR="007B36AD">
        <w:rPr>
          <w:rFonts w:ascii="David" w:hAnsi="David" w:cs="David" w:hint="cs"/>
          <w:sz w:val="24"/>
          <w:szCs w:val="24"/>
          <w:rtl/>
        </w:rPr>
        <w:t xml:space="preserve"> וכושרו</w:t>
      </w:r>
      <w:r w:rsidR="0059459C">
        <w:rPr>
          <w:rFonts w:ascii="David" w:hAnsi="David" w:cs="David" w:hint="cs"/>
          <w:sz w:val="24"/>
          <w:szCs w:val="24"/>
          <w:rtl/>
        </w:rPr>
        <w:t xml:space="preserve"> לביצוע המשימה</w:t>
      </w:r>
      <w:r w:rsidR="007B36AD">
        <w:rPr>
          <w:rFonts w:ascii="David" w:hAnsi="David" w:cs="David" w:hint="cs"/>
          <w:sz w:val="24"/>
          <w:szCs w:val="24"/>
          <w:rtl/>
        </w:rPr>
        <w:t xml:space="preserve">, שעה </w:t>
      </w:r>
      <w:r w:rsidR="007B36AD" w:rsidRPr="001149E4">
        <w:rPr>
          <w:rFonts w:ascii="David" w:hAnsi="David" w:cs="David" w:hint="cs"/>
          <w:b/>
          <w:bCs/>
          <w:sz w:val="24"/>
          <w:szCs w:val="24"/>
          <w:rtl/>
        </w:rPr>
        <w:t>שהתדריך שקיבל לקה בחסר</w:t>
      </w:r>
      <w:r w:rsidR="007B36AD">
        <w:rPr>
          <w:rFonts w:ascii="David" w:hAnsi="David" w:cs="David" w:hint="cs"/>
          <w:sz w:val="24"/>
          <w:szCs w:val="24"/>
          <w:rtl/>
        </w:rPr>
        <w:t xml:space="preserve"> והייתה זו הפעם </w:t>
      </w:r>
      <w:r w:rsidR="007B36AD" w:rsidRPr="001149E4">
        <w:rPr>
          <w:rFonts w:ascii="David" w:hAnsi="David" w:cs="David" w:hint="cs"/>
          <w:b/>
          <w:bCs/>
          <w:sz w:val="24"/>
          <w:szCs w:val="24"/>
          <w:rtl/>
        </w:rPr>
        <w:t>הראשונה</w:t>
      </w:r>
      <w:r w:rsidR="007B36AD">
        <w:rPr>
          <w:rFonts w:ascii="David" w:hAnsi="David" w:cs="David" w:hint="cs"/>
          <w:sz w:val="24"/>
          <w:szCs w:val="24"/>
          <w:rtl/>
        </w:rPr>
        <w:t xml:space="preserve"> שבה </w:t>
      </w:r>
      <w:r w:rsidR="002A62F0">
        <w:rPr>
          <w:rFonts w:ascii="David" w:hAnsi="David" w:cs="David" w:hint="cs"/>
          <w:sz w:val="24"/>
          <w:szCs w:val="24"/>
          <w:rtl/>
        </w:rPr>
        <w:t>הופקד</w:t>
      </w:r>
      <w:r w:rsidR="007B36AD">
        <w:rPr>
          <w:rFonts w:ascii="David" w:hAnsi="David" w:cs="David" w:hint="cs"/>
          <w:sz w:val="24"/>
          <w:szCs w:val="24"/>
          <w:rtl/>
        </w:rPr>
        <w:t xml:space="preserve"> על הפילבוקס</w:t>
      </w:r>
      <w:r w:rsidR="00505B2F">
        <w:rPr>
          <w:rFonts w:ascii="David" w:hAnsi="David" w:cs="David" w:hint="cs"/>
          <w:sz w:val="24"/>
          <w:szCs w:val="24"/>
          <w:rtl/>
        </w:rPr>
        <w:t>.</w:t>
      </w:r>
      <w:r w:rsidR="007B36AD">
        <w:rPr>
          <w:rFonts w:ascii="David" w:hAnsi="David" w:cs="David" w:hint="cs"/>
          <w:sz w:val="24"/>
          <w:szCs w:val="24"/>
          <w:rtl/>
        </w:rPr>
        <w:t xml:space="preserve"> </w:t>
      </w:r>
      <w:r w:rsidR="00505B2F">
        <w:rPr>
          <w:rFonts w:ascii="David" w:hAnsi="David" w:cs="David" w:hint="cs"/>
          <w:sz w:val="24"/>
          <w:szCs w:val="24"/>
          <w:rtl/>
        </w:rPr>
        <w:t xml:space="preserve">בפרט </w:t>
      </w:r>
      <w:r w:rsidR="0001398F">
        <w:rPr>
          <w:rFonts w:ascii="David" w:hAnsi="David" w:cs="David" w:hint="cs"/>
          <w:sz w:val="24"/>
          <w:szCs w:val="24"/>
          <w:rtl/>
        </w:rPr>
        <w:t xml:space="preserve">יש </w:t>
      </w:r>
      <w:r w:rsidR="003265FA">
        <w:rPr>
          <w:rFonts w:ascii="David" w:hAnsi="David" w:cs="David" w:hint="cs"/>
          <w:sz w:val="24"/>
          <w:szCs w:val="24"/>
          <w:rtl/>
        </w:rPr>
        <w:t>לתת</w:t>
      </w:r>
      <w:r w:rsidR="0001398F">
        <w:rPr>
          <w:rFonts w:ascii="David" w:hAnsi="David" w:cs="David" w:hint="cs"/>
          <w:sz w:val="24"/>
          <w:szCs w:val="24"/>
          <w:rtl/>
        </w:rPr>
        <w:t xml:space="preserve"> את הדעת </w:t>
      </w:r>
      <w:r w:rsidR="00016F61" w:rsidRPr="001149E4">
        <w:rPr>
          <w:rFonts w:ascii="David" w:hAnsi="David" w:cs="David" w:hint="cs"/>
          <w:b/>
          <w:bCs/>
          <w:sz w:val="24"/>
          <w:szCs w:val="24"/>
          <w:rtl/>
        </w:rPr>
        <w:t xml:space="preserve">לטעמים </w:t>
      </w:r>
      <w:r w:rsidR="003265FA" w:rsidRPr="001149E4">
        <w:rPr>
          <w:rFonts w:ascii="David" w:hAnsi="David" w:cs="David" w:hint="cs"/>
          <w:b/>
          <w:bCs/>
          <w:sz w:val="24"/>
          <w:szCs w:val="24"/>
          <w:rtl/>
        </w:rPr>
        <w:t>ראייתיי</w:t>
      </w:r>
      <w:r w:rsidR="003265FA" w:rsidRPr="001149E4">
        <w:rPr>
          <w:rFonts w:ascii="David" w:hAnsi="David" w:cs="David" w:hint="eastAsia"/>
          <w:b/>
          <w:bCs/>
          <w:sz w:val="24"/>
          <w:szCs w:val="24"/>
          <w:rtl/>
        </w:rPr>
        <w:t>ם</w:t>
      </w:r>
      <w:r w:rsidR="00016F61" w:rsidRPr="001149E4">
        <w:rPr>
          <w:rFonts w:ascii="David" w:hAnsi="David" w:cs="David" w:hint="cs"/>
          <w:b/>
          <w:bCs/>
          <w:sz w:val="24"/>
          <w:szCs w:val="24"/>
          <w:rtl/>
        </w:rPr>
        <w:t xml:space="preserve"> ומשפטיים</w:t>
      </w:r>
      <w:r w:rsidR="00016F61">
        <w:rPr>
          <w:rFonts w:ascii="David" w:hAnsi="David" w:cs="David" w:hint="cs"/>
          <w:sz w:val="24"/>
          <w:szCs w:val="24"/>
          <w:rtl/>
        </w:rPr>
        <w:t xml:space="preserve"> </w:t>
      </w:r>
      <w:r w:rsidR="003265FA">
        <w:rPr>
          <w:rFonts w:ascii="David" w:hAnsi="David" w:cs="David" w:hint="cs"/>
          <w:sz w:val="24"/>
          <w:szCs w:val="24"/>
          <w:rtl/>
        </w:rPr>
        <w:t>המצביעים על כך שאין</w:t>
      </w:r>
      <w:r w:rsidR="007B36AD">
        <w:rPr>
          <w:rFonts w:ascii="David" w:hAnsi="David" w:cs="David" w:hint="cs"/>
          <w:sz w:val="24"/>
          <w:szCs w:val="24"/>
          <w:rtl/>
        </w:rPr>
        <w:t xml:space="preserve"> לשלול את </w:t>
      </w:r>
      <w:r w:rsidR="007B36AD" w:rsidRPr="00C17776">
        <w:rPr>
          <w:rFonts w:ascii="David" w:hAnsi="David" w:cs="David" w:hint="cs"/>
          <w:b/>
          <w:bCs/>
          <w:sz w:val="24"/>
          <w:szCs w:val="24"/>
          <w:rtl/>
        </w:rPr>
        <w:t>כנות וסבירות הטעות</w:t>
      </w:r>
      <w:r w:rsidR="007B36AD">
        <w:rPr>
          <w:rFonts w:ascii="David" w:hAnsi="David" w:cs="David" w:hint="cs"/>
          <w:sz w:val="24"/>
          <w:szCs w:val="24"/>
          <w:rtl/>
        </w:rPr>
        <w:t xml:space="preserve"> שאפפה את נסיבות הירי לעבר </w:t>
      </w:r>
      <w:r w:rsidR="002A62F0">
        <w:rPr>
          <w:rFonts w:ascii="David" w:hAnsi="David" w:cs="David" w:hint="cs"/>
          <w:sz w:val="24"/>
          <w:szCs w:val="24"/>
          <w:rtl/>
        </w:rPr>
        <w:t xml:space="preserve">הדמות שבה הבחין בצומת (ראו </w:t>
      </w:r>
      <w:r w:rsidR="0059459C">
        <w:rPr>
          <w:rFonts w:ascii="David" w:hAnsi="David" w:cs="David" w:hint="cs"/>
          <w:sz w:val="24"/>
          <w:szCs w:val="24"/>
          <w:rtl/>
        </w:rPr>
        <w:t>והשוו</w:t>
      </w:r>
      <w:r w:rsidR="002A62F0">
        <w:rPr>
          <w:rFonts w:ascii="David" w:hAnsi="David" w:cs="David" w:hint="cs"/>
          <w:sz w:val="24"/>
          <w:szCs w:val="24"/>
          <w:rtl/>
        </w:rPr>
        <w:t xml:space="preserve"> לעניין </w:t>
      </w:r>
      <w:r w:rsidR="002A62F0" w:rsidRPr="002A62F0">
        <w:rPr>
          <w:rFonts w:ascii="David" w:hAnsi="David" w:cs="David" w:hint="cs"/>
          <w:b/>
          <w:bCs/>
          <w:sz w:val="24"/>
          <w:szCs w:val="24"/>
          <w:rtl/>
        </w:rPr>
        <w:t>דרי</w:t>
      </w:r>
      <w:r w:rsidR="002A62F0">
        <w:rPr>
          <w:rFonts w:ascii="David" w:hAnsi="David" w:cs="David" w:hint="cs"/>
          <w:sz w:val="24"/>
          <w:szCs w:val="24"/>
          <w:rtl/>
        </w:rPr>
        <w:t xml:space="preserve"> לעיל, </w:t>
      </w:r>
      <w:r w:rsidR="002A62F0" w:rsidRPr="002A62F0">
        <w:rPr>
          <w:rFonts w:ascii="David" w:hAnsi="David" w:cs="David"/>
          <w:sz w:val="24"/>
          <w:szCs w:val="24"/>
          <w:rtl/>
        </w:rPr>
        <w:t xml:space="preserve">בפס' 7 </w:t>
      </w:r>
      <w:proofErr w:type="spellStart"/>
      <w:r w:rsidR="002A62F0" w:rsidRPr="002A62F0">
        <w:rPr>
          <w:rFonts w:ascii="David" w:hAnsi="David" w:cs="David"/>
          <w:sz w:val="24"/>
          <w:szCs w:val="24"/>
          <w:rtl/>
        </w:rPr>
        <w:t>לחוו"ד</w:t>
      </w:r>
      <w:proofErr w:type="spellEnd"/>
      <w:r w:rsidR="002A62F0" w:rsidRPr="002A62F0">
        <w:rPr>
          <w:rFonts w:ascii="David" w:hAnsi="David" w:cs="David"/>
          <w:sz w:val="24"/>
          <w:szCs w:val="24"/>
          <w:rtl/>
        </w:rPr>
        <w:t xml:space="preserve"> של כב' </w:t>
      </w:r>
      <w:proofErr w:type="spellStart"/>
      <w:r w:rsidR="002A62F0" w:rsidRPr="002A62F0">
        <w:rPr>
          <w:rFonts w:ascii="David" w:hAnsi="David" w:cs="David"/>
          <w:sz w:val="24"/>
          <w:szCs w:val="24"/>
          <w:rtl/>
        </w:rPr>
        <w:t>הש</w:t>
      </w:r>
      <w:proofErr w:type="spellEnd"/>
      <w:r w:rsidR="002A62F0" w:rsidRPr="002A62F0">
        <w:rPr>
          <w:rFonts w:ascii="David" w:hAnsi="David" w:cs="David"/>
          <w:sz w:val="24"/>
          <w:szCs w:val="24"/>
          <w:rtl/>
        </w:rPr>
        <w:t>' אלרון</w:t>
      </w:r>
      <w:r w:rsidR="002A62F0">
        <w:rPr>
          <w:rFonts w:ascii="David" w:hAnsi="David" w:cs="David" w:hint="cs"/>
          <w:sz w:val="24"/>
          <w:szCs w:val="24"/>
          <w:rtl/>
        </w:rPr>
        <w:t>). על אף המורכבות שאליה נקלע</w:t>
      </w:r>
      <w:r w:rsidR="0059459C">
        <w:rPr>
          <w:rFonts w:ascii="David" w:hAnsi="David" w:cs="David" w:hint="cs"/>
          <w:sz w:val="24"/>
          <w:szCs w:val="24"/>
          <w:rtl/>
        </w:rPr>
        <w:t xml:space="preserve"> בזמן אמת על מכלול השלכותיה כלפיו</w:t>
      </w:r>
      <w:r w:rsidR="002A62F0">
        <w:rPr>
          <w:rFonts w:ascii="David" w:hAnsi="David" w:cs="David" w:hint="cs"/>
          <w:sz w:val="24"/>
          <w:szCs w:val="24"/>
          <w:rtl/>
        </w:rPr>
        <w:t xml:space="preserve">, הפגין הנאשם לכל אורך הדרך, שיתוף פעולה מלא ונטל אחריות למעשיו. </w:t>
      </w:r>
      <w:r w:rsidR="002A62F0" w:rsidRPr="00C93494">
        <w:rPr>
          <w:rFonts w:ascii="David" w:hAnsi="David" w:cs="David"/>
          <w:sz w:val="24"/>
          <w:szCs w:val="24"/>
          <w:rtl/>
        </w:rPr>
        <w:t xml:space="preserve">הודאתו באשמה ונכונותו ליטול אחריות, </w:t>
      </w:r>
      <w:r w:rsidR="002A62F0" w:rsidRPr="009251DD">
        <w:rPr>
          <w:rFonts w:ascii="David" w:hAnsi="David" w:cs="David"/>
          <w:sz w:val="24"/>
          <w:szCs w:val="24"/>
          <w:rtl/>
        </w:rPr>
        <w:t>חסכה הדיינות ארוכה שעלולה ה</w:t>
      </w:r>
      <w:r w:rsidR="009F03E7">
        <w:rPr>
          <w:rFonts w:ascii="David" w:hAnsi="David" w:cs="David" w:hint="cs"/>
          <w:sz w:val="24"/>
          <w:szCs w:val="24"/>
          <w:rtl/>
        </w:rPr>
        <w:t>י</w:t>
      </w:r>
      <w:r w:rsidR="002A62F0" w:rsidRPr="009251DD">
        <w:rPr>
          <w:rFonts w:ascii="David" w:hAnsi="David" w:cs="David"/>
          <w:sz w:val="24"/>
          <w:szCs w:val="24"/>
          <w:rtl/>
        </w:rPr>
        <w:t>יתה ל</w:t>
      </w:r>
      <w:r w:rsidR="002A62F0" w:rsidRPr="009251DD">
        <w:rPr>
          <w:rFonts w:ascii="David" w:hAnsi="David" w:cs="David" w:hint="cs"/>
          <w:sz w:val="24"/>
          <w:szCs w:val="24"/>
          <w:rtl/>
        </w:rPr>
        <w:t>הוסיף ל</w:t>
      </w:r>
      <w:r w:rsidR="002A62F0" w:rsidRPr="009251DD">
        <w:rPr>
          <w:rFonts w:ascii="David" w:hAnsi="David" w:cs="David"/>
          <w:sz w:val="24"/>
          <w:szCs w:val="24"/>
          <w:rtl/>
        </w:rPr>
        <w:t xml:space="preserve">צער </w:t>
      </w:r>
      <w:r w:rsidR="002A62F0" w:rsidRPr="009251DD">
        <w:rPr>
          <w:rFonts w:ascii="David" w:hAnsi="David" w:cs="David" w:hint="cs"/>
          <w:sz w:val="24"/>
          <w:szCs w:val="24"/>
          <w:rtl/>
        </w:rPr>
        <w:t>ולכאב</w:t>
      </w:r>
      <w:r w:rsidR="002A62F0" w:rsidRPr="009251DD">
        <w:rPr>
          <w:rFonts w:ascii="David" w:hAnsi="David" w:cs="David"/>
          <w:sz w:val="24"/>
          <w:szCs w:val="24"/>
          <w:rtl/>
        </w:rPr>
        <w:t xml:space="preserve"> </w:t>
      </w:r>
      <w:r w:rsidR="002A62F0" w:rsidRPr="009251DD">
        <w:rPr>
          <w:rFonts w:ascii="David" w:hAnsi="David" w:cs="David" w:hint="cs"/>
          <w:sz w:val="24"/>
          <w:szCs w:val="24"/>
          <w:rtl/>
        </w:rPr>
        <w:t xml:space="preserve">שהם מנת חלקם של נפגעי העבירה. </w:t>
      </w:r>
    </w:p>
    <w:p w14:paraId="2F90010C" w14:textId="77777777" w:rsidR="004F3E1E" w:rsidRDefault="004F3E1E" w:rsidP="004F3E1E">
      <w:pPr>
        <w:pStyle w:val="ListParagraph"/>
        <w:spacing w:before="120" w:after="120" w:line="360" w:lineRule="auto"/>
        <w:jc w:val="both"/>
        <w:rPr>
          <w:rFonts w:ascii="David" w:hAnsi="David" w:cs="David"/>
          <w:sz w:val="24"/>
          <w:szCs w:val="24"/>
        </w:rPr>
      </w:pPr>
    </w:p>
    <w:p w14:paraId="4284E7C6" w14:textId="77777777" w:rsidR="0059459C" w:rsidRPr="005F10FC" w:rsidRDefault="0059459C" w:rsidP="00C17776">
      <w:pPr>
        <w:pStyle w:val="ListParagraph"/>
        <w:numPr>
          <w:ilvl w:val="0"/>
          <w:numId w:val="1"/>
        </w:numPr>
        <w:spacing w:before="120" w:after="120" w:line="360" w:lineRule="auto"/>
        <w:jc w:val="both"/>
        <w:rPr>
          <w:rFonts w:ascii="David" w:hAnsi="David" w:cs="David"/>
          <w:sz w:val="24"/>
          <w:szCs w:val="24"/>
          <w:rtl/>
        </w:rPr>
      </w:pPr>
      <w:r w:rsidRPr="009251DD">
        <w:rPr>
          <w:rFonts w:ascii="David" w:hAnsi="David" w:cs="David" w:hint="cs"/>
          <w:sz w:val="24"/>
          <w:szCs w:val="24"/>
          <w:rtl/>
        </w:rPr>
        <w:t xml:space="preserve">אכן, על רקע התוצאה הרת האסון </w:t>
      </w:r>
      <w:r w:rsidR="004F3E1E">
        <w:rPr>
          <w:rFonts w:ascii="David" w:hAnsi="David" w:cs="David" w:hint="cs"/>
          <w:sz w:val="24"/>
          <w:szCs w:val="24"/>
          <w:rtl/>
        </w:rPr>
        <w:t>מובן</w:t>
      </w:r>
      <w:r w:rsidRPr="009251DD">
        <w:rPr>
          <w:rFonts w:ascii="David" w:hAnsi="David" w:cs="David" w:hint="cs"/>
          <w:sz w:val="24"/>
          <w:szCs w:val="24"/>
          <w:rtl/>
        </w:rPr>
        <w:t xml:space="preserve"> </w:t>
      </w:r>
      <w:r w:rsidR="004F3E1E">
        <w:rPr>
          <w:rFonts w:ascii="David" w:hAnsi="David" w:cs="David" w:hint="cs"/>
          <w:sz w:val="24"/>
          <w:szCs w:val="24"/>
          <w:rtl/>
        </w:rPr>
        <w:t>ה</w:t>
      </w:r>
      <w:r w:rsidRPr="009251DD">
        <w:rPr>
          <w:rFonts w:ascii="David" w:hAnsi="David" w:cs="David" w:hint="cs"/>
          <w:sz w:val="24"/>
          <w:szCs w:val="24"/>
          <w:rtl/>
        </w:rPr>
        <w:t xml:space="preserve">קושי </w:t>
      </w:r>
      <w:r w:rsidR="00C17776">
        <w:rPr>
          <w:rFonts w:ascii="David" w:hAnsi="David" w:cs="David" w:hint="cs"/>
          <w:sz w:val="24"/>
          <w:szCs w:val="24"/>
          <w:rtl/>
        </w:rPr>
        <w:t>לקבל</w:t>
      </w:r>
      <w:r w:rsidRPr="009251DD">
        <w:rPr>
          <w:rFonts w:ascii="David" w:hAnsi="David" w:cs="David" w:hint="cs"/>
          <w:sz w:val="24"/>
          <w:szCs w:val="24"/>
          <w:rtl/>
        </w:rPr>
        <w:t xml:space="preserve"> את המורכבות המשפטית שבניתוח המעשים ואת הקשיים הראייתיים שעליהם עמדו הצדדים בטיעוניהם</w:t>
      </w:r>
      <w:r w:rsidR="005F10FC" w:rsidRPr="009251DD">
        <w:rPr>
          <w:rFonts w:ascii="David" w:hAnsi="David" w:cs="David" w:hint="cs"/>
          <w:sz w:val="24"/>
          <w:szCs w:val="24"/>
          <w:rtl/>
        </w:rPr>
        <w:t xml:space="preserve">. בעניין </w:t>
      </w:r>
      <w:r w:rsidR="005F10FC" w:rsidRPr="009251DD">
        <w:rPr>
          <w:rFonts w:ascii="David" w:hAnsi="David" w:cs="David" w:hint="cs"/>
          <w:b/>
          <w:bCs/>
          <w:sz w:val="24"/>
          <w:szCs w:val="24"/>
          <w:rtl/>
        </w:rPr>
        <w:t>נגר</w:t>
      </w:r>
      <w:r w:rsidR="005F10FC" w:rsidRPr="009251DD">
        <w:rPr>
          <w:rFonts w:ascii="David" w:hAnsi="David" w:cs="David" w:hint="cs"/>
          <w:sz w:val="24"/>
          <w:szCs w:val="24"/>
          <w:rtl/>
        </w:rPr>
        <w:t xml:space="preserve"> עמד בית המשפט העליון על כך </w:t>
      </w:r>
      <w:r w:rsidR="005F10FC" w:rsidRPr="00722AA1">
        <w:rPr>
          <w:rFonts w:ascii="David" w:hAnsi="David" w:cs="David" w:hint="cs"/>
          <w:b/>
          <w:bCs/>
          <w:sz w:val="24"/>
          <w:szCs w:val="24"/>
          <w:rtl/>
        </w:rPr>
        <w:t xml:space="preserve">שלא אחת ניצבת עמדת הצדדים בהסדר טיעון בניגוד לאינטואיציה של הציבור אשר אינו בקיא ברזי הדין הפלילי, ואינה מתיישבת </w:t>
      </w:r>
      <w:r w:rsidR="009251DD" w:rsidRPr="00722AA1">
        <w:rPr>
          <w:rFonts w:ascii="David" w:hAnsi="David" w:cs="David" w:hint="cs"/>
          <w:b/>
          <w:bCs/>
          <w:sz w:val="24"/>
          <w:szCs w:val="24"/>
          <w:rtl/>
        </w:rPr>
        <w:t xml:space="preserve">עם </w:t>
      </w:r>
      <w:r w:rsidR="005F10FC" w:rsidRPr="00722AA1">
        <w:rPr>
          <w:rFonts w:ascii="David" w:hAnsi="David" w:cs="David" w:hint="cs"/>
          <w:b/>
          <w:bCs/>
          <w:sz w:val="24"/>
          <w:szCs w:val="24"/>
          <w:rtl/>
        </w:rPr>
        <w:t>כאבם של נפגעי העבירה, משפחתם וחבריהם</w:t>
      </w:r>
      <w:r w:rsidR="005F10FC">
        <w:rPr>
          <w:rFonts w:ascii="David" w:hAnsi="David" w:cs="David" w:hint="cs"/>
          <w:sz w:val="24"/>
          <w:szCs w:val="24"/>
          <w:rtl/>
        </w:rPr>
        <w:t>. בואר שם</w:t>
      </w:r>
      <w:r w:rsidR="00722AA1">
        <w:rPr>
          <w:rFonts w:ascii="David" w:hAnsi="David" w:cs="David" w:hint="cs"/>
          <w:sz w:val="24"/>
          <w:szCs w:val="24"/>
          <w:rtl/>
        </w:rPr>
        <w:t>,</w:t>
      </w:r>
      <w:r w:rsidR="005F10FC">
        <w:rPr>
          <w:rFonts w:ascii="David" w:hAnsi="David" w:cs="David" w:hint="cs"/>
          <w:sz w:val="24"/>
          <w:szCs w:val="24"/>
          <w:rtl/>
        </w:rPr>
        <w:t xml:space="preserve"> כי </w:t>
      </w:r>
      <w:r w:rsidRPr="005F10FC">
        <w:rPr>
          <w:rFonts w:ascii="David" w:hAnsi="David" w:cs="David" w:hint="cs"/>
          <w:sz w:val="24"/>
          <w:szCs w:val="24"/>
          <w:rtl/>
        </w:rPr>
        <w:t>"</w:t>
      </w:r>
      <w:r w:rsidR="005F10FC">
        <w:rPr>
          <w:rFonts w:ascii="David" w:hAnsi="David" w:cs="David" w:hint="cs"/>
          <w:sz w:val="24"/>
          <w:szCs w:val="24"/>
          <w:rtl/>
        </w:rPr>
        <w:t xml:space="preserve">במקרים שבהם </w:t>
      </w:r>
      <w:r w:rsidR="005F10FC">
        <w:rPr>
          <w:rFonts w:ascii="David" w:hAnsi="David" w:cs="David" w:hint="cs"/>
          <w:sz w:val="24"/>
          <w:szCs w:val="24"/>
          <w:rtl/>
        </w:rPr>
        <w:lastRenderedPageBreak/>
        <w:t>האמת איננה ברורה ואפופה בספקות והצדק איננו בהישג יד, הסדרי הטיעון שהתביעה והנאשמים מגיעים אליהם אינם באים להכחיש שום אמת וממילא אינם שוללים את הצדק. ה</w:t>
      </w:r>
      <w:r w:rsidRPr="005F10FC">
        <w:rPr>
          <w:rFonts w:ascii="David" w:hAnsi="David" w:cs="David" w:hint="cs"/>
          <w:sz w:val="24"/>
          <w:szCs w:val="24"/>
          <w:rtl/>
        </w:rPr>
        <w:t>סדרי</w:t>
      </w:r>
      <w:r w:rsidR="005F10FC">
        <w:rPr>
          <w:rFonts w:ascii="David" w:hAnsi="David" w:cs="David" w:hint="cs"/>
          <w:sz w:val="24"/>
          <w:szCs w:val="24"/>
          <w:rtl/>
        </w:rPr>
        <w:t>ם אלו</w:t>
      </w:r>
      <w:r w:rsidRPr="005F10FC">
        <w:rPr>
          <w:rFonts w:ascii="David" w:hAnsi="David" w:cs="David" w:hint="cs"/>
          <w:sz w:val="24"/>
          <w:szCs w:val="24"/>
          <w:rtl/>
        </w:rPr>
        <w:t xml:space="preserve"> הם הכרח בל</w:t>
      </w:r>
      <w:r w:rsidR="009251DD">
        <w:rPr>
          <w:rFonts w:ascii="David" w:hAnsi="David" w:cs="David" w:hint="cs"/>
          <w:sz w:val="24"/>
          <w:szCs w:val="24"/>
          <w:rtl/>
        </w:rPr>
        <w:t>-</w:t>
      </w:r>
      <w:r w:rsidRPr="005F10FC">
        <w:rPr>
          <w:rFonts w:ascii="David" w:hAnsi="David" w:cs="David" w:hint="cs"/>
          <w:sz w:val="24"/>
          <w:szCs w:val="24"/>
          <w:rtl/>
        </w:rPr>
        <w:t>יגונה שעוש</w:t>
      </w:r>
      <w:r w:rsidR="005F10FC">
        <w:rPr>
          <w:rFonts w:ascii="David" w:hAnsi="David" w:cs="David" w:hint="cs"/>
          <w:sz w:val="24"/>
          <w:szCs w:val="24"/>
          <w:rtl/>
        </w:rPr>
        <w:t>ים</w:t>
      </w:r>
      <w:r w:rsidRPr="005F10FC">
        <w:rPr>
          <w:rFonts w:ascii="David" w:hAnsi="David" w:cs="David" w:hint="cs"/>
          <w:sz w:val="24"/>
          <w:szCs w:val="24"/>
          <w:rtl/>
        </w:rPr>
        <w:t xml:space="preserve"> את המיטב מבחינת</w:t>
      </w:r>
      <w:r w:rsidR="005F10FC">
        <w:rPr>
          <w:rFonts w:ascii="David" w:hAnsi="David" w:cs="David" w:hint="cs"/>
          <w:sz w:val="24"/>
          <w:szCs w:val="24"/>
          <w:rtl/>
        </w:rPr>
        <w:t xml:space="preserve">ו של </w:t>
      </w:r>
      <w:r w:rsidRPr="005F10FC">
        <w:rPr>
          <w:rFonts w:ascii="David" w:hAnsi="David" w:cs="David" w:hint="cs"/>
          <w:sz w:val="24"/>
          <w:szCs w:val="24"/>
          <w:rtl/>
        </w:rPr>
        <w:t xml:space="preserve">כל צד </w:t>
      </w:r>
      <w:r w:rsidR="005F10FC">
        <w:rPr>
          <w:rFonts w:ascii="David" w:hAnsi="David" w:cs="David" w:hint="cs"/>
          <w:sz w:val="24"/>
          <w:szCs w:val="24"/>
          <w:rtl/>
        </w:rPr>
        <w:t>להליך"</w:t>
      </w:r>
      <w:r w:rsidR="009251DD">
        <w:rPr>
          <w:rFonts w:ascii="David" w:hAnsi="David" w:cs="David" w:hint="cs"/>
          <w:sz w:val="24"/>
          <w:szCs w:val="24"/>
          <w:rtl/>
        </w:rPr>
        <w:t xml:space="preserve"> </w:t>
      </w:r>
      <w:r w:rsidR="005F10FC">
        <w:rPr>
          <w:rFonts w:ascii="David" w:hAnsi="David" w:cs="David" w:hint="cs"/>
          <w:sz w:val="24"/>
          <w:szCs w:val="24"/>
          <w:rtl/>
        </w:rPr>
        <w:t>(ב</w:t>
      </w:r>
      <w:r w:rsidRPr="005F10FC">
        <w:rPr>
          <w:rFonts w:ascii="David" w:hAnsi="David" w:cs="David"/>
          <w:sz w:val="24"/>
          <w:szCs w:val="24"/>
          <w:rtl/>
        </w:rPr>
        <w:t xml:space="preserve">ג"ץ 2925/19 </w:t>
      </w:r>
      <w:r w:rsidRPr="005F10FC">
        <w:rPr>
          <w:rFonts w:ascii="David" w:hAnsi="David" w:cs="David"/>
          <w:b/>
          <w:bCs/>
          <w:sz w:val="24"/>
          <w:szCs w:val="24"/>
          <w:rtl/>
        </w:rPr>
        <w:t>נגר נ' פרקליטות מחוז הצפון</w:t>
      </w:r>
      <w:r w:rsidR="005F10FC" w:rsidRPr="005F10FC">
        <w:rPr>
          <w:rFonts w:ascii="David" w:hAnsi="David" w:cs="David" w:hint="cs"/>
          <w:sz w:val="24"/>
          <w:szCs w:val="24"/>
          <w:rtl/>
        </w:rPr>
        <w:t xml:space="preserve">, בפס' 7 </w:t>
      </w:r>
      <w:r w:rsidRPr="005F10FC">
        <w:rPr>
          <w:rFonts w:ascii="David" w:hAnsi="David" w:cs="David"/>
          <w:sz w:val="24"/>
          <w:szCs w:val="24"/>
          <w:rtl/>
        </w:rPr>
        <w:t>(טרם פורסם, 24.6.2019)</w:t>
      </w:r>
      <w:r w:rsidR="005F10FC">
        <w:rPr>
          <w:rFonts w:ascii="David" w:hAnsi="David" w:cs="David" w:hint="cs"/>
          <w:sz w:val="24"/>
          <w:szCs w:val="24"/>
          <w:rtl/>
        </w:rPr>
        <w:t>).</w:t>
      </w:r>
    </w:p>
    <w:p w14:paraId="7FBC7C87" w14:textId="77777777" w:rsidR="00C93494" w:rsidRPr="005F10FC" w:rsidRDefault="00C93494" w:rsidP="009251DD">
      <w:pPr>
        <w:pStyle w:val="ListParagraph"/>
        <w:spacing w:before="120" w:after="120" w:line="360" w:lineRule="auto"/>
        <w:jc w:val="both"/>
        <w:rPr>
          <w:rFonts w:ascii="David" w:hAnsi="David" w:cs="David"/>
          <w:sz w:val="24"/>
          <w:szCs w:val="24"/>
          <w:rtl/>
        </w:rPr>
      </w:pPr>
    </w:p>
    <w:p w14:paraId="7D0252EE" w14:textId="77777777" w:rsidR="00306533" w:rsidRDefault="004F3E1E" w:rsidP="00C17776">
      <w:pPr>
        <w:pStyle w:val="ListParagraph"/>
        <w:numPr>
          <w:ilvl w:val="0"/>
          <w:numId w:val="1"/>
        </w:numPr>
        <w:spacing w:before="120" w:after="120" w:line="360" w:lineRule="auto"/>
        <w:jc w:val="both"/>
        <w:rPr>
          <w:rFonts w:ascii="David" w:hAnsi="David" w:cs="David"/>
          <w:sz w:val="24"/>
          <w:szCs w:val="24"/>
        </w:rPr>
      </w:pPr>
      <w:r>
        <w:rPr>
          <w:rFonts w:ascii="David" w:hAnsi="David" w:cs="David" w:hint="cs"/>
          <w:sz w:val="24"/>
          <w:szCs w:val="24"/>
          <w:rtl/>
        </w:rPr>
        <w:t>רוב השופטים</w:t>
      </w:r>
      <w:r w:rsidR="00505B2F">
        <w:rPr>
          <w:rFonts w:ascii="David" w:hAnsi="David" w:cs="David" w:hint="cs"/>
          <w:sz w:val="24"/>
          <w:szCs w:val="24"/>
          <w:rtl/>
        </w:rPr>
        <w:t xml:space="preserve"> סבור</w:t>
      </w:r>
      <w:r>
        <w:rPr>
          <w:rFonts w:ascii="David" w:hAnsi="David" w:cs="David" w:hint="cs"/>
          <w:sz w:val="24"/>
          <w:szCs w:val="24"/>
          <w:rtl/>
        </w:rPr>
        <w:t>ים</w:t>
      </w:r>
      <w:r w:rsidR="00505B2F">
        <w:rPr>
          <w:rFonts w:ascii="David" w:hAnsi="David" w:cs="David" w:hint="cs"/>
          <w:sz w:val="24"/>
          <w:szCs w:val="24"/>
          <w:rtl/>
        </w:rPr>
        <w:t xml:space="preserve"> כי </w:t>
      </w:r>
      <w:r w:rsidR="00C93494">
        <w:rPr>
          <w:rFonts w:ascii="David" w:hAnsi="David" w:cs="David" w:hint="cs"/>
          <w:sz w:val="24"/>
          <w:szCs w:val="24"/>
          <w:rtl/>
        </w:rPr>
        <w:t>הסדר הטיעון משקף</w:t>
      </w:r>
      <w:r>
        <w:rPr>
          <w:rFonts w:ascii="David" w:hAnsi="David" w:cs="David" w:hint="cs"/>
          <w:sz w:val="24"/>
          <w:szCs w:val="24"/>
          <w:rtl/>
        </w:rPr>
        <w:t>,</w:t>
      </w:r>
      <w:r w:rsidR="00C93494">
        <w:rPr>
          <w:rFonts w:ascii="David" w:hAnsi="David" w:cs="David" w:hint="cs"/>
          <w:sz w:val="24"/>
          <w:szCs w:val="24"/>
          <w:rtl/>
        </w:rPr>
        <w:t xml:space="preserve"> אפוא</w:t>
      </w:r>
      <w:r>
        <w:rPr>
          <w:rFonts w:ascii="David" w:hAnsi="David" w:cs="David" w:hint="cs"/>
          <w:sz w:val="24"/>
          <w:szCs w:val="24"/>
          <w:rtl/>
        </w:rPr>
        <w:t>,</w:t>
      </w:r>
      <w:r w:rsidR="00C93494">
        <w:rPr>
          <w:rFonts w:ascii="David" w:hAnsi="David" w:cs="David" w:hint="cs"/>
          <w:sz w:val="24"/>
          <w:szCs w:val="24"/>
          <w:rtl/>
        </w:rPr>
        <w:t xml:space="preserve"> את נקודת האיזון המשפטית, שאליה הגיעו הצדדים בראי </w:t>
      </w:r>
      <w:r w:rsidR="00C17776">
        <w:rPr>
          <w:rFonts w:ascii="David" w:hAnsi="David" w:cs="David" w:hint="cs"/>
          <w:sz w:val="24"/>
          <w:szCs w:val="24"/>
          <w:rtl/>
        </w:rPr>
        <w:t>מכלול השיקולים האמורים</w:t>
      </w:r>
      <w:r>
        <w:rPr>
          <w:rFonts w:ascii="David" w:hAnsi="David" w:cs="David" w:hint="cs"/>
          <w:sz w:val="24"/>
          <w:szCs w:val="24"/>
          <w:rtl/>
        </w:rPr>
        <w:t xml:space="preserve"> אשר אינה חורגת </w:t>
      </w:r>
      <w:r w:rsidRPr="004F3E1E">
        <w:rPr>
          <w:rFonts w:ascii="David" w:hAnsi="David" w:cs="David" w:hint="cs"/>
          <w:b/>
          <w:bCs/>
          <w:sz w:val="24"/>
          <w:szCs w:val="24"/>
          <w:rtl/>
        </w:rPr>
        <w:t>ממתחם</w:t>
      </w:r>
      <w:r>
        <w:rPr>
          <w:rFonts w:ascii="David" w:hAnsi="David" w:cs="David" w:hint="cs"/>
          <w:sz w:val="24"/>
          <w:szCs w:val="24"/>
          <w:rtl/>
        </w:rPr>
        <w:t xml:space="preserve"> הסבירות</w:t>
      </w:r>
      <w:r w:rsidR="00C93494">
        <w:rPr>
          <w:rFonts w:ascii="David" w:hAnsi="David" w:cs="David" w:hint="cs"/>
          <w:sz w:val="24"/>
          <w:szCs w:val="24"/>
          <w:rtl/>
        </w:rPr>
        <w:t xml:space="preserve">. לפיכך, אף </w:t>
      </w:r>
      <w:r w:rsidR="003265FA">
        <w:rPr>
          <w:rFonts w:ascii="David" w:hAnsi="David" w:cs="David" w:hint="cs"/>
          <w:sz w:val="24"/>
          <w:szCs w:val="24"/>
          <w:rtl/>
        </w:rPr>
        <w:t>כי</w:t>
      </w:r>
      <w:r w:rsidR="00C93494">
        <w:rPr>
          <w:rFonts w:ascii="David" w:hAnsi="David" w:cs="David" w:hint="cs"/>
          <w:sz w:val="24"/>
          <w:szCs w:val="24"/>
          <w:rtl/>
        </w:rPr>
        <w:t xml:space="preserve"> </w:t>
      </w:r>
      <w:r w:rsidR="00C93494" w:rsidRPr="006D2712">
        <w:rPr>
          <w:rFonts w:ascii="David" w:hAnsi="David" w:cs="David" w:hint="cs"/>
          <w:b/>
          <w:bCs/>
          <w:sz w:val="24"/>
          <w:szCs w:val="24"/>
          <w:rtl/>
        </w:rPr>
        <w:t xml:space="preserve">ראוי </w:t>
      </w:r>
      <w:r w:rsidR="00C93494" w:rsidRPr="003133BC">
        <w:rPr>
          <w:rFonts w:ascii="David" w:hAnsi="David" w:cs="David" w:hint="cs"/>
          <w:sz w:val="24"/>
          <w:szCs w:val="24"/>
          <w:rtl/>
        </w:rPr>
        <w:t xml:space="preserve">היה </w:t>
      </w:r>
      <w:r w:rsidR="003133BC" w:rsidRPr="00212DB5">
        <w:rPr>
          <w:rFonts w:ascii="David" w:hAnsi="David" w:cs="David" w:hint="cs"/>
          <w:b/>
          <w:bCs/>
          <w:sz w:val="24"/>
          <w:szCs w:val="24"/>
          <w:rtl/>
        </w:rPr>
        <w:t>בשונה מעתירת הצדדים</w:t>
      </w:r>
      <w:r w:rsidR="003133BC" w:rsidRPr="006D2712">
        <w:rPr>
          <w:rFonts w:ascii="David" w:hAnsi="David" w:cs="David" w:hint="cs"/>
          <w:b/>
          <w:bCs/>
          <w:sz w:val="24"/>
          <w:szCs w:val="24"/>
          <w:rtl/>
        </w:rPr>
        <w:t xml:space="preserve"> </w:t>
      </w:r>
      <w:r w:rsidR="00C93494" w:rsidRPr="003133BC">
        <w:rPr>
          <w:rFonts w:ascii="David" w:hAnsi="David" w:cs="David" w:hint="cs"/>
          <w:sz w:val="24"/>
          <w:szCs w:val="24"/>
          <w:rtl/>
        </w:rPr>
        <w:t xml:space="preserve">לכלול </w:t>
      </w:r>
      <w:r w:rsidR="004023FF">
        <w:rPr>
          <w:rFonts w:ascii="David" w:hAnsi="David" w:cs="David" w:hint="cs"/>
          <w:sz w:val="24"/>
          <w:szCs w:val="24"/>
          <w:rtl/>
        </w:rPr>
        <w:t xml:space="preserve">גם </w:t>
      </w:r>
      <w:r w:rsidR="00C93494" w:rsidRPr="003133BC">
        <w:rPr>
          <w:rFonts w:ascii="David" w:hAnsi="David" w:cs="David" w:hint="cs"/>
          <w:sz w:val="24"/>
          <w:szCs w:val="24"/>
          <w:rtl/>
        </w:rPr>
        <w:t xml:space="preserve">רכיב עונשי של מאסר לריצוי </w:t>
      </w:r>
      <w:r w:rsidR="00443AA6" w:rsidRPr="003133BC">
        <w:rPr>
          <w:rFonts w:ascii="David" w:hAnsi="David" w:cs="David" w:hint="cs"/>
          <w:sz w:val="24"/>
          <w:szCs w:val="24"/>
          <w:rtl/>
        </w:rPr>
        <w:t>בפועל</w:t>
      </w:r>
      <w:r w:rsidR="00443AA6" w:rsidRPr="006D2712">
        <w:rPr>
          <w:rFonts w:ascii="David" w:hAnsi="David" w:cs="David" w:hint="cs"/>
          <w:b/>
          <w:bCs/>
          <w:sz w:val="24"/>
          <w:szCs w:val="24"/>
          <w:rtl/>
        </w:rPr>
        <w:t xml:space="preserve"> </w:t>
      </w:r>
      <w:r w:rsidR="00C93494" w:rsidRPr="006D2712">
        <w:rPr>
          <w:rFonts w:ascii="David" w:hAnsi="David" w:cs="David" w:hint="cs"/>
          <w:b/>
          <w:bCs/>
          <w:sz w:val="24"/>
          <w:szCs w:val="24"/>
          <w:rtl/>
        </w:rPr>
        <w:t>בכליאה ממשית</w:t>
      </w:r>
      <w:r w:rsidR="009251DD">
        <w:rPr>
          <w:rFonts w:ascii="David" w:hAnsi="David" w:cs="David" w:hint="cs"/>
          <w:sz w:val="24"/>
          <w:szCs w:val="24"/>
          <w:rtl/>
        </w:rPr>
        <w:t xml:space="preserve">, </w:t>
      </w:r>
      <w:r w:rsidR="00443AA6">
        <w:rPr>
          <w:rFonts w:ascii="David" w:hAnsi="David" w:cs="David" w:hint="cs"/>
          <w:sz w:val="24"/>
          <w:szCs w:val="24"/>
          <w:rtl/>
        </w:rPr>
        <w:t>סבור</w:t>
      </w:r>
      <w:r>
        <w:rPr>
          <w:rFonts w:ascii="David" w:hAnsi="David" w:cs="David" w:hint="cs"/>
          <w:sz w:val="24"/>
          <w:szCs w:val="24"/>
          <w:rtl/>
        </w:rPr>
        <w:t>י</w:t>
      </w:r>
      <w:r w:rsidR="00C17776">
        <w:rPr>
          <w:rFonts w:ascii="David" w:hAnsi="David" w:cs="David" w:hint="cs"/>
          <w:sz w:val="24"/>
          <w:szCs w:val="24"/>
          <w:rtl/>
        </w:rPr>
        <w:t xml:space="preserve">ם שופטי </w:t>
      </w:r>
      <w:r w:rsidR="00C17776" w:rsidRPr="00C17776">
        <w:rPr>
          <w:rFonts w:ascii="David" w:hAnsi="David" w:cs="David" w:hint="cs"/>
          <w:b/>
          <w:bCs/>
          <w:sz w:val="24"/>
          <w:szCs w:val="24"/>
          <w:rtl/>
        </w:rPr>
        <w:t>הרוב</w:t>
      </w:r>
      <w:r>
        <w:rPr>
          <w:rFonts w:ascii="David" w:hAnsi="David" w:cs="David" w:hint="cs"/>
          <w:sz w:val="24"/>
          <w:szCs w:val="24"/>
          <w:rtl/>
        </w:rPr>
        <w:t xml:space="preserve"> </w:t>
      </w:r>
      <w:r w:rsidR="00443AA6">
        <w:rPr>
          <w:rFonts w:ascii="David" w:hAnsi="David" w:cs="David" w:hint="cs"/>
          <w:sz w:val="24"/>
          <w:szCs w:val="24"/>
          <w:rtl/>
        </w:rPr>
        <w:t>כי</w:t>
      </w:r>
      <w:r w:rsidR="00BB1769">
        <w:rPr>
          <w:rFonts w:ascii="David" w:hAnsi="David" w:cs="David" w:hint="cs"/>
          <w:sz w:val="24"/>
          <w:szCs w:val="24"/>
          <w:rtl/>
        </w:rPr>
        <w:t xml:space="preserve"> מדת עונש המאסר בפועל שראוי היה להטיל לצד עונש העבודה הצבאית</w:t>
      </w:r>
      <w:r w:rsidR="00443AA6">
        <w:rPr>
          <w:rFonts w:ascii="David" w:hAnsi="David" w:cs="David" w:hint="cs"/>
          <w:sz w:val="24"/>
          <w:szCs w:val="24"/>
          <w:rtl/>
        </w:rPr>
        <w:t xml:space="preserve"> </w:t>
      </w:r>
      <w:r w:rsidR="00C93494" w:rsidRPr="00505B2F">
        <w:rPr>
          <w:rFonts w:ascii="David" w:hAnsi="David" w:cs="David" w:hint="cs"/>
          <w:b/>
          <w:bCs/>
          <w:sz w:val="24"/>
          <w:szCs w:val="24"/>
          <w:rtl/>
        </w:rPr>
        <w:t>אי</w:t>
      </w:r>
      <w:r w:rsidR="00BB1769">
        <w:rPr>
          <w:rFonts w:ascii="David" w:hAnsi="David" w:cs="David" w:hint="cs"/>
          <w:b/>
          <w:bCs/>
          <w:sz w:val="24"/>
          <w:szCs w:val="24"/>
          <w:rtl/>
        </w:rPr>
        <w:t>נו</w:t>
      </w:r>
      <w:r w:rsidR="00C93494">
        <w:rPr>
          <w:rFonts w:ascii="David" w:hAnsi="David" w:cs="David" w:hint="cs"/>
          <w:sz w:val="24"/>
          <w:szCs w:val="24"/>
          <w:rtl/>
        </w:rPr>
        <w:t xml:space="preserve"> </w:t>
      </w:r>
      <w:r w:rsidR="00BB1769">
        <w:rPr>
          <w:rFonts w:ascii="David" w:hAnsi="David" w:cs="David" w:hint="cs"/>
          <w:sz w:val="24"/>
          <w:szCs w:val="24"/>
          <w:rtl/>
        </w:rPr>
        <w:t xml:space="preserve">מהווה </w:t>
      </w:r>
      <w:r w:rsidR="00C93494">
        <w:rPr>
          <w:rFonts w:ascii="David" w:hAnsi="David" w:cs="David" w:hint="cs"/>
          <w:sz w:val="24"/>
          <w:szCs w:val="24"/>
          <w:rtl/>
        </w:rPr>
        <w:t xml:space="preserve">סטייה </w:t>
      </w:r>
      <w:r w:rsidR="00C93494" w:rsidRPr="00505B2F">
        <w:rPr>
          <w:rFonts w:ascii="David" w:hAnsi="David" w:cs="David" w:hint="cs"/>
          <w:b/>
          <w:bCs/>
          <w:sz w:val="24"/>
          <w:szCs w:val="24"/>
          <w:rtl/>
        </w:rPr>
        <w:t>המצדיקה התערבות</w:t>
      </w:r>
      <w:r w:rsidR="00C93494">
        <w:rPr>
          <w:rFonts w:ascii="David" w:hAnsi="David" w:cs="David" w:hint="cs"/>
          <w:sz w:val="24"/>
          <w:szCs w:val="24"/>
          <w:rtl/>
        </w:rPr>
        <w:t xml:space="preserve">. </w:t>
      </w:r>
      <w:r>
        <w:rPr>
          <w:rFonts w:ascii="David" w:hAnsi="David" w:cs="David" w:hint="cs"/>
          <w:sz w:val="24"/>
          <w:szCs w:val="24"/>
          <w:rtl/>
        </w:rPr>
        <w:t xml:space="preserve">לפיכך, </w:t>
      </w:r>
      <w:r w:rsidR="00C93494">
        <w:rPr>
          <w:rFonts w:ascii="David" w:hAnsi="David" w:cs="David" w:hint="cs"/>
          <w:sz w:val="24"/>
          <w:szCs w:val="24"/>
          <w:rtl/>
        </w:rPr>
        <w:t>מוצא</w:t>
      </w:r>
      <w:r w:rsidR="00BB1769">
        <w:rPr>
          <w:rFonts w:ascii="David" w:hAnsi="David" w:cs="David" w:hint="cs"/>
          <w:sz w:val="24"/>
          <w:szCs w:val="24"/>
          <w:rtl/>
        </w:rPr>
        <w:t>ים הם</w:t>
      </w:r>
      <w:r w:rsidR="00C93494">
        <w:rPr>
          <w:rFonts w:ascii="David" w:hAnsi="David" w:cs="David" w:hint="cs"/>
          <w:sz w:val="24"/>
          <w:szCs w:val="24"/>
          <w:rtl/>
        </w:rPr>
        <w:t xml:space="preserve"> </w:t>
      </w:r>
      <w:r w:rsidR="00C93494" w:rsidRPr="00BB1769">
        <w:rPr>
          <w:rFonts w:ascii="David" w:hAnsi="David" w:cs="David" w:hint="cs"/>
          <w:b/>
          <w:bCs/>
          <w:sz w:val="24"/>
          <w:szCs w:val="24"/>
          <w:rtl/>
        </w:rPr>
        <w:t xml:space="preserve">לכבד את הסכמת הצדדים </w:t>
      </w:r>
      <w:r w:rsidR="009251DD" w:rsidRPr="00BB1769">
        <w:rPr>
          <w:rFonts w:ascii="David" w:hAnsi="David" w:cs="David" w:hint="cs"/>
          <w:b/>
          <w:bCs/>
          <w:sz w:val="24"/>
          <w:szCs w:val="24"/>
          <w:rtl/>
        </w:rPr>
        <w:t>לעניי</w:t>
      </w:r>
      <w:r w:rsidR="009251DD" w:rsidRPr="00BB1769">
        <w:rPr>
          <w:rFonts w:ascii="David" w:hAnsi="David" w:cs="David" w:hint="eastAsia"/>
          <w:b/>
          <w:bCs/>
          <w:sz w:val="24"/>
          <w:szCs w:val="24"/>
          <w:rtl/>
        </w:rPr>
        <w:t>ן</w:t>
      </w:r>
      <w:r w:rsidR="00C93494" w:rsidRPr="00BB1769">
        <w:rPr>
          <w:rFonts w:ascii="David" w:hAnsi="David" w:cs="David" w:hint="cs"/>
          <w:b/>
          <w:bCs/>
          <w:sz w:val="24"/>
          <w:szCs w:val="24"/>
          <w:rtl/>
        </w:rPr>
        <w:t xml:space="preserve"> העונש</w:t>
      </w:r>
      <w:r w:rsidR="00C93494">
        <w:rPr>
          <w:rFonts w:ascii="David" w:hAnsi="David" w:cs="David" w:hint="cs"/>
          <w:sz w:val="24"/>
          <w:szCs w:val="24"/>
          <w:rtl/>
        </w:rPr>
        <w:t xml:space="preserve">. וזאת, מבלי לגרוע כמלוא הנימה </w:t>
      </w:r>
      <w:r w:rsidR="00443AA6">
        <w:rPr>
          <w:rFonts w:ascii="David" w:hAnsi="David" w:cs="David" w:hint="cs"/>
          <w:sz w:val="24"/>
          <w:szCs w:val="24"/>
          <w:rtl/>
        </w:rPr>
        <w:t>מחומרת</w:t>
      </w:r>
      <w:r w:rsidR="002A62F0">
        <w:rPr>
          <w:rFonts w:ascii="David" w:hAnsi="David" w:cs="David" w:hint="cs"/>
          <w:sz w:val="24"/>
          <w:szCs w:val="24"/>
          <w:rtl/>
        </w:rPr>
        <w:t xml:space="preserve"> </w:t>
      </w:r>
      <w:r w:rsidR="00443AA6">
        <w:rPr>
          <w:rFonts w:ascii="David" w:hAnsi="David" w:cs="David" w:hint="cs"/>
          <w:sz w:val="24"/>
          <w:szCs w:val="24"/>
          <w:rtl/>
        </w:rPr>
        <w:t>תוצאת מעשיו של הנאשם</w:t>
      </w:r>
      <w:r w:rsidR="002A62F0">
        <w:rPr>
          <w:rFonts w:ascii="David" w:hAnsi="David" w:cs="David" w:hint="cs"/>
          <w:sz w:val="24"/>
          <w:szCs w:val="24"/>
          <w:rtl/>
        </w:rPr>
        <w:t xml:space="preserve"> שהביאו לאובדן חייו של נער צעיר</w:t>
      </w:r>
      <w:r w:rsidR="0001398F">
        <w:rPr>
          <w:rFonts w:ascii="David" w:hAnsi="David" w:cs="David" w:hint="cs"/>
          <w:sz w:val="24"/>
          <w:szCs w:val="24"/>
          <w:rtl/>
        </w:rPr>
        <w:t xml:space="preserve"> </w:t>
      </w:r>
      <w:r w:rsidR="006D2712">
        <w:rPr>
          <w:rFonts w:ascii="David" w:hAnsi="David" w:cs="David" w:hint="cs"/>
          <w:sz w:val="24"/>
          <w:szCs w:val="24"/>
          <w:rtl/>
        </w:rPr>
        <w:t>ולפציעת</w:t>
      </w:r>
      <w:r w:rsidR="006D2712">
        <w:rPr>
          <w:rFonts w:ascii="David" w:hAnsi="David" w:cs="David" w:hint="eastAsia"/>
          <w:sz w:val="24"/>
          <w:szCs w:val="24"/>
          <w:rtl/>
        </w:rPr>
        <w:t>ו</w:t>
      </w:r>
      <w:r w:rsidR="0001398F">
        <w:rPr>
          <w:rFonts w:ascii="David" w:hAnsi="David" w:cs="David" w:hint="cs"/>
          <w:sz w:val="24"/>
          <w:szCs w:val="24"/>
          <w:rtl/>
        </w:rPr>
        <w:t xml:space="preserve"> </w:t>
      </w:r>
      <w:r w:rsidR="006D2712">
        <w:rPr>
          <w:rFonts w:ascii="David" w:hAnsi="David" w:cs="David" w:hint="cs"/>
          <w:sz w:val="24"/>
          <w:szCs w:val="24"/>
          <w:rtl/>
        </w:rPr>
        <w:t>של</w:t>
      </w:r>
      <w:r w:rsidR="0001398F">
        <w:rPr>
          <w:rFonts w:ascii="David" w:hAnsi="David" w:cs="David" w:hint="cs"/>
          <w:sz w:val="24"/>
          <w:szCs w:val="24"/>
          <w:rtl/>
        </w:rPr>
        <w:t xml:space="preserve"> אחר</w:t>
      </w:r>
      <w:r w:rsidR="002A62F0">
        <w:rPr>
          <w:rFonts w:ascii="David" w:hAnsi="David" w:cs="David" w:hint="cs"/>
          <w:sz w:val="24"/>
          <w:szCs w:val="24"/>
          <w:rtl/>
        </w:rPr>
        <w:t xml:space="preserve">. אין בכך כדי להמעיט גם בצער, בסבל ובפגיעה הקשה שהסבו המעשים למשפחת המנוח שנאלצה להתמודד עם </w:t>
      </w:r>
      <w:r w:rsidR="0001398F">
        <w:rPr>
          <w:rFonts w:ascii="David" w:hAnsi="David" w:cs="David" w:hint="cs"/>
          <w:sz w:val="24"/>
          <w:szCs w:val="24"/>
          <w:rtl/>
        </w:rPr>
        <w:t xml:space="preserve">מות בנם </w:t>
      </w:r>
      <w:r w:rsidR="002A62F0">
        <w:rPr>
          <w:rFonts w:ascii="David" w:hAnsi="David" w:cs="David" w:hint="cs"/>
          <w:sz w:val="24"/>
          <w:szCs w:val="24"/>
          <w:rtl/>
        </w:rPr>
        <w:t>בטרם עת</w:t>
      </w:r>
      <w:r w:rsidR="00BB1769">
        <w:rPr>
          <w:rFonts w:ascii="David" w:hAnsi="David" w:cs="David" w:hint="cs"/>
          <w:sz w:val="24"/>
          <w:szCs w:val="24"/>
          <w:rtl/>
        </w:rPr>
        <w:t>;</w:t>
      </w:r>
      <w:r w:rsidR="0059459C">
        <w:rPr>
          <w:rFonts w:ascii="David" w:hAnsi="David" w:cs="David" w:hint="cs"/>
          <w:sz w:val="24"/>
          <w:szCs w:val="24"/>
          <w:rtl/>
        </w:rPr>
        <w:t xml:space="preserve"> </w:t>
      </w:r>
      <w:r w:rsidR="00BB1769">
        <w:rPr>
          <w:rFonts w:ascii="David" w:hAnsi="David" w:cs="David" w:hint="cs"/>
          <w:sz w:val="24"/>
          <w:szCs w:val="24"/>
          <w:rtl/>
        </w:rPr>
        <w:t>ואף לא</w:t>
      </w:r>
      <w:r w:rsidR="0059459C">
        <w:rPr>
          <w:rFonts w:ascii="David" w:hAnsi="David" w:cs="David" w:hint="cs"/>
          <w:sz w:val="24"/>
          <w:szCs w:val="24"/>
          <w:rtl/>
        </w:rPr>
        <w:t xml:space="preserve"> מעוצמת הפגיעה של מעשי הנאשם בכאבו של </w:t>
      </w:r>
      <w:proofErr w:type="spellStart"/>
      <w:r w:rsidR="0059459C">
        <w:rPr>
          <w:rFonts w:ascii="David" w:hAnsi="David" w:cs="David" w:hint="cs"/>
          <w:sz w:val="24"/>
          <w:szCs w:val="24"/>
          <w:rtl/>
        </w:rPr>
        <w:t>עלאא</w:t>
      </w:r>
      <w:proofErr w:type="spellEnd"/>
      <w:r w:rsidR="0059459C">
        <w:rPr>
          <w:rFonts w:ascii="David" w:hAnsi="David" w:cs="David" w:hint="cs"/>
          <w:sz w:val="24"/>
          <w:szCs w:val="24"/>
          <w:rtl/>
        </w:rPr>
        <w:t xml:space="preserve"> על הפציעה שספג</w:t>
      </w:r>
      <w:r w:rsidR="00722AA1">
        <w:rPr>
          <w:rFonts w:ascii="David" w:hAnsi="David" w:cs="David" w:hint="cs"/>
          <w:sz w:val="24"/>
          <w:szCs w:val="24"/>
          <w:rtl/>
        </w:rPr>
        <w:t xml:space="preserve"> והשלכותיה על משפחתו</w:t>
      </w:r>
      <w:r w:rsidR="0059459C">
        <w:rPr>
          <w:rFonts w:ascii="David" w:hAnsi="David" w:cs="David" w:hint="cs"/>
          <w:sz w:val="24"/>
          <w:szCs w:val="24"/>
          <w:rtl/>
        </w:rPr>
        <w:t>.</w:t>
      </w:r>
      <w:r w:rsidR="002A62F0">
        <w:rPr>
          <w:rFonts w:ascii="David" w:hAnsi="David" w:cs="David" w:hint="cs"/>
          <w:sz w:val="24"/>
          <w:szCs w:val="24"/>
          <w:rtl/>
        </w:rPr>
        <w:t xml:space="preserve"> </w:t>
      </w:r>
      <w:r w:rsidR="00443AA6">
        <w:rPr>
          <w:rFonts w:ascii="David" w:hAnsi="David" w:cs="David" w:hint="cs"/>
          <w:sz w:val="24"/>
          <w:szCs w:val="24"/>
          <w:rtl/>
        </w:rPr>
        <w:t xml:space="preserve"> </w:t>
      </w:r>
    </w:p>
    <w:p w14:paraId="5D347975" w14:textId="77777777" w:rsidR="002A62F0" w:rsidRDefault="002A62F0" w:rsidP="002A62F0">
      <w:pPr>
        <w:pStyle w:val="ListParagraph"/>
        <w:spacing w:before="120" w:after="120" w:line="360" w:lineRule="auto"/>
        <w:jc w:val="both"/>
        <w:rPr>
          <w:rFonts w:ascii="David" w:hAnsi="David" w:cs="David"/>
          <w:sz w:val="24"/>
          <w:szCs w:val="24"/>
          <w:rtl/>
        </w:rPr>
      </w:pPr>
    </w:p>
    <w:p w14:paraId="4124673A" w14:textId="77777777" w:rsidR="001C0330" w:rsidRPr="00CF0BFA" w:rsidRDefault="00306533" w:rsidP="004F3E1E">
      <w:pPr>
        <w:pStyle w:val="ListParagraph"/>
        <w:numPr>
          <w:ilvl w:val="0"/>
          <w:numId w:val="1"/>
        </w:numPr>
        <w:spacing w:before="120" w:after="120" w:line="360" w:lineRule="auto"/>
        <w:jc w:val="both"/>
        <w:rPr>
          <w:rFonts w:ascii="David" w:hAnsi="David" w:cs="David"/>
          <w:sz w:val="24"/>
          <w:szCs w:val="24"/>
          <w:rtl/>
        </w:rPr>
      </w:pPr>
      <w:r w:rsidRPr="001C0330">
        <w:rPr>
          <w:rFonts w:ascii="David" w:hAnsi="David" w:cs="David" w:hint="cs"/>
          <w:sz w:val="24"/>
          <w:szCs w:val="24"/>
          <w:rtl/>
        </w:rPr>
        <w:t xml:space="preserve">דעת </w:t>
      </w:r>
      <w:r w:rsidR="004F3E1E">
        <w:rPr>
          <w:rFonts w:ascii="David" w:hAnsi="David" w:cs="David" w:hint="cs"/>
          <w:b/>
          <w:bCs/>
          <w:sz w:val="24"/>
          <w:szCs w:val="24"/>
          <w:rtl/>
        </w:rPr>
        <w:t>שופט המיעוט</w:t>
      </w:r>
      <w:r w:rsidRPr="001C0330">
        <w:rPr>
          <w:rFonts w:ascii="David" w:hAnsi="David" w:cs="David" w:hint="cs"/>
          <w:sz w:val="24"/>
          <w:szCs w:val="24"/>
          <w:rtl/>
        </w:rPr>
        <w:t xml:space="preserve"> שונה. </w:t>
      </w:r>
      <w:r w:rsidR="008358B9" w:rsidRPr="001C0330">
        <w:rPr>
          <w:rFonts w:ascii="David" w:hAnsi="David" w:cs="David" w:hint="cs"/>
          <w:sz w:val="24"/>
          <w:szCs w:val="24"/>
          <w:rtl/>
        </w:rPr>
        <w:t>להשקפת</w:t>
      </w:r>
      <w:r w:rsidR="004F3E1E">
        <w:rPr>
          <w:rFonts w:ascii="David" w:hAnsi="David" w:cs="David" w:hint="cs"/>
          <w:sz w:val="24"/>
          <w:szCs w:val="24"/>
          <w:rtl/>
        </w:rPr>
        <w:t>ו</w:t>
      </w:r>
      <w:r w:rsidR="008358B9" w:rsidRPr="001C0330">
        <w:rPr>
          <w:rFonts w:ascii="David" w:hAnsi="David" w:cs="David" w:hint="cs"/>
          <w:sz w:val="24"/>
          <w:szCs w:val="24"/>
          <w:rtl/>
        </w:rPr>
        <w:t xml:space="preserve">, </w:t>
      </w:r>
      <w:r w:rsidR="00A15035">
        <w:rPr>
          <w:rFonts w:ascii="David" w:hAnsi="David" w:cs="David" w:hint="cs"/>
          <w:sz w:val="24"/>
          <w:szCs w:val="24"/>
          <w:rtl/>
        </w:rPr>
        <w:t>ל</w:t>
      </w:r>
      <w:r w:rsidR="008358B9" w:rsidRPr="001C0330">
        <w:rPr>
          <w:rFonts w:ascii="David" w:hAnsi="David" w:cs="David" w:hint="cs"/>
          <w:sz w:val="24"/>
          <w:szCs w:val="24"/>
          <w:rtl/>
        </w:rPr>
        <w:t xml:space="preserve">מידת הרשלנות והיקפה כמו גם </w:t>
      </w:r>
      <w:r w:rsidR="00A15035">
        <w:rPr>
          <w:rFonts w:ascii="David" w:hAnsi="David" w:cs="David" w:hint="cs"/>
          <w:sz w:val="24"/>
          <w:szCs w:val="24"/>
          <w:rtl/>
        </w:rPr>
        <w:t>ל</w:t>
      </w:r>
      <w:r w:rsidR="008358B9" w:rsidRPr="001C0330">
        <w:rPr>
          <w:rFonts w:ascii="David" w:hAnsi="David" w:cs="David" w:hint="cs"/>
          <w:sz w:val="24"/>
          <w:szCs w:val="24"/>
          <w:rtl/>
        </w:rPr>
        <w:t>תוצאות הרות האסון של מעשה הנאשם</w:t>
      </w:r>
      <w:r w:rsidR="00CF0BFA">
        <w:rPr>
          <w:rFonts w:ascii="David" w:hAnsi="David" w:cs="David" w:hint="cs"/>
          <w:sz w:val="24"/>
          <w:szCs w:val="24"/>
          <w:rtl/>
        </w:rPr>
        <w:t>,</w:t>
      </w:r>
      <w:r w:rsidR="008358B9" w:rsidRPr="001C0330">
        <w:rPr>
          <w:rFonts w:ascii="David" w:hAnsi="David" w:cs="David" w:hint="cs"/>
          <w:sz w:val="24"/>
          <w:szCs w:val="24"/>
          <w:rtl/>
        </w:rPr>
        <w:t xml:space="preserve"> </w:t>
      </w:r>
      <w:r w:rsidR="00A15035">
        <w:rPr>
          <w:rFonts w:ascii="David" w:hAnsi="David" w:cs="David" w:hint="cs"/>
          <w:sz w:val="24"/>
          <w:szCs w:val="24"/>
          <w:rtl/>
        </w:rPr>
        <w:t xml:space="preserve">השלכה מכרעת על </w:t>
      </w:r>
      <w:r w:rsidR="008358B9" w:rsidRPr="001C0330">
        <w:rPr>
          <w:rFonts w:ascii="David" w:hAnsi="David" w:cs="David" w:hint="cs"/>
          <w:sz w:val="24"/>
          <w:szCs w:val="24"/>
          <w:rtl/>
        </w:rPr>
        <w:t>מידת העונש ההולם אותם.</w:t>
      </w:r>
      <w:r w:rsidR="001C0330" w:rsidRPr="001C0330">
        <w:rPr>
          <w:rFonts w:ascii="David" w:hAnsi="David" w:cs="David" w:hint="cs"/>
          <w:sz w:val="24"/>
          <w:szCs w:val="24"/>
          <w:rtl/>
        </w:rPr>
        <w:t xml:space="preserve"> בפסיקת בית המשפט </w:t>
      </w:r>
      <w:r w:rsidR="00CF0BFA">
        <w:rPr>
          <w:rFonts w:ascii="David" w:hAnsi="David" w:cs="David" w:hint="cs"/>
          <w:sz w:val="24"/>
          <w:szCs w:val="24"/>
          <w:rtl/>
        </w:rPr>
        <w:t>העליון</w:t>
      </w:r>
      <w:r w:rsidR="001C0330" w:rsidRPr="001C0330">
        <w:rPr>
          <w:rFonts w:ascii="David" w:hAnsi="David" w:cs="David" w:hint="cs"/>
          <w:sz w:val="24"/>
          <w:szCs w:val="24"/>
          <w:rtl/>
        </w:rPr>
        <w:t xml:space="preserve"> נקבע</w:t>
      </w:r>
      <w:r w:rsidR="00A410AE">
        <w:rPr>
          <w:rFonts w:ascii="David" w:hAnsi="David" w:cs="David" w:hint="cs"/>
          <w:sz w:val="24"/>
          <w:szCs w:val="24"/>
          <w:rtl/>
        </w:rPr>
        <w:t>, בהקשר אחר,</w:t>
      </w:r>
      <w:r w:rsidR="001C0330" w:rsidRPr="001C0330">
        <w:rPr>
          <w:rFonts w:ascii="David" w:hAnsi="David" w:cs="David" w:hint="cs"/>
          <w:sz w:val="24"/>
          <w:szCs w:val="24"/>
          <w:rtl/>
        </w:rPr>
        <w:t xml:space="preserve"> כי</w:t>
      </w:r>
      <w:r w:rsidR="00CF0BFA">
        <w:rPr>
          <w:rFonts w:ascii="David" w:hAnsi="David" w:cs="David" w:hint="cs"/>
          <w:sz w:val="24"/>
          <w:szCs w:val="24"/>
          <w:rtl/>
        </w:rPr>
        <w:t xml:space="preserve"> -</w:t>
      </w:r>
    </w:p>
    <w:p w14:paraId="2C99013A" w14:textId="77777777" w:rsidR="008358B9" w:rsidRDefault="001C0330" w:rsidP="001C0330">
      <w:pPr>
        <w:tabs>
          <w:tab w:val="left" w:pos="0"/>
          <w:tab w:val="left" w:pos="90"/>
        </w:tabs>
        <w:spacing w:before="120" w:after="120" w:line="276" w:lineRule="auto"/>
        <w:ind w:left="1502" w:right="1276"/>
        <w:contextualSpacing/>
        <w:jc w:val="both"/>
        <w:rPr>
          <w:rFonts w:ascii="David" w:hAnsi="David" w:cs="David"/>
          <w:sz w:val="24"/>
          <w:szCs w:val="24"/>
          <w:rtl/>
        </w:rPr>
      </w:pPr>
      <w:r w:rsidRPr="001C0330">
        <w:rPr>
          <w:rFonts w:ascii="David" w:hAnsi="David" w:cs="David" w:hint="cs"/>
          <w:sz w:val="24"/>
          <w:szCs w:val="24"/>
          <w:rtl/>
        </w:rPr>
        <w:t xml:space="preserve"> </w:t>
      </w:r>
      <w:r w:rsidR="008358B9" w:rsidRPr="001C0330">
        <w:rPr>
          <w:rFonts w:ascii="David" w:hAnsi="David" w:cs="David" w:hint="cs"/>
          <w:sz w:val="24"/>
          <w:szCs w:val="24"/>
          <w:rtl/>
        </w:rPr>
        <w:t xml:space="preserve"> </w:t>
      </w:r>
      <w:r w:rsidR="008358B9" w:rsidRPr="001C0330">
        <w:rPr>
          <w:rFonts w:ascii="David" w:hAnsi="David" w:cs="David"/>
          <w:sz w:val="24"/>
          <w:szCs w:val="24"/>
          <w:rtl/>
        </w:rPr>
        <w:t>"מנקודת מבט מוסרית ומשפטית יש לתת ביטוי לערך קדושת החיים, וזאת לא רק באמצעות הטלת איסור פלילי על פגיעה בערך זה, אלא גם בגזירת העונש המתאים. על העונש להיקבע מתוך ההבנה הבסיסית כי כל אדם הוא עולם ומלואו, ופגיעה בו היא, כשלעצמה, מעשה חמור מאין כמותו. יתרה מכך</w:t>
      </w:r>
      <w:r w:rsidR="00722AA1">
        <w:rPr>
          <w:rFonts w:ascii="David" w:hAnsi="David" w:cs="David"/>
          <w:sz w:val="24"/>
          <w:szCs w:val="24"/>
          <w:rtl/>
        </w:rPr>
        <w:t>: פגיעה באדם אחד פוגעת</w:t>
      </w:r>
      <w:r w:rsidR="00722AA1">
        <w:rPr>
          <w:rFonts w:ascii="David" w:hAnsi="David" w:cs="David" w:hint="cs"/>
          <w:sz w:val="24"/>
          <w:szCs w:val="24"/>
          <w:rtl/>
        </w:rPr>
        <w:t xml:space="preserve"> </w:t>
      </w:r>
      <w:r w:rsidR="008358B9" w:rsidRPr="001C0330">
        <w:rPr>
          <w:rFonts w:ascii="David" w:hAnsi="David" w:cs="David"/>
          <w:sz w:val="24"/>
          <w:szCs w:val="24"/>
          <w:rtl/>
        </w:rPr>
        <w:t xml:space="preserve">לא רק בעולמו שלו, אלא גם בעולמות של אלו הקרובים לו - משפחה וחברים, שנאלצים להתמודד עם קשיים שאין דבר שיכול לרככם. לכך יש לתת את המשקל הראוי" </w:t>
      </w:r>
      <w:r>
        <w:rPr>
          <w:rFonts w:ascii="David" w:hAnsi="David" w:cs="David" w:hint="cs"/>
          <w:sz w:val="24"/>
          <w:szCs w:val="24"/>
          <w:rtl/>
        </w:rPr>
        <w:t>(</w:t>
      </w:r>
      <w:r w:rsidR="008358B9" w:rsidRPr="001C0330">
        <w:rPr>
          <w:rFonts w:ascii="David" w:hAnsi="David" w:cs="David"/>
          <w:sz w:val="24"/>
          <w:szCs w:val="24"/>
          <w:rtl/>
        </w:rPr>
        <w:t xml:space="preserve">ע"פ 3545/18 </w:t>
      </w:r>
      <w:proofErr w:type="spellStart"/>
      <w:r w:rsidR="008358B9" w:rsidRPr="001C0330">
        <w:rPr>
          <w:rFonts w:ascii="David" w:hAnsi="David" w:cs="David"/>
          <w:b/>
          <w:bCs/>
          <w:sz w:val="24"/>
          <w:szCs w:val="24"/>
          <w:rtl/>
        </w:rPr>
        <w:t>קיקס</w:t>
      </w:r>
      <w:proofErr w:type="spellEnd"/>
      <w:r w:rsidR="008358B9" w:rsidRPr="001C0330">
        <w:rPr>
          <w:rFonts w:ascii="David" w:hAnsi="David" w:cs="David"/>
          <w:b/>
          <w:bCs/>
          <w:sz w:val="24"/>
          <w:szCs w:val="24"/>
          <w:rtl/>
        </w:rPr>
        <w:t xml:space="preserve"> נ' מדינת ישראל</w:t>
      </w:r>
      <w:r w:rsidR="008358B9" w:rsidRPr="001C0330">
        <w:rPr>
          <w:rFonts w:ascii="David" w:hAnsi="David" w:cs="David"/>
          <w:sz w:val="24"/>
          <w:szCs w:val="24"/>
          <w:rtl/>
        </w:rPr>
        <w:t>, בפס' 5 (24.2.2019)</w:t>
      </w:r>
      <w:r>
        <w:rPr>
          <w:rFonts w:ascii="David" w:hAnsi="David" w:cs="David" w:hint="cs"/>
          <w:sz w:val="24"/>
          <w:szCs w:val="24"/>
          <w:rtl/>
        </w:rPr>
        <w:t>)</w:t>
      </w:r>
    </w:p>
    <w:p w14:paraId="04D0C9CB" w14:textId="77777777" w:rsidR="001C0330" w:rsidRPr="001C0330" w:rsidRDefault="001C0330" w:rsidP="001C0330">
      <w:pPr>
        <w:tabs>
          <w:tab w:val="left" w:pos="0"/>
          <w:tab w:val="left" w:pos="90"/>
        </w:tabs>
        <w:spacing w:before="120" w:after="120" w:line="276" w:lineRule="auto"/>
        <w:ind w:left="1502" w:right="1276"/>
        <w:contextualSpacing/>
        <w:jc w:val="both"/>
        <w:rPr>
          <w:rFonts w:ascii="David" w:hAnsi="David" w:cs="David"/>
          <w:sz w:val="24"/>
          <w:szCs w:val="24"/>
        </w:rPr>
      </w:pPr>
    </w:p>
    <w:p w14:paraId="58DA1B4E" w14:textId="77777777" w:rsidR="008358B9" w:rsidRPr="0024244F" w:rsidRDefault="001C0330" w:rsidP="001C0330">
      <w:pPr>
        <w:pStyle w:val="ListParagraph"/>
        <w:numPr>
          <w:ilvl w:val="0"/>
          <w:numId w:val="1"/>
        </w:numPr>
        <w:spacing w:before="120" w:after="120" w:line="360" w:lineRule="auto"/>
        <w:jc w:val="both"/>
        <w:rPr>
          <w:rFonts w:ascii="David" w:hAnsi="David" w:cs="David"/>
          <w:sz w:val="24"/>
          <w:szCs w:val="24"/>
          <w:rtl/>
        </w:rPr>
      </w:pPr>
      <w:r>
        <w:rPr>
          <w:rFonts w:ascii="David" w:hAnsi="David" w:cs="David" w:hint="cs"/>
          <w:sz w:val="24"/>
          <w:szCs w:val="24"/>
          <w:rtl/>
        </w:rPr>
        <w:t>בפסיקותיו שב ועמד בית המשפט העליון על הצורך בכך שיינתן ביטוי עונשי הולם לכל קיפוח של חיי אדם, וכי הע</w:t>
      </w:r>
      <w:r w:rsidR="00722AA1">
        <w:rPr>
          <w:rFonts w:ascii="David" w:hAnsi="David" w:cs="David" w:hint="cs"/>
          <w:sz w:val="24"/>
          <w:szCs w:val="24"/>
          <w:rtl/>
        </w:rPr>
        <w:t>י</w:t>
      </w:r>
      <w:r>
        <w:rPr>
          <w:rFonts w:ascii="David" w:hAnsi="David" w:cs="David" w:hint="cs"/>
          <w:sz w:val="24"/>
          <w:szCs w:val="24"/>
          <w:rtl/>
        </w:rPr>
        <w:t>קרון העונשי המנחה האמור, אינו מתייחד רק לעבירות רצח, אלא גם לעבירות אחרות שתוצאתן היא מות הקורבן (</w:t>
      </w:r>
      <w:proofErr w:type="spellStart"/>
      <w:r>
        <w:rPr>
          <w:rFonts w:ascii="David" w:hAnsi="David" w:cs="David" w:hint="cs"/>
          <w:sz w:val="24"/>
          <w:szCs w:val="24"/>
          <w:rtl/>
        </w:rPr>
        <w:t>ר</w:t>
      </w:r>
      <w:r w:rsidR="008358B9" w:rsidRPr="0024244F">
        <w:rPr>
          <w:rFonts w:ascii="David" w:hAnsi="David" w:cs="David"/>
          <w:sz w:val="24"/>
          <w:szCs w:val="24"/>
          <w:rtl/>
        </w:rPr>
        <w:t>ע"פ</w:t>
      </w:r>
      <w:proofErr w:type="spellEnd"/>
      <w:r w:rsidR="008358B9" w:rsidRPr="0024244F">
        <w:rPr>
          <w:rFonts w:ascii="David" w:hAnsi="David" w:cs="David"/>
          <w:sz w:val="24"/>
          <w:szCs w:val="24"/>
          <w:rtl/>
        </w:rPr>
        <w:t xml:space="preserve"> 4157/06 </w:t>
      </w:r>
      <w:r w:rsidR="008358B9" w:rsidRPr="0024244F">
        <w:rPr>
          <w:rFonts w:ascii="David" w:hAnsi="David" w:cs="David"/>
          <w:b/>
          <w:bCs/>
          <w:sz w:val="24"/>
          <w:szCs w:val="24"/>
          <w:rtl/>
        </w:rPr>
        <w:t>פלוני נ' מדינת ישראל</w:t>
      </w:r>
      <w:r w:rsidR="008358B9" w:rsidRPr="0024244F">
        <w:rPr>
          <w:rFonts w:ascii="David" w:hAnsi="David" w:cs="David"/>
          <w:sz w:val="24"/>
          <w:szCs w:val="24"/>
          <w:rtl/>
        </w:rPr>
        <w:t>, בפס' 3 (25.10.2007)</w:t>
      </w:r>
      <w:r>
        <w:rPr>
          <w:rFonts w:ascii="David" w:hAnsi="David" w:cs="David" w:hint="cs"/>
          <w:sz w:val="24"/>
          <w:szCs w:val="24"/>
          <w:rtl/>
        </w:rPr>
        <w:t>).</w:t>
      </w:r>
      <w:r w:rsidR="008358B9" w:rsidRPr="0024244F">
        <w:rPr>
          <w:rFonts w:ascii="David" w:hAnsi="David" w:cs="David"/>
          <w:sz w:val="24"/>
          <w:szCs w:val="24"/>
          <w:rtl/>
        </w:rPr>
        <w:t xml:space="preserve"> אף בפסיקה הצבאית נקבע כי</w:t>
      </w:r>
      <w:r w:rsidR="00CF0BFA">
        <w:rPr>
          <w:rFonts w:ascii="David" w:hAnsi="David" w:cs="David" w:hint="cs"/>
          <w:sz w:val="24"/>
          <w:szCs w:val="24"/>
          <w:rtl/>
        </w:rPr>
        <w:t xml:space="preserve"> קיפוח חיי אדם לשווא מעלה כי אין מנוס</w:t>
      </w:r>
      <w:r w:rsidR="008358B9" w:rsidRPr="0024244F">
        <w:rPr>
          <w:rFonts w:ascii="David" w:hAnsi="David" w:cs="David"/>
          <w:sz w:val="24"/>
          <w:szCs w:val="24"/>
          <w:rtl/>
        </w:rPr>
        <w:t xml:space="preserve"> </w:t>
      </w:r>
      <w:r w:rsidR="00CF0BFA">
        <w:rPr>
          <w:rFonts w:ascii="David" w:hAnsi="David" w:cs="David" w:hint="cs"/>
          <w:sz w:val="24"/>
          <w:szCs w:val="24"/>
          <w:rtl/>
        </w:rPr>
        <w:t>מענישה ממשית שתכליתה "</w:t>
      </w:r>
      <w:r w:rsidR="008358B9" w:rsidRPr="0024244F">
        <w:rPr>
          <w:rFonts w:ascii="David" w:hAnsi="David" w:cs="David"/>
          <w:sz w:val="24"/>
          <w:szCs w:val="24"/>
          <w:rtl/>
        </w:rPr>
        <w:t>להמחיש את חשיבותו של ערך זה</w:t>
      </w:r>
      <w:r w:rsidR="00CF0BFA">
        <w:rPr>
          <w:rFonts w:ascii="David" w:hAnsi="David" w:cs="David" w:hint="cs"/>
          <w:sz w:val="24"/>
          <w:szCs w:val="24"/>
          <w:rtl/>
        </w:rPr>
        <w:t xml:space="preserve">" </w:t>
      </w:r>
      <w:r w:rsidR="008358B9" w:rsidRPr="0024244F">
        <w:rPr>
          <w:rFonts w:ascii="David" w:hAnsi="David" w:cs="David"/>
          <w:sz w:val="24"/>
          <w:szCs w:val="24"/>
          <w:rtl/>
        </w:rPr>
        <w:t xml:space="preserve">(עניין </w:t>
      </w:r>
      <w:proofErr w:type="spellStart"/>
      <w:r w:rsidR="008358B9" w:rsidRPr="0024244F">
        <w:rPr>
          <w:rFonts w:ascii="David" w:hAnsi="David" w:cs="David"/>
          <w:b/>
          <w:bCs/>
          <w:sz w:val="24"/>
          <w:szCs w:val="24"/>
          <w:rtl/>
        </w:rPr>
        <w:t>קורצקי</w:t>
      </w:r>
      <w:proofErr w:type="spellEnd"/>
      <w:r w:rsidR="008358B9" w:rsidRPr="0024244F">
        <w:rPr>
          <w:rFonts w:ascii="David" w:hAnsi="David" w:cs="David"/>
          <w:sz w:val="24"/>
          <w:szCs w:val="24"/>
          <w:rtl/>
        </w:rPr>
        <w:t xml:space="preserve"> בפס' 34).</w:t>
      </w:r>
    </w:p>
    <w:p w14:paraId="42565FC5" w14:textId="77777777" w:rsidR="008358B9" w:rsidRPr="0024244F" w:rsidRDefault="008358B9" w:rsidP="008358B9">
      <w:pPr>
        <w:spacing w:before="120" w:after="120" w:line="276" w:lineRule="auto"/>
        <w:ind w:left="720"/>
        <w:contextualSpacing/>
        <w:rPr>
          <w:rFonts w:ascii="David" w:eastAsia="Calibri" w:hAnsi="David" w:cs="David"/>
          <w:sz w:val="24"/>
          <w:szCs w:val="24"/>
        </w:rPr>
      </w:pPr>
    </w:p>
    <w:p w14:paraId="06A4D9A5" w14:textId="77777777" w:rsidR="00212DB5" w:rsidRDefault="001C0330" w:rsidP="008931BE">
      <w:pPr>
        <w:pStyle w:val="ListParagraph"/>
        <w:numPr>
          <w:ilvl w:val="0"/>
          <w:numId w:val="1"/>
        </w:numPr>
        <w:spacing w:before="120" w:after="120" w:line="360" w:lineRule="auto"/>
        <w:jc w:val="both"/>
        <w:rPr>
          <w:rFonts w:ascii="David" w:hAnsi="David" w:cs="David"/>
          <w:sz w:val="24"/>
          <w:szCs w:val="24"/>
        </w:rPr>
      </w:pPr>
      <w:r w:rsidRPr="007E6E77">
        <w:rPr>
          <w:rFonts w:ascii="David" w:hAnsi="David" w:cs="David" w:hint="cs"/>
          <w:sz w:val="24"/>
          <w:szCs w:val="24"/>
          <w:rtl/>
        </w:rPr>
        <w:t>אכן</w:t>
      </w:r>
      <w:r w:rsidRPr="007E6E77">
        <w:rPr>
          <w:rFonts w:ascii="David" w:eastAsia="Calibri" w:hAnsi="David" w:cs="David" w:hint="cs"/>
          <w:sz w:val="24"/>
          <w:szCs w:val="24"/>
          <w:rtl/>
        </w:rPr>
        <w:t>, גם מעיני</w:t>
      </w:r>
      <w:r w:rsidR="004F3E1E" w:rsidRPr="007E6E77">
        <w:rPr>
          <w:rFonts w:ascii="David" w:eastAsia="Calibri" w:hAnsi="David" w:cs="David" w:hint="cs"/>
          <w:sz w:val="24"/>
          <w:szCs w:val="24"/>
          <w:rtl/>
        </w:rPr>
        <w:t>ו</w:t>
      </w:r>
      <w:r w:rsidRPr="007E6E77">
        <w:rPr>
          <w:rFonts w:ascii="David" w:eastAsia="Calibri" w:hAnsi="David" w:cs="David" w:hint="cs"/>
          <w:sz w:val="24"/>
          <w:szCs w:val="24"/>
          <w:rtl/>
        </w:rPr>
        <w:t xml:space="preserve"> של שופט</w:t>
      </w:r>
      <w:r w:rsidR="004F3E1E" w:rsidRPr="007E6E77">
        <w:rPr>
          <w:rFonts w:ascii="David" w:eastAsia="Calibri" w:hAnsi="David" w:cs="David" w:hint="cs"/>
          <w:sz w:val="24"/>
          <w:szCs w:val="24"/>
          <w:rtl/>
        </w:rPr>
        <w:t xml:space="preserve"> המיעוט</w:t>
      </w:r>
      <w:r w:rsidRPr="007E6E77">
        <w:rPr>
          <w:rFonts w:ascii="David" w:eastAsia="Calibri" w:hAnsi="David" w:cs="David" w:hint="cs"/>
          <w:sz w:val="24"/>
          <w:szCs w:val="24"/>
          <w:rtl/>
        </w:rPr>
        <w:t xml:space="preserve"> לא נעלמה נקודת מבטו של הנאשם בנוגע להיבטיה </w:t>
      </w:r>
      <w:r w:rsidRPr="007E6E77">
        <w:rPr>
          <w:rFonts w:ascii="David" w:eastAsia="Calibri" w:hAnsi="David" w:cs="David" w:hint="cs"/>
          <w:b/>
          <w:bCs/>
          <w:sz w:val="24"/>
          <w:szCs w:val="24"/>
          <w:rtl/>
        </w:rPr>
        <w:t>המבצעיים</w:t>
      </w:r>
      <w:r w:rsidRPr="007E6E77">
        <w:rPr>
          <w:rFonts w:ascii="David" w:eastAsia="Calibri" w:hAnsi="David" w:cs="David" w:hint="cs"/>
          <w:sz w:val="24"/>
          <w:szCs w:val="24"/>
          <w:rtl/>
        </w:rPr>
        <w:t xml:space="preserve"> של הפעולה. אולם </w:t>
      </w:r>
      <w:r w:rsidR="004F3E1E" w:rsidRPr="007E6E77">
        <w:rPr>
          <w:rFonts w:ascii="David" w:eastAsia="Calibri" w:hAnsi="David" w:cs="David" w:hint="cs"/>
          <w:sz w:val="24"/>
          <w:szCs w:val="24"/>
          <w:rtl/>
        </w:rPr>
        <w:t>שופט המיעוט סבור</w:t>
      </w:r>
      <w:r w:rsidRPr="007E6E77">
        <w:rPr>
          <w:rFonts w:ascii="David" w:eastAsia="Calibri" w:hAnsi="David" w:cs="David" w:hint="cs"/>
          <w:sz w:val="24"/>
          <w:szCs w:val="24"/>
          <w:rtl/>
        </w:rPr>
        <w:t xml:space="preserve">, כי </w:t>
      </w:r>
      <w:r w:rsidR="00663F7F" w:rsidRPr="007E6E77">
        <w:rPr>
          <w:rFonts w:ascii="David" w:eastAsia="Calibri" w:hAnsi="David" w:cs="David" w:hint="cs"/>
          <w:sz w:val="24"/>
          <w:szCs w:val="24"/>
          <w:rtl/>
        </w:rPr>
        <w:t xml:space="preserve">במסגרת תפקידם המורכב והרגיש של מפקדי צה"ל וחייליו </w:t>
      </w:r>
      <w:r w:rsidRPr="007E6E77">
        <w:rPr>
          <w:rFonts w:ascii="David" w:eastAsia="Calibri" w:hAnsi="David" w:cs="David" w:hint="cs"/>
          <w:sz w:val="24"/>
          <w:szCs w:val="24"/>
          <w:rtl/>
        </w:rPr>
        <w:t xml:space="preserve">היבטי </w:t>
      </w:r>
      <w:r w:rsidRPr="007E6E77">
        <w:rPr>
          <w:rFonts w:ascii="David" w:eastAsia="Calibri" w:hAnsi="David" w:cs="David" w:hint="cs"/>
          <w:b/>
          <w:bCs/>
          <w:sz w:val="24"/>
          <w:szCs w:val="24"/>
          <w:rtl/>
        </w:rPr>
        <w:t>חינוך והרתעה</w:t>
      </w:r>
      <w:r w:rsidRPr="007E6E77">
        <w:rPr>
          <w:rFonts w:ascii="David" w:eastAsia="Calibri" w:hAnsi="David" w:cs="David" w:hint="cs"/>
          <w:sz w:val="24"/>
          <w:szCs w:val="24"/>
          <w:rtl/>
        </w:rPr>
        <w:t xml:space="preserve"> מחייבים השתת ענישה ממשית על כל חייל שחרג במעשיו מאמות המידה המחייבו</w:t>
      </w:r>
      <w:r w:rsidR="00663F7F" w:rsidRPr="007E6E77">
        <w:rPr>
          <w:rFonts w:ascii="David" w:eastAsia="Calibri" w:hAnsi="David" w:cs="David" w:hint="cs"/>
          <w:sz w:val="24"/>
          <w:szCs w:val="24"/>
          <w:rtl/>
        </w:rPr>
        <w:t xml:space="preserve">ת. </w:t>
      </w:r>
      <w:r w:rsidR="004F3E1E" w:rsidRPr="007E6E77">
        <w:rPr>
          <w:rFonts w:ascii="David" w:eastAsia="Calibri" w:hAnsi="David" w:cs="David" w:hint="cs"/>
          <w:sz w:val="24"/>
          <w:szCs w:val="24"/>
          <w:rtl/>
        </w:rPr>
        <w:t xml:space="preserve">מעשה </w:t>
      </w:r>
      <w:r w:rsidR="00663F7F" w:rsidRPr="007E6E77">
        <w:rPr>
          <w:rFonts w:ascii="David" w:eastAsia="Calibri" w:hAnsi="David" w:cs="David" w:hint="cs"/>
          <w:sz w:val="24"/>
          <w:szCs w:val="24"/>
          <w:rtl/>
        </w:rPr>
        <w:t>חייל שאין מחלוקת כי חרג</w:t>
      </w:r>
      <w:r w:rsidRPr="007E6E77">
        <w:rPr>
          <w:rFonts w:ascii="David" w:eastAsia="Calibri" w:hAnsi="David" w:cs="David" w:hint="cs"/>
          <w:sz w:val="24"/>
          <w:szCs w:val="24"/>
          <w:rtl/>
        </w:rPr>
        <w:t xml:space="preserve"> מהוראות הפתיחה באש וביצע ירי רשלני במסגרת המשימה הצבאית שהוטלה עליו, קל וחומר כאשר הביא במעשיו לפגיעה בשלמות גופ</w:t>
      </w:r>
      <w:r w:rsidR="00663F7F" w:rsidRPr="007E6E77">
        <w:rPr>
          <w:rFonts w:ascii="David" w:eastAsia="Calibri" w:hAnsi="David" w:cs="David" w:hint="cs"/>
          <w:sz w:val="24"/>
          <w:szCs w:val="24"/>
          <w:rtl/>
        </w:rPr>
        <w:t>ו</w:t>
      </w:r>
      <w:r w:rsidRPr="007E6E77">
        <w:rPr>
          <w:rFonts w:ascii="David" w:eastAsia="Calibri" w:hAnsi="David" w:cs="David" w:hint="cs"/>
          <w:sz w:val="24"/>
          <w:szCs w:val="24"/>
          <w:rtl/>
        </w:rPr>
        <w:t xml:space="preserve"> ובקדושת חיי</w:t>
      </w:r>
      <w:r w:rsidR="00663F7F" w:rsidRPr="007E6E77">
        <w:rPr>
          <w:rFonts w:ascii="David" w:eastAsia="Calibri" w:hAnsi="David" w:cs="David" w:hint="cs"/>
          <w:sz w:val="24"/>
          <w:szCs w:val="24"/>
          <w:rtl/>
        </w:rPr>
        <w:t xml:space="preserve">ו </w:t>
      </w:r>
      <w:r w:rsidRPr="007E6E77">
        <w:rPr>
          <w:rFonts w:ascii="David" w:eastAsia="Calibri" w:hAnsi="David" w:cs="David" w:hint="cs"/>
          <w:sz w:val="24"/>
          <w:szCs w:val="24"/>
          <w:rtl/>
        </w:rPr>
        <w:t xml:space="preserve">של </w:t>
      </w:r>
      <w:r w:rsidR="004B6DD9" w:rsidRPr="007E6E77">
        <w:rPr>
          <w:rFonts w:ascii="David" w:eastAsia="Calibri" w:hAnsi="David" w:cs="David" w:hint="cs"/>
          <w:sz w:val="24"/>
          <w:szCs w:val="24"/>
          <w:rtl/>
        </w:rPr>
        <w:t>אדם חף מפשע</w:t>
      </w:r>
      <w:r w:rsidRPr="007E6E77">
        <w:rPr>
          <w:rFonts w:ascii="David" w:eastAsia="Calibri" w:hAnsi="David" w:cs="David" w:hint="cs"/>
          <w:sz w:val="24"/>
          <w:szCs w:val="24"/>
          <w:rtl/>
        </w:rPr>
        <w:t xml:space="preserve">, </w:t>
      </w:r>
      <w:r w:rsidR="00663F7F" w:rsidRPr="007E6E77">
        <w:rPr>
          <w:rFonts w:ascii="David" w:eastAsia="Calibri" w:hAnsi="David" w:cs="David" w:hint="cs"/>
          <w:sz w:val="24"/>
          <w:szCs w:val="24"/>
          <w:rtl/>
        </w:rPr>
        <w:t xml:space="preserve">מחייב נקיטת ענישה הולמת </w:t>
      </w:r>
      <w:r w:rsidR="004D0AEB" w:rsidRPr="007E6E77">
        <w:rPr>
          <w:rFonts w:ascii="David" w:eastAsia="Calibri" w:hAnsi="David" w:cs="David" w:hint="cs"/>
          <w:sz w:val="24"/>
          <w:szCs w:val="24"/>
          <w:rtl/>
        </w:rPr>
        <w:t xml:space="preserve">בכליאה ממשית </w:t>
      </w:r>
      <w:r w:rsidR="00663F7F" w:rsidRPr="007E6E77">
        <w:rPr>
          <w:rFonts w:ascii="David" w:eastAsia="Calibri" w:hAnsi="David" w:cs="David" w:hint="cs"/>
          <w:sz w:val="24"/>
          <w:szCs w:val="24"/>
          <w:rtl/>
        </w:rPr>
        <w:t>(ראו למשל קביעותיו של בית הדין הצבאי לערעורים בע</w:t>
      </w:r>
      <w:r w:rsidR="008358B9" w:rsidRPr="007E6E77">
        <w:rPr>
          <w:rFonts w:ascii="David" w:eastAsia="Calibri" w:hAnsi="David" w:cs="David"/>
          <w:sz w:val="24"/>
          <w:szCs w:val="24"/>
          <w:rtl/>
        </w:rPr>
        <w:t xml:space="preserve">"מ/29/03 </w:t>
      </w:r>
      <w:r w:rsidR="008358B9" w:rsidRPr="007E6E77">
        <w:rPr>
          <w:rFonts w:ascii="David" w:eastAsia="Calibri" w:hAnsi="David" w:cs="David"/>
          <w:b/>
          <w:bCs/>
          <w:sz w:val="24"/>
          <w:szCs w:val="24"/>
          <w:rtl/>
        </w:rPr>
        <w:t>התובע הצבאי הראשי נ' סמל זמיר</w:t>
      </w:r>
      <w:r w:rsidR="008358B9" w:rsidRPr="007E6E77">
        <w:rPr>
          <w:rFonts w:ascii="David" w:eastAsia="Calibri" w:hAnsi="David" w:cs="David"/>
          <w:sz w:val="24"/>
          <w:szCs w:val="24"/>
          <w:rtl/>
        </w:rPr>
        <w:t xml:space="preserve"> (2003)</w:t>
      </w:r>
      <w:r w:rsidR="00663F7F" w:rsidRPr="007E6E77">
        <w:rPr>
          <w:rFonts w:ascii="David" w:eastAsia="Calibri" w:hAnsi="David" w:cs="David" w:hint="cs"/>
          <w:sz w:val="24"/>
          <w:szCs w:val="24"/>
          <w:rtl/>
        </w:rPr>
        <w:t xml:space="preserve">). </w:t>
      </w:r>
    </w:p>
    <w:p w14:paraId="7D3E3095" w14:textId="77777777" w:rsidR="007E6E77" w:rsidRPr="007E6E77" w:rsidRDefault="007E6E77" w:rsidP="007E6E77">
      <w:pPr>
        <w:pStyle w:val="ListParagraph"/>
        <w:rPr>
          <w:rFonts w:ascii="David" w:hAnsi="David" w:cs="David"/>
          <w:sz w:val="24"/>
          <w:szCs w:val="24"/>
          <w:rtl/>
        </w:rPr>
      </w:pPr>
    </w:p>
    <w:p w14:paraId="55DAB352" w14:textId="77777777" w:rsidR="00330E14" w:rsidRDefault="004F3E1E" w:rsidP="002C235C">
      <w:pPr>
        <w:pStyle w:val="ListParagraph"/>
        <w:numPr>
          <w:ilvl w:val="0"/>
          <w:numId w:val="1"/>
        </w:numPr>
        <w:spacing w:before="120" w:after="120" w:line="360" w:lineRule="auto"/>
        <w:jc w:val="both"/>
        <w:rPr>
          <w:rFonts w:ascii="David" w:hAnsi="David" w:cs="David"/>
          <w:sz w:val="24"/>
          <w:szCs w:val="24"/>
        </w:rPr>
      </w:pPr>
      <w:r>
        <w:rPr>
          <w:rFonts w:ascii="David" w:hAnsi="David" w:cs="David" w:hint="cs"/>
          <w:sz w:val="24"/>
          <w:szCs w:val="24"/>
          <w:rtl/>
        </w:rPr>
        <w:t>שופט</w:t>
      </w:r>
      <w:r w:rsidR="00663F7F">
        <w:rPr>
          <w:rFonts w:ascii="David" w:hAnsi="David" w:cs="David" w:hint="cs"/>
          <w:sz w:val="24"/>
          <w:szCs w:val="24"/>
          <w:rtl/>
        </w:rPr>
        <w:t xml:space="preserve"> </w:t>
      </w:r>
      <w:r w:rsidRPr="004F3E1E">
        <w:rPr>
          <w:rFonts w:ascii="David" w:hAnsi="David" w:cs="David" w:hint="cs"/>
          <w:b/>
          <w:bCs/>
          <w:sz w:val="24"/>
          <w:szCs w:val="24"/>
          <w:rtl/>
        </w:rPr>
        <w:t>המיעוט</w:t>
      </w:r>
      <w:r w:rsidR="00212DB5">
        <w:rPr>
          <w:rFonts w:ascii="David" w:hAnsi="David" w:cs="David" w:hint="cs"/>
          <w:sz w:val="24"/>
          <w:szCs w:val="24"/>
          <w:rtl/>
        </w:rPr>
        <w:t xml:space="preserve"> סבור כי </w:t>
      </w:r>
      <w:r w:rsidR="002C235C">
        <w:rPr>
          <w:rFonts w:ascii="David" w:hAnsi="David" w:cs="David" w:hint="cs"/>
          <w:sz w:val="24"/>
          <w:szCs w:val="24"/>
          <w:rtl/>
        </w:rPr>
        <w:t xml:space="preserve">מתחם </w:t>
      </w:r>
      <w:r w:rsidR="00212DB5">
        <w:rPr>
          <w:rFonts w:ascii="David" w:hAnsi="David" w:cs="David" w:hint="cs"/>
          <w:sz w:val="24"/>
          <w:szCs w:val="24"/>
          <w:rtl/>
        </w:rPr>
        <w:t xml:space="preserve">העונש הראוי מלכתחילה </w:t>
      </w:r>
      <w:r w:rsidR="002C235C">
        <w:rPr>
          <w:rFonts w:ascii="David" w:hAnsi="David" w:cs="David" w:hint="cs"/>
          <w:sz w:val="24"/>
          <w:szCs w:val="24"/>
          <w:rtl/>
        </w:rPr>
        <w:t>הוא בין שלושה ל</w:t>
      </w:r>
      <w:r>
        <w:rPr>
          <w:rFonts w:ascii="David" w:hAnsi="David" w:cs="David" w:hint="cs"/>
          <w:sz w:val="24"/>
          <w:szCs w:val="24"/>
          <w:rtl/>
        </w:rPr>
        <w:t xml:space="preserve">שישה חודשי מאסר לריצוי </w:t>
      </w:r>
      <w:r w:rsidRPr="003B714E">
        <w:rPr>
          <w:rFonts w:ascii="David" w:hAnsi="David" w:cs="David" w:hint="cs"/>
          <w:b/>
          <w:bCs/>
          <w:sz w:val="24"/>
          <w:szCs w:val="24"/>
          <w:rtl/>
        </w:rPr>
        <w:t>בפועל בכליאה ממשית</w:t>
      </w:r>
      <w:r>
        <w:rPr>
          <w:rFonts w:ascii="David" w:hAnsi="David" w:cs="David" w:hint="cs"/>
          <w:sz w:val="24"/>
          <w:szCs w:val="24"/>
          <w:rtl/>
        </w:rPr>
        <w:t xml:space="preserve">, וכי לכל הפחות </w:t>
      </w:r>
      <w:r w:rsidR="00212DB5">
        <w:rPr>
          <w:rFonts w:ascii="David" w:hAnsi="David" w:cs="David" w:hint="cs"/>
          <w:sz w:val="24"/>
          <w:szCs w:val="24"/>
          <w:rtl/>
        </w:rPr>
        <w:t xml:space="preserve">צריך היה לכלול רכיב עונשי של </w:t>
      </w:r>
      <w:r w:rsidR="00994891">
        <w:rPr>
          <w:rFonts w:ascii="David" w:hAnsi="David" w:cs="David" w:hint="cs"/>
          <w:sz w:val="24"/>
          <w:szCs w:val="24"/>
          <w:rtl/>
        </w:rPr>
        <w:t xml:space="preserve">מספר חודשי </w:t>
      </w:r>
      <w:r w:rsidR="00212DB5">
        <w:rPr>
          <w:rFonts w:ascii="David" w:hAnsi="David" w:cs="David" w:hint="cs"/>
          <w:sz w:val="24"/>
          <w:szCs w:val="24"/>
          <w:rtl/>
        </w:rPr>
        <w:t xml:space="preserve">מאסר לריצוי בפועל </w:t>
      </w:r>
      <w:r w:rsidR="00212DB5" w:rsidRPr="00212DB5">
        <w:rPr>
          <w:rFonts w:ascii="David" w:hAnsi="David" w:cs="David" w:hint="cs"/>
          <w:b/>
          <w:bCs/>
          <w:sz w:val="24"/>
          <w:szCs w:val="24"/>
          <w:rtl/>
        </w:rPr>
        <w:t>בנוסף</w:t>
      </w:r>
      <w:r w:rsidR="00212DB5">
        <w:rPr>
          <w:rFonts w:ascii="David" w:hAnsi="David" w:cs="David" w:hint="cs"/>
          <w:sz w:val="24"/>
          <w:szCs w:val="24"/>
          <w:rtl/>
        </w:rPr>
        <w:t xml:space="preserve"> ל</w:t>
      </w:r>
      <w:r w:rsidR="00330E14">
        <w:rPr>
          <w:rFonts w:ascii="David" w:hAnsi="David" w:cs="David" w:hint="cs"/>
          <w:sz w:val="24"/>
          <w:szCs w:val="24"/>
          <w:rtl/>
        </w:rPr>
        <w:t xml:space="preserve">שלושת </w:t>
      </w:r>
      <w:r w:rsidR="00212DB5">
        <w:rPr>
          <w:rFonts w:ascii="David" w:hAnsi="David" w:cs="David" w:hint="cs"/>
          <w:sz w:val="24"/>
          <w:szCs w:val="24"/>
          <w:rtl/>
        </w:rPr>
        <w:t>חודשי העבודה הצבאית שעתרו הצדדים להטיל על הנאשם בתיק זה.</w:t>
      </w:r>
      <w:r w:rsidR="00663F7F">
        <w:rPr>
          <w:rFonts w:ascii="David" w:hAnsi="David" w:cs="David" w:hint="cs"/>
          <w:sz w:val="24"/>
          <w:szCs w:val="24"/>
          <w:rtl/>
        </w:rPr>
        <w:t xml:space="preserve"> </w:t>
      </w:r>
      <w:r w:rsidR="00212DB5">
        <w:rPr>
          <w:rFonts w:ascii="David" w:hAnsi="David" w:cs="David" w:hint="cs"/>
          <w:sz w:val="24"/>
          <w:szCs w:val="24"/>
          <w:rtl/>
        </w:rPr>
        <w:t xml:space="preserve">אולם, </w:t>
      </w:r>
      <w:r w:rsidR="00663F7F">
        <w:rPr>
          <w:rFonts w:ascii="David" w:hAnsi="David" w:cs="David" w:hint="cs"/>
          <w:sz w:val="24"/>
          <w:szCs w:val="24"/>
          <w:rtl/>
        </w:rPr>
        <w:t xml:space="preserve">תוך נתינת הדעת לעובדה שהודאת הנאשם ניתנה במסגרת הסדר טיעון, </w:t>
      </w:r>
      <w:r w:rsidR="00212DB5">
        <w:rPr>
          <w:rFonts w:ascii="David" w:hAnsi="David" w:cs="David" w:hint="cs"/>
          <w:sz w:val="24"/>
          <w:szCs w:val="24"/>
          <w:rtl/>
        </w:rPr>
        <w:t>ועל רקע ה</w:t>
      </w:r>
      <w:r w:rsidR="00212DB5" w:rsidRPr="003B7A38">
        <w:rPr>
          <w:rFonts w:ascii="David" w:hAnsi="David" w:cs="David" w:hint="cs"/>
          <w:sz w:val="24"/>
          <w:szCs w:val="24"/>
          <w:rtl/>
        </w:rPr>
        <w:t>ציפייה ו</w:t>
      </w:r>
      <w:r w:rsidR="00212DB5">
        <w:rPr>
          <w:rFonts w:ascii="David" w:hAnsi="David" w:cs="David" w:hint="cs"/>
          <w:sz w:val="24"/>
          <w:szCs w:val="24"/>
          <w:rtl/>
        </w:rPr>
        <w:t>ה</w:t>
      </w:r>
      <w:r w:rsidR="00212DB5" w:rsidRPr="003B7A38">
        <w:rPr>
          <w:rFonts w:ascii="David" w:hAnsi="David" w:cs="David" w:hint="cs"/>
          <w:sz w:val="24"/>
          <w:szCs w:val="24"/>
          <w:rtl/>
        </w:rPr>
        <w:t xml:space="preserve">וודאות </w:t>
      </w:r>
      <w:r w:rsidR="00212DB5">
        <w:rPr>
          <w:rFonts w:ascii="David" w:hAnsi="David" w:cs="David" w:hint="cs"/>
          <w:sz w:val="24"/>
          <w:szCs w:val="24"/>
          <w:rtl/>
        </w:rPr>
        <w:t>שנסך הסדר הטיעון בנאשם החותם על ההסדר,</w:t>
      </w:r>
      <w:r w:rsidR="00212DB5" w:rsidRPr="003B7A38">
        <w:rPr>
          <w:rFonts w:ascii="David" w:hAnsi="David" w:cs="David"/>
          <w:sz w:val="24"/>
          <w:szCs w:val="24"/>
          <w:rtl/>
        </w:rPr>
        <w:t xml:space="preserve"> </w:t>
      </w:r>
      <w:r>
        <w:rPr>
          <w:rFonts w:ascii="David" w:hAnsi="David" w:cs="David" w:hint="cs"/>
          <w:sz w:val="24"/>
          <w:szCs w:val="24"/>
          <w:rtl/>
        </w:rPr>
        <w:t xml:space="preserve">סבר </w:t>
      </w:r>
      <w:r w:rsidR="002C235C">
        <w:rPr>
          <w:rFonts w:ascii="David" w:hAnsi="David" w:cs="David" w:hint="cs"/>
          <w:sz w:val="24"/>
          <w:szCs w:val="24"/>
          <w:rtl/>
        </w:rPr>
        <w:t xml:space="preserve">שופט </w:t>
      </w:r>
      <w:r w:rsidR="002C235C" w:rsidRPr="002C235C">
        <w:rPr>
          <w:rFonts w:ascii="David" w:hAnsi="David" w:cs="David" w:hint="cs"/>
          <w:b/>
          <w:bCs/>
          <w:sz w:val="24"/>
          <w:szCs w:val="24"/>
          <w:rtl/>
        </w:rPr>
        <w:t>המיעוט</w:t>
      </w:r>
      <w:r w:rsidR="002C235C">
        <w:rPr>
          <w:rFonts w:ascii="David" w:hAnsi="David" w:cs="David" w:hint="cs"/>
          <w:sz w:val="24"/>
          <w:szCs w:val="24"/>
          <w:rtl/>
        </w:rPr>
        <w:t xml:space="preserve"> </w:t>
      </w:r>
      <w:r>
        <w:rPr>
          <w:rFonts w:ascii="David" w:hAnsi="David" w:cs="David" w:hint="cs"/>
          <w:sz w:val="24"/>
          <w:szCs w:val="24"/>
          <w:rtl/>
        </w:rPr>
        <w:t>כי ראוי היה לקבוע</w:t>
      </w:r>
      <w:r w:rsidR="00663F7F">
        <w:rPr>
          <w:rFonts w:ascii="David" w:hAnsi="David" w:cs="David" w:hint="cs"/>
          <w:sz w:val="24"/>
          <w:szCs w:val="24"/>
          <w:rtl/>
        </w:rPr>
        <w:t xml:space="preserve"> </w:t>
      </w:r>
      <w:r w:rsidR="006D2712">
        <w:rPr>
          <w:rFonts w:ascii="David" w:hAnsi="David" w:cs="David" w:hint="cs"/>
          <w:sz w:val="24"/>
          <w:szCs w:val="24"/>
          <w:rtl/>
        </w:rPr>
        <w:t xml:space="preserve">שאת </w:t>
      </w:r>
      <w:r w:rsidR="006D2712" w:rsidRPr="003133BC">
        <w:rPr>
          <w:rFonts w:ascii="David" w:hAnsi="David" w:cs="David" w:hint="cs"/>
          <w:b/>
          <w:bCs/>
          <w:sz w:val="24"/>
          <w:szCs w:val="24"/>
          <w:rtl/>
        </w:rPr>
        <w:t>כלל</w:t>
      </w:r>
      <w:r w:rsidR="00663F7F" w:rsidRPr="003133BC">
        <w:rPr>
          <w:rFonts w:ascii="David" w:hAnsi="David" w:cs="David" w:hint="cs"/>
          <w:b/>
          <w:bCs/>
          <w:sz w:val="24"/>
          <w:szCs w:val="24"/>
          <w:rtl/>
        </w:rPr>
        <w:t xml:space="preserve"> תקופ</w:t>
      </w:r>
      <w:r w:rsidR="004B6DD9" w:rsidRPr="003133BC">
        <w:rPr>
          <w:rFonts w:ascii="David" w:hAnsi="David" w:cs="David" w:hint="cs"/>
          <w:b/>
          <w:bCs/>
          <w:sz w:val="24"/>
          <w:szCs w:val="24"/>
          <w:rtl/>
        </w:rPr>
        <w:t>ת המאסר</w:t>
      </w:r>
      <w:r w:rsidR="00663F7F">
        <w:rPr>
          <w:rFonts w:ascii="David" w:hAnsi="David" w:cs="David" w:hint="cs"/>
          <w:sz w:val="24"/>
          <w:szCs w:val="24"/>
          <w:rtl/>
        </w:rPr>
        <w:t xml:space="preserve"> </w:t>
      </w:r>
      <w:r w:rsidR="00330E14">
        <w:rPr>
          <w:rFonts w:ascii="David" w:hAnsi="David" w:cs="David" w:hint="cs"/>
          <w:sz w:val="24"/>
          <w:szCs w:val="24"/>
          <w:rtl/>
        </w:rPr>
        <w:t>המנויה בעתירת הצדדים</w:t>
      </w:r>
      <w:r w:rsidR="004B6DD9">
        <w:rPr>
          <w:rFonts w:ascii="David" w:hAnsi="David" w:cs="David" w:hint="cs"/>
          <w:sz w:val="24"/>
          <w:szCs w:val="24"/>
          <w:rtl/>
        </w:rPr>
        <w:t xml:space="preserve">, ירצה הנאשם </w:t>
      </w:r>
      <w:r w:rsidR="00663F7F">
        <w:rPr>
          <w:rFonts w:ascii="David" w:hAnsi="David" w:cs="David" w:hint="cs"/>
          <w:sz w:val="24"/>
          <w:szCs w:val="24"/>
          <w:rtl/>
        </w:rPr>
        <w:t xml:space="preserve">בדרך של </w:t>
      </w:r>
      <w:r w:rsidR="00663F7F" w:rsidRPr="00663F7F">
        <w:rPr>
          <w:rFonts w:ascii="David" w:hAnsi="David" w:cs="David" w:hint="cs"/>
          <w:b/>
          <w:bCs/>
          <w:sz w:val="24"/>
          <w:szCs w:val="24"/>
          <w:rtl/>
        </w:rPr>
        <w:t>כליאה ממשית</w:t>
      </w:r>
      <w:r w:rsidR="00663F7F">
        <w:rPr>
          <w:rFonts w:ascii="David" w:hAnsi="David" w:cs="David" w:hint="cs"/>
          <w:sz w:val="24"/>
          <w:szCs w:val="24"/>
          <w:rtl/>
        </w:rPr>
        <w:t>.</w:t>
      </w:r>
      <w:r w:rsidR="002C235C">
        <w:rPr>
          <w:rFonts w:ascii="David" w:hAnsi="David" w:cs="David" w:hint="cs"/>
          <w:sz w:val="24"/>
          <w:szCs w:val="24"/>
          <w:rtl/>
        </w:rPr>
        <w:t xml:space="preserve"> בהתאם לדעת שופט המיעוט ראוי היה שעל הנאשם יוטל עונש של 90 ימי מאסר בפועל </w:t>
      </w:r>
      <w:r w:rsidR="002C235C" w:rsidRPr="002C235C">
        <w:rPr>
          <w:rFonts w:ascii="David" w:hAnsi="David" w:cs="David" w:hint="cs"/>
          <w:b/>
          <w:bCs/>
          <w:sz w:val="24"/>
          <w:szCs w:val="24"/>
          <w:rtl/>
        </w:rPr>
        <w:t>בכליאה ממשית</w:t>
      </w:r>
      <w:r w:rsidR="002C235C">
        <w:rPr>
          <w:rFonts w:ascii="David" w:hAnsi="David" w:cs="David" w:hint="cs"/>
          <w:sz w:val="24"/>
          <w:szCs w:val="24"/>
          <w:rtl/>
        </w:rPr>
        <w:t>.</w:t>
      </w:r>
    </w:p>
    <w:p w14:paraId="421E3FE8" w14:textId="77777777" w:rsidR="00F61822" w:rsidRPr="00F61822" w:rsidRDefault="00F61822" w:rsidP="00F61822">
      <w:pPr>
        <w:pStyle w:val="ListParagraph"/>
        <w:rPr>
          <w:rFonts w:ascii="David" w:hAnsi="David" w:cs="David"/>
          <w:sz w:val="24"/>
          <w:szCs w:val="24"/>
          <w:rtl/>
        </w:rPr>
      </w:pPr>
    </w:p>
    <w:p w14:paraId="1D868F6F" w14:textId="77777777" w:rsidR="00CF6797" w:rsidRPr="006D2712" w:rsidRDefault="005A6B70" w:rsidP="006D2712">
      <w:pPr>
        <w:pStyle w:val="Heading1"/>
        <w:spacing w:before="120" w:after="120"/>
        <w:rPr>
          <w:rFonts w:ascii="David" w:hAnsi="David"/>
          <w:sz w:val="24"/>
          <w:rtl/>
        </w:rPr>
      </w:pPr>
      <w:r w:rsidRPr="0024244F">
        <w:rPr>
          <w:rFonts w:ascii="David" w:hAnsi="David"/>
          <w:sz w:val="24"/>
          <w:rtl/>
        </w:rPr>
        <w:t>סוף דבר</w:t>
      </w:r>
    </w:p>
    <w:p w14:paraId="4E395B3B" w14:textId="77777777" w:rsidR="005A6B70" w:rsidRPr="00CF6797" w:rsidRDefault="00CF6797" w:rsidP="00CF6797">
      <w:pPr>
        <w:spacing w:before="120" w:after="120" w:line="360" w:lineRule="auto"/>
        <w:jc w:val="both"/>
        <w:rPr>
          <w:rFonts w:ascii="David" w:hAnsi="David" w:cs="David"/>
          <w:sz w:val="24"/>
          <w:szCs w:val="24"/>
          <w:rtl/>
        </w:rPr>
      </w:pPr>
      <w:r>
        <w:rPr>
          <w:rFonts w:ascii="David" w:hAnsi="David" w:cs="David" w:hint="cs"/>
          <w:sz w:val="24"/>
          <w:szCs w:val="24"/>
          <w:rtl/>
        </w:rPr>
        <w:t xml:space="preserve">בדעת </w:t>
      </w:r>
      <w:r w:rsidRPr="00CF6797">
        <w:rPr>
          <w:rFonts w:ascii="David" w:hAnsi="David" w:cs="David" w:hint="cs"/>
          <w:b/>
          <w:bCs/>
          <w:sz w:val="24"/>
          <w:szCs w:val="24"/>
          <w:rtl/>
        </w:rPr>
        <w:t>רוב</w:t>
      </w:r>
      <w:r>
        <w:rPr>
          <w:rFonts w:ascii="David" w:hAnsi="David" w:cs="David" w:hint="cs"/>
          <w:sz w:val="24"/>
          <w:szCs w:val="24"/>
          <w:rtl/>
        </w:rPr>
        <w:t xml:space="preserve"> השופטים ייגזרו</w:t>
      </w:r>
      <w:r w:rsidR="00DA47B6" w:rsidRPr="00CF6797">
        <w:rPr>
          <w:rFonts w:ascii="David" w:hAnsi="David" w:cs="David"/>
          <w:sz w:val="24"/>
          <w:szCs w:val="24"/>
          <w:rtl/>
        </w:rPr>
        <w:t xml:space="preserve"> על הנאשם את העונשים הבאים</w:t>
      </w:r>
      <w:r w:rsidR="005A6B70" w:rsidRPr="00CF6797">
        <w:rPr>
          <w:rFonts w:ascii="David" w:hAnsi="David" w:cs="David"/>
          <w:sz w:val="24"/>
          <w:szCs w:val="24"/>
          <w:rtl/>
        </w:rPr>
        <w:t>:</w:t>
      </w:r>
    </w:p>
    <w:p w14:paraId="096DD256" w14:textId="77777777" w:rsidR="00F0336A" w:rsidRDefault="00DA47B6" w:rsidP="009129AA">
      <w:pPr>
        <w:pStyle w:val="ListParagraph"/>
        <w:numPr>
          <w:ilvl w:val="0"/>
          <w:numId w:val="2"/>
        </w:numPr>
        <w:spacing w:before="120" w:after="120" w:line="360" w:lineRule="auto"/>
        <w:jc w:val="both"/>
        <w:rPr>
          <w:rFonts w:ascii="David" w:hAnsi="David" w:cs="David"/>
          <w:sz w:val="24"/>
          <w:szCs w:val="24"/>
        </w:rPr>
      </w:pPr>
      <w:r w:rsidRPr="00330E14">
        <w:rPr>
          <w:rFonts w:ascii="David" w:hAnsi="David" w:cs="David"/>
          <w:sz w:val="24"/>
          <w:szCs w:val="24"/>
          <w:rtl/>
        </w:rPr>
        <w:t>תשעים</w:t>
      </w:r>
      <w:r w:rsidR="00B13551" w:rsidRPr="00330E14">
        <w:rPr>
          <w:rFonts w:ascii="David" w:hAnsi="David" w:cs="David"/>
          <w:sz w:val="24"/>
          <w:szCs w:val="24"/>
          <w:rtl/>
        </w:rPr>
        <w:t xml:space="preserve"> (</w:t>
      </w:r>
      <w:r w:rsidRPr="00330E14">
        <w:rPr>
          <w:rFonts w:ascii="David" w:hAnsi="David" w:cs="David"/>
          <w:sz w:val="24"/>
          <w:szCs w:val="24"/>
          <w:rtl/>
        </w:rPr>
        <w:t>90</w:t>
      </w:r>
      <w:r w:rsidR="00B13551" w:rsidRPr="00330E14">
        <w:rPr>
          <w:rFonts w:ascii="David" w:hAnsi="David" w:cs="David"/>
          <w:sz w:val="24"/>
          <w:szCs w:val="24"/>
          <w:rtl/>
        </w:rPr>
        <w:t>)</w:t>
      </w:r>
      <w:r w:rsidR="005A6B70" w:rsidRPr="00330E14">
        <w:rPr>
          <w:rFonts w:ascii="David" w:hAnsi="David" w:cs="David"/>
          <w:sz w:val="24"/>
          <w:szCs w:val="24"/>
          <w:rtl/>
        </w:rPr>
        <w:t xml:space="preserve"> ימי מאסר לריצוי </w:t>
      </w:r>
      <w:r w:rsidR="005A6B70" w:rsidRPr="00330E14">
        <w:rPr>
          <w:rFonts w:ascii="David" w:hAnsi="David" w:cs="David"/>
          <w:b/>
          <w:bCs/>
          <w:sz w:val="24"/>
          <w:szCs w:val="24"/>
          <w:rtl/>
        </w:rPr>
        <w:t>בפועל</w:t>
      </w:r>
      <w:r w:rsidR="005A6B70" w:rsidRPr="00330E14">
        <w:rPr>
          <w:rFonts w:ascii="David" w:hAnsi="David" w:cs="David"/>
          <w:sz w:val="24"/>
          <w:szCs w:val="24"/>
          <w:rtl/>
        </w:rPr>
        <w:t xml:space="preserve">, </w:t>
      </w:r>
      <w:r w:rsidR="004F3E1E">
        <w:rPr>
          <w:rFonts w:ascii="David" w:hAnsi="David" w:cs="David" w:hint="cs"/>
          <w:b/>
          <w:bCs/>
          <w:sz w:val="24"/>
          <w:szCs w:val="24"/>
          <w:rtl/>
        </w:rPr>
        <w:t xml:space="preserve">בעבודה צבאית, </w:t>
      </w:r>
      <w:r w:rsidR="004F3E1E">
        <w:rPr>
          <w:rFonts w:ascii="David" w:hAnsi="David" w:cs="David" w:hint="cs"/>
          <w:sz w:val="24"/>
          <w:szCs w:val="24"/>
          <w:rtl/>
        </w:rPr>
        <w:t>על פי התנאים שנקבעו בחוות הדעת של רמ"ד שיקום</w:t>
      </w:r>
      <w:r w:rsidR="005B274F">
        <w:rPr>
          <w:rFonts w:ascii="David" w:hAnsi="David" w:cs="David" w:hint="cs"/>
          <w:sz w:val="24"/>
          <w:szCs w:val="24"/>
          <w:rtl/>
        </w:rPr>
        <w:t xml:space="preserve"> (מיום 5.8.2020)</w:t>
      </w:r>
      <w:r w:rsidR="00C8539D" w:rsidRPr="00330E14">
        <w:rPr>
          <w:rFonts w:ascii="David" w:hAnsi="David" w:cs="David" w:hint="cs"/>
          <w:sz w:val="24"/>
          <w:szCs w:val="24"/>
          <w:rtl/>
        </w:rPr>
        <w:t xml:space="preserve">. </w:t>
      </w:r>
      <w:r w:rsidR="004F3E1E">
        <w:rPr>
          <w:rFonts w:ascii="David" w:hAnsi="David" w:cs="David" w:hint="cs"/>
          <w:sz w:val="24"/>
          <w:szCs w:val="24"/>
          <w:rtl/>
        </w:rPr>
        <w:t xml:space="preserve">הנאשם יתייצב לריצוי עונשו ביום </w:t>
      </w:r>
      <w:r w:rsidR="005B274F">
        <w:rPr>
          <w:rFonts w:ascii="David" w:hAnsi="David" w:cs="David" w:hint="cs"/>
          <w:sz w:val="24"/>
          <w:szCs w:val="24"/>
          <w:rtl/>
        </w:rPr>
        <w:t xml:space="preserve">20.12.2020 לא יאוחר מהשעה 9:00 </w:t>
      </w:r>
      <w:r w:rsidR="009129AA">
        <w:rPr>
          <w:rFonts w:ascii="David" w:hAnsi="David" w:cs="David" w:hint="cs"/>
          <w:sz w:val="24"/>
          <w:szCs w:val="24"/>
          <w:rtl/>
        </w:rPr>
        <w:t>בבסיס ציוד תל השומר</w:t>
      </w:r>
      <w:r w:rsidR="005B274F">
        <w:rPr>
          <w:rFonts w:ascii="David" w:hAnsi="David" w:cs="David" w:hint="cs"/>
          <w:sz w:val="24"/>
          <w:szCs w:val="24"/>
          <w:rtl/>
        </w:rPr>
        <w:t>.</w:t>
      </w:r>
    </w:p>
    <w:p w14:paraId="552ACFEF" w14:textId="77777777" w:rsidR="005A6B70" w:rsidRPr="00330E14" w:rsidRDefault="00C8539D" w:rsidP="000E34FD">
      <w:pPr>
        <w:pStyle w:val="ListParagraph"/>
        <w:numPr>
          <w:ilvl w:val="0"/>
          <w:numId w:val="2"/>
        </w:numPr>
        <w:spacing w:before="120" w:after="120" w:line="360" w:lineRule="auto"/>
        <w:jc w:val="both"/>
        <w:rPr>
          <w:rFonts w:ascii="David" w:hAnsi="David" w:cs="David"/>
          <w:sz w:val="24"/>
          <w:szCs w:val="24"/>
        </w:rPr>
      </w:pPr>
      <w:r w:rsidRPr="00330E14">
        <w:rPr>
          <w:rFonts w:ascii="David" w:hAnsi="David" w:cs="David" w:hint="cs"/>
          <w:sz w:val="24"/>
          <w:szCs w:val="24"/>
          <w:rtl/>
        </w:rPr>
        <w:t>שלושה</w:t>
      </w:r>
      <w:r w:rsidR="00B13551" w:rsidRPr="00330E14">
        <w:rPr>
          <w:rFonts w:ascii="David" w:hAnsi="David" w:cs="David"/>
          <w:sz w:val="24"/>
          <w:szCs w:val="24"/>
          <w:rtl/>
        </w:rPr>
        <w:t xml:space="preserve"> (</w:t>
      </w:r>
      <w:r w:rsidRPr="00330E14">
        <w:rPr>
          <w:rFonts w:ascii="David" w:hAnsi="David" w:cs="David" w:hint="cs"/>
          <w:sz w:val="24"/>
          <w:szCs w:val="24"/>
          <w:rtl/>
        </w:rPr>
        <w:t>3</w:t>
      </w:r>
      <w:r w:rsidR="00B13551" w:rsidRPr="00330E14">
        <w:rPr>
          <w:rFonts w:ascii="David" w:hAnsi="David" w:cs="David"/>
          <w:sz w:val="24"/>
          <w:szCs w:val="24"/>
          <w:rtl/>
        </w:rPr>
        <w:t>)</w:t>
      </w:r>
      <w:r w:rsidR="005A6B70" w:rsidRPr="00330E14">
        <w:rPr>
          <w:rFonts w:ascii="David" w:hAnsi="David" w:cs="David"/>
          <w:sz w:val="24"/>
          <w:szCs w:val="24"/>
          <w:rtl/>
        </w:rPr>
        <w:t xml:space="preserve"> חודשי מאסר על תנאי למשך שנתיים לבל יעבור </w:t>
      </w:r>
      <w:r w:rsidR="00DA47B6" w:rsidRPr="00330E14">
        <w:rPr>
          <w:rFonts w:ascii="David" w:hAnsi="David" w:cs="David"/>
          <w:sz w:val="24"/>
          <w:szCs w:val="24"/>
          <w:rtl/>
        </w:rPr>
        <w:t>א</w:t>
      </w:r>
      <w:r w:rsidRPr="00330E14">
        <w:rPr>
          <w:rFonts w:ascii="David" w:hAnsi="David" w:cs="David" w:hint="cs"/>
          <w:sz w:val="24"/>
          <w:szCs w:val="24"/>
          <w:rtl/>
        </w:rPr>
        <w:t>ת</w:t>
      </w:r>
      <w:r w:rsidR="00DA47B6" w:rsidRPr="00330E14">
        <w:rPr>
          <w:rFonts w:ascii="David" w:hAnsi="David" w:cs="David"/>
          <w:sz w:val="24"/>
          <w:szCs w:val="24"/>
          <w:rtl/>
        </w:rPr>
        <w:t xml:space="preserve"> העבירה שבה הורשע או </w:t>
      </w:r>
      <w:r w:rsidR="005A6B70" w:rsidRPr="00330E14">
        <w:rPr>
          <w:rFonts w:ascii="David" w:hAnsi="David" w:cs="David"/>
          <w:sz w:val="24"/>
          <w:szCs w:val="24"/>
          <w:rtl/>
        </w:rPr>
        <w:t>עבירות שיש בהן יסוד של התרשלות שת</w:t>
      </w:r>
      <w:r w:rsidR="00DA47B6" w:rsidRPr="00330E14">
        <w:rPr>
          <w:rFonts w:ascii="David" w:hAnsi="David" w:cs="David"/>
          <w:sz w:val="24"/>
          <w:szCs w:val="24"/>
          <w:rtl/>
        </w:rPr>
        <w:t xml:space="preserve">ביא </w:t>
      </w:r>
      <w:r w:rsidR="005A6B70" w:rsidRPr="00330E14">
        <w:rPr>
          <w:rFonts w:ascii="David" w:hAnsi="David" w:cs="David"/>
          <w:sz w:val="24"/>
          <w:szCs w:val="24"/>
          <w:rtl/>
        </w:rPr>
        <w:t>לפגיעה בגוף.</w:t>
      </w:r>
    </w:p>
    <w:p w14:paraId="6677E17C" w14:textId="77777777" w:rsidR="005A6B70" w:rsidRPr="0024244F" w:rsidRDefault="005A6B70" w:rsidP="00B86E22">
      <w:pPr>
        <w:pStyle w:val="ListParagraph"/>
        <w:numPr>
          <w:ilvl w:val="0"/>
          <w:numId w:val="2"/>
        </w:numPr>
        <w:spacing w:before="120" w:after="120" w:line="360" w:lineRule="auto"/>
        <w:jc w:val="both"/>
        <w:rPr>
          <w:rFonts w:ascii="David" w:hAnsi="David" w:cs="David"/>
          <w:sz w:val="24"/>
          <w:szCs w:val="24"/>
        </w:rPr>
      </w:pPr>
      <w:r w:rsidRPr="0024244F">
        <w:rPr>
          <w:rFonts w:ascii="David" w:hAnsi="David" w:cs="David"/>
          <w:sz w:val="24"/>
          <w:szCs w:val="24"/>
          <w:rtl/>
        </w:rPr>
        <w:t xml:space="preserve">הורדה לדרגת </w:t>
      </w:r>
      <w:r w:rsidR="0016317B" w:rsidRPr="0024244F">
        <w:rPr>
          <w:rFonts w:ascii="David" w:hAnsi="David" w:cs="David"/>
          <w:sz w:val="24"/>
          <w:szCs w:val="24"/>
          <w:rtl/>
        </w:rPr>
        <w:t>טוראי</w:t>
      </w:r>
      <w:r w:rsidR="004B6DD9">
        <w:rPr>
          <w:rFonts w:ascii="David" w:hAnsi="David" w:cs="David" w:hint="cs"/>
          <w:sz w:val="24"/>
          <w:szCs w:val="24"/>
          <w:rtl/>
        </w:rPr>
        <w:t>.</w:t>
      </w:r>
      <w:r w:rsidRPr="0024244F">
        <w:rPr>
          <w:rFonts w:ascii="David" w:hAnsi="David" w:cs="David"/>
          <w:sz w:val="24"/>
          <w:szCs w:val="24"/>
          <w:rtl/>
        </w:rPr>
        <w:t xml:space="preserve"> </w:t>
      </w:r>
    </w:p>
    <w:p w14:paraId="20122DD6" w14:textId="77777777" w:rsidR="005B274F" w:rsidRDefault="005B274F" w:rsidP="000B4C23">
      <w:pPr>
        <w:spacing w:before="120" w:after="120" w:line="360" w:lineRule="auto"/>
        <w:jc w:val="both"/>
        <w:rPr>
          <w:rFonts w:ascii="David" w:hAnsi="David" w:cs="David"/>
          <w:b/>
          <w:bCs/>
          <w:sz w:val="24"/>
          <w:szCs w:val="24"/>
          <w:rtl/>
        </w:rPr>
      </w:pPr>
      <w:r>
        <w:rPr>
          <w:rFonts w:ascii="David" w:hAnsi="David" w:cs="David" w:hint="cs"/>
          <w:b/>
          <w:bCs/>
          <w:sz w:val="24"/>
          <w:szCs w:val="24"/>
          <w:rtl/>
        </w:rPr>
        <w:t xml:space="preserve">לנוכח הפגמים </w:t>
      </w:r>
      <w:r w:rsidR="000B4C23">
        <w:rPr>
          <w:rFonts w:ascii="David" w:hAnsi="David" w:cs="David" w:hint="cs"/>
          <w:b/>
          <w:bCs/>
          <w:sz w:val="24"/>
          <w:szCs w:val="24"/>
          <w:rtl/>
        </w:rPr>
        <w:t>ב</w:t>
      </w:r>
      <w:r>
        <w:rPr>
          <w:rFonts w:ascii="David" w:hAnsi="David" w:cs="David" w:hint="cs"/>
          <w:b/>
          <w:bCs/>
          <w:sz w:val="24"/>
          <w:szCs w:val="24"/>
          <w:rtl/>
        </w:rPr>
        <w:t xml:space="preserve">תדרוך </w:t>
      </w:r>
      <w:r w:rsidR="002C235C">
        <w:rPr>
          <w:rFonts w:ascii="David" w:hAnsi="David" w:cs="David" w:hint="cs"/>
          <w:b/>
          <w:bCs/>
          <w:sz w:val="24"/>
          <w:szCs w:val="24"/>
          <w:rtl/>
        </w:rPr>
        <w:t>הנאשם טרם עלייתו לעמדה</w:t>
      </w:r>
      <w:r w:rsidR="000B4C23">
        <w:rPr>
          <w:rFonts w:ascii="David" w:hAnsi="David" w:cs="David" w:hint="cs"/>
          <w:b/>
          <w:bCs/>
          <w:sz w:val="24"/>
          <w:szCs w:val="24"/>
          <w:rtl/>
        </w:rPr>
        <w:t xml:space="preserve">, </w:t>
      </w:r>
      <w:r w:rsidR="002C235C">
        <w:rPr>
          <w:rFonts w:ascii="David" w:hAnsi="David" w:cs="David" w:hint="cs"/>
          <w:b/>
          <w:bCs/>
          <w:sz w:val="24"/>
          <w:szCs w:val="24"/>
          <w:rtl/>
        </w:rPr>
        <w:t>בראי המתיחות הגבוהה ששררה בערב האירוע</w:t>
      </w:r>
      <w:r w:rsidR="000B4C23">
        <w:rPr>
          <w:rFonts w:ascii="David" w:hAnsi="David" w:cs="David" w:hint="cs"/>
          <w:b/>
          <w:bCs/>
          <w:sz w:val="24"/>
          <w:szCs w:val="24"/>
          <w:rtl/>
        </w:rPr>
        <w:t>,</w:t>
      </w:r>
      <w:r w:rsidR="002C235C">
        <w:rPr>
          <w:rFonts w:ascii="David" w:hAnsi="David" w:cs="David" w:hint="cs"/>
          <w:b/>
          <w:bCs/>
          <w:sz w:val="24"/>
          <w:szCs w:val="24"/>
          <w:rtl/>
        </w:rPr>
        <w:t xml:space="preserve"> ולנוכח </w:t>
      </w:r>
      <w:r>
        <w:rPr>
          <w:rFonts w:ascii="David" w:hAnsi="David" w:cs="David" w:hint="cs"/>
          <w:b/>
          <w:bCs/>
          <w:sz w:val="24"/>
          <w:szCs w:val="24"/>
          <w:rtl/>
        </w:rPr>
        <w:t xml:space="preserve">התוצאה הרת האסון יועבר העתק הפרוטוקול ללשכת אלוף פיקוד העורף </w:t>
      </w:r>
      <w:r w:rsidR="00DF41EC" w:rsidRPr="002C235C">
        <w:rPr>
          <w:rFonts w:ascii="David" w:hAnsi="David" w:cs="David" w:hint="cs"/>
          <w:b/>
          <w:bCs/>
          <w:sz w:val="24"/>
          <w:szCs w:val="24"/>
          <w:u w:val="single"/>
          <w:rtl/>
        </w:rPr>
        <w:t>לצורך הפקת הלקחים הנדרשים</w:t>
      </w:r>
      <w:r w:rsidR="00DF41EC">
        <w:rPr>
          <w:rFonts w:ascii="David" w:hAnsi="David" w:cs="David" w:hint="cs"/>
          <w:b/>
          <w:bCs/>
          <w:sz w:val="24"/>
          <w:szCs w:val="24"/>
          <w:rtl/>
        </w:rPr>
        <w:t>.</w:t>
      </w:r>
      <w:r>
        <w:rPr>
          <w:rFonts w:ascii="David" w:hAnsi="David" w:cs="David" w:hint="cs"/>
          <w:b/>
          <w:bCs/>
          <w:sz w:val="24"/>
          <w:szCs w:val="24"/>
          <w:rtl/>
        </w:rPr>
        <w:t xml:space="preserve"> </w:t>
      </w:r>
    </w:p>
    <w:p w14:paraId="747531C5" w14:textId="77777777" w:rsidR="006D2712" w:rsidRPr="000B4C23" w:rsidRDefault="002C235C" w:rsidP="000B4C23">
      <w:pPr>
        <w:spacing w:before="120" w:after="120" w:line="360" w:lineRule="auto"/>
        <w:jc w:val="both"/>
        <w:rPr>
          <w:rFonts w:ascii="David" w:hAnsi="David" w:cs="David"/>
          <w:b/>
          <w:bCs/>
          <w:sz w:val="24"/>
          <w:szCs w:val="24"/>
          <w:rtl/>
        </w:rPr>
      </w:pPr>
      <w:r w:rsidRPr="002C235C">
        <w:rPr>
          <w:rFonts w:ascii="David" w:hAnsi="David" w:cs="David" w:hint="cs"/>
          <w:b/>
          <w:bCs/>
          <w:sz w:val="24"/>
          <w:szCs w:val="24"/>
          <w:rtl/>
        </w:rPr>
        <w:t xml:space="preserve">לאור בקשת ההגנה לקיים דיון בסוגית איסור הפרסום ועל מנת לאפשר לצדדים להיערך לטיעוניהם בהתאם לחוות הדעת של הגורם המקצועי המוסמך, יוארך </w:t>
      </w:r>
      <w:r w:rsidRPr="002C235C">
        <w:rPr>
          <w:rFonts w:ascii="David" w:hAnsi="David" w:cs="David"/>
          <w:b/>
          <w:bCs/>
          <w:sz w:val="24"/>
          <w:szCs w:val="24"/>
          <w:rtl/>
        </w:rPr>
        <w:t>צו איסור הפרסום בתיק עד החלטה אחרת</w:t>
      </w:r>
      <w:r w:rsidRPr="002C235C">
        <w:rPr>
          <w:rFonts w:ascii="David" w:hAnsi="David" w:cs="David" w:hint="cs"/>
          <w:b/>
          <w:bCs/>
          <w:sz w:val="24"/>
          <w:szCs w:val="24"/>
          <w:rtl/>
        </w:rPr>
        <w:t xml:space="preserve">. </w:t>
      </w:r>
      <w:r>
        <w:rPr>
          <w:rFonts w:ascii="David" w:hAnsi="David" w:cs="David" w:hint="cs"/>
          <w:b/>
          <w:bCs/>
          <w:sz w:val="24"/>
          <w:szCs w:val="24"/>
          <w:u w:val="single"/>
          <w:rtl/>
        </w:rPr>
        <w:t xml:space="preserve">העתק </w:t>
      </w:r>
      <w:proofErr w:type="spellStart"/>
      <w:r>
        <w:rPr>
          <w:rFonts w:ascii="David" w:hAnsi="David" w:cs="David" w:hint="cs"/>
          <w:b/>
          <w:bCs/>
          <w:sz w:val="24"/>
          <w:szCs w:val="24"/>
          <w:u w:val="single"/>
          <w:rtl/>
        </w:rPr>
        <w:t>לרל"שית</w:t>
      </w:r>
      <w:proofErr w:type="spellEnd"/>
      <w:r>
        <w:rPr>
          <w:rFonts w:ascii="David" w:hAnsi="David" w:cs="David" w:hint="cs"/>
          <w:b/>
          <w:bCs/>
          <w:sz w:val="24"/>
          <w:szCs w:val="24"/>
          <w:u w:val="single"/>
          <w:rtl/>
        </w:rPr>
        <w:t xml:space="preserve"> נשיא יבד"ץ.</w:t>
      </w:r>
    </w:p>
    <w:p w14:paraId="4F035A43" w14:textId="77777777" w:rsidR="00010607" w:rsidRPr="0024244F" w:rsidRDefault="00010607" w:rsidP="00B86E22">
      <w:pPr>
        <w:spacing w:before="120" w:after="120" w:line="360" w:lineRule="auto"/>
        <w:rPr>
          <w:rFonts w:ascii="David" w:hAnsi="David" w:cs="David"/>
          <w:b/>
          <w:bCs/>
          <w:sz w:val="24"/>
          <w:szCs w:val="24"/>
          <w:rtl/>
        </w:rPr>
      </w:pPr>
      <w:r w:rsidRPr="0024244F">
        <w:rPr>
          <w:rFonts w:ascii="David" w:hAnsi="David" w:cs="David"/>
          <w:b/>
          <w:bCs/>
          <w:sz w:val="24"/>
          <w:szCs w:val="24"/>
          <w:rtl/>
        </w:rPr>
        <w:t>זכות ערעור כחוק.</w:t>
      </w:r>
    </w:p>
    <w:p w14:paraId="4EAA9461" w14:textId="77777777" w:rsidR="00010607" w:rsidRPr="00EE74E6" w:rsidRDefault="00010607" w:rsidP="00EE74E6">
      <w:pPr>
        <w:spacing w:before="120" w:after="120" w:line="360" w:lineRule="auto"/>
        <w:rPr>
          <w:rFonts w:ascii="David" w:hAnsi="David" w:cs="David"/>
          <w:b/>
          <w:bCs/>
          <w:sz w:val="24"/>
          <w:szCs w:val="24"/>
          <w:rtl/>
        </w:rPr>
      </w:pPr>
      <w:r w:rsidRPr="0024244F">
        <w:rPr>
          <w:rFonts w:ascii="David" w:hAnsi="David" w:cs="David"/>
          <w:b/>
          <w:bCs/>
          <w:sz w:val="24"/>
          <w:szCs w:val="24"/>
          <w:rtl/>
        </w:rPr>
        <w:t xml:space="preserve">ניתן היום, </w:t>
      </w:r>
      <w:r w:rsidR="00DF41EC">
        <w:rPr>
          <w:rFonts w:ascii="David" w:hAnsi="David" w:cs="David" w:hint="cs"/>
          <w:b/>
          <w:bCs/>
          <w:sz w:val="24"/>
          <w:szCs w:val="24"/>
          <w:rtl/>
        </w:rPr>
        <w:t>9</w:t>
      </w:r>
      <w:r w:rsidRPr="0024244F">
        <w:rPr>
          <w:rFonts w:ascii="David" w:hAnsi="David" w:cs="David"/>
          <w:b/>
          <w:bCs/>
          <w:sz w:val="24"/>
          <w:szCs w:val="24"/>
          <w:rtl/>
        </w:rPr>
        <w:t>.</w:t>
      </w:r>
      <w:r w:rsidR="00DF41EC">
        <w:rPr>
          <w:rFonts w:ascii="David" w:hAnsi="David" w:cs="David" w:hint="cs"/>
          <w:b/>
          <w:bCs/>
          <w:sz w:val="24"/>
          <w:szCs w:val="24"/>
          <w:rtl/>
        </w:rPr>
        <w:t>12</w:t>
      </w:r>
      <w:r w:rsidRPr="0024244F">
        <w:rPr>
          <w:rFonts w:ascii="David" w:hAnsi="David" w:cs="David"/>
          <w:b/>
          <w:bCs/>
          <w:sz w:val="24"/>
          <w:szCs w:val="24"/>
          <w:rtl/>
        </w:rPr>
        <w:t xml:space="preserve">.2020, </w:t>
      </w:r>
      <w:r w:rsidR="00DF41EC">
        <w:rPr>
          <w:rFonts w:ascii="David" w:hAnsi="David" w:cs="David" w:hint="cs"/>
          <w:b/>
          <w:bCs/>
          <w:sz w:val="24"/>
          <w:szCs w:val="24"/>
          <w:rtl/>
        </w:rPr>
        <w:t>כ"ג</w:t>
      </w:r>
      <w:r w:rsidRPr="0024244F">
        <w:rPr>
          <w:rFonts w:ascii="David" w:hAnsi="David" w:cs="David"/>
          <w:b/>
          <w:bCs/>
          <w:sz w:val="24"/>
          <w:szCs w:val="24"/>
          <w:rtl/>
        </w:rPr>
        <w:t xml:space="preserve"> </w:t>
      </w:r>
      <w:r w:rsidR="00DF41EC">
        <w:rPr>
          <w:rFonts w:ascii="David" w:hAnsi="David" w:cs="David" w:hint="cs"/>
          <w:b/>
          <w:bCs/>
          <w:sz w:val="24"/>
          <w:szCs w:val="24"/>
          <w:rtl/>
        </w:rPr>
        <w:t>בכסלו</w:t>
      </w:r>
      <w:r w:rsidR="0016317B" w:rsidRPr="0024244F">
        <w:rPr>
          <w:rFonts w:ascii="David" w:hAnsi="David" w:cs="David"/>
          <w:b/>
          <w:bCs/>
          <w:sz w:val="24"/>
          <w:szCs w:val="24"/>
          <w:rtl/>
        </w:rPr>
        <w:t xml:space="preserve"> </w:t>
      </w:r>
      <w:proofErr w:type="spellStart"/>
      <w:r w:rsidRPr="0024244F">
        <w:rPr>
          <w:rFonts w:ascii="David" w:hAnsi="David" w:cs="David"/>
          <w:b/>
          <w:bCs/>
          <w:sz w:val="24"/>
          <w:szCs w:val="24"/>
          <w:rtl/>
        </w:rPr>
        <w:t>התש</w:t>
      </w:r>
      <w:r w:rsidR="00DF41EC">
        <w:rPr>
          <w:rFonts w:ascii="David" w:hAnsi="David" w:cs="David" w:hint="cs"/>
          <w:b/>
          <w:bCs/>
          <w:sz w:val="24"/>
          <w:szCs w:val="24"/>
          <w:rtl/>
        </w:rPr>
        <w:t>פ"א</w:t>
      </w:r>
      <w:proofErr w:type="spellEnd"/>
      <w:r w:rsidRPr="0024244F">
        <w:rPr>
          <w:rFonts w:ascii="David" w:hAnsi="David" w:cs="David"/>
          <w:b/>
          <w:bCs/>
          <w:sz w:val="24"/>
          <w:szCs w:val="24"/>
          <w:rtl/>
        </w:rPr>
        <w:t>, והודע בפומבי ובמעמד הצדדים.</w:t>
      </w:r>
    </w:p>
    <w:p w14:paraId="010B377E" w14:textId="77777777" w:rsidR="00010607" w:rsidRPr="0024244F" w:rsidRDefault="00010607" w:rsidP="00B86E22">
      <w:pPr>
        <w:pStyle w:val="BodyText"/>
        <w:spacing w:before="120" w:after="120"/>
        <w:rPr>
          <w:rFonts w:ascii="David" w:hAnsi="David" w:cs="David"/>
          <w:sz w:val="24"/>
          <w:szCs w:val="24"/>
          <w:rtl/>
        </w:rPr>
      </w:pPr>
    </w:p>
    <w:p w14:paraId="265C7F9E" w14:textId="77777777" w:rsidR="00010607" w:rsidRPr="0024244F" w:rsidRDefault="00010607" w:rsidP="00B86E22">
      <w:pPr>
        <w:spacing w:before="120" w:after="120" w:line="360" w:lineRule="auto"/>
        <w:jc w:val="center"/>
        <w:rPr>
          <w:rFonts w:ascii="David" w:hAnsi="David" w:cs="David"/>
          <w:b/>
          <w:bCs/>
          <w:sz w:val="24"/>
          <w:szCs w:val="24"/>
          <w:rtl/>
        </w:rPr>
      </w:pPr>
      <w:r w:rsidRPr="0024244F">
        <w:rPr>
          <w:rFonts w:ascii="David" w:hAnsi="David" w:cs="David"/>
          <w:b/>
          <w:bCs/>
          <w:sz w:val="24"/>
          <w:szCs w:val="24"/>
          <w:rtl/>
        </w:rPr>
        <w:t>____________                               ____________                               ____________</w:t>
      </w:r>
    </w:p>
    <w:p w14:paraId="459895A2" w14:textId="77777777" w:rsidR="00010607" w:rsidRPr="0024244F" w:rsidRDefault="00010607" w:rsidP="00B86E22">
      <w:pPr>
        <w:spacing w:before="120" w:after="120" w:line="360" w:lineRule="auto"/>
        <w:jc w:val="center"/>
        <w:rPr>
          <w:rFonts w:ascii="David" w:hAnsi="David" w:cs="David"/>
          <w:sz w:val="24"/>
          <w:szCs w:val="24"/>
          <w:rtl/>
        </w:rPr>
      </w:pPr>
      <w:r w:rsidRPr="0024244F">
        <w:rPr>
          <w:rFonts w:ascii="David" w:hAnsi="David" w:cs="David"/>
          <w:b/>
          <w:bCs/>
          <w:sz w:val="24"/>
          <w:szCs w:val="24"/>
          <w:rtl/>
        </w:rPr>
        <w:t>שופט</w:t>
      </w:r>
      <w:r w:rsidR="006D2712">
        <w:rPr>
          <w:rFonts w:ascii="David" w:hAnsi="David" w:cs="David" w:hint="cs"/>
          <w:b/>
          <w:bCs/>
          <w:sz w:val="24"/>
          <w:szCs w:val="24"/>
          <w:rtl/>
        </w:rPr>
        <w:t xml:space="preserve">   </w:t>
      </w:r>
      <w:r w:rsidRPr="0024244F">
        <w:rPr>
          <w:rFonts w:ascii="David" w:hAnsi="David" w:cs="David"/>
          <w:b/>
          <w:bCs/>
          <w:sz w:val="24"/>
          <w:szCs w:val="24"/>
          <w:rtl/>
        </w:rPr>
        <w:t xml:space="preserve">                                      </w:t>
      </w:r>
      <w:r w:rsidR="0016317B" w:rsidRPr="0024244F">
        <w:rPr>
          <w:rFonts w:ascii="David" w:hAnsi="David" w:cs="David"/>
          <w:b/>
          <w:bCs/>
          <w:sz w:val="24"/>
          <w:szCs w:val="24"/>
          <w:rtl/>
        </w:rPr>
        <w:t>סגנית ה</w:t>
      </w:r>
      <w:r w:rsidR="00BE3F8E" w:rsidRPr="0024244F">
        <w:rPr>
          <w:rFonts w:ascii="David" w:hAnsi="David" w:cs="David"/>
          <w:b/>
          <w:bCs/>
          <w:sz w:val="24"/>
          <w:szCs w:val="24"/>
          <w:rtl/>
        </w:rPr>
        <w:t>נשיא</w:t>
      </w:r>
      <w:r w:rsidRPr="0024244F">
        <w:rPr>
          <w:rFonts w:ascii="David" w:hAnsi="David" w:cs="David"/>
          <w:b/>
          <w:bCs/>
          <w:sz w:val="24"/>
          <w:szCs w:val="24"/>
          <w:rtl/>
        </w:rPr>
        <w:t xml:space="preserve">                                    </w:t>
      </w:r>
      <w:r w:rsidR="006D2712">
        <w:rPr>
          <w:rFonts w:ascii="David" w:hAnsi="David" w:cs="David" w:hint="cs"/>
          <w:b/>
          <w:bCs/>
          <w:sz w:val="24"/>
          <w:szCs w:val="24"/>
          <w:rtl/>
        </w:rPr>
        <w:t xml:space="preserve">    </w:t>
      </w:r>
      <w:r w:rsidRPr="0024244F">
        <w:rPr>
          <w:rFonts w:ascii="David" w:hAnsi="David" w:cs="David"/>
          <w:b/>
          <w:bCs/>
          <w:sz w:val="24"/>
          <w:szCs w:val="24"/>
          <w:rtl/>
        </w:rPr>
        <w:t>שופט</w:t>
      </w:r>
      <w:r w:rsidR="00BE3F8E" w:rsidRPr="0024244F">
        <w:rPr>
          <w:rFonts w:ascii="David" w:hAnsi="David" w:cs="David"/>
          <w:b/>
          <w:bCs/>
          <w:sz w:val="24"/>
          <w:szCs w:val="24"/>
          <w:rtl/>
        </w:rPr>
        <w:t>ת</w:t>
      </w:r>
    </w:p>
    <w:p w14:paraId="09B146E7" w14:textId="77777777" w:rsidR="00010607" w:rsidRPr="0024244F" w:rsidRDefault="00010607" w:rsidP="00B86E22">
      <w:pPr>
        <w:spacing w:before="120" w:after="120" w:line="360" w:lineRule="auto"/>
        <w:jc w:val="both"/>
        <w:rPr>
          <w:rFonts w:ascii="David" w:hAnsi="David" w:cs="David"/>
          <w:sz w:val="24"/>
          <w:szCs w:val="24"/>
          <w:rtl/>
        </w:rPr>
      </w:pPr>
      <w:r w:rsidRPr="0024244F">
        <w:rPr>
          <w:rFonts w:ascii="David" w:hAnsi="David" w:cs="David"/>
          <w:sz w:val="24"/>
          <w:szCs w:val="24"/>
          <w:rtl/>
        </w:rPr>
        <w:t xml:space="preserve"> </w:t>
      </w:r>
    </w:p>
    <w:p w14:paraId="70F9BC05" w14:textId="77777777" w:rsidR="00010607" w:rsidRPr="0024244F" w:rsidRDefault="00010607" w:rsidP="00B86E22">
      <w:pPr>
        <w:spacing w:before="120" w:after="120" w:line="360" w:lineRule="auto"/>
        <w:rPr>
          <w:rFonts w:ascii="David" w:hAnsi="David" w:cs="David"/>
          <w:sz w:val="24"/>
          <w:szCs w:val="24"/>
          <w:rtl/>
        </w:rPr>
      </w:pPr>
    </w:p>
    <w:p w14:paraId="37AEFD2F" w14:textId="77777777" w:rsidR="00522E2E" w:rsidRPr="0024244F" w:rsidRDefault="00D732C0" w:rsidP="00522E2E">
      <w:pPr>
        <w:spacing w:after="0" w:line="360" w:lineRule="auto"/>
        <w:rPr>
          <w:rFonts w:ascii="David" w:hAnsi="David" w:cs="David"/>
          <w:sz w:val="24"/>
          <w:szCs w:val="24"/>
        </w:rPr>
      </w:pPr>
      <w:r>
        <w:rPr>
          <w:rFonts w:ascii="David" w:hAnsi="David" w:cs="David" w:hint="cs"/>
          <w:sz w:val="24"/>
          <w:szCs w:val="24"/>
          <w:rtl/>
        </w:rPr>
        <w:t>נוסח זה כפוף לתיקוני הגהה ועריכה</w:t>
      </w:r>
    </w:p>
    <w:sectPr w:rsidR="00522E2E" w:rsidRPr="0024244F" w:rsidSect="000B4C23">
      <w:headerReference w:type="default" r:id="rId10"/>
      <w:footerReference w:type="default" r:id="rId11"/>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1970D" w14:textId="77777777" w:rsidR="00D518CE" w:rsidRDefault="00D518CE" w:rsidP="00E157A2">
      <w:pPr>
        <w:spacing w:after="0" w:line="240" w:lineRule="auto"/>
      </w:pPr>
      <w:r>
        <w:separator/>
      </w:r>
    </w:p>
  </w:endnote>
  <w:endnote w:type="continuationSeparator" w:id="0">
    <w:p w14:paraId="626CB7D6" w14:textId="77777777" w:rsidR="00D518CE" w:rsidRDefault="00D518CE" w:rsidP="00E1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10215853"/>
      <w:docPartObj>
        <w:docPartGallery w:val="Page Numbers (Bottom of Page)"/>
        <w:docPartUnique/>
      </w:docPartObj>
    </w:sdtPr>
    <w:sdtEndPr>
      <w:rPr>
        <w:cs/>
      </w:rPr>
    </w:sdtEndPr>
    <w:sdtContent>
      <w:p w14:paraId="2840E879" w14:textId="77777777" w:rsidR="004D53DE" w:rsidRDefault="004D53DE">
        <w:pPr>
          <w:pStyle w:val="Footer"/>
          <w:jc w:val="center"/>
          <w:rPr>
            <w:rtl/>
            <w:cs/>
          </w:rPr>
        </w:pPr>
        <w:r>
          <w:fldChar w:fldCharType="begin"/>
        </w:r>
        <w:r>
          <w:rPr>
            <w:rtl/>
            <w:cs/>
          </w:rPr>
          <w:instrText>PAGE</w:instrText>
        </w:r>
        <w:r>
          <w:fldChar w:fldCharType="separate"/>
        </w:r>
        <w:r w:rsidR="00AF4C05">
          <w:rPr>
            <w:noProof/>
            <w:rtl/>
          </w:rPr>
          <w:t>15</w:t>
        </w:r>
        <w:r>
          <w:fldChar w:fldCharType="end"/>
        </w:r>
      </w:p>
    </w:sdtContent>
  </w:sdt>
  <w:p w14:paraId="5D232D8A" w14:textId="77777777" w:rsidR="004D53DE" w:rsidRDefault="004D5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20D46" w14:textId="77777777" w:rsidR="00D518CE" w:rsidRDefault="00D518CE" w:rsidP="00E157A2">
      <w:pPr>
        <w:spacing w:after="0" w:line="240" w:lineRule="auto"/>
      </w:pPr>
      <w:r>
        <w:separator/>
      </w:r>
    </w:p>
  </w:footnote>
  <w:footnote w:type="continuationSeparator" w:id="0">
    <w:p w14:paraId="6F3DB771" w14:textId="77777777" w:rsidR="00D518CE" w:rsidRDefault="00D518CE" w:rsidP="00E15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ABC7" w14:textId="77777777" w:rsidR="004D53DE" w:rsidRPr="0024244F" w:rsidRDefault="004D53DE" w:rsidP="00A42C97">
    <w:pPr>
      <w:pStyle w:val="Header"/>
      <w:rPr>
        <w:rFonts w:ascii="David" w:hAnsi="David" w:cs="David"/>
        <w:sz w:val="24"/>
        <w:szCs w:val="24"/>
        <w:rtl/>
      </w:rPr>
    </w:pPr>
    <w:r w:rsidRPr="0024244F">
      <w:rPr>
        <w:rFonts w:ascii="David" w:hAnsi="David" w:cs="David"/>
        <w:sz w:val="24"/>
        <w:szCs w:val="24"/>
        <w:rtl/>
      </w:rPr>
      <w:t>עורף (מחוזי) 27/20</w:t>
    </w:r>
  </w:p>
  <w:p w14:paraId="6BCFEECC" w14:textId="293AC939" w:rsidR="004D53DE" w:rsidRPr="00E83A95" w:rsidRDefault="000011BE" w:rsidP="000011BE">
    <w:pPr>
      <w:pStyle w:val="Header"/>
      <w:jc w:val="center"/>
      <w:rPr>
        <w:rFonts w:ascii="David Libre" w:hAnsi="David Libre" w:cs="David Libre"/>
        <w:sz w:val="24"/>
        <w:szCs w:val="24"/>
      </w:rPr>
    </w:pPr>
    <w:r>
      <w:rPr>
        <w:rFonts w:ascii="David Libre" w:hAnsi="David Libre" w:cs="David Libre" w:hint="cs"/>
        <w:sz w:val="24"/>
        <w:szCs w:val="24"/>
        <w:rtl/>
      </w:rPr>
      <w:t>-בלמ"ס-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467"/>
    <w:multiLevelType w:val="hybridMultilevel"/>
    <w:tmpl w:val="AD063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22ECF"/>
    <w:multiLevelType w:val="hybridMultilevel"/>
    <w:tmpl w:val="B3D8D530"/>
    <w:lvl w:ilvl="0" w:tplc="61B859E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607"/>
    <w:rsid w:val="0000006C"/>
    <w:rsid w:val="000011BE"/>
    <w:rsid w:val="00001948"/>
    <w:rsid w:val="00002DC3"/>
    <w:rsid w:val="00010607"/>
    <w:rsid w:val="0001262A"/>
    <w:rsid w:val="0001398F"/>
    <w:rsid w:val="00016F61"/>
    <w:rsid w:val="00025CD6"/>
    <w:rsid w:val="0003334C"/>
    <w:rsid w:val="00037501"/>
    <w:rsid w:val="0004375B"/>
    <w:rsid w:val="000439B6"/>
    <w:rsid w:val="00047144"/>
    <w:rsid w:val="00053DC4"/>
    <w:rsid w:val="00073979"/>
    <w:rsid w:val="00074742"/>
    <w:rsid w:val="0008082C"/>
    <w:rsid w:val="00082165"/>
    <w:rsid w:val="00084145"/>
    <w:rsid w:val="0009456C"/>
    <w:rsid w:val="000A082B"/>
    <w:rsid w:val="000A0D16"/>
    <w:rsid w:val="000A0EE7"/>
    <w:rsid w:val="000B21C3"/>
    <w:rsid w:val="000B4C23"/>
    <w:rsid w:val="000C0212"/>
    <w:rsid w:val="000E7DA2"/>
    <w:rsid w:val="000F2DBB"/>
    <w:rsid w:val="000F6A39"/>
    <w:rsid w:val="000F7319"/>
    <w:rsid w:val="0010087B"/>
    <w:rsid w:val="001022CF"/>
    <w:rsid w:val="001037C5"/>
    <w:rsid w:val="00105BB6"/>
    <w:rsid w:val="00106E32"/>
    <w:rsid w:val="001149E4"/>
    <w:rsid w:val="0012555E"/>
    <w:rsid w:val="00135FC7"/>
    <w:rsid w:val="00137378"/>
    <w:rsid w:val="00143631"/>
    <w:rsid w:val="00146168"/>
    <w:rsid w:val="00150268"/>
    <w:rsid w:val="00150E52"/>
    <w:rsid w:val="0016317B"/>
    <w:rsid w:val="00173E33"/>
    <w:rsid w:val="00182C4D"/>
    <w:rsid w:val="001870E7"/>
    <w:rsid w:val="00194847"/>
    <w:rsid w:val="001A124A"/>
    <w:rsid w:val="001A7129"/>
    <w:rsid w:val="001B0E7F"/>
    <w:rsid w:val="001B445B"/>
    <w:rsid w:val="001C0330"/>
    <w:rsid w:val="001C0E3F"/>
    <w:rsid w:val="001C4BAD"/>
    <w:rsid w:val="001D48F6"/>
    <w:rsid w:val="00211EA3"/>
    <w:rsid w:val="00212DB5"/>
    <w:rsid w:val="00231D6F"/>
    <w:rsid w:val="00232A14"/>
    <w:rsid w:val="0023737C"/>
    <w:rsid w:val="0024200D"/>
    <w:rsid w:val="0024244F"/>
    <w:rsid w:val="002612E7"/>
    <w:rsid w:val="00264B67"/>
    <w:rsid w:val="00267B04"/>
    <w:rsid w:val="0027449B"/>
    <w:rsid w:val="002748A6"/>
    <w:rsid w:val="0029777B"/>
    <w:rsid w:val="002A62F0"/>
    <w:rsid w:val="002C2278"/>
    <w:rsid w:val="002C235C"/>
    <w:rsid w:val="002F05E6"/>
    <w:rsid w:val="003003B6"/>
    <w:rsid w:val="00301FEA"/>
    <w:rsid w:val="003036A3"/>
    <w:rsid w:val="00306533"/>
    <w:rsid w:val="00311442"/>
    <w:rsid w:val="003128EF"/>
    <w:rsid w:val="003133BC"/>
    <w:rsid w:val="00313A78"/>
    <w:rsid w:val="0032056F"/>
    <w:rsid w:val="003265FA"/>
    <w:rsid w:val="00327418"/>
    <w:rsid w:val="00330E14"/>
    <w:rsid w:val="00335B79"/>
    <w:rsid w:val="0034265E"/>
    <w:rsid w:val="00346B90"/>
    <w:rsid w:val="00347C23"/>
    <w:rsid w:val="00362B15"/>
    <w:rsid w:val="0037159A"/>
    <w:rsid w:val="0038146D"/>
    <w:rsid w:val="0038321F"/>
    <w:rsid w:val="00392239"/>
    <w:rsid w:val="003A16C8"/>
    <w:rsid w:val="003B714E"/>
    <w:rsid w:val="003B7A38"/>
    <w:rsid w:val="003D0067"/>
    <w:rsid w:val="003D7ABA"/>
    <w:rsid w:val="003E2B80"/>
    <w:rsid w:val="003F3ABB"/>
    <w:rsid w:val="004007F5"/>
    <w:rsid w:val="004023FF"/>
    <w:rsid w:val="0040450D"/>
    <w:rsid w:val="0042511D"/>
    <w:rsid w:val="00437372"/>
    <w:rsid w:val="00440778"/>
    <w:rsid w:val="00442C88"/>
    <w:rsid w:val="00442ED2"/>
    <w:rsid w:val="004432D1"/>
    <w:rsid w:val="00443AA6"/>
    <w:rsid w:val="00463C20"/>
    <w:rsid w:val="0046614E"/>
    <w:rsid w:val="0047047C"/>
    <w:rsid w:val="00471E2A"/>
    <w:rsid w:val="0047301F"/>
    <w:rsid w:val="004A0B1F"/>
    <w:rsid w:val="004A1052"/>
    <w:rsid w:val="004A47CE"/>
    <w:rsid w:val="004A5E6D"/>
    <w:rsid w:val="004B534C"/>
    <w:rsid w:val="004B6DD9"/>
    <w:rsid w:val="004B79B3"/>
    <w:rsid w:val="004D0AEB"/>
    <w:rsid w:val="004D53DE"/>
    <w:rsid w:val="004E41C9"/>
    <w:rsid w:val="004E7AFC"/>
    <w:rsid w:val="004F3E1E"/>
    <w:rsid w:val="004F62EA"/>
    <w:rsid w:val="00505B2F"/>
    <w:rsid w:val="00522E2E"/>
    <w:rsid w:val="0053458E"/>
    <w:rsid w:val="00535B1D"/>
    <w:rsid w:val="005626E3"/>
    <w:rsid w:val="0059459C"/>
    <w:rsid w:val="005A3E48"/>
    <w:rsid w:val="005A4973"/>
    <w:rsid w:val="005A6B70"/>
    <w:rsid w:val="005B1AAF"/>
    <w:rsid w:val="005B274F"/>
    <w:rsid w:val="005C1A1D"/>
    <w:rsid w:val="005C5A79"/>
    <w:rsid w:val="005D3121"/>
    <w:rsid w:val="005D3914"/>
    <w:rsid w:val="005D6DE4"/>
    <w:rsid w:val="005E4C8F"/>
    <w:rsid w:val="005F10FC"/>
    <w:rsid w:val="005F202C"/>
    <w:rsid w:val="005F2537"/>
    <w:rsid w:val="005F714D"/>
    <w:rsid w:val="006070DB"/>
    <w:rsid w:val="00630415"/>
    <w:rsid w:val="00631673"/>
    <w:rsid w:val="006436DB"/>
    <w:rsid w:val="006445B2"/>
    <w:rsid w:val="00650F40"/>
    <w:rsid w:val="00654267"/>
    <w:rsid w:val="00654E6B"/>
    <w:rsid w:val="006553F4"/>
    <w:rsid w:val="00662A93"/>
    <w:rsid w:val="00663F7F"/>
    <w:rsid w:val="006705BD"/>
    <w:rsid w:val="0067462B"/>
    <w:rsid w:val="0067684C"/>
    <w:rsid w:val="00683D94"/>
    <w:rsid w:val="006921F7"/>
    <w:rsid w:val="00692D8F"/>
    <w:rsid w:val="00692D9B"/>
    <w:rsid w:val="006947F2"/>
    <w:rsid w:val="006A709B"/>
    <w:rsid w:val="006B6980"/>
    <w:rsid w:val="006C4F9E"/>
    <w:rsid w:val="006D2712"/>
    <w:rsid w:val="006E2A3A"/>
    <w:rsid w:val="006E34EB"/>
    <w:rsid w:val="006E619F"/>
    <w:rsid w:val="006F0576"/>
    <w:rsid w:val="006F32B6"/>
    <w:rsid w:val="00714E98"/>
    <w:rsid w:val="00722AA1"/>
    <w:rsid w:val="00724AE3"/>
    <w:rsid w:val="00731118"/>
    <w:rsid w:val="00735411"/>
    <w:rsid w:val="00736DCB"/>
    <w:rsid w:val="007543C8"/>
    <w:rsid w:val="00763F03"/>
    <w:rsid w:val="007679EB"/>
    <w:rsid w:val="00773FC3"/>
    <w:rsid w:val="007A268B"/>
    <w:rsid w:val="007B1180"/>
    <w:rsid w:val="007B3258"/>
    <w:rsid w:val="007B36AD"/>
    <w:rsid w:val="007C6EC8"/>
    <w:rsid w:val="007D02B7"/>
    <w:rsid w:val="007D579F"/>
    <w:rsid w:val="007D7134"/>
    <w:rsid w:val="007E33B6"/>
    <w:rsid w:val="007E6E77"/>
    <w:rsid w:val="007F73FE"/>
    <w:rsid w:val="008046DB"/>
    <w:rsid w:val="00825245"/>
    <w:rsid w:val="008341CD"/>
    <w:rsid w:val="008358B9"/>
    <w:rsid w:val="00836A5E"/>
    <w:rsid w:val="00836BBB"/>
    <w:rsid w:val="00841521"/>
    <w:rsid w:val="008415E1"/>
    <w:rsid w:val="008435A7"/>
    <w:rsid w:val="0084521D"/>
    <w:rsid w:val="0085002E"/>
    <w:rsid w:val="00853504"/>
    <w:rsid w:val="00854834"/>
    <w:rsid w:val="00855DE3"/>
    <w:rsid w:val="00857C0D"/>
    <w:rsid w:val="00880F0D"/>
    <w:rsid w:val="00880F0F"/>
    <w:rsid w:val="00883D8F"/>
    <w:rsid w:val="008C3EB0"/>
    <w:rsid w:val="008D1737"/>
    <w:rsid w:val="008E7878"/>
    <w:rsid w:val="008F0FA8"/>
    <w:rsid w:val="008F4D84"/>
    <w:rsid w:val="009129AA"/>
    <w:rsid w:val="00914F8F"/>
    <w:rsid w:val="00921126"/>
    <w:rsid w:val="009224B5"/>
    <w:rsid w:val="009251DD"/>
    <w:rsid w:val="00925AD0"/>
    <w:rsid w:val="00926504"/>
    <w:rsid w:val="00927208"/>
    <w:rsid w:val="00927C28"/>
    <w:rsid w:val="00933DCB"/>
    <w:rsid w:val="00936367"/>
    <w:rsid w:val="009373BB"/>
    <w:rsid w:val="00957148"/>
    <w:rsid w:val="00994891"/>
    <w:rsid w:val="00996AE0"/>
    <w:rsid w:val="009B487D"/>
    <w:rsid w:val="009C6B51"/>
    <w:rsid w:val="009E0A7D"/>
    <w:rsid w:val="009E10FE"/>
    <w:rsid w:val="009E4A35"/>
    <w:rsid w:val="009E5044"/>
    <w:rsid w:val="009F03E7"/>
    <w:rsid w:val="00A15035"/>
    <w:rsid w:val="00A15BBA"/>
    <w:rsid w:val="00A3025A"/>
    <w:rsid w:val="00A35B41"/>
    <w:rsid w:val="00A404DB"/>
    <w:rsid w:val="00A410AE"/>
    <w:rsid w:val="00A42C97"/>
    <w:rsid w:val="00A43156"/>
    <w:rsid w:val="00A664A8"/>
    <w:rsid w:val="00A90E39"/>
    <w:rsid w:val="00A97E2A"/>
    <w:rsid w:val="00AA74BC"/>
    <w:rsid w:val="00AB3DFC"/>
    <w:rsid w:val="00AB50E7"/>
    <w:rsid w:val="00AB6863"/>
    <w:rsid w:val="00AC6EB9"/>
    <w:rsid w:val="00AD01C0"/>
    <w:rsid w:val="00AE2E32"/>
    <w:rsid w:val="00AE7C2E"/>
    <w:rsid w:val="00AF054E"/>
    <w:rsid w:val="00AF170A"/>
    <w:rsid w:val="00AF4781"/>
    <w:rsid w:val="00AF4C05"/>
    <w:rsid w:val="00B012D0"/>
    <w:rsid w:val="00B12BDB"/>
    <w:rsid w:val="00B13551"/>
    <w:rsid w:val="00B21AE8"/>
    <w:rsid w:val="00B36A30"/>
    <w:rsid w:val="00B44598"/>
    <w:rsid w:val="00B5000B"/>
    <w:rsid w:val="00B6377A"/>
    <w:rsid w:val="00B63BD6"/>
    <w:rsid w:val="00B67C86"/>
    <w:rsid w:val="00B70916"/>
    <w:rsid w:val="00B86293"/>
    <w:rsid w:val="00B86E22"/>
    <w:rsid w:val="00B9194D"/>
    <w:rsid w:val="00BA52D8"/>
    <w:rsid w:val="00BA5E41"/>
    <w:rsid w:val="00BB13F5"/>
    <w:rsid w:val="00BB1769"/>
    <w:rsid w:val="00BB2CF7"/>
    <w:rsid w:val="00BC372F"/>
    <w:rsid w:val="00BD53C9"/>
    <w:rsid w:val="00BD7BD0"/>
    <w:rsid w:val="00BE3F8E"/>
    <w:rsid w:val="00BE7E44"/>
    <w:rsid w:val="00C04BF9"/>
    <w:rsid w:val="00C12882"/>
    <w:rsid w:val="00C17776"/>
    <w:rsid w:val="00C2558A"/>
    <w:rsid w:val="00C34037"/>
    <w:rsid w:val="00C44F9F"/>
    <w:rsid w:val="00C5146D"/>
    <w:rsid w:val="00C628A4"/>
    <w:rsid w:val="00C664A7"/>
    <w:rsid w:val="00C7125C"/>
    <w:rsid w:val="00C73588"/>
    <w:rsid w:val="00C8539D"/>
    <w:rsid w:val="00C93494"/>
    <w:rsid w:val="00C962FE"/>
    <w:rsid w:val="00CA1AD3"/>
    <w:rsid w:val="00CB2A00"/>
    <w:rsid w:val="00CC1D69"/>
    <w:rsid w:val="00CC5AFD"/>
    <w:rsid w:val="00CD705D"/>
    <w:rsid w:val="00CE4561"/>
    <w:rsid w:val="00CE50DF"/>
    <w:rsid w:val="00CF0BFA"/>
    <w:rsid w:val="00CF6797"/>
    <w:rsid w:val="00D00055"/>
    <w:rsid w:val="00D02085"/>
    <w:rsid w:val="00D025E0"/>
    <w:rsid w:val="00D040DB"/>
    <w:rsid w:val="00D07CB1"/>
    <w:rsid w:val="00D1171D"/>
    <w:rsid w:val="00D149D1"/>
    <w:rsid w:val="00D17D15"/>
    <w:rsid w:val="00D24148"/>
    <w:rsid w:val="00D32183"/>
    <w:rsid w:val="00D33A12"/>
    <w:rsid w:val="00D43EF4"/>
    <w:rsid w:val="00D50B49"/>
    <w:rsid w:val="00D518CE"/>
    <w:rsid w:val="00D560AA"/>
    <w:rsid w:val="00D578C6"/>
    <w:rsid w:val="00D617E6"/>
    <w:rsid w:val="00D634FE"/>
    <w:rsid w:val="00D72556"/>
    <w:rsid w:val="00D732C0"/>
    <w:rsid w:val="00D73DEC"/>
    <w:rsid w:val="00D80B86"/>
    <w:rsid w:val="00D81F12"/>
    <w:rsid w:val="00D85C4D"/>
    <w:rsid w:val="00DA0E1B"/>
    <w:rsid w:val="00DA47B6"/>
    <w:rsid w:val="00DB1687"/>
    <w:rsid w:val="00DB33C1"/>
    <w:rsid w:val="00DC6222"/>
    <w:rsid w:val="00DE538C"/>
    <w:rsid w:val="00DF0004"/>
    <w:rsid w:val="00DF41EC"/>
    <w:rsid w:val="00E02855"/>
    <w:rsid w:val="00E13C83"/>
    <w:rsid w:val="00E157A2"/>
    <w:rsid w:val="00E175FE"/>
    <w:rsid w:val="00E247A0"/>
    <w:rsid w:val="00E34035"/>
    <w:rsid w:val="00E41101"/>
    <w:rsid w:val="00E45ED2"/>
    <w:rsid w:val="00E55E7A"/>
    <w:rsid w:val="00E625FD"/>
    <w:rsid w:val="00E71553"/>
    <w:rsid w:val="00E763DB"/>
    <w:rsid w:val="00E86584"/>
    <w:rsid w:val="00E867CF"/>
    <w:rsid w:val="00E97B1B"/>
    <w:rsid w:val="00EA4C73"/>
    <w:rsid w:val="00EB7663"/>
    <w:rsid w:val="00EC1E7C"/>
    <w:rsid w:val="00EC2713"/>
    <w:rsid w:val="00EC4FC1"/>
    <w:rsid w:val="00ED2F2A"/>
    <w:rsid w:val="00EE5D57"/>
    <w:rsid w:val="00EE68D2"/>
    <w:rsid w:val="00EE74E6"/>
    <w:rsid w:val="00EF108C"/>
    <w:rsid w:val="00EF2FFB"/>
    <w:rsid w:val="00F0336A"/>
    <w:rsid w:val="00F0506E"/>
    <w:rsid w:val="00F12BA4"/>
    <w:rsid w:val="00F13D75"/>
    <w:rsid w:val="00F16E1B"/>
    <w:rsid w:val="00F316FF"/>
    <w:rsid w:val="00F33311"/>
    <w:rsid w:val="00F3617D"/>
    <w:rsid w:val="00F4148F"/>
    <w:rsid w:val="00F42394"/>
    <w:rsid w:val="00F43E6C"/>
    <w:rsid w:val="00F45097"/>
    <w:rsid w:val="00F55BBC"/>
    <w:rsid w:val="00F61822"/>
    <w:rsid w:val="00F6213D"/>
    <w:rsid w:val="00F83F26"/>
    <w:rsid w:val="00FC1112"/>
    <w:rsid w:val="00FC3F3F"/>
    <w:rsid w:val="00FC51A3"/>
    <w:rsid w:val="00FD6C6A"/>
    <w:rsid w:val="00FD77E9"/>
    <w:rsid w:val="00FF4E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BDFA8"/>
  <w15:chartTrackingRefBased/>
  <w15:docId w15:val="{8D1523E7-0177-4D6C-BF39-D7EEF476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607"/>
    <w:pPr>
      <w:bidi/>
    </w:pPr>
  </w:style>
  <w:style w:type="paragraph" w:styleId="Heading1">
    <w:name w:val="heading 1"/>
    <w:basedOn w:val="Normal"/>
    <w:link w:val="Heading1Char"/>
    <w:uiPriority w:val="9"/>
    <w:qFormat/>
    <w:rsid w:val="00A42C97"/>
    <w:pPr>
      <w:keepNext/>
      <w:keepLines/>
      <w:spacing w:before="240" w:after="0" w:line="360" w:lineRule="auto"/>
      <w:outlineLvl w:val="0"/>
    </w:pPr>
    <w:rPr>
      <w:rFonts w:asciiTheme="majorHAnsi" w:eastAsiaTheme="majorEastAsia" w:hAnsiTheme="majorHAnsi" w:cs="David"/>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10607"/>
    <w:pPr>
      <w:spacing w:after="0" w:line="360" w:lineRule="auto"/>
      <w:jc w:val="center"/>
    </w:pPr>
    <w:rPr>
      <w:rFonts w:ascii="Times New Roman" w:eastAsia="Times New Roman" w:hAnsi="Times New Roman" w:cs="David"/>
      <w:b/>
      <w:bCs/>
      <w:sz w:val="20"/>
      <w:szCs w:val="30"/>
      <w:u w:val="single"/>
    </w:rPr>
  </w:style>
  <w:style w:type="character" w:customStyle="1" w:styleId="TitleChar">
    <w:name w:val="Title Char"/>
    <w:basedOn w:val="DefaultParagraphFont"/>
    <w:link w:val="Title"/>
    <w:rsid w:val="00010607"/>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010607"/>
    <w:pPr>
      <w:autoSpaceDE w:val="0"/>
      <w:autoSpaceDN w:val="0"/>
      <w:spacing w:after="0" w:line="360" w:lineRule="auto"/>
    </w:pPr>
    <w:rPr>
      <w:rFonts w:ascii="Times New Roman" w:eastAsia="Times New Roman" w:hAnsi="Times New Roman" w:cs="Narkisim"/>
      <w:b/>
      <w:bCs/>
      <w:sz w:val="20"/>
      <w:szCs w:val="28"/>
    </w:rPr>
  </w:style>
  <w:style w:type="character" w:customStyle="1" w:styleId="BodyTextChar">
    <w:name w:val="Body Text Char"/>
    <w:basedOn w:val="DefaultParagraphFont"/>
    <w:link w:val="BodyText"/>
    <w:rsid w:val="00010607"/>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0106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0607"/>
  </w:style>
  <w:style w:type="paragraph" w:styleId="Footer">
    <w:name w:val="footer"/>
    <w:basedOn w:val="Normal"/>
    <w:link w:val="FooterChar"/>
    <w:uiPriority w:val="99"/>
    <w:unhideWhenUsed/>
    <w:rsid w:val="000106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0607"/>
  </w:style>
  <w:style w:type="paragraph" w:styleId="ListParagraph">
    <w:name w:val="List Paragraph"/>
    <w:basedOn w:val="Normal"/>
    <w:uiPriority w:val="34"/>
    <w:qFormat/>
    <w:rsid w:val="001A124A"/>
    <w:pPr>
      <w:ind w:left="720"/>
      <w:contextualSpacing/>
    </w:pPr>
  </w:style>
  <w:style w:type="character" w:customStyle="1" w:styleId="Heading1Char">
    <w:name w:val="Heading 1 Char"/>
    <w:basedOn w:val="DefaultParagraphFont"/>
    <w:link w:val="Heading1"/>
    <w:uiPriority w:val="9"/>
    <w:rsid w:val="00A42C97"/>
    <w:rPr>
      <w:rFonts w:asciiTheme="majorHAnsi" w:eastAsiaTheme="majorEastAsia" w:hAnsiTheme="majorHAnsi" w:cs="David"/>
      <w:bCs/>
      <w:sz w:val="32"/>
      <w:szCs w:val="24"/>
      <w:u w:val="single"/>
    </w:rPr>
  </w:style>
  <w:style w:type="paragraph" w:styleId="BalloonText">
    <w:name w:val="Balloon Text"/>
    <w:basedOn w:val="Normal"/>
    <w:link w:val="BalloonTextChar"/>
    <w:uiPriority w:val="99"/>
    <w:semiHidden/>
    <w:unhideWhenUsed/>
    <w:rsid w:val="00D1171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1171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       "/>
        <a:font script="Hang" typeface="     "/>
        <a:font script="Hans" typeface="  "/>
        <a:font script="Hant" typeface="    "/>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     "/>
        <a:font script="Hang" typeface="     "/>
        <a:font script="Hans" typeface="  "/>
        <a:font script="Hant" typeface="    "/>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raClrScheme>
      <a:clrScheme name="extraLst0">
        <a:dk1>
          <a:srgbClr val="F1E3C8"/>
        </a:dk1>
        <a:lt1>
          <a:srgbClr val="167BB2"/>
        </a:lt1>
        <a:dk2>
          <a:srgbClr val="1D13B5"/>
        </a:dk2>
        <a:lt2>
          <a:srgbClr val="9C7117"/>
        </a:lt2>
        <a:accent1>
          <a:srgbClr val="9BAD1E"/>
        </a:accent1>
        <a:accent2>
          <a:srgbClr val="C81D9D"/>
        </a:accent2>
        <a:accent3>
          <a:srgbClr val="EB5255"/>
        </a:accent3>
        <a:accent4>
          <a:srgbClr val="B71AFF"/>
        </a:accent4>
        <a:accent5>
          <a:srgbClr val="AB0556"/>
        </a:accent5>
        <a:accent6>
          <a:srgbClr val="FC0FCF"/>
        </a:accent6>
        <a:hlink>
          <a:srgbClr val="929D20"/>
        </a:hlink>
        <a:folHlink>
          <a:srgbClr val="23D88A"/>
        </a:folHlink>
      </a:clrScheme>
    </a:extraClrScheme>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A6327-5B0C-4011-80ED-E6648753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6250</Words>
  <Characters>31254</Characters>
  <Application>Microsoft Office Word</Application>
  <DocSecurity>0</DocSecurity>
  <Lines>260</Lines>
  <Paragraphs>74</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37430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s4835146</dc:creator>
  <cp:lastModifiedBy>יבד"ץ 205/בית דין צפון וח"י/עוזרת משפטית/אלה לרנר</cp:lastModifiedBy>
  <cp:revision>2</cp:revision>
  <cp:lastPrinted>2020-12-09T08:55:00Z</cp:lastPrinted>
  <dcterms:created xsi:type="dcterms:W3CDTF">2023-03-06T08:40:00Z</dcterms:created>
  <dcterms:modified xsi:type="dcterms:W3CDTF">2023-03-06T08:40:00Z</dcterms:modified>
</cp:coreProperties>
</file>